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CD0DF7" w14:textId="77777777" w:rsidR="00724515" w:rsidRPr="006E16E6" w:rsidRDefault="00724515" w:rsidP="00724515">
      <w:pPr>
        <w:spacing w:line="360" w:lineRule="auto"/>
        <w:jc w:val="center"/>
        <w:rPr>
          <w:rFonts w:ascii="Times" w:hAnsi="Times"/>
        </w:rPr>
      </w:pPr>
      <w:r w:rsidRPr="006E16E6">
        <w:rPr>
          <w:rFonts w:ascii="Times" w:hAnsi="Times"/>
          <w:b/>
          <w:bCs/>
          <w:color w:val="000000"/>
        </w:rPr>
        <w:t>Supplemental Material</w:t>
      </w:r>
    </w:p>
    <w:p w14:paraId="4A9DA973" w14:textId="77777777" w:rsidR="00724515" w:rsidRPr="006E16E6" w:rsidRDefault="00724515" w:rsidP="00724515">
      <w:pPr>
        <w:spacing w:line="276" w:lineRule="auto"/>
        <w:rPr>
          <w:rFonts w:ascii="Times" w:hAnsi="Times"/>
        </w:rPr>
      </w:pPr>
    </w:p>
    <w:p w14:paraId="1D7A9033" w14:textId="77777777" w:rsidR="00724515" w:rsidRPr="00A07D3E" w:rsidRDefault="00724515" w:rsidP="00724515">
      <w:pPr>
        <w:spacing w:line="360" w:lineRule="auto"/>
        <w:rPr>
          <w:rFonts w:ascii="Times" w:hAnsi="Times"/>
          <w:b/>
          <w:bCs/>
          <w:color w:val="000000"/>
        </w:rPr>
      </w:pPr>
      <w:r w:rsidRPr="00A07D3E">
        <w:rPr>
          <w:rFonts w:ascii="Times" w:hAnsi="Times"/>
          <w:b/>
          <w:bCs/>
          <w:color w:val="000000"/>
        </w:rPr>
        <w:t>Analysis including all participants above chance</w:t>
      </w:r>
    </w:p>
    <w:p w14:paraId="01FAABD4" w14:textId="77777777" w:rsidR="00724515" w:rsidRDefault="00724515" w:rsidP="00724515">
      <w:pPr>
        <w:spacing w:line="360" w:lineRule="auto"/>
        <w:rPr>
          <w:rFonts w:ascii="Times" w:hAnsi="Times"/>
          <w:color w:val="000000"/>
        </w:rPr>
      </w:pPr>
      <w:r>
        <w:rPr>
          <w:rFonts w:ascii="Times" w:hAnsi="Times"/>
          <w:color w:val="000000"/>
        </w:rPr>
        <w:t>As explained in the methods section of each experiment, our preregistered analysis plans called for the exclusion of all participants with d’&lt;0.5, which resulted in a large number of exclusions in some cases. Below, we report the results of a post-hoc reanalysis including all participants above chance for each experiment.</w:t>
      </w:r>
    </w:p>
    <w:p w14:paraId="089E9971" w14:textId="77777777" w:rsidR="00724515" w:rsidRDefault="00724515" w:rsidP="00724515">
      <w:pPr>
        <w:spacing w:line="276" w:lineRule="auto"/>
        <w:rPr>
          <w:rFonts w:ascii="Times" w:hAnsi="Times"/>
          <w:color w:val="000000"/>
        </w:rPr>
      </w:pPr>
    </w:p>
    <w:p w14:paraId="47714B16" w14:textId="77777777" w:rsidR="00724515" w:rsidRPr="007006C0" w:rsidRDefault="00724515" w:rsidP="00724515">
      <w:pPr>
        <w:spacing w:line="360" w:lineRule="auto"/>
        <w:rPr>
          <w:rFonts w:ascii="Times" w:hAnsi="Times"/>
          <w:i/>
          <w:iCs/>
        </w:rPr>
      </w:pPr>
      <w:r w:rsidRPr="007006C0">
        <w:rPr>
          <w:rFonts w:ascii="Times" w:hAnsi="Times"/>
          <w:i/>
          <w:iCs/>
          <w:color w:val="000000"/>
        </w:rPr>
        <w:t>Experiment 1:</w:t>
      </w:r>
    </w:p>
    <w:p w14:paraId="605A5CF4" w14:textId="77777777" w:rsidR="00724515" w:rsidRDefault="00724515" w:rsidP="00724515">
      <w:pPr>
        <w:spacing w:line="360" w:lineRule="auto"/>
        <w:ind w:left="720"/>
        <w:rPr>
          <w:rFonts w:ascii="Times" w:hAnsi="Times"/>
        </w:rPr>
      </w:pPr>
      <w:r w:rsidRPr="006E16E6">
        <w:rPr>
          <w:rFonts w:ascii="Times" w:hAnsi="Times"/>
          <w:color w:val="000000"/>
        </w:rPr>
        <w:t>Data from three participants were excluded due to their overall d’ value across all conditions being lower than 0. Twelve participants were excluded due to more than 10% of the trials not meeting the response time exclusion criterion. Using the remaining 71 participants’ data, we replicated the main effect of higher memory performance for the intact object condition (mean d’=0.55) relative to the scrambled object condition (mean d’=0.39</w:t>
      </w:r>
      <w:r>
        <w:rPr>
          <w:rFonts w:ascii="Times" w:hAnsi="Times"/>
          <w:color w:val="000000"/>
        </w:rPr>
        <w:t>;</w:t>
      </w:r>
      <w:r w:rsidRPr="006E16E6">
        <w:rPr>
          <w:rFonts w:ascii="Times" w:hAnsi="Times"/>
          <w:color w:val="000000"/>
        </w:rPr>
        <w:t xml:space="preserve"> </w:t>
      </w:r>
      <w:r w:rsidRPr="002C5DBD">
        <w:rPr>
          <w:rFonts w:ascii="Times" w:hAnsi="Times"/>
          <w:i/>
          <w:iCs/>
          <w:color w:val="000000"/>
        </w:rPr>
        <w:t>t</w:t>
      </w:r>
      <w:r w:rsidRPr="006E16E6">
        <w:rPr>
          <w:rFonts w:ascii="Times" w:hAnsi="Times"/>
          <w:color w:val="000000"/>
        </w:rPr>
        <w:t>(70)=6.</w:t>
      </w:r>
      <w:r>
        <w:rPr>
          <w:rFonts w:ascii="Times" w:hAnsi="Times"/>
          <w:color w:val="000000"/>
        </w:rPr>
        <w:t>14</w:t>
      </w:r>
      <w:r w:rsidRPr="006E16E6">
        <w:rPr>
          <w:rFonts w:ascii="Times" w:hAnsi="Times"/>
          <w:color w:val="000000"/>
        </w:rPr>
        <w:t xml:space="preserve">, </w:t>
      </w:r>
      <w:r w:rsidRPr="002C5DBD">
        <w:rPr>
          <w:rFonts w:ascii="Times" w:hAnsi="Times"/>
          <w:i/>
          <w:iCs/>
          <w:color w:val="000000"/>
        </w:rPr>
        <w:t>p</w:t>
      </w:r>
      <w:r w:rsidRPr="006E16E6">
        <w:rPr>
          <w:rFonts w:ascii="Times" w:hAnsi="Times"/>
          <w:color w:val="000000"/>
        </w:rPr>
        <w:t xml:space="preserve">&lt;0.001; Cohen’s </w:t>
      </w:r>
      <w:proofErr w:type="spellStart"/>
      <w:r w:rsidRPr="006E16E6">
        <w:rPr>
          <w:rFonts w:ascii="Times" w:hAnsi="Times"/>
          <w:color w:val="000000"/>
        </w:rPr>
        <w:t>d</w:t>
      </w:r>
      <w:r w:rsidRPr="006E16E6">
        <w:rPr>
          <w:rFonts w:ascii="Times" w:hAnsi="Times"/>
          <w:color w:val="000000"/>
          <w:vertAlign w:val="subscript"/>
        </w:rPr>
        <w:t>z</w:t>
      </w:r>
      <w:proofErr w:type="spellEnd"/>
      <w:r w:rsidRPr="006E16E6">
        <w:rPr>
          <w:rFonts w:ascii="Times" w:hAnsi="Times"/>
          <w:color w:val="000000"/>
        </w:rPr>
        <w:t>=0.60</w:t>
      </w:r>
      <w:r>
        <w:rPr>
          <w:rFonts w:ascii="Times" w:hAnsi="Times"/>
          <w:color w:val="000000"/>
        </w:rPr>
        <w:t>)</w:t>
      </w:r>
      <w:r w:rsidRPr="006E16E6">
        <w:rPr>
          <w:rFonts w:ascii="Times" w:hAnsi="Times"/>
          <w:color w:val="000000"/>
        </w:rPr>
        <w:t>.</w:t>
      </w:r>
    </w:p>
    <w:p w14:paraId="05ACE29F" w14:textId="77777777" w:rsidR="00724515" w:rsidRPr="006E16E6" w:rsidRDefault="00724515" w:rsidP="00724515">
      <w:pPr>
        <w:spacing w:line="276" w:lineRule="auto"/>
        <w:ind w:left="720"/>
        <w:rPr>
          <w:rFonts w:ascii="Times" w:hAnsi="Times"/>
        </w:rPr>
      </w:pPr>
    </w:p>
    <w:p w14:paraId="547EA967" w14:textId="77777777" w:rsidR="00724515" w:rsidRPr="007006C0" w:rsidRDefault="00724515" w:rsidP="00724515">
      <w:pPr>
        <w:spacing w:line="360" w:lineRule="auto"/>
        <w:rPr>
          <w:rFonts w:ascii="Times" w:hAnsi="Times"/>
          <w:i/>
          <w:iCs/>
        </w:rPr>
      </w:pPr>
      <w:r w:rsidRPr="007006C0">
        <w:rPr>
          <w:rFonts w:ascii="Times" w:hAnsi="Times"/>
          <w:i/>
          <w:iCs/>
          <w:color w:val="000000"/>
        </w:rPr>
        <w:t xml:space="preserve">Experiment </w:t>
      </w:r>
      <w:r>
        <w:rPr>
          <w:rFonts w:ascii="Times" w:hAnsi="Times"/>
          <w:i/>
          <w:iCs/>
          <w:color w:val="000000"/>
        </w:rPr>
        <w:t>2A</w:t>
      </w:r>
      <w:r w:rsidRPr="007006C0">
        <w:rPr>
          <w:rFonts w:ascii="Times" w:hAnsi="Times"/>
          <w:i/>
          <w:iCs/>
          <w:color w:val="000000"/>
        </w:rPr>
        <w:t>:</w:t>
      </w:r>
    </w:p>
    <w:p w14:paraId="1A35C4BD" w14:textId="77777777" w:rsidR="00724515" w:rsidRDefault="00724515" w:rsidP="00724515">
      <w:pPr>
        <w:spacing w:line="360" w:lineRule="auto"/>
        <w:ind w:left="720"/>
        <w:rPr>
          <w:rFonts w:ascii="Times" w:hAnsi="Times"/>
        </w:rPr>
      </w:pPr>
      <w:r w:rsidRPr="006E16E6">
        <w:rPr>
          <w:rFonts w:ascii="Times" w:hAnsi="Times"/>
          <w:color w:val="000000"/>
        </w:rPr>
        <w:t>Data from one participant was excluded due to their overall d’ value across all conditions being lower than 0. Six participants were excluded due to more than 10% of the trials not meeting the response time exclusion criterion. Using the remaining 71 participants’ data, we replicated the effect of higher memory performance for the intact object condition (mean d’=0.54) relative to the scrambled object condition (mean d’=0.35</w:t>
      </w:r>
      <w:r>
        <w:rPr>
          <w:rFonts w:ascii="Times" w:hAnsi="Times"/>
          <w:color w:val="000000"/>
        </w:rPr>
        <w:t>;</w:t>
      </w:r>
      <w:r w:rsidRPr="006E16E6">
        <w:rPr>
          <w:rFonts w:ascii="Times" w:hAnsi="Times"/>
          <w:color w:val="000000"/>
        </w:rPr>
        <w:t xml:space="preserve"> </w:t>
      </w:r>
      <w:r w:rsidRPr="00583575">
        <w:rPr>
          <w:rFonts w:ascii="Times" w:hAnsi="Times"/>
          <w:i/>
          <w:iCs/>
          <w:color w:val="000000"/>
        </w:rPr>
        <w:t>t</w:t>
      </w:r>
      <w:r w:rsidRPr="006E16E6">
        <w:rPr>
          <w:rFonts w:ascii="Times" w:hAnsi="Times"/>
          <w:color w:val="000000"/>
        </w:rPr>
        <w:t xml:space="preserve">(70)=6.42, </w:t>
      </w:r>
      <w:r w:rsidRPr="00583575">
        <w:rPr>
          <w:rFonts w:ascii="Times" w:hAnsi="Times"/>
          <w:i/>
          <w:iCs/>
          <w:color w:val="000000"/>
        </w:rPr>
        <w:t>p</w:t>
      </w:r>
      <w:r w:rsidRPr="006E16E6">
        <w:rPr>
          <w:rFonts w:ascii="Times" w:hAnsi="Times"/>
          <w:color w:val="000000"/>
        </w:rPr>
        <w:t xml:space="preserve">&lt;0.001; Cohen’s </w:t>
      </w:r>
      <w:proofErr w:type="spellStart"/>
      <w:r w:rsidRPr="006E16E6">
        <w:rPr>
          <w:rFonts w:ascii="Times" w:hAnsi="Times"/>
          <w:color w:val="000000"/>
        </w:rPr>
        <w:t>d</w:t>
      </w:r>
      <w:r w:rsidRPr="006E16E6">
        <w:rPr>
          <w:rFonts w:ascii="Times" w:hAnsi="Times"/>
          <w:color w:val="000000"/>
          <w:vertAlign w:val="subscript"/>
        </w:rPr>
        <w:t>z</w:t>
      </w:r>
      <w:proofErr w:type="spellEnd"/>
      <w:r w:rsidRPr="006E16E6">
        <w:rPr>
          <w:rFonts w:ascii="Times" w:hAnsi="Times"/>
          <w:color w:val="000000"/>
        </w:rPr>
        <w:t>=0.68</w:t>
      </w:r>
      <w:r>
        <w:rPr>
          <w:rFonts w:ascii="Times" w:hAnsi="Times"/>
          <w:color w:val="000000"/>
        </w:rPr>
        <w:t>)</w:t>
      </w:r>
      <w:r w:rsidRPr="006E16E6">
        <w:rPr>
          <w:rFonts w:ascii="Times" w:hAnsi="Times"/>
          <w:color w:val="000000"/>
        </w:rPr>
        <w:t>.</w:t>
      </w:r>
    </w:p>
    <w:p w14:paraId="1BC944DA" w14:textId="77777777" w:rsidR="00724515" w:rsidRPr="006E16E6" w:rsidRDefault="00724515" w:rsidP="00724515">
      <w:pPr>
        <w:spacing w:line="276" w:lineRule="auto"/>
        <w:ind w:left="720"/>
        <w:rPr>
          <w:rFonts w:ascii="Times" w:hAnsi="Times"/>
        </w:rPr>
      </w:pPr>
    </w:p>
    <w:p w14:paraId="13632FE5" w14:textId="77777777" w:rsidR="00724515" w:rsidRPr="007006C0" w:rsidRDefault="00724515" w:rsidP="00724515">
      <w:pPr>
        <w:spacing w:line="360" w:lineRule="auto"/>
        <w:rPr>
          <w:rFonts w:ascii="Times" w:hAnsi="Times"/>
          <w:i/>
          <w:iCs/>
        </w:rPr>
      </w:pPr>
      <w:r w:rsidRPr="007006C0">
        <w:rPr>
          <w:rFonts w:ascii="Times" w:hAnsi="Times"/>
          <w:i/>
          <w:iCs/>
          <w:color w:val="000000"/>
        </w:rPr>
        <w:t xml:space="preserve">Experiment </w:t>
      </w:r>
      <w:r>
        <w:rPr>
          <w:rFonts w:ascii="Times" w:hAnsi="Times"/>
          <w:i/>
          <w:iCs/>
          <w:color w:val="000000"/>
        </w:rPr>
        <w:t>2B</w:t>
      </w:r>
      <w:r w:rsidRPr="007006C0">
        <w:rPr>
          <w:rFonts w:ascii="Times" w:hAnsi="Times"/>
          <w:i/>
          <w:iCs/>
          <w:color w:val="000000"/>
        </w:rPr>
        <w:t>:</w:t>
      </w:r>
    </w:p>
    <w:p w14:paraId="5F312FB8" w14:textId="77777777" w:rsidR="00724515" w:rsidRDefault="00724515" w:rsidP="00724515">
      <w:pPr>
        <w:spacing w:line="360" w:lineRule="auto"/>
        <w:ind w:left="720"/>
        <w:rPr>
          <w:rFonts w:ascii="Times" w:hAnsi="Times"/>
        </w:rPr>
      </w:pPr>
      <w:r w:rsidRPr="006E16E6">
        <w:rPr>
          <w:rFonts w:ascii="Times" w:hAnsi="Times"/>
          <w:color w:val="000000"/>
        </w:rPr>
        <w:t>Data from one participant was excluded due to their overall d’ value across all conditions being lower than 0. Three participants were excluded due to more than 10% of the trials not meeting the response time exclusion criterion. Using the remaining 43 participants’ data, we replicated the effect of higher memory performance for the intact object condition (mean d’=0.92) relative to the scrambled object condition (mean d’=0.82</w:t>
      </w:r>
      <w:r>
        <w:rPr>
          <w:rFonts w:ascii="Times" w:hAnsi="Times"/>
          <w:color w:val="000000"/>
        </w:rPr>
        <w:t>;</w:t>
      </w:r>
      <w:r w:rsidRPr="006E16E6">
        <w:rPr>
          <w:rFonts w:ascii="Times" w:hAnsi="Times"/>
          <w:color w:val="000000"/>
        </w:rPr>
        <w:t xml:space="preserve"> </w:t>
      </w:r>
      <w:r w:rsidRPr="00460CD9">
        <w:rPr>
          <w:rFonts w:ascii="Times" w:hAnsi="Times"/>
          <w:i/>
          <w:iCs/>
          <w:color w:val="000000"/>
        </w:rPr>
        <w:t>t</w:t>
      </w:r>
      <w:r w:rsidRPr="006E16E6">
        <w:rPr>
          <w:rFonts w:ascii="Times" w:hAnsi="Times"/>
          <w:color w:val="000000"/>
        </w:rPr>
        <w:t xml:space="preserve">(42)=2.06, </w:t>
      </w:r>
      <w:r w:rsidRPr="00460CD9">
        <w:rPr>
          <w:rFonts w:ascii="Times" w:hAnsi="Times"/>
          <w:i/>
          <w:iCs/>
          <w:color w:val="000000"/>
        </w:rPr>
        <w:t>p</w:t>
      </w:r>
      <w:r w:rsidRPr="006E16E6">
        <w:rPr>
          <w:rFonts w:ascii="Times" w:hAnsi="Times"/>
          <w:color w:val="000000"/>
        </w:rPr>
        <w:t xml:space="preserve">=0.045; Cohen’s </w:t>
      </w:r>
      <w:proofErr w:type="spellStart"/>
      <w:r w:rsidRPr="006E16E6">
        <w:rPr>
          <w:rFonts w:ascii="Times" w:hAnsi="Times"/>
          <w:color w:val="000000"/>
        </w:rPr>
        <w:t>d</w:t>
      </w:r>
      <w:r w:rsidRPr="006E16E6">
        <w:rPr>
          <w:rFonts w:ascii="Times" w:hAnsi="Times"/>
          <w:color w:val="000000"/>
          <w:vertAlign w:val="subscript"/>
        </w:rPr>
        <w:t>z</w:t>
      </w:r>
      <w:proofErr w:type="spellEnd"/>
      <w:r w:rsidRPr="006E16E6">
        <w:rPr>
          <w:rFonts w:ascii="Times" w:hAnsi="Times"/>
          <w:color w:val="000000"/>
        </w:rPr>
        <w:t>=0.18</w:t>
      </w:r>
      <w:r>
        <w:rPr>
          <w:rFonts w:ascii="Times" w:hAnsi="Times"/>
          <w:color w:val="000000"/>
        </w:rPr>
        <w:t>)</w:t>
      </w:r>
      <w:r w:rsidRPr="006E16E6">
        <w:rPr>
          <w:rFonts w:ascii="Times" w:hAnsi="Times"/>
          <w:color w:val="000000"/>
        </w:rPr>
        <w:t>.</w:t>
      </w:r>
    </w:p>
    <w:p w14:paraId="7D008347" w14:textId="77777777" w:rsidR="00724515" w:rsidRPr="006E16E6" w:rsidRDefault="00724515" w:rsidP="00724515">
      <w:pPr>
        <w:spacing w:line="276" w:lineRule="auto"/>
        <w:ind w:left="720"/>
        <w:rPr>
          <w:rFonts w:ascii="Times" w:hAnsi="Times"/>
        </w:rPr>
      </w:pPr>
    </w:p>
    <w:p w14:paraId="17B9280B" w14:textId="77777777" w:rsidR="00724515" w:rsidRPr="007006C0" w:rsidRDefault="00724515" w:rsidP="00724515">
      <w:pPr>
        <w:spacing w:line="360" w:lineRule="auto"/>
        <w:rPr>
          <w:rFonts w:ascii="Times" w:hAnsi="Times"/>
          <w:i/>
          <w:iCs/>
        </w:rPr>
      </w:pPr>
      <w:r w:rsidRPr="007006C0">
        <w:rPr>
          <w:rFonts w:ascii="Times" w:hAnsi="Times"/>
          <w:i/>
          <w:iCs/>
          <w:color w:val="000000"/>
        </w:rPr>
        <w:lastRenderedPageBreak/>
        <w:t xml:space="preserve">Experiment </w:t>
      </w:r>
      <w:r>
        <w:rPr>
          <w:rFonts w:ascii="Times" w:hAnsi="Times"/>
          <w:i/>
          <w:iCs/>
          <w:color w:val="000000"/>
        </w:rPr>
        <w:t>4</w:t>
      </w:r>
      <w:r w:rsidRPr="007006C0">
        <w:rPr>
          <w:rFonts w:ascii="Times" w:hAnsi="Times"/>
          <w:i/>
          <w:iCs/>
          <w:color w:val="000000"/>
        </w:rPr>
        <w:t>:</w:t>
      </w:r>
    </w:p>
    <w:p w14:paraId="3541DB2E" w14:textId="189B3ABC" w:rsidR="00724515" w:rsidRDefault="00724515" w:rsidP="00724515">
      <w:pPr>
        <w:spacing w:line="360" w:lineRule="auto"/>
        <w:ind w:left="720"/>
        <w:rPr>
          <w:rFonts w:ascii="Times" w:hAnsi="Times"/>
          <w:color w:val="000000"/>
        </w:rPr>
      </w:pPr>
      <w:r w:rsidRPr="006E16E6">
        <w:rPr>
          <w:rFonts w:ascii="Times" w:hAnsi="Times"/>
          <w:color w:val="000000"/>
        </w:rPr>
        <w:t>No participants were excluded due to their overall d’ value across all conditions being lower than 0. Two participants were excluded due to more than 10% of the trials not meeting the response time exclusion criterion. Using the remaining 46 participants’ data, we replicated the effect of higher memory performance for the intact object condition (</w:t>
      </w:r>
      <w:r>
        <w:rPr>
          <w:rFonts w:ascii="Times" w:hAnsi="Times"/>
          <w:color w:val="000000"/>
        </w:rPr>
        <w:t>m</w:t>
      </w:r>
      <w:r w:rsidRPr="006E16E6">
        <w:rPr>
          <w:rFonts w:ascii="Times" w:hAnsi="Times"/>
          <w:color w:val="000000"/>
        </w:rPr>
        <w:t>ean d’=0.66) relative to the scrambled object condition (mean d’=0.47</w:t>
      </w:r>
      <w:r>
        <w:rPr>
          <w:rFonts w:ascii="Times" w:hAnsi="Times"/>
          <w:color w:val="000000"/>
        </w:rPr>
        <w:t>;</w:t>
      </w:r>
      <w:r w:rsidRPr="006E16E6">
        <w:rPr>
          <w:rFonts w:ascii="Times" w:hAnsi="Times"/>
          <w:color w:val="000000"/>
        </w:rPr>
        <w:t xml:space="preserve"> </w:t>
      </w:r>
      <w:r w:rsidRPr="002A6D05">
        <w:rPr>
          <w:rFonts w:ascii="Times" w:hAnsi="Times"/>
          <w:i/>
          <w:iCs/>
          <w:color w:val="000000"/>
        </w:rPr>
        <w:t>t</w:t>
      </w:r>
      <w:r w:rsidRPr="006E16E6">
        <w:rPr>
          <w:rFonts w:ascii="Times" w:hAnsi="Times"/>
          <w:color w:val="000000"/>
        </w:rPr>
        <w:t xml:space="preserve">(45)=4.64, </w:t>
      </w:r>
      <w:r w:rsidRPr="002A6D05">
        <w:rPr>
          <w:rFonts w:ascii="Times" w:hAnsi="Times"/>
          <w:i/>
          <w:iCs/>
          <w:color w:val="000000"/>
        </w:rPr>
        <w:t>p</w:t>
      </w:r>
      <w:r w:rsidRPr="006E16E6">
        <w:rPr>
          <w:rFonts w:ascii="Times" w:hAnsi="Times"/>
          <w:color w:val="000000"/>
        </w:rPr>
        <w:t xml:space="preserve">&lt;0.001; Cohen’s </w:t>
      </w:r>
      <w:proofErr w:type="spellStart"/>
      <w:r w:rsidRPr="006E16E6">
        <w:rPr>
          <w:rFonts w:ascii="Times" w:hAnsi="Times"/>
          <w:color w:val="000000"/>
        </w:rPr>
        <w:t>d</w:t>
      </w:r>
      <w:r w:rsidRPr="006E16E6">
        <w:rPr>
          <w:rFonts w:ascii="Times" w:hAnsi="Times"/>
          <w:color w:val="000000"/>
          <w:vertAlign w:val="subscript"/>
        </w:rPr>
        <w:t>z</w:t>
      </w:r>
      <w:proofErr w:type="spellEnd"/>
      <w:r w:rsidRPr="006E16E6">
        <w:rPr>
          <w:rFonts w:ascii="Times" w:hAnsi="Times"/>
          <w:color w:val="000000"/>
        </w:rPr>
        <w:t>=0.58</w:t>
      </w:r>
      <w:r>
        <w:rPr>
          <w:rFonts w:ascii="Times" w:hAnsi="Times"/>
          <w:color w:val="000000"/>
        </w:rPr>
        <w:t>)</w:t>
      </w:r>
      <w:r w:rsidRPr="006E16E6">
        <w:rPr>
          <w:rFonts w:ascii="Times" w:hAnsi="Times"/>
          <w:color w:val="000000"/>
        </w:rPr>
        <w:t>.</w:t>
      </w:r>
    </w:p>
    <w:p w14:paraId="4E447A51" w14:textId="341541B4" w:rsidR="00D01696" w:rsidRPr="00B5759B" w:rsidRDefault="00D01696" w:rsidP="00D01696">
      <w:pPr>
        <w:spacing w:line="360" w:lineRule="auto"/>
        <w:rPr>
          <w:rFonts w:ascii="Times" w:hAnsi="Times"/>
          <w:color w:val="000000" w:themeColor="text1"/>
        </w:rPr>
      </w:pPr>
    </w:p>
    <w:p w14:paraId="2E866CC9" w14:textId="70988943" w:rsidR="00D01696" w:rsidRPr="00B5759B" w:rsidRDefault="00D01696" w:rsidP="00D01696">
      <w:pPr>
        <w:spacing w:line="360" w:lineRule="auto"/>
        <w:rPr>
          <w:rFonts w:ascii="Times" w:hAnsi="Times"/>
          <w:i/>
          <w:color w:val="000000" w:themeColor="text1"/>
        </w:rPr>
      </w:pPr>
      <w:r w:rsidRPr="00B5759B">
        <w:rPr>
          <w:rFonts w:ascii="Times" w:hAnsi="Times"/>
          <w:i/>
          <w:color w:val="000000" w:themeColor="text1"/>
        </w:rPr>
        <w:t>Experiment 5:</w:t>
      </w:r>
    </w:p>
    <w:p w14:paraId="26D6BB9D" w14:textId="6515BE27" w:rsidR="00D97AAA" w:rsidRPr="00B5759B" w:rsidRDefault="001E1780" w:rsidP="00AE2DBC">
      <w:pPr>
        <w:spacing w:line="360" w:lineRule="auto"/>
        <w:ind w:left="720"/>
        <w:rPr>
          <w:rFonts w:ascii="Times" w:hAnsi="Times"/>
          <w:iCs/>
          <w:color w:val="000000" w:themeColor="text1"/>
        </w:rPr>
      </w:pPr>
      <w:r w:rsidRPr="00B5759B">
        <w:rPr>
          <w:rFonts w:ascii="Times" w:hAnsi="Times"/>
          <w:iCs/>
          <w:color w:val="000000" w:themeColor="text1"/>
        </w:rPr>
        <w:t>No participants were excluded due to their overall d’ value across all conditions being lower than 0. Five</w:t>
      </w:r>
      <w:r w:rsidR="00D97AAA" w:rsidRPr="00B5759B">
        <w:rPr>
          <w:rFonts w:ascii="Times" w:hAnsi="Times"/>
          <w:iCs/>
          <w:color w:val="000000" w:themeColor="text1"/>
        </w:rPr>
        <w:t xml:space="preserve"> participants</w:t>
      </w:r>
      <w:r w:rsidRPr="00B5759B">
        <w:rPr>
          <w:rFonts w:ascii="Times" w:hAnsi="Times"/>
          <w:iCs/>
          <w:color w:val="000000" w:themeColor="text1"/>
        </w:rPr>
        <w:t xml:space="preserve"> were excluded due to more than 10% of the trials not meeting the response time exclusion criterion. Using the remaining 37 participants’ data, we did not find a significant effect </w:t>
      </w:r>
      <w:r w:rsidR="00AE2DBC" w:rsidRPr="00B5759B">
        <w:rPr>
          <w:rFonts w:ascii="Times" w:hAnsi="Times"/>
          <w:iCs/>
          <w:color w:val="000000" w:themeColor="text1"/>
        </w:rPr>
        <w:t xml:space="preserve">but a trend </w:t>
      </w:r>
      <w:r w:rsidRPr="00B5759B">
        <w:rPr>
          <w:rFonts w:ascii="Times" w:hAnsi="Times"/>
          <w:iCs/>
          <w:color w:val="000000" w:themeColor="text1"/>
        </w:rPr>
        <w:t xml:space="preserve">of higher memory performance for the intact object condition (mean d’=1.14) relative to the scrambled object condition (mean d’=1.06; </w:t>
      </w:r>
      <w:r w:rsidRPr="00087F3C">
        <w:rPr>
          <w:rFonts w:ascii="Times" w:hAnsi="Times"/>
          <w:i/>
          <w:color w:val="000000" w:themeColor="text1"/>
        </w:rPr>
        <w:t>t</w:t>
      </w:r>
      <w:r w:rsidRPr="00B5759B">
        <w:rPr>
          <w:rFonts w:ascii="Times" w:hAnsi="Times"/>
          <w:iCs/>
          <w:color w:val="000000" w:themeColor="text1"/>
        </w:rPr>
        <w:t>(36)=1.9</w:t>
      </w:r>
      <w:r w:rsidR="00CD2438" w:rsidRPr="00B5759B">
        <w:rPr>
          <w:rFonts w:ascii="Times" w:hAnsi="Times"/>
          <w:iCs/>
          <w:color w:val="000000" w:themeColor="text1"/>
        </w:rPr>
        <w:t>8</w:t>
      </w:r>
      <w:r w:rsidRPr="00B5759B">
        <w:rPr>
          <w:rFonts w:ascii="Times" w:hAnsi="Times"/>
          <w:iCs/>
          <w:color w:val="000000" w:themeColor="text1"/>
        </w:rPr>
        <w:t xml:space="preserve">, </w:t>
      </w:r>
      <w:r w:rsidRPr="00087F3C">
        <w:rPr>
          <w:rFonts w:ascii="Times" w:hAnsi="Times"/>
          <w:i/>
          <w:color w:val="000000" w:themeColor="text1"/>
        </w:rPr>
        <w:t>p</w:t>
      </w:r>
      <w:r w:rsidRPr="00B5759B">
        <w:rPr>
          <w:rFonts w:ascii="Times" w:hAnsi="Times"/>
          <w:iCs/>
          <w:color w:val="000000" w:themeColor="text1"/>
        </w:rPr>
        <w:t xml:space="preserve">=0.055; Cohen’s </w:t>
      </w:r>
      <w:proofErr w:type="spellStart"/>
      <w:r w:rsidRPr="00B5759B">
        <w:rPr>
          <w:rFonts w:ascii="Times" w:hAnsi="Times"/>
          <w:color w:val="000000" w:themeColor="text1"/>
        </w:rPr>
        <w:t>d</w:t>
      </w:r>
      <w:r w:rsidRPr="00B5759B">
        <w:rPr>
          <w:rFonts w:ascii="Times" w:hAnsi="Times"/>
          <w:color w:val="000000" w:themeColor="text1"/>
          <w:vertAlign w:val="subscript"/>
        </w:rPr>
        <w:t>z</w:t>
      </w:r>
      <w:proofErr w:type="spellEnd"/>
      <w:r w:rsidRPr="00B5759B">
        <w:rPr>
          <w:rFonts w:ascii="Times" w:hAnsi="Times"/>
          <w:color w:val="000000" w:themeColor="text1"/>
        </w:rPr>
        <w:t>=0.14).</w:t>
      </w:r>
    </w:p>
    <w:p w14:paraId="24F521B5" w14:textId="43C585B4" w:rsidR="00D01696" w:rsidRPr="00D01696" w:rsidRDefault="00D01696" w:rsidP="00D01696">
      <w:pPr>
        <w:spacing w:line="360" w:lineRule="auto"/>
        <w:rPr>
          <w:rFonts w:ascii="Times" w:hAnsi="Times"/>
          <w:iCs/>
        </w:rPr>
      </w:pPr>
      <w:r>
        <w:rPr>
          <w:rFonts w:ascii="Times" w:hAnsi="Times"/>
          <w:iCs/>
          <w:color w:val="000000"/>
        </w:rPr>
        <w:tab/>
      </w:r>
    </w:p>
    <w:p w14:paraId="3A823B7E" w14:textId="77777777" w:rsidR="00724515" w:rsidRDefault="00724515" w:rsidP="00724515">
      <w:pPr>
        <w:spacing w:line="276" w:lineRule="auto"/>
        <w:rPr>
          <w:rFonts w:ascii="Times" w:hAnsi="Times"/>
          <w:color w:val="000000"/>
        </w:rPr>
      </w:pPr>
    </w:p>
    <w:p w14:paraId="31312B10" w14:textId="77777777" w:rsidR="00724515" w:rsidRPr="007006C0" w:rsidRDefault="00724515" w:rsidP="00724515">
      <w:pPr>
        <w:spacing w:line="360" w:lineRule="auto"/>
        <w:rPr>
          <w:rFonts w:ascii="Times" w:hAnsi="Times"/>
          <w:b/>
          <w:bCs/>
          <w:color w:val="000000"/>
        </w:rPr>
      </w:pPr>
      <w:r w:rsidRPr="007006C0">
        <w:rPr>
          <w:rFonts w:ascii="Times" w:hAnsi="Times"/>
          <w:b/>
          <w:bCs/>
          <w:color w:val="000000"/>
        </w:rPr>
        <w:t>Binding failures</w:t>
      </w:r>
    </w:p>
    <w:p w14:paraId="464DD9EE" w14:textId="77777777" w:rsidR="00724515" w:rsidRDefault="00724515" w:rsidP="00724515">
      <w:pPr>
        <w:spacing w:line="360" w:lineRule="auto"/>
        <w:rPr>
          <w:rFonts w:ascii="Times" w:hAnsi="Times"/>
          <w:color w:val="000000"/>
        </w:rPr>
      </w:pPr>
      <w:r>
        <w:rPr>
          <w:rFonts w:ascii="Times" w:hAnsi="Times"/>
          <w:color w:val="000000"/>
        </w:rPr>
        <w:t xml:space="preserve">As explained in the General Discussion, some previous work has found that making objects less distinct tends to result primarily in binding failures, sometimes termed swap errors (e.g., </w:t>
      </w:r>
      <w:proofErr w:type="spellStart"/>
      <w:r>
        <w:rPr>
          <w:rFonts w:ascii="Times" w:hAnsi="Times"/>
          <w:color w:val="000000"/>
        </w:rPr>
        <w:t>Oberauer</w:t>
      </w:r>
      <w:proofErr w:type="spellEnd"/>
      <w:r>
        <w:rPr>
          <w:rFonts w:ascii="Times" w:hAnsi="Times"/>
          <w:color w:val="000000"/>
        </w:rPr>
        <w:t xml:space="preserve"> &amp; Lin, 2017; Brown et al., 2021). Thus, we re-analyzed the results from the key experiments looking at trials where the foil color was similar to, vs. dissimilar to, other non-target items on the display to look at whether such binding failures were the main cause of reduced performance for scrambled or inverted stimuli.</w:t>
      </w:r>
    </w:p>
    <w:p w14:paraId="33AE667D" w14:textId="77777777" w:rsidR="00724515" w:rsidRDefault="00724515" w:rsidP="00724515">
      <w:pPr>
        <w:spacing w:line="276" w:lineRule="auto"/>
        <w:rPr>
          <w:rFonts w:ascii="Times" w:hAnsi="Times"/>
          <w:color w:val="000000"/>
        </w:rPr>
      </w:pPr>
    </w:p>
    <w:p w14:paraId="449E99E2" w14:textId="77777777" w:rsidR="00724515" w:rsidRDefault="00724515" w:rsidP="00724515">
      <w:pPr>
        <w:spacing w:line="360" w:lineRule="auto"/>
        <w:rPr>
          <w:rFonts w:ascii="Times" w:hAnsi="Times"/>
          <w:color w:val="000000"/>
        </w:rPr>
      </w:pPr>
      <w:r>
        <w:rPr>
          <w:rFonts w:ascii="Times" w:hAnsi="Times"/>
          <w:color w:val="000000"/>
        </w:rPr>
        <w:t>In particular, b</w:t>
      </w:r>
      <w:r w:rsidRPr="006E16E6">
        <w:rPr>
          <w:rFonts w:ascii="Times" w:hAnsi="Times"/>
          <w:color w:val="000000"/>
        </w:rPr>
        <w:t>ecause all four stimulus colors during display were randomly picked with the only constraint of being at least 30 degrees apart, it is possible that on some trials the foil color during the 2-AFC closely matche</w:t>
      </w:r>
      <w:r>
        <w:rPr>
          <w:rFonts w:ascii="Times" w:hAnsi="Times"/>
          <w:color w:val="000000"/>
        </w:rPr>
        <w:t>d</w:t>
      </w:r>
      <w:r w:rsidRPr="006E16E6">
        <w:rPr>
          <w:rFonts w:ascii="Times" w:hAnsi="Times"/>
          <w:color w:val="000000"/>
        </w:rPr>
        <w:t xml:space="preserve"> one of the (</w:t>
      </w:r>
      <w:r>
        <w:rPr>
          <w:rFonts w:ascii="Times" w:hAnsi="Times"/>
          <w:color w:val="000000"/>
        </w:rPr>
        <w:t>untested</w:t>
      </w:r>
      <w:r w:rsidRPr="006E16E6">
        <w:rPr>
          <w:rFonts w:ascii="Times" w:hAnsi="Times"/>
          <w:color w:val="000000"/>
        </w:rPr>
        <w:t xml:space="preserve">) colors of the objects in the initial memory display, potentially causing ‘swap’ errors. This </w:t>
      </w:r>
      <w:r>
        <w:rPr>
          <w:rFonts w:ascii="Times" w:hAnsi="Times"/>
          <w:color w:val="000000"/>
        </w:rPr>
        <w:t>could</w:t>
      </w:r>
      <w:r w:rsidRPr="006E16E6">
        <w:rPr>
          <w:rFonts w:ascii="Times" w:hAnsi="Times"/>
          <w:color w:val="000000"/>
        </w:rPr>
        <w:t xml:space="preserve"> especially be true if there were binding errors between object identities and colors among the memoranda, which potentially could be more likely for scrambled objects relative to the intact object condition.</w:t>
      </w:r>
    </w:p>
    <w:p w14:paraId="13825017" w14:textId="77777777" w:rsidR="00724515" w:rsidRPr="00904E2D" w:rsidRDefault="00724515" w:rsidP="00724515">
      <w:pPr>
        <w:spacing w:line="276" w:lineRule="auto"/>
        <w:rPr>
          <w:rFonts w:ascii="Times" w:hAnsi="Times"/>
          <w:color w:val="000000"/>
        </w:rPr>
      </w:pPr>
    </w:p>
    <w:p w14:paraId="094745CB" w14:textId="77777777" w:rsidR="00724515" w:rsidRPr="00904E2D" w:rsidRDefault="00724515" w:rsidP="00724515">
      <w:pPr>
        <w:spacing w:line="360" w:lineRule="auto"/>
        <w:rPr>
          <w:rFonts w:ascii="Times" w:hAnsi="Times"/>
          <w:color w:val="000000"/>
        </w:rPr>
      </w:pPr>
      <w:r w:rsidRPr="007006C0">
        <w:rPr>
          <w:rFonts w:ascii="Times" w:hAnsi="Times"/>
          <w:i/>
          <w:iCs/>
          <w:color w:val="000000"/>
        </w:rPr>
        <w:t>Experiment 1 Potential Swap Error Trials Analysis:</w:t>
      </w:r>
    </w:p>
    <w:p w14:paraId="0E4D4282" w14:textId="77777777" w:rsidR="00724515" w:rsidRPr="006E16E6" w:rsidRDefault="00724515" w:rsidP="00724515">
      <w:pPr>
        <w:spacing w:line="360" w:lineRule="auto"/>
        <w:ind w:left="720"/>
        <w:rPr>
          <w:rFonts w:ascii="Times" w:hAnsi="Times"/>
        </w:rPr>
      </w:pPr>
      <w:r w:rsidRPr="006E16E6">
        <w:rPr>
          <w:rFonts w:ascii="Times" w:hAnsi="Times"/>
          <w:color w:val="000000"/>
        </w:rPr>
        <w:t>To test whether the d’ benefit for intact objects was driven by a higher swap rate in the scrambled object condition</w:t>
      </w:r>
      <w:r>
        <w:rPr>
          <w:rFonts w:ascii="Times" w:hAnsi="Times"/>
          <w:color w:val="000000"/>
        </w:rPr>
        <w:t xml:space="preserve"> relative to the intact object condition</w:t>
      </w:r>
      <w:r w:rsidRPr="006E16E6">
        <w:rPr>
          <w:rFonts w:ascii="Times" w:hAnsi="Times"/>
          <w:color w:val="000000"/>
        </w:rPr>
        <w:t xml:space="preserve">, we compared performance for trials without potential swaps (foil colors distinct from non-targets) to performance for trials with potential swaps (foil colors similar to </w:t>
      </w:r>
      <w:r>
        <w:rPr>
          <w:rFonts w:ascii="Times" w:hAnsi="Times"/>
          <w:color w:val="000000"/>
        </w:rPr>
        <w:t>one of the</w:t>
      </w:r>
      <w:r w:rsidRPr="006E16E6">
        <w:rPr>
          <w:rFonts w:ascii="Times" w:hAnsi="Times"/>
          <w:color w:val="000000"/>
        </w:rPr>
        <w:t xml:space="preserve"> </w:t>
      </w:r>
      <w:r>
        <w:rPr>
          <w:rFonts w:ascii="Times" w:hAnsi="Times"/>
          <w:color w:val="000000"/>
        </w:rPr>
        <w:t>non-</w:t>
      </w:r>
      <w:r w:rsidRPr="006E16E6">
        <w:rPr>
          <w:rFonts w:ascii="Times" w:hAnsi="Times"/>
          <w:color w:val="000000"/>
        </w:rPr>
        <w:t>target</w:t>
      </w:r>
      <w:r>
        <w:rPr>
          <w:rFonts w:ascii="Times" w:hAnsi="Times"/>
          <w:color w:val="000000"/>
        </w:rPr>
        <w:t>s</w:t>
      </w:r>
      <w:r w:rsidRPr="006E16E6">
        <w:rPr>
          <w:rFonts w:ascii="Times" w:hAnsi="Times"/>
          <w:color w:val="000000"/>
        </w:rPr>
        <w:t>). To define the</w:t>
      </w:r>
      <w:r>
        <w:rPr>
          <w:rFonts w:ascii="Times" w:hAnsi="Times"/>
          <w:color w:val="000000"/>
        </w:rPr>
        <w:t>se</w:t>
      </w:r>
      <w:r w:rsidRPr="006E16E6">
        <w:rPr>
          <w:rFonts w:ascii="Times" w:hAnsi="Times"/>
          <w:color w:val="000000"/>
        </w:rPr>
        <w:t xml:space="preserve"> potential swap trials, we computed the difference between the foil color and three non-target colors in each trial. We then identified potential swap trials in three different similarity ranges (differences between foil color and non-target colors are within 5, 10, and 15 degrees on the color wheel) and conducted </w:t>
      </w:r>
      <w:r>
        <w:rPr>
          <w:rFonts w:ascii="Times" w:hAnsi="Times"/>
          <w:color w:val="000000"/>
        </w:rPr>
        <w:t xml:space="preserve">statistical analyses comparing performance in the intact vs. scrambled condition while including potential swap trial as a factor (potential swap vs. no-swap trial). </w:t>
      </w:r>
      <w:r w:rsidRPr="006E16E6">
        <w:rPr>
          <w:rFonts w:ascii="Times" w:hAnsi="Times"/>
          <w:color w:val="000000"/>
        </w:rPr>
        <w:t xml:space="preserve">In Experiment 1, 8.5% of the trials were flagged as potential swap trials within the 5 degrees range, 20% for 10 degrees, and 30% for 15 degrees. For the 5 degrees range, a 2x2 ANOVA on d’ with stimulus type (intact </w:t>
      </w:r>
      <w:r>
        <w:rPr>
          <w:rFonts w:ascii="Times" w:hAnsi="Times"/>
          <w:color w:val="000000"/>
        </w:rPr>
        <w:t xml:space="preserve">vs. </w:t>
      </w:r>
      <w:r w:rsidRPr="006E16E6">
        <w:rPr>
          <w:rFonts w:ascii="Times" w:hAnsi="Times"/>
          <w:color w:val="000000"/>
        </w:rPr>
        <w:t xml:space="preserve">scrambled) and potential swap </w:t>
      </w:r>
      <w:r>
        <w:rPr>
          <w:rFonts w:ascii="Times" w:hAnsi="Times"/>
          <w:color w:val="000000"/>
        </w:rPr>
        <w:t xml:space="preserve">trial (potential swap vs. no-swap) </w:t>
      </w:r>
      <w:r w:rsidRPr="006E16E6">
        <w:rPr>
          <w:rFonts w:ascii="Times" w:hAnsi="Times"/>
          <w:color w:val="000000"/>
        </w:rPr>
        <w:t xml:space="preserve">as factors yielded a main effect of stimulus type (F(1,29)=6.28, </w:t>
      </w:r>
      <w:r w:rsidRPr="00E5566F">
        <w:rPr>
          <w:rFonts w:ascii="Times" w:hAnsi="Times"/>
          <w:i/>
          <w:iCs/>
          <w:color w:val="000000"/>
        </w:rPr>
        <w:t>p</w:t>
      </w:r>
      <w:r w:rsidRPr="006E16E6">
        <w:rPr>
          <w:rFonts w:ascii="Times" w:hAnsi="Times"/>
          <w:color w:val="000000"/>
        </w:rPr>
        <w:t>=0.02) but no significant main effect of swap</w:t>
      </w:r>
      <w:r>
        <w:rPr>
          <w:rFonts w:ascii="Times" w:hAnsi="Times"/>
          <w:color w:val="000000"/>
        </w:rPr>
        <w:t xml:space="preserve"> trial </w:t>
      </w:r>
      <w:r w:rsidRPr="006E16E6">
        <w:rPr>
          <w:rFonts w:ascii="Times" w:hAnsi="Times"/>
          <w:color w:val="000000"/>
        </w:rPr>
        <w:t xml:space="preserve">(F(1,29)=0.12, </w:t>
      </w:r>
      <w:r w:rsidRPr="00E5566F">
        <w:rPr>
          <w:rFonts w:ascii="Times" w:hAnsi="Times"/>
          <w:i/>
          <w:iCs/>
          <w:color w:val="000000"/>
        </w:rPr>
        <w:t>p</w:t>
      </w:r>
      <w:r w:rsidRPr="006E16E6">
        <w:rPr>
          <w:rFonts w:ascii="Times" w:hAnsi="Times"/>
          <w:color w:val="000000"/>
        </w:rPr>
        <w:t xml:space="preserve">=0.73) </w:t>
      </w:r>
      <w:r>
        <w:rPr>
          <w:rFonts w:ascii="Times" w:hAnsi="Times"/>
          <w:color w:val="000000"/>
        </w:rPr>
        <w:t xml:space="preserve">and no </w:t>
      </w:r>
      <w:r w:rsidRPr="006E16E6">
        <w:rPr>
          <w:rFonts w:ascii="Times" w:hAnsi="Times"/>
          <w:color w:val="000000"/>
        </w:rPr>
        <w:t xml:space="preserve">interaction (F(1,29)=0.004, </w:t>
      </w:r>
      <w:r w:rsidRPr="00E5566F">
        <w:rPr>
          <w:rFonts w:ascii="Times" w:hAnsi="Times"/>
          <w:i/>
          <w:iCs/>
          <w:color w:val="000000"/>
        </w:rPr>
        <w:t>p</w:t>
      </w:r>
      <w:r w:rsidRPr="006E16E6">
        <w:rPr>
          <w:rFonts w:ascii="Times" w:hAnsi="Times"/>
          <w:color w:val="000000"/>
        </w:rPr>
        <w:t xml:space="preserve">=0.95). </w:t>
      </w:r>
      <w:r>
        <w:rPr>
          <w:rFonts w:ascii="Times" w:hAnsi="Times"/>
          <w:color w:val="000000"/>
        </w:rPr>
        <w:t>The s</w:t>
      </w:r>
      <w:r w:rsidRPr="006E16E6">
        <w:rPr>
          <w:rFonts w:ascii="Times" w:hAnsi="Times"/>
          <w:color w:val="000000"/>
        </w:rPr>
        <w:t>ame exact pattern was found for 10 degrees range (stimulus type main effect</w:t>
      </w:r>
      <w:r>
        <w:rPr>
          <w:rFonts w:ascii="Times" w:hAnsi="Times"/>
          <w:color w:val="000000"/>
        </w:rPr>
        <w:t>:</w:t>
      </w:r>
      <w:r w:rsidRPr="006E16E6">
        <w:rPr>
          <w:rFonts w:ascii="Times" w:hAnsi="Times"/>
          <w:color w:val="000000"/>
        </w:rPr>
        <w:t xml:space="preserve"> F(1,29)=6.77, </w:t>
      </w:r>
      <w:r w:rsidRPr="00E5566F">
        <w:rPr>
          <w:rFonts w:ascii="Times" w:hAnsi="Times"/>
          <w:i/>
          <w:iCs/>
          <w:color w:val="000000"/>
        </w:rPr>
        <w:t>p</w:t>
      </w:r>
      <w:r w:rsidRPr="006E16E6">
        <w:rPr>
          <w:rFonts w:ascii="Times" w:hAnsi="Times"/>
          <w:color w:val="000000"/>
        </w:rPr>
        <w:t xml:space="preserve">=0.01; swap </w:t>
      </w:r>
      <w:r>
        <w:rPr>
          <w:rFonts w:ascii="Times" w:hAnsi="Times"/>
          <w:color w:val="000000"/>
        </w:rPr>
        <w:t xml:space="preserve">trial </w:t>
      </w:r>
      <w:r w:rsidRPr="006E16E6">
        <w:rPr>
          <w:rFonts w:ascii="Times" w:hAnsi="Times"/>
          <w:color w:val="000000"/>
        </w:rPr>
        <w:t>main effect</w:t>
      </w:r>
      <w:r>
        <w:rPr>
          <w:rFonts w:ascii="Times" w:hAnsi="Times"/>
          <w:color w:val="000000"/>
        </w:rPr>
        <w:t xml:space="preserve">: </w:t>
      </w:r>
      <w:r w:rsidRPr="006E16E6">
        <w:rPr>
          <w:rFonts w:ascii="Times" w:hAnsi="Times"/>
          <w:color w:val="000000"/>
        </w:rPr>
        <w:t xml:space="preserve">F(1,29)=0.19, </w:t>
      </w:r>
      <w:r w:rsidRPr="00E5566F">
        <w:rPr>
          <w:rFonts w:ascii="Times" w:hAnsi="Times"/>
          <w:i/>
          <w:iCs/>
          <w:color w:val="000000"/>
        </w:rPr>
        <w:t>p</w:t>
      </w:r>
      <w:r w:rsidRPr="006E16E6">
        <w:rPr>
          <w:rFonts w:ascii="Times" w:hAnsi="Times"/>
          <w:color w:val="000000"/>
        </w:rPr>
        <w:t>=0.66; interaction</w:t>
      </w:r>
      <w:r>
        <w:rPr>
          <w:rFonts w:ascii="Times" w:hAnsi="Times"/>
          <w:color w:val="000000"/>
        </w:rPr>
        <w:t>:</w:t>
      </w:r>
      <w:r w:rsidRPr="006E16E6">
        <w:rPr>
          <w:rFonts w:ascii="Times" w:hAnsi="Times"/>
          <w:color w:val="000000"/>
        </w:rPr>
        <w:t xml:space="preserve"> F(1,29)=0.23, </w:t>
      </w:r>
      <w:r w:rsidRPr="00E5566F">
        <w:rPr>
          <w:rFonts w:ascii="Times" w:hAnsi="Times"/>
          <w:i/>
          <w:iCs/>
          <w:color w:val="000000"/>
        </w:rPr>
        <w:t>p</w:t>
      </w:r>
      <w:r w:rsidRPr="006E16E6">
        <w:rPr>
          <w:rFonts w:ascii="Times" w:hAnsi="Times"/>
          <w:color w:val="000000"/>
        </w:rPr>
        <w:t>=0.63)</w:t>
      </w:r>
      <w:r>
        <w:rPr>
          <w:rFonts w:ascii="Times" w:hAnsi="Times"/>
          <w:color w:val="000000"/>
        </w:rPr>
        <w:t>,</w:t>
      </w:r>
      <w:r w:rsidRPr="006E16E6">
        <w:rPr>
          <w:rFonts w:ascii="Times" w:hAnsi="Times"/>
          <w:color w:val="000000"/>
        </w:rPr>
        <w:t xml:space="preserve"> and 15 degrees range (stimulus type main effect</w:t>
      </w:r>
      <w:r>
        <w:rPr>
          <w:rFonts w:ascii="Times" w:hAnsi="Times"/>
          <w:color w:val="000000"/>
        </w:rPr>
        <w:t>:</w:t>
      </w:r>
      <w:r w:rsidRPr="006E16E6">
        <w:rPr>
          <w:rFonts w:ascii="Times" w:hAnsi="Times"/>
          <w:color w:val="000000"/>
        </w:rPr>
        <w:t xml:space="preserve"> F(1,29)=16.58, </w:t>
      </w:r>
      <w:r w:rsidRPr="002D041F">
        <w:rPr>
          <w:rFonts w:ascii="Times" w:hAnsi="Times"/>
          <w:i/>
          <w:iCs/>
          <w:color w:val="000000"/>
        </w:rPr>
        <w:t>p</w:t>
      </w:r>
      <w:r w:rsidRPr="006E16E6">
        <w:rPr>
          <w:rFonts w:ascii="Times" w:hAnsi="Times"/>
          <w:color w:val="000000"/>
        </w:rPr>
        <w:t xml:space="preserve">&lt;0.001; swap </w:t>
      </w:r>
      <w:r>
        <w:rPr>
          <w:rFonts w:ascii="Times" w:hAnsi="Times"/>
          <w:color w:val="000000"/>
        </w:rPr>
        <w:t xml:space="preserve">trial </w:t>
      </w:r>
      <w:r w:rsidRPr="006E16E6">
        <w:rPr>
          <w:rFonts w:ascii="Times" w:hAnsi="Times"/>
          <w:color w:val="000000"/>
        </w:rPr>
        <w:t>main effect</w:t>
      </w:r>
      <w:r>
        <w:rPr>
          <w:rFonts w:ascii="Times" w:hAnsi="Times"/>
          <w:color w:val="000000"/>
        </w:rPr>
        <w:t xml:space="preserve">: </w:t>
      </w:r>
      <w:r w:rsidRPr="006E16E6">
        <w:rPr>
          <w:rFonts w:ascii="Times" w:hAnsi="Times"/>
          <w:color w:val="000000"/>
        </w:rPr>
        <w:t xml:space="preserve">F(1,29)=0.38, </w:t>
      </w:r>
      <w:r w:rsidRPr="002D041F">
        <w:rPr>
          <w:rFonts w:ascii="Times" w:hAnsi="Times"/>
          <w:i/>
          <w:iCs/>
          <w:color w:val="000000"/>
        </w:rPr>
        <w:t>p</w:t>
      </w:r>
      <w:r w:rsidRPr="006E16E6">
        <w:rPr>
          <w:rFonts w:ascii="Times" w:hAnsi="Times"/>
          <w:color w:val="000000"/>
        </w:rPr>
        <w:t>=0.55; interactio</w:t>
      </w:r>
      <w:r>
        <w:rPr>
          <w:rFonts w:ascii="Times" w:hAnsi="Times"/>
          <w:color w:val="000000"/>
        </w:rPr>
        <w:t xml:space="preserve">n: </w:t>
      </w:r>
      <w:r w:rsidRPr="006E16E6">
        <w:rPr>
          <w:rFonts w:ascii="Times" w:hAnsi="Times"/>
          <w:color w:val="000000"/>
        </w:rPr>
        <w:t xml:space="preserve">F(1,29)=0.37, </w:t>
      </w:r>
      <w:r w:rsidRPr="002D041F">
        <w:rPr>
          <w:rFonts w:ascii="Times" w:hAnsi="Times"/>
          <w:i/>
          <w:iCs/>
          <w:color w:val="000000"/>
        </w:rPr>
        <w:t>p</w:t>
      </w:r>
      <w:r w:rsidRPr="006E16E6">
        <w:rPr>
          <w:rFonts w:ascii="Times" w:hAnsi="Times"/>
          <w:color w:val="000000"/>
        </w:rPr>
        <w:t>=0.55).</w:t>
      </w:r>
      <w:r>
        <w:rPr>
          <w:rFonts w:ascii="Times" w:hAnsi="Times"/>
          <w:color w:val="000000"/>
        </w:rPr>
        <w:t xml:space="preserve"> Thus, binding errors (differences in swap errors across the intact and scrambled conditions) do not explain the performance difference between the conditions.</w:t>
      </w:r>
    </w:p>
    <w:p w14:paraId="44FD2CD3" w14:textId="77777777" w:rsidR="00724515" w:rsidRPr="006E16E6" w:rsidRDefault="00724515" w:rsidP="00724515">
      <w:pPr>
        <w:spacing w:line="276" w:lineRule="auto"/>
        <w:rPr>
          <w:rFonts w:ascii="Times" w:hAnsi="Times"/>
        </w:rPr>
      </w:pPr>
    </w:p>
    <w:p w14:paraId="3FAD6BF3" w14:textId="77777777" w:rsidR="00724515" w:rsidRPr="007006C0" w:rsidRDefault="00724515" w:rsidP="00724515">
      <w:pPr>
        <w:spacing w:line="360" w:lineRule="auto"/>
        <w:rPr>
          <w:rFonts w:ascii="Times" w:hAnsi="Times"/>
          <w:i/>
          <w:iCs/>
        </w:rPr>
      </w:pPr>
      <w:r w:rsidRPr="007006C0">
        <w:rPr>
          <w:rFonts w:ascii="Times" w:hAnsi="Times"/>
          <w:i/>
          <w:iCs/>
          <w:color w:val="000000"/>
        </w:rPr>
        <w:t>Experiment 2A Potential Swap Error Trials Analysis:</w:t>
      </w:r>
    </w:p>
    <w:p w14:paraId="7B13262F" w14:textId="77777777" w:rsidR="00724515" w:rsidRDefault="00724515" w:rsidP="00724515">
      <w:pPr>
        <w:spacing w:line="360" w:lineRule="auto"/>
        <w:ind w:left="720"/>
        <w:rPr>
          <w:rFonts w:ascii="Times" w:hAnsi="Times"/>
          <w:color w:val="000000"/>
        </w:rPr>
      </w:pPr>
      <w:r>
        <w:rPr>
          <w:rFonts w:ascii="Times" w:hAnsi="Times"/>
          <w:color w:val="000000"/>
        </w:rPr>
        <w:t xml:space="preserve">The same analyses were performed for Experiment 2A. </w:t>
      </w:r>
      <w:r w:rsidRPr="006E16E6">
        <w:rPr>
          <w:rFonts w:ascii="Times" w:hAnsi="Times"/>
          <w:color w:val="000000"/>
        </w:rPr>
        <w:t xml:space="preserve">8.1% of the trials were flagged as potential swap trials within the 5 degrees range, 19.5% for 10 degrees, and 29.3% for 15 degrees. For the 5 degrees range, 2x2 ANOVA on d’ with stimuli type and potential swap </w:t>
      </w:r>
      <w:r>
        <w:rPr>
          <w:rFonts w:ascii="Times" w:hAnsi="Times"/>
          <w:color w:val="000000"/>
        </w:rPr>
        <w:t xml:space="preserve">trial </w:t>
      </w:r>
      <w:r w:rsidRPr="006E16E6">
        <w:rPr>
          <w:rFonts w:ascii="Times" w:hAnsi="Times"/>
          <w:color w:val="000000"/>
        </w:rPr>
        <w:t xml:space="preserve">as factors yielded no significant main effects </w:t>
      </w:r>
      <w:r>
        <w:rPr>
          <w:rFonts w:ascii="Times" w:hAnsi="Times"/>
          <w:color w:val="000000"/>
        </w:rPr>
        <w:t xml:space="preserve">or interaction </w:t>
      </w:r>
      <w:r w:rsidRPr="006E16E6">
        <w:rPr>
          <w:rFonts w:ascii="Times" w:hAnsi="Times"/>
          <w:color w:val="000000"/>
        </w:rPr>
        <w:t>(stimulus type main effect</w:t>
      </w:r>
      <w:r>
        <w:rPr>
          <w:rFonts w:ascii="Times" w:hAnsi="Times"/>
          <w:color w:val="000000"/>
        </w:rPr>
        <w:t xml:space="preserve">: </w:t>
      </w:r>
      <w:r w:rsidRPr="006E16E6">
        <w:rPr>
          <w:rFonts w:ascii="Times" w:hAnsi="Times"/>
          <w:color w:val="000000"/>
        </w:rPr>
        <w:t xml:space="preserve">F(1,29)=3.00, </w:t>
      </w:r>
      <w:r w:rsidRPr="00D82D73">
        <w:rPr>
          <w:rFonts w:ascii="Times" w:hAnsi="Times"/>
          <w:i/>
          <w:iCs/>
          <w:color w:val="000000"/>
        </w:rPr>
        <w:t>p</w:t>
      </w:r>
      <w:r w:rsidRPr="006E16E6">
        <w:rPr>
          <w:rFonts w:ascii="Times" w:hAnsi="Times"/>
          <w:color w:val="000000"/>
        </w:rPr>
        <w:t xml:space="preserve">=0.09; swap </w:t>
      </w:r>
      <w:r>
        <w:rPr>
          <w:rFonts w:ascii="Times" w:hAnsi="Times"/>
          <w:color w:val="000000"/>
        </w:rPr>
        <w:t xml:space="preserve">trial </w:t>
      </w:r>
      <w:r w:rsidRPr="006E16E6">
        <w:rPr>
          <w:rFonts w:ascii="Times" w:hAnsi="Times"/>
          <w:color w:val="000000"/>
        </w:rPr>
        <w:t>main effect</w:t>
      </w:r>
      <w:r>
        <w:rPr>
          <w:rFonts w:ascii="Times" w:hAnsi="Times"/>
          <w:color w:val="000000"/>
        </w:rPr>
        <w:t xml:space="preserve">: </w:t>
      </w:r>
      <w:r w:rsidRPr="006E16E6">
        <w:rPr>
          <w:rFonts w:ascii="Times" w:hAnsi="Times"/>
          <w:color w:val="000000"/>
        </w:rPr>
        <w:t>F(1,29)=</w:t>
      </w:r>
      <w:r>
        <w:rPr>
          <w:rFonts w:ascii="Times" w:hAnsi="Times"/>
          <w:color w:val="000000"/>
        </w:rPr>
        <w:t>0.10</w:t>
      </w:r>
      <w:r w:rsidRPr="006E16E6">
        <w:rPr>
          <w:rFonts w:ascii="Times" w:hAnsi="Times"/>
          <w:color w:val="000000"/>
        </w:rPr>
        <w:t xml:space="preserve">, </w:t>
      </w:r>
      <w:r w:rsidRPr="00D82D73">
        <w:rPr>
          <w:rFonts w:ascii="Times" w:hAnsi="Times"/>
          <w:i/>
          <w:iCs/>
          <w:color w:val="000000"/>
        </w:rPr>
        <w:t>p</w:t>
      </w:r>
      <w:r w:rsidRPr="006E16E6">
        <w:rPr>
          <w:rFonts w:ascii="Times" w:hAnsi="Times"/>
          <w:color w:val="000000"/>
        </w:rPr>
        <w:t>=0.76</w:t>
      </w:r>
      <w:r>
        <w:rPr>
          <w:rFonts w:ascii="Times" w:hAnsi="Times"/>
          <w:color w:val="000000"/>
        </w:rPr>
        <w:t>;</w:t>
      </w:r>
      <w:r w:rsidRPr="006E16E6">
        <w:rPr>
          <w:rFonts w:ascii="Times" w:hAnsi="Times"/>
          <w:color w:val="000000"/>
        </w:rPr>
        <w:t xml:space="preserve"> interaction</w:t>
      </w:r>
      <w:r>
        <w:rPr>
          <w:rFonts w:ascii="Times" w:hAnsi="Times"/>
          <w:color w:val="000000"/>
        </w:rPr>
        <w:t xml:space="preserve">: </w:t>
      </w:r>
      <w:r w:rsidRPr="006E16E6">
        <w:rPr>
          <w:rFonts w:ascii="Times" w:hAnsi="Times"/>
          <w:color w:val="000000"/>
        </w:rPr>
        <w:t xml:space="preserve">F(1,29)=2.91, </w:t>
      </w:r>
      <w:r w:rsidRPr="00D82D73">
        <w:rPr>
          <w:rFonts w:ascii="Times" w:hAnsi="Times"/>
          <w:i/>
          <w:iCs/>
          <w:color w:val="000000"/>
        </w:rPr>
        <w:t>p</w:t>
      </w:r>
      <w:r w:rsidRPr="006E16E6">
        <w:rPr>
          <w:rFonts w:ascii="Times" w:hAnsi="Times"/>
          <w:color w:val="000000"/>
        </w:rPr>
        <w:t>=0.10</w:t>
      </w:r>
      <w:r>
        <w:rPr>
          <w:rFonts w:ascii="Times" w:hAnsi="Times"/>
          <w:color w:val="000000"/>
        </w:rPr>
        <w:t>)</w:t>
      </w:r>
      <w:r w:rsidRPr="006E16E6">
        <w:rPr>
          <w:rFonts w:ascii="Times" w:hAnsi="Times"/>
          <w:color w:val="000000"/>
        </w:rPr>
        <w:t xml:space="preserve">. For the 10 degrees range, a 2x2 ANOVA yielded a main effect of </w:t>
      </w:r>
      <w:r w:rsidRPr="006E16E6">
        <w:rPr>
          <w:rFonts w:ascii="Times" w:hAnsi="Times"/>
          <w:color w:val="000000"/>
        </w:rPr>
        <w:lastRenderedPageBreak/>
        <w:t>stimulus type</w:t>
      </w:r>
      <w:r>
        <w:rPr>
          <w:rFonts w:ascii="Times" w:hAnsi="Times"/>
          <w:color w:val="000000"/>
        </w:rPr>
        <w:t xml:space="preserve">: </w:t>
      </w:r>
      <w:r w:rsidRPr="006E16E6">
        <w:rPr>
          <w:rFonts w:ascii="Times" w:hAnsi="Times"/>
          <w:color w:val="000000"/>
        </w:rPr>
        <w:t xml:space="preserve">F(1,29)=19.68, </w:t>
      </w:r>
      <w:r w:rsidRPr="0093716D">
        <w:rPr>
          <w:rFonts w:ascii="Times" w:hAnsi="Times"/>
          <w:i/>
          <w:iCs/>
          <w:color w:val="000000"/>
        </w:rPr>
        <w:t>p</w:t>
      </w:r>
      <w:r w:rsidRPr="006E16E6">
        <w:rPr>
          <w:rFonts w:ascii="Times" w:hAnsi="Times"/>
          <w:color w:val="000000"/>
        </w:rPr>
        <w:t>&lt;0.001</w:t>
      </w:r>
      <w:r>
        <w:rPr>
          <w:rFonts w:ascii="Times" w:hAnsi="Times"/>
          <w:color w:val="000000"/>
        </w:rPr>
        <w:t>,</w:t>
      </w:r>
      <w:r w:rsidRPr="006E16E6">
        <w:rPr>
          <w:rFonts w:ascii="Times" w:hAnsi="Times"/>
          <w:color w:val="000000"/>
        </w:rPr>
        <w:t xml:space="preserve"> but no significant main effect of swap</w:t>
      </w:r>
      <w:r>
        <w:rPr>
          <w:rFonts w:ascii="Times" w:hAnsi="Times"/>
          <w:color w:val="000000"/>
        </w:rPr>
        <w:t xml:space="preserve"> trial: </w:t>
      </w:r>
      <w:r w:rsidRPr="006E16E6">
        <w:rPr>
          <w:rFonts w:ascii="Times" w:hAnsi="Times"/>
          <w:color w:val="000000"/>
        </w:rPr>
        <w:t xml:space="preserve">F(1,29)=0.10, </w:t>
      </w:r>
      <w:r w:rsidRPr="0093716D">
        <w:rPr>
          <w:rFonts w:ascii="Times" w:hAnsi="Times"/>
          <w:i/>
          <w:iCs/>
          <w:color w:val="000000"/>
        </w:rPr>
        <w:t>p</w:t>
      </w:r>
      <w:r w:rsidRPr="006E16E6">
        <w:rPr>
          <w:rFonts w:ascii="Times" w:hAnsi="Times"/>
          <w:color w:val="000000"/>
        </w:rPr>
        <w:t>=0.75</w:t>
      </w:r>
      <w:r>
        <w:rPr>
          <w:rFonts w:ascii="Times" w:hAnsi="Times"/>
          <w:color w:val="000000"/>
        </w:rPr>
        <w:t xml:space="preserve">, </w:t>
      </w:r>
      <w:r w:rsidRPr="006E16E6">
        <w:rPr>
          <w:rFonts w:ascii="Times" w:hAnsi="Times"/>
          <w:color w:val="000000"/>
        </w:rPr>
        <w:t>or interaction</w:t>
      </w:r>
      <w:r>
        <w:rPr>
          <w:rFonts w:ascii="Times" w:hAnsi="Times"/>
          <w:color w:val="000000"/>
        </w:rPr>
        <w:t xml:space="preserve">: </w:t>
      </w:r>
      <w:r w:rsidRPr="006E16E6">
        <w:rPr>
          <w:rFonts w:ascii="Times" w:hAnsi="Times"/>
          <w:color w:val="000000"/>
        </w:rPr>
        <w:t xml:space="preserve">F(1,29)=0.15, </w:t>
      </w:r>
      <w:r w:rsidRPr="0093716D">
        <w:rPr>
          <w:rFonts w:ascii="Times" w:hAnsi="Times"/>
          <w:i/>
          <w:iCs/>
          <w:color w:val="000000"/>
        </w:rPr>
        <w:t>p</w:t>
      </w:r>
      <w:r w:rsidRPr="006E16E6">
        <w:rPr>
          <w:rFonts w:ascii="Times" w:hAnsi="Times"/>
          <w:color w:val="000000"/>
        </w:rPr>
        <w:t xml:space="preserve">=0.71. </w:t>
      </w:r>
      <w:r>
        <w:rPr>
          <w:rFonts w:ascii="Times" w:hAnsi="Times"/>
          <w:color w:val="000000"/>
        </w:rPr>
        <w:t>The s</w:t>
      </w:r>
      <w:r w:rsidRPr="006E16E6">
        <w:rPr>
          <w:rFonts w:ascii="Times" w:hAnsi="Times"/>
          <w:color w:val="000000"/>
        </w:rPr>
        <w:t xml:space="preserve">ame pattern was found for 15 degree range (stimulus type main </w:t>
      </w:r>
      <w:r>
        <w:rPr>
          <w:rFonts w:ascii="Times" w:hAnsi="Times"/>
          <w:color w:val="000000"/>
        </w:rPr>
        <w:t xml:space="preserve">effect: </w:t>
      </w:r>
      <w:r w:rsidRPr="006E16E6">
        <w:rPr>
          <w:rFonts w:ascii="Times" w:hAnsi="Times"/>
          <w:color w:val="000000"/>
        </w:rPr>
        <w:t xml:space="preserve">F(1,29)=24.87, </w:t>
      </w:r>
      <w:r w:rsidRPr="0093716D">
        <w:rPr>
          <w:rFonts w:ascii="Times" w:hAnsi="Times"/>
          <w:i/>
          <w:iCs/>
          <w:color w:val="000000"/>
        </w:rPr>
        <w:t>p</w:t>
      </w:r>
      <w:r w:rsidRPr="006E16E6">
        <w:rPr>
          <w:rFonts w:ascii="Times" w:hAnsi="Times"/>
          <w:color w:val="000000"/>
        </w:rPr>
        <w:t xml:space="preserve">&lt;0.001; swap </w:t>
      </w:r>
      <w:r>
        <w:rPr>
          <w:rFonts w:ascii="Times" w:hAnsi="Times"/>
          <w:color w:val="000000"/>
        </w:rPr>
        <w:t xml:space="preserve">trial </w:t>
      </w:r>
      <w:r w:rsidRPr="006E16E6">
        <w:rPr>
          <w:rFonts w:ascii="Times" w:hAnsi="Times"/>
          <w:color w:val="000000"/>
        </w:rPr>
        <w:t>main effect</w:t>
      </w:r>
      <w:r>
        <w:rPr>
          <w:rFonts w:ascii="Times" w:hAnsi="Times"/>
          <w:color w:val="000000"/>
        </w:rPr>
        <w:t xml:space="preserve">: </w:t>
      </w:r>
      <w:r w:rsidRPr="006E16E6">
        <w:rPr>
          <w:rFonts w:ascii="Times" w:hAnsi="Times"/>
          <w:color w:val="000000"/>
        </w:rPr>
        <w:t xml:space="preserve">F(1,29)=0.94, </w:t>
      </w:r>
      <w:r w:rsidRPr="0093716D">
        <w:rPr>
          <w:rFonts w:ascii="Times" w:hAnsi="Times"/>
          <w:i/>
          <w:iCs/>
          <w:color w:val="000000"/>
        </w:rPr>
        <w:t>p</w:t>
      </w:r>
      <w:r w:rsidRPr="006E16E6">
        <w:rPr>
          <w:rFonts w:ascii="Times" w:hAnsi="Times"/>
          <w:color w:val="000000"/>
        </w:rPr>
        <w:t>=0.34; interaction</w:t>
      </w:r>
      <w:r>
        <w:rPr>
          <w:rFonts w:ascii="Times" w:hAnsi="Times"/>
          <w:color w:val="000000"/>
        </w:rPr>
        <w:t xml:space="preserve">: </w:t>
      </w:r>
      <w:r w:rsidRPr="006E16E6">
        <w:rPr>
          <w:rFonts w:ascii="Times" w:hAnsi="Times"/>
          <w:color w:val="000000"/>
        </w:rPr>
        <w:t xml:space="preserve">F(1,29)=0.19, </w:t>
      </w:r>
      <w:r w:rsidRPr="0093716D">
        <w:rPr>
          <w:rFonts w:ascii="Times" w:hAnsi="Times"/>
          <w:i/>
          <w:iCs/>
          <w:color w:val="000000"/>
        </w:rPr>
        <w:t>p</w:t>
      </w:r>
      <w:r w:rsidRPr="006E16E6">
        <w:rPr>
          <w:rFonts w:ascii="Times" w:hAnsi="Times"/>
          <w:color w:val="000000"/>
        </w:rPr>
        <w:t>=0.67).</w:t>
      </w:r>
    </w:p>
    <w:p w14:paraId="28ACE245" w14:textId="77777777" w:rsidR="00724515" w:rsidRDefault="00724515" w:rsidP="00724515">
      <w:pPr>
        <w:spacing w:line="360" w:lineRule="auto"/>
        <w:ind w:left="720"/>
        <w:rPr>
          <w:rFonts w:ascii="Times" w:hAnsi="Times"/>
          <w:color w:val="000000"/>
        </w:rPr>
      </w:pPr>
    </w:p>
    <w:p w14:paraId="0B713B06" w14:textId="77777777" w:rsidR="00724515" w:rsidRDefault="00724515" w:rsidP="00724515">
      <w:pPr>
        <w:spacing w:line="276" w:lineRule="auto"/>
      </w:pPr>
    </w:p>
    <w:p w14:paraId="4F450CDB" w14:textId="4F659F4F" w:rsidR="00416C3A" w:rsidRPr="00724515" w:rsidRDefault="00416C3A" w:rsidP="00724515"/>
    <w:sectPr w:rsidR="00416C3A" w:rsidRPr="007245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9EF2765"/>
    <w:multiLevelType w:val="multilevel"/>
    <w:tmpl w:val="0AE06D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1C17"/>
    <w:rsid w:val="000003A0"/>
    <w:rsid w:val="00002253"/>
    <w:rsid w:val="00003B0E"/>
    <w:rsid w:val="000174AC"/>
    <w:rsid w:val="00022E20"/>
    <w:rsid w:val="00025060"/>
    <w:rsid w:val="00026B5E"/>
    <w:rsid w:val="00036590"/>
    <w:rsid w:val="000403AF"/>
    <w:rsid w:val="0004263E"/>
    <w:rsid w:val="00047715"/>
    <w:rsid w:val="00051ABA"/>
    <w:rsid w:val="00053C67"/>
    <w:rsid w:val="0007546C"/>
    <w:rsid w:val="000801C5"/>
    <w:rsid w:val="00080D4E"/>
    <w:rsid w:val="000869C8"/>
    <w:rsid w:val="00087F3C"/>
    <w:rsid w:val="000B69F3"/>
    <w:rsid w:val="000C001A"/>
    <w:rsid w:val="000D7341"/>
    <w:rsid w:val="000D7F6A"/>
    <w:rsid w:val="000F078A"/>
    <w:rsid w:val="000F5ADB"/>
    <w:rsid w:val="00110939"/>
    <w:rsid w:val="00111C81"/>
    <w:rsid w:val="00121CA2"/>
    <w:rsid w:val="00131402"/>
    <w:rsid w:val="00141191"/>
    <w:rsid w:val="0014293D"/>
    <w:rsid w:val="0015613E"/>
    <w:rsid w:val="001573EA"/>
    <w:rsid w:val="001620C7"/>
    <w:rsid w:val="00165525"/>
    <w:rsid w:val="0017230E"/>
    <w:rsid w:val="00174362"/>
    <w:rsid w:val="0018591B"/>
    <w:rsid w:val="00192C81"/>
    <w:rsid w:val="001A1941"/>
    <w:rsid w:val="001A19CE"/>
    <w:rsid w:val="001C229C"/>
    <w:rsid w:val="001C24B1"/>
    <w:rsid w:val="001C446E"/>
    <w:rsid w:val="001D5E68"/>
    <w:rsid w:val="001E1780"/>
    <w:rsid w:val="001E1D7E"/>
    <w:rsid w:val="001F5A8A"/>
    <w:rsid w:val="00201881"/>
    <w:rsid w:val="0020551E"/>
    <w:rsid w:val="00205F75"/>
    <w:rsid w:val="00217363"/>
    <w:rsid w:val="0022356D"/>
    <w:rsid w:val="00223BE2"/>
    <w:rsid w:val="0024122C"/>
    <w:rsid w:val="00246E0F"/>
    <w:rsid w:val="00252938"/>
    <w:rsid w:val="00253C2E"/>
    <w:rsid w:val="002559CA"/>
    <w:rsid w:val="002645EF"/>
    <w:rsid w:val="002724D3"/>
    <w:rsid w:val="00273E21"/>
    <w:rsid w:val="002825F4"/>
    <w:rsid w:val="002862AB"/>
    <w:rsid w:val="002A00A5"/>
    <w:rsid w:val="002A6D05"/>
    <w:rsid w:val="002B0837"/>
    <w:rsid w:val="002B323C"/>
    <w:rsid w:val="002B62C7"/>
    <w:rsid w:val="002C0937"/>
    <w:rsid w:val="002C2738"/>
    <w:rsid w:val="002C5DBD"/>
    <w:rsid w:val="002D041F"/>
    <w:rsid w:val="002E1AE4"/>
    <w:rsid w:val="002E4CC7"/>
    <w:rsid w:val="002E5E3B"/>
    <w:rsid w:val="002F5935"/>
    <w:rsid w:val="00300A69"/>
    <w:rsid w:val="003049AB"/>
    <w:rsid w:val="0031137A"/>
    <w:rsid w:val="00324A32"/>
    <w:rsid w:val="003255DF"/>
    <w:rsid w:val="003267E3"/>
    <w:rsid w:val="00333C38"/>
    <w:rsid w:val="0034070A"/>
    <w:rsid w:val="00341B9E"/>
    <w:rsid w:val="003430F4"/>
    <w:rsid w:val="00344EB7"/>
    <w:rsid w:val="00346379"/>
    <w:rsid w:val="00353487"/>
    <w:rsid w:val="00363700"/>
    <w:rsid w:val="0036433A"/>
    <w:rsid w:val="003674D3"/>
    <w:rsid w:val="00376D42"/>
    <w:rsid w:val="00386A0A"/>
    <w:rsid w:val="00394338"/>
    <w:rsid w:val="003949D8"/>
    <w:rsid w:val="003B216B"/>
    <w:rsid w:val="003B6977"/>
    <w:rsid w:val="003B7B91"/>
    <w:rsid w:val="003B7D12"/>
    <w:rsid w:val="003C201C"/>
    <w:rsid w:val="003C343D"/>
    <w:rsid w:val="003C75CE"/>
    <w:rsid w:val="003D5B74"/>
    <w:rsid w:val="003E0588"/>
    <w:rsid w:val="003E1640"/>
    <w:rsid w:val="003E3827"/>
    <w:rsid w:val="003E3DD7"/>
    <w:rsid w:val="003F29A4"/>
    <w:rsid w:val="003F313C"/>
    <w:rsid w:val="003F3597"/>
    <w:rsid w:val="003F552A"/>
    <w:rsid w:val="004032BA"/>
    <w:rsid w:val="00410B32"/>
    <w:rsid w:val="00415D13"/>
    <w:rsid w:val="0041643A"/>
    <w:rsid w:val="00416C3A"/>
    <w:rsid w:val="00416D82"/>
    <w:rsid w:val="00420F3E"/>
    <w:rsid w:val="00421704"/>
    <w:rsid w:val="00422773"/>
    <w:rsid w:val="0042771C"/>
    <w:rsid w:val="00430A03"/>
    <w:rsid w:val="00434D9A"/>
    <w:rsid w:val="0043712B"/>
    <w:rsid w:val="00446241"/>
    <w:rsid w:val="004466A6"/>
    <w:rsid w:val="00460CD9"/>
    <w:rsid w:val="004624CC"/>
    <w:rsid w:val="004729DD"/>
    <w:rsid w:val="00485A04"/>
    <w:rsid w:val="00491706"/>
    <w:rsid w:val="00491E42"/>
    <w:rsid w:val="004926D8"/>
    <w:rsid w:val="00492FDC"/>
    <w:rsid w:val="00494E44"/>
    <w:rsid w:val="004A7606"/>
    <w:rsid w:val="004B6EAC"/>
    <w:rsid w:val="004C5C31"/>
    <w:rsid w:val="004E2CAF"/>
    <w:rsid w:val="004F7C20"/>
    <w:rsid w:val="0053401F"/>
    <w:rsid w:val="005407EF"/>
    <w:rsid w:val="005526E7"/>
    <w:rsid w:val="00553626"/>
    <w:rsid w:val="00560573"/>
    <w:rsid w:val="00561299"/>
    <w:rsid w:val="00564BB2"/>
    <w:rsid w:val="00580731"/>
    <w:rsid w:val="00582BED"/>
    <w:rsid w:val="00583575"/>
    <w:rsid w:val="00583886"/>
    <w:rsid w:val="0058680D"/>
    <w:rsid w:val="0059032F"/>
    <w:rsid w:val="00595D10"/>
    <w:rsid w:val="005A2340"/>
    <w:rsid w:val="005A5BFB"/>
    <w:rsid w:val="005B0526"/>
    <w:rsid w:val="005B3DBD"/>
    <w:rsid w:val="005C1CDF"/>
    <w:rsid w:val="005D5C59"/>
    <w:rsid w:val="005E2CB1"/>
    <w:rsid w:val="005E3AAF"/>
    <w:rsid w:val="005E673E"/>
    <w:rsid w:val="005F537C"/>
    <w:rsid w:val="0060029B"/>
    <w:rsid w:val="00602BDC"/>
    <w:rsid w:val="00610D34"/>
    <w:rsid w:val="00614935"/>
    <w:rsid w:val="00621E9D"/>
    <w:rsid w:val="00642063"/>
    <w:rsid w:val="006446C1"/>
    <w:rsid w:val="00646FEF"/>
    <w:rsid w:val="00656CD3"/>
    <w:rsid w:val="00661897"/>
    <w:rsid w:val="0066631F"/>
    <w:rsid w:val="00670C64"/>
    <w:rsid w:val="006721C5"/>
    <w:rsid w:val="00672895"/>
    <w:rsid w:val="00672B1A"/>
    <w:rsid w:val="00677009"/>
    <w:rsid w:val="0069039C"/>
    <w:rsid w:val="006912C2"/>
    <w:rsid w:val="006973E1"/>
    <w:rsid w:val="006B036F"/>
    <w:rsid w:val="006C6BBC"/>
    <w:rsid w:val="006E2E41"/>
    <w:rsid w:val="006F22CC"/>
    <w:rsid w:val="007006C0"/>
    <w:rsid w:val="00702468"/>
    <w:rsid w:val="00704B4B"/>
    <w:rsid w:val="00712EB0"/>
    <w:rsid w:val="00716582"/>
    <w:rsid w:val="00724515"/>
    <w:rsid w:val="00753E86"/>
    <w:rsid w:val="00754B42"/>
    <w:rsid w:val="00763812"/>
    <w:rsid w:val="0077557C"/>
    <w:rsid w:val="00777F29"/>
    <w:rsid w:val="00783222"/>
    <w:rsid w:val="007845A9"/>
    <w:rsid w:val="0078658B"/>
    <w:rsid w:val="00791255"/>
    <w:rsid w:val="00793FF1"/>
    <w:rsid w:val="007956C1"/>
    <w:rsid w:val="007A2E25"/>
    <w:rsid w:val="007A6B5F"/>
    <w:rsid w:val="007B4C38"/>
    <w:rsid w:val="007B5C1B"/>
    <w:rsid w:val="007D06A5"/>
    <w:rsid w:val="007D3571"/>
    <w:rsid w:val="007D4967"/>
    <w:rsid w:val="007E07CA"/>
    <w:rsid w:val="007F0F47"/>
    <w:rsid w:val="007F2C2E"/>
    <w:rsid w:val="00804191"/>
    <w:rsid w:val="0080709E"/>
    <w:rsid w:val="00815616"/>
    <w:rsid w:val="0081722D"/>
    <w:rsid w:val="00817DF3"/>
    <w:rsid w:val="00825122"/>
    <w:rsid w:val="00841D69"/>
    <w:rsid w:val="0084343E"/>
    <w:rsid w:val="00843629"/>
    <w:rsid w:val="00846E3E"/>
    <w:rsid w:val="00854D5E"/>
    <w:rsid w:val="0086261E"/>
    <w:rsid w:val="008723CC"/>
    <w:rsid w:val="008777E1"/>
    <w:rsid w:val="0087788F"/>
    <w:rsid w:val="008910BE"/>
    <w:rsid w:val="00891F21"/>
    <w:rsid w:val="008A7516"/>
    <w:rsid w:val="008D1253"/>
    <w:rsid w:val="008D3D9F"/>
    <w:rsid w:val="008E5CAA"/>
    <w:rsid w:val="008F1C39"/>
    <w:rsid w:val="008F7A56"/>
    <w:rsid w:val="008F7C20"/>
    <w:rsid w:val="00904E2D"/>
    <w:rsid w:val="0091072F"/>
    <w:rsid w:val="00932C5B"/>
    <w:rsid w:val="00934CB5"/>
    <w:rsid w:val="0093716D"/>
    <w:rsid w:val="00941BBA"/>
    <w:rsid w:val="009421A5"/>
    <w:rsid w:val="00945E7F"/>
    <w:rsid w:val="00951B2F"/>
    <w:rsid w:val="009549C9"/>
    <w:rsid w:val="0095591F"/>
    <w:rsid w:val="00956386"/>
    <w:rsid w:val="009833AA"/>
    <w:rsid w:val="0099332E"/>
    <w:rsid w:val="009A3DD1"/>
    <w:rsid w:val="009A5138"/>
    <w:rsid w:val="009A7AAA"/>
    <w:rsid w:val="009B7730"/>
    <w:rsid w:val="009B7EB6"/>
    <w:rsid w:val="009B7EB9"/>
    <w:rsid w:val="009D68E0"/>
    <w:rsid w:val="009E116C"/>
    <w:rsid w:val="009E2890"/>
    <w:rsid w:val="009E595F"/>
    <w:rsid w:val="009F7C3F"/>
    <w:rsid w:val="009F7C67"/>
    <w:rsid w:val="00A029A2"/>
    <w:rsid w:val="00A07D3E"/>
    <w:rsid w:val="00A10902"/>
    <w:rsid w:val="00A27F59"/>
    <w:rsid w:val="00A35504"/>
    <w:rsid w:val="00A5114A"/>
    <w:rsid w:val="00A53A61"/>
    <w:rsid w:val="00A82155"/>
    <w:rsid w:val="00AA156B"/>
    <w:rsid w:val="00AA5144"/>
    <w:rsid w:val="00AA5227"/>
    <w:rsid w:val="00AA6433"/>
    <w:rsid w:val="00AA6616"/>
    <w:rsid w:val="00AB02AA"/>
    <w:rsid w:val="00AB0A9E"/>
    <w:rsid w:val="00AB4BBB"/>
    <w:rsid w:val="00AC73E1"/>
    <w:rsid w:val="00AD3E6A"/>
    <w:rsid w:val="00AD750C"/>
    <w:rsid w:val="00AE1F5B"/>
    <w:rsid w:val="00AE2DBC"/>
    <w:rsid w:val="00AE5273"/>
    <w:rsid w:val="00AE758E"/>
    <w:rsid w:val="00AF4E8B"/>
    <w:rsid w:val="00AF7418"/>
    <w:rsid w:val="00B04FC6"/>
    <w:rsid w:val="00B05C6B"/>
    <w:rsid w:val="00B13997"/>
    <w:rsid w:val="00B17CCB"/>
    <w:rsid w:val="00B253C7"/>
    <w:rsid w:val="00B259C7"/>
    <w:rsid w:val="00B25FE4"/>
    <w:rsid w:val="00B2790C"/>
    <w:rsid w:val="00B30036"/>
    <w:rsid w:val="00B3241E"/>
    <w:rsid w:val="00B33AD0"/>
    <w:rsid w:val="00B50411"/>
    <w:rsid w:val="00B5759B"/>
    <w:rsid w:val="00B64094"/>
    <w:rsid w:val="00B66141"/>
    <w:rsid w:val="00B67C6B"/>
    <w:rsid w:val="00B72964"/>
    <w:rsid w:val="00B80182"/>
    <w:rsid w:val="00BA124A"/>
    <w:rsid w:val="00BA3E28"/>
    <w:rsid w:val="00BA54E9"/>
    <w:rsid w:val="00BC31EC"/>
    <w:rsid w:val="00BC6235"/>
    <w:rsid w:val="00BC6711"/>
    <w:rsid w:val="00BD0478"/>
    <w:rsid w:val="00BD70B3"/>
    <w:rsid w:val="00BE6A0F"/>
    <w:rsid w:val="00C05284"/>
    <w:rsid w:val="00C25FB6"/>
    <w:rsid w:val="00C262FF"/>
    <w:rsid w:val="00C3260A"/>
    <w:rsid w:val="00C4367B"/>
    <w:rsid w:val="00C4370E"/>
    <w:rsid w:val="00C517C1"/>
    <w:rsid w:val="00C6603D"/>
    <w:rsid w:val="00C705CB"/>
    <w:rsid w:val="00C74FE2"/>
    <w:rsid w:val="00C7548B"/>
    <w:rsid w:val="00C81206"/>
    <w:rsid w:val="00C97E7D"/>
    <w:rsid w:val="00CA206A"/>
    <w:rsid w:val="00CA5735"/>
    <w:rsid w:val="00CA6BD7"/>
    <w:rsid w:val="00CB54CC"/>
    <w:rsid w:val="00CC536F"/>
    <w:rsid w:val="00CD2438"/>
    <w:rsid w:val="00CD3BF7"/>
    <w:rsid w:val="00CE263D"/>
    <w:rsid w:val="00CF1C17"/>
    <w:rsid w:val="00CF2C80"/>
    <w:rsid w:val="00CF76DC"/>
    <w:rsid w:val="00D01696"/>
    <w:rsid w:val="00D03271"/>
    <w:rsid w:val="00D05823"/>
    <w:rsid w:val="00D1138B"/>
    <w:rsid w:val="00D15E9F"/>
    <w:rsid w:val="00D22095"/>
    <w:rsid w:val="00D222C4"/>
    <w:rsid w:val="00D22B9A"/>
    <w:rsid w:val="00D30031"/>
    <w:rsid w:val="00D3047E"/>
    <w:rsid w:val="00D33AE3"/>
    <w:rsid w:val="00D35F73"/>
    <w:rsid w:val="00D41996"/>
    <w:rsid w:val="00D51646"/>
    <w:rsid w:val="00D560FD"/>
    <w:rsid w:val="00D63327"/>
    <w:rsid w:val="00D63F38"/>
    <w:rsid w:val="00D819E1"/>
    <w:rsid w:val="00D81B95"/>
    <w:rsid w:val="00D82D73"/>
    <w:rsid w:val="00D8390B"/>
    <w:rsid w:val="00D85DDB"/>
    <w:rsid w:val="00D93BE5"/>
    <w:rsid w:val="00D97AAA"/>
    <w:rsid w:val="00DA3C1E"/>
    <w:rsid w:val="00DB41A6"/>
    <w:rsid w:val="00DB605B"/>
    <w:rsid w:val="00DB7C07"/>
    <w:rsid w:val="00DC2C9E"/>
    <w:rsid w:val="00DC3D59"/>
    <w:rsid w:val="00DC5131"/>
    <w:rsid w:val="00DE1F7A"/>
    <w:rsid w:val="00DF3BA2"/>
    <w:rsid w:val="00E00ED4"/>
    <w:rsid w:val="00E04F25"/>
    <w:rsid w:val="00E058C6"/>
    <w:rsid w:val="00E12D03"/>
    <w:rsid w:val="00E14AB1"/>
    <w:rsid w:val="00E20B0F"/>
    <w:rsid w:val="00E21340"/>
    <w:rsid w:val="00E275B2"/>
    <w:rsid w:val="00E5566F"/>
    <w:rsid w:val="00E63884"/>
    <w:rsid w:val="00E64B98"/>
    <w:rsid w:val="00E705F7"/>
    <w:rsid w:val="00E80860"/>
    <w:rsid w:val="00E8160B"/>
    <w:rsid w:val="00E81E3F"/>
    <w:rsid w:val="00E850F1"/>
    <w:rsid w:val="00E855DB"/>
    <w:rsid w:val="00E873AB"/>
    <w:rsid w:val="00E911FF"/>
    <w:rsid w:val="00EA67B5"/>
    <w:rsid w:val="00EB6C46"/>
    <w:rsid w:val="00EC5D49"/>
    <w:rsid w:val="00ED1346"/>
    <w:rsid w:val="00EE4952"/>
    <w:rsid w:val="00EE49FB"/>
    <w:rsid w:val="00EE5D6A"/>
    <w:rsid w:val="00EE659C"/>
    <w:rsid w:val="00EF160A"/>
    <w:rsid w:val="00EF6969"/>
    <w:rsid w:val="00F26AA1"/>
    <w:rsid w:val="00F340BB"/>
    <w:rsid w:val="00F418AF"/>
    <w:rsid w:val="00F57763"/>
    <w:rsid w:val="00F74740"/>
    <w:rsid w:val="00F90351"/>
    <w:rsid w:val="00F93130"/>
    <w:rsid w:val="00FA4AC2"/>
    <w:rsid w:val="00FB31FC"/>
    <w:rsid w:val="00FC19BD"/>
    <w:rsid w:val="00FC1FB9"/>
    <w:rsid w:val="00FC4FF8"/>
    <w:rsid w:val="00FC5DCC"/>
    <w:rsid w:val="00FD3FCD"/>
    <w:rsid w:val="00FE2C52"/>
    <w:rsid w:val="00FE3A34"/>
    <w:rsid w:val="00FE4105"/>
    <w:rsid w:val="00FF313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41B012"/>
  <w15:chartTrackingRefBased/>
  <w15:docId w15:val="{00073E6A-085E-5A45-9F6F-9A897CA90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ko-K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24B1"/>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F1C17"/>
    <w:rPr>
      <w:color w:val="0000FF"/>
      <w:u w:val="single"/>
    </w:rPr>
  </w:style>
  <w:style w:type="character" w:styleId="CommentReference">
    <w:name w:val="annotation reference"/>
    <w:basedOn w:val="DefaultParagraphFont"/>
    <w:uiPriority w:val="99"/>
    <w:semiHidden/>
    <w:unhideWhenUsed/>
    <w:rsid w:val="00CF1C17"/>
    <w:rPr>
      <w:sz w:val="16"/>
      <w:szCs w:val="16"/>
    </w:rPr>
  </w:style>
  <w:style w:type="paragraph" w:styleId="CommentText">
    <w:name w:val="annotation text"/>
    <w:basedOn w:val="Normal"/>
    <w:link w:val="CommentTextChar"/>
    <w:uiPriority w:val="99"/>
    <w:unhideWhenUsed/>
    <w:rsid w:val="00CF1C17"/>
    <w:rPr>
      <w:rFonts w:asciiTheme="minorHAnsi" w:eastAsiaTheme="minorEastAsia" w:hAnsiTheme="minorHAnsi" w:cstheme="minorBidi"/>
      <w:sz w:val="20"/>
      <w:szCs w:val="20"/>
    </w:rPr>
  </w:style>
  <w:style w:type="character" w:customStyle="1" w:styleId="CommentTextChar">
    <w:name w:val="Comment Text Char"/>
    <w:basedOn w:val="DefaultParagraphFont"/>
    <w:link w:val="CommentText"/>
    <w:uiPriority w:val="99"/>
    <w:rsid w:val="00CF1C17"/>
    <w:rPr>
      <w:sz w:val="20"/>
      <w:szCs w:val="20"/>
    </w:rPr>
  </w:style>
  <w:style w:type="paragraph" w:styleId="BalloonText">
    <w:name w:val="Balloon Text"/>
    <w:basedOn w:val="Normal"/>
    <w:link w:val="BalloonTextChar"/>
    <w:uiPriority w:val="99"/>
    <w:semiHidden/>
    <w:unhideWhenUsed/>
    <w:rsid w:val="00A35504"/>
    <w:rPr>
      <w:rFonts w:eastAsiaTheme="minorEastAsia"/>
      <w:sz w:val="18"/>
      <w:szCs w:val="18"/>
    </w:rPr>
  </w:style>
  <w:style w:type="character" w:customStyle="1" w:styleId="BalloonTextChar">
    <w:name w:val="Balloon Text Char"/>
    <w:basedOn w:val="DefaultParagraphFont"/>
    <w:link w:val="BalloonText"/>
    <w:uiPriority w:val="99"/>
    <w:semiHidden/>
    <w:rsid w:val="00A35504"/>
    <w:rPr>
      <w:rFonts w:ascii="Times New Roman" w:hAnsi="Times New Roman" w:cs="Times New Roman"/>
      <w:sz w:val="18"/>
      <w:szCs w:val="18"/>
    </w:rPr>
  </w:style>
  <w:style w:type="paragraph" w:styleId="Revision">
    <w:name w:val="Revision"/>
    <w:hidden/>
    <w:uiPriority w:val="99"/>
    <w:semiHidden/>
    <w:rsid w:val="00E873AB"/>
  </w:style>
  <w:style w:type="character" w:styleId="UnresolvedMention">
    <w:name w:val="Unresolved Mention"/>
    <w:basedOn w:val="DefaultParagraphFont"/>
    <w:uiPriority w:val="99"/>
    <w:semiHidden/>
    <w:unhideWhenUsed/>
    <w:rsid w:val="00646FEF"/>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A27F59"/>
    <w:rPr>
      <w:b/>
      <w:bCs/>
    </w:rPr>
  </w:style>
  <w:style w:type="character" w:customStyle="1" w:styleId="CommentSubjectChar">
    <w:name w:val="Comment Subject Char"/>
    <w:basedOn w:val="CommentTextChar"/>
    <w:link w:val="CommentSubject"/>
    <w:uiPriority w:val="99"/>
    <w:semiHidden/>
    <w:rsid w:val="00A27F59"/>
    <w:rPr>
      <w:b/>
      <w:bCs/>
      <w:sz w:val="20"/>
      <w:szCs w:val="20"/>
    </w:rPr>
  </w:style>
  <w:style w:type="character" w:customStyle="1" w:styleId="me">
    <w:name w:val="me"/>
    <w:basedOn w:val="DefaultParagraphFont"/>
    <w:rsid w:val="005A2340"/>
  </w:style>
  <w:style w:type="character" w:customStyle="1" w:styleId="journal">
    <w:name w:val="journal"/>
    <w:basedOn w:val="DefaultParagraphFont"/>
    <w:rsid w:val="005A2340"/>
  </w:style>
  <w:style w:type="character" w:styleId="Emphasis">
    <w:name w:val="Emphasis"/>
    <w:basedOn w:val="DefaultParagraphFont"/>
    <w:uiPriority w:val="20"/>
    <w:qFormat/>
    <w:rsid w:val="001C24B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718859">
      <w:bodyDiv w:val="1"/>
      <w:marLeft w:val="0"/>
      <w:marRight w:val="0"/>
      <w:marTop w:val="0"/>
      <w:marBottom w:val="0"/>
      <w:divBdr>
        <w:top w:val="none" w:sz="0" w:space="0" w:color="auto"/>
        <w:left w:val="none" w:sz="0" w:space="0" w:color="auto"/>
        <w:bottom w:val="none" w:sz="0" w:space="0" w:color="auto"/>
        <w:right w:val="none" w:sz="0" w:space="0" w:color="auto"/>
      </w:divBdr>
    </w:div>
    <w:div w:id="802044232">
      <w:bodyDiv w:val="1"/>
      <w:marLeft w:val="0"/>
      <w:marRight w:val="0"/>
      <w:marTop w:val="0"/>
      <w:marBottom w:val="0"/>
      <w:divBdr>
        <w:top w:val="none" w:sz="0" w:space="0" w:color="auto"/>
        <w:left w:val="none" w:sz="0" w:space="0" w:color="auto"/>
        <w:bottom w:val="none" w:sz="0" w:space="0" w:color="auto"/>
        <w:right w:val="none" w:sz="0" w:space="0" w:color="auto"/>
      </w:divBdr>
    </w:div>
    <w:div w:id="923336727">
      <w:bodyDiv w:val="1"/>
      <w:marLeft w:val="0"/>
      <w:marRight w:val="0"/>
      <w:marTop w:val="0"/>
      <w:marBottom w:val="0"/>
      <w:divBdr>
        <w:top w:val="none" w:sz="0" w:space="0" w:color="auto"/>
        <w:left w:val="none" w:sz="0" w:space="0" w:color="auto"/>
        <w:bottom w:val="none" w:sz="0" w:space="0" w:color="auto"/>
        <w:right w:val="none" w:sz="0" w:space="0" w:color="auto"/>
      </w:divBdr>
    </w:div>
    <w:div w:id="969092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471</TotalTime>
  <Pages>4</Pages>
  <Words>1002</Words>
  <Characters>5713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Yong Hoon Chung</dc:creator>
  <cp:keywords/>
  <dc:description/>
  <cp:lastModifiedBy>Yong Hoon Chung</cp:lastModifiedBy>
  <cp:revision>283</cp:revision>
  <dcterms:created xsi:type="dcterms:W3CDTF">2022-03-09T18:24:00Z</dcterms:created>
  <dcterms:modified xsi:type="dcterms:W3CDTF">2023-02-22T22:18:00Z</dcterms:modified>
</cp:coreProperties>
</file>