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3250" w14:textId="703B052E" w:rsidR="00C41BAB" w:rsidRPr="00C41BAB" w:rsidRDefault="00C41BAB" w:rsidP="00C41BAB">
      <w:pPr>
        <w:spacing w:line="360" w:lineRule="auto"/>
        <w:rPr>
          <w:rFonts w:ascii="Times New Roman" w:hAnsi="Times New Roman" w:cs="Times New Roman"/>
          <w:b/>
          <w:bCs/>
          <w:sz w:val="24"/>
          <w:szCs w:val="24"/>
        </w:rPr>
      </w:pPr>
      <w:r w:rsidRPr="00C41BAB">
        <w:rPr>
          <w:rFonts w:ascii="Times New Roman" w:hAnsi="Times New Roman" w:cs="Times New Roman"/>
          <w:b/>
          <w:bCs/>
          <w:sz w:val="24"/>
          <w:szCs w:val="24"/>
        </w:rPr>
        <w:t xml:space="preserve">Supplementary file </w:t>
      </w:r>
      <w:r w:rsidR="002E5160">
        <w:rPr>
          <w:rFonts w:ascii="Times New Roman" w:hAnsi="Times New Roman" w:cs="Times New Roman"/>
          <w:b/>
          <w:bCs/>
          <w:sz w:val="24"/>
          <w:szCs w:val="24"/>
        </w:rPr>
        <w:t>2</w:t>
      </w:r>
      <w:r w:rsidRPr="00C41BAB">
        <w:rPr>
          <w:rFonts w:ascii="Times New Roman" w:hAnsi="Times New Roman" w:cs="Times New Roman"/>
          <w:b/>
          <w:bCs/>
          <w:sz w:val="24"/>
          <w:szCs w:val="24"/>
        </w:rPr>
        <w:t xml:space="preserve">: Protocol for histopathological examination of brain tissues of Drosophila flies </w:t>
      </w:r>
    </w:p>
    <w:p w14:paraId="44A1A9D5" w14:textId="28F02E47" w:rsidR="00C41BAB" w:rsidRPr="00C41BAB" w:rsidRDefault="00C41BAB" w:rsidP="00C41BAB">
      <w:pPr>
        <w:jc w:val="center"/>
        <w:rPr>
          <w:rFonts w:ascii="Times New Roman" w:hAnsi="Times New Roman" w:cs="Times New Roman"/>
          <w:b/>
          <w:bCs/>
          <w:sz w:val="24"/>
          <w:szCs w:val="24"/>
        </w:rPr>
      </w:pPr>
      <w:bookmarkStart w:id="0" w:name="_Toc497998944"/>
      <w:r w:rsidRPr="00C41BAB">
        <w:rPr>
          <w:rFonts w:ascii="Times New Roman" w:hAnsi="Times New Roman" w:cs="Times New Roman"/>
          <w:b/>
          <w:bCs/>
          <w:sz w:val="24"/>
          <w:szCs w:val="24"/>
        </w:rPr>
        <w:t>PROTOCOL FOR HISTOPATHOLOGICAL EXAMINATION OF BRAIN TISSUES FOR FLIES</w:t>
      </w:r>
      <w:bookmarkEnd w:id="0"/>
    </w:p>
    <w:p w14:paraId="0249C5CC" w14:textId="3D2CFA19" w:rsidR="00C41BAB" w:rsidRPr="00C41BAB" w:rsidRDefault="00C41BAB" w:rsidP="00C41BAB">
      <w:pPr>
        <w:spacing w:after="0" w:line="360" w:lineRule="auto"/>
        <w:jc w:val="both"/>
        <w:rPr>
          <w:rFonts w:ascii="Times New Roman" w:hAnsi="Times New Roman" w:cs="Times New Roman"/>
          <w:sz w:val="24"/>
          <w:szCs w:val="24"/>
        </w:rPr>
      </w:pPr>
      <w:r w:rsidRPr="00C41BAB">
        <w:rPr>
          <w:rFonts w:ascii="Times New Roman" w:hAnsi="Times New Roman" w:cs="Times New Roman"/>
          <w:color w:val="000000" w:themeColor="text1"/>
          <w:sz w:val="24"/>
          <w:szCs w:val="24"/>
        </w:rPr>
        <w:t>Histological tests were performed on 10-day-old and 16-28-day-old  male flies, and treatments were administered for 1-3 hours and 6-18 days respectively for acute and chronic histological tests, at 22-30</w:t>
      </w:r>
      <w:r w:rsidRPr="00C41BAB">
        <w:rPr>
          <w:rFonts w:ascii="Times New Roman" w:hAnsi="Times New Roman" w:cs="Times New Roman"/>
          <w:color w:val="000000" w:themeColor="text1"/>
          <w:sz w:val="24"/>
          <w:szCs w:val="24"/>
          <w:vertAlign w:val="superscript"/>
        </w:rPr>
        <w:t>o</w:t>
      </w:r>
      <w:r w:rsidRPr="00C41BAB">
        <w:rPr>
          <w:rFonts w:ascii="Times New Roman" w:hAnsi="Times New Roman" w:cs="Times New Roman"/>
          <w:color w:val="000000" w:themeColor="text1"/>
          <w:sz w:val="24"/>
          <w:szCs w:val="24"/>
        </w:rPr>
        <w:t>C using modifications of general and special histological techniques, as previously described</w:t>
      </w:r>
      <w:r w:rsidRPr="00C41BAB">
        <w:rPr>
          <w:rFonts w:ascii="Times New Roman" w:hAnsi="Times New Roman" w:cs="Times New Roman"/>
          <w:bCs/>
          <w:color w:val="000000" w:themeColor="text1"/>
          <w:sz w:val="24"/>
          <w:szCs w:val="24"/>
        </w:rPr>
        <w:t xml:space="preserve"> </w:t>
      </w:r>
      <w:r w:rsidRPr="00C41BAB">
        <w:rPr>
          <w:rFonts w:ascii="Times New Roman" w:hAnsi="Times New Roman" w:cs="Times New Roman"/>
          <w:color w:val="000000" w:themeColor="text1"/>
          <w:sz w:val="24"/>
          <w:szCs w:val="24"/>
          <w:lang w:eastAsia="ar-SA"/>
        </w:rPr>
        <w:fldChar w:fldCharType="begin" w:fldLock="1"/>
      </w:r>
      <w:r>
        <w:rPr>
          <w:rFonts w:ascii="Times New Roman" w:hAnsi="Times New Roman" w:cs="Times New Roman"/>
          <w:color w:val="000000" w:themeColor="text1"/>
          <w:sz w:val="24"/>
          <w:szCs w:val="24"/>
          <w:lang w:eastAsia="ar-SA"/>
        </w:rPr>
        <w:instrText>ADDIN CSL_CITATION {"citationItems":[{"id":"ITEM-1","itemData":{"DOI":"10.1101/pdb.prot4986","ISSN":"1559-6095","PMID":"21356829","author":[{"dropping-particle":"","family":"Fischer","given":"Andrew H.","non-dropping-particle":"","parse-names":false,"suffix":""},{"dropping-particle":"","family":"Jacobson","given":"Kenneth A.","non-dropping-particle":"","parse-names":false,"suffix":""},{"dropping-particle":"","family":"Rose","given":"Jack","non-dropping-particle":"","parse-names":false,"suffix":""},{"dropping-particle":"","family":"Zeller","given":"Rolf","non-dropping-particle":"","parse-names":false,"suffix":""}],"container-title":"Cold Spring Harbor Protocols","id":"ITEM-1","issue":"6","issued":{"date-parts":[["2008","5","1"]]},"page":"pdb.prot4986-pdb.prot4986","title":"Hematoxylin and Eosin Staining of Tissue and Cell Sections","type":"article-journal","volume":"2008"},"uris":["http://www.mendeley.com/documents/?uuid=f0fd56bc-4303-4bbe-9544-fbb06d48cb8d"]},{"id":"ITEM-2","itemData":{"ISSN":"00029335","author":[{"dropping-particle":"","family":"Burke","given":"D.","non-dropping-particle":"","parse-names":false,"suffix":""}],"container-title":"The American journal of medical technology","id":"ITEM-2","issue":"11","issued":{"date-parts":[["1968"]]},"page":"667-670","title":"A modification for the combined staining of cells and fibers in the nervous system.","type":"article-journal","volume":"34"},"uris":["http://www.mendeley.com/documents/?uuid=162a8741-f740-4d89-a8ab-3a66bf8df06d"]},{"id":"ITEM-3","itemData":{"DOI":"10.1007/978-1-60761-849-2","ISBN":"978-1-60327-186-8","ISSN":"1940-6029","PMID":"20972759","abstract":"Histological procedures aim to provide good quality sections that can be used for a light microscopic evaluation of human or animal tissue changes in either spontaneous or induced diseases. Routinely, tissues are fixed with neutral formalin 10%, embedded in paraffin, and then manually sectioned with a microtome to obtain 4–5 ?m-thick paraffin sections. Dewaxed sections are then stained with hematoxylin and eosin (H&amp;E) or can be used for other purposes (special stains, immunohistochemistry, in situ hybridization, etc.). During this process, many steps and procedures are critical to ensure standard and interpretable sections. Key recomendations are given here to achieve this objective.","author":[{"dropping-particle":"","family":"Slaoui","given":"Mohamed","non-dropping-particle":"","parse-names":false,"suffix":""},{"dropping-particle":"","family":"Fiette","given":"Laurence","non-dropping-particle":"","parse-names":false,"suffix":""}],"collection-title":"Methods in Molecular Biology","container-title":"Methods in molecular biology","editor":[{"dropping-particle":"","family":"Gautier","given":"Jean-Charles","non-dropping-particle":"","parse-names":false,"suffix":""}],"id":"ITEM-3","issue":"8","issued":{"date-parts":[["2011"]]},"number-of-pages":"1-8","publisher":"Humana Press","publisher-place":"Totowa, NJ","title":"Drug Safety Evaluation","type":"book","volume":"691"},"uris":["http://www.mendeley.com/documents/?uuid=c56b92dd-39ef-445f-b1f2-3778b9b973a6"]},{"id":"ITEM-4","itemData":{"DOI":"10.1242/dmm.015321","ISSN":"1754-8403","PMID":"25085991","abstract":"Mutations affecting mitochondrial complex I, a multi-subunit assembly that couples electron transfer to proton pumping, are the most frequent cause of heritable mitochondrial diseases. However, the mechanisms by which complex I dysfunction results in disease remain unclear. Here, we describe a Drosophila model of complex I deficiency caused by a homoplasmic mutation in the mitochondrial-DNA-encoded NADH dehydrogenase subunit 2 (ND2 ) gene. We show that ND2 mutants exhibit phenotypes that resemble symptoms of mitochondrial disease, including shortened lifespan, progressive neurodegeneration, diminished neural mitochondrial membrane potential and lower levels of neural ATP. Our biochemical studies of ND2 mutants reveal that complex I is unable to efficiently couple electron transfer to proton pumping. Thus, our study provides evidence that the ND2 subunit participates directly in the proton pumping mechanism of complex I. Together, our findings support the model that diminished respiratory chain activity, and consequent energy deficiency, are responsible for the pathogenesis of complex-I-associated neurodegeneration.","author":[{"dropping-particle":"","family":"Burman","given":"Jonathon L.","non-dropping-particle":"","parse-names":false,"suffix":""},{"dropping-particle":"","family":"Itsara","given":"Leslie S.","non-dropping-particle":"","parse-names":false,"suffix":""},{"dropping-particle":"","family":"Kayser","given":"E.-B.","non-dropping-particle":"","parse-names":false,"suffix":""},{"dropping-particle":"","family":"Suthammarak","given":"Wichit","non-dropping-particle":"","parse-names":false,"suffix":""},{"dropping-particle":"","family":"Wang","given":"Adrienne M.","non-dropping-particle":"","parse-names":false,"suffix":""},{"dropping-particle":"","family":"Kaeberlein","given":"Matt","non-dropping-particle":"","parse-names":false,"suffix":""},{"dropping-particle":"","family":"Sedensky","given":"Margaret M.","non-dropping-particle":"","parse-names":false,"suffix":""},{"dropping-particle":"","family":"Morgan","given":"Philip G.","non-dropping-particle":"","parse-names":false,"suffix":""},{"dropping-particle":"","family":"Pallanck","given":"Leo J.","non-dropping-particle":"","parse-names":false,"suffix":""}],"container-title":"Disease Models &amp; Mechanisms","id":"ITEM-4","issue":"10","issued":{"date-parts":[["2014","10","1"]]},"page":"1165-1174","title":"A Drosophila model of mitochondrial disease caused by a complex I mutation that uncouples proton pumping from electron transfer","type":"article-journal","volume":"7"},"uris":["http://www.mendeley.com/documents/?uuid=3021c205-0ace-4b4c-a5da-cdad919bc42e"]}],"mendeley":{"formattedCitation":"&lt;sup&gt;1–4&lt;/sup&gt;","plainTextFormattedCitation":"1–4","previouslyFormattedCitation":"(Burke, 1968; Burman et al., 2014; Fischer et al., 2008; Slaoui &amp; Fiette, 2011)"},"properties":{"noteIndex":0},"schema":"https://github.com/citation-style-language/schema/raw/master/csl-citation.json"}</w:instrText>
      </w:r>
      <w:r w:rsidRPr="00C41BAB">
        <w:rPr>
          <w:rFonts w:ascii="Times New Roman" w:hAnsi="Times New Roman" w:cs="Times New Roman"/>
          <w:color w:val="000000" w:themeColor="text1"/>
          <w:sz w:val="24"/>
          <w:szCs w:val="24"/>
          <w:lang w:eastAsia="ar-SA"/>
        </w:rPr>
        <w:fldChar w:fldCharType="separate"/>
      </w:r>
      <w:r w:rsidRPr="00C41BAB">
        <w:rPr>
          <w:rFonts w:ascii="Times New Roman" w:hAnsi="Times New Roman" w:cs="Times New Roman"/>
          <w:noProof/>
          <w:color w:val="000000" w:themeColor="text1"/>
          <w:sz w:val="24"/>
          <w:szCs w:val="24"/>
          <w:vertAlign w:val="superscript"/>
          <w:lang w:eastAsia="ar-SA"/>
        </w:rPr>
        <w:t>1–4</w:t>
      </w:r>
      <w:r w:rsidRPr="00C41BAB">
        <w:rPr>
          <w:rFonts w:ascii="Times New Roman" w:hAnsi="Times New Roman" w:cs="Times New Roman"/>
          <w:color w:val="000000" w:themeColor="text1"/>
          <w:sz w:val="24"/>
          <w:szCs w:val="24"/>
          <w:lang w:eastAsia="ar-SA"/>
        </w:rPr>
        <w:fldChar w:fldCharType="end"/>
      </w:r>
      <w:r w:rsidRPr="00C41BAB">
        <w:rPr>
          <w:rFonts w:ascii="Times New Roman" w:hAnsi="Times New Roman" w:cs="Times New Roman"/>
          <w:color w:val="000000" w:themeColor="text1"/>
          <w:sz w:val="24"/>
          <w:szCs w:val="24"/>
          <w:lang w:eastAsia="ar-SA"/>
        </w:rPr>
        <w:t>.</w:t>
      </w:r>
    </w:p>
    <w:p w14:paraId="6335C9D9" w14:textId="11E6823F" w:rsidR="00C41BAB" w:rsidRPr="00C41BAB" w:rsidRDefault="00C41BAB" w:rsidP="00C41BAB">
      <w:pPr>
        <w:spacing w:after="0" w:line="360" w:lineRule="auto"/>
        <w:jc w:val="both"/>
        <w:rPr>
          <w:rFonts w:ascii="Times New Roman" w:hAnsi="Times New Roman" w:cs="Times New Roman"/>
          <w:b/>
          <w:bCs/>
          <w:i/>
          <w:iCs/>
          <w:sz w:val="24"/>
          <w:szCs w:val="24"/>
        </w:rPr>
      </w:pPr>
      <w:r w:rsidRPr="00C41BAB">
        <w:rPr>
          <w:rFonts w:ascii="Times New Roman" w:hAnsi="Times New Roman" w:cs="Times New Roman"/>
          <w:b/>
          <w:bCs/>
          <w:i/>
          <w:iCs/>
          <w:sz w:val="24"/>
          <w:szCs w:val="24"/>
        </w:rPr>
        <w:t xml:space="preserve">Tissue preparation and sectioning. </w:t>
      </w:r>
      <w:r w:rsidRPr="00C41BAB">
        <w:rPr>
          <w:rFonts w:ascii="Times New Roman" w:hAnsi="Times New Roman" w:cs="Times New Roman"/>
          <w:bCs/>
          <w:color w:val="000000" w:themeColor="text1"/>
          <w:sz w:val="24"/>
          <w:szCs w:val="24"/>
        </w:rPr>
        <w:t xml:space="preserve">Tissue preparation and sectioning were done using modifications of standard methods </w:t>
      </w:r>
      <w:r w:rsidRPr="00C41BAB">
        <w:rPr>
          <w:rFonts w:ascii="Times New Roman" w:hAnsi="Times New Roman" w:cs="Times New Roman"/>
          <w:color w:val="000000" w:themeColor="text1"/>
          <w:sz w:val="24"/>
          <w:szCs w:val="24"/>
          <w:lang w:eastAsia="ar-SA"/>
        </w:rPr>
        <w:fldChar w:fldCharType="begin" w:fldLock="1"/>
      </w:r>
      <w:r>
        <w:rPr>
          <w:rFonts w:ascii="Times New Roman" w:hAnsi="Times New Roman" w:cs="Times New Roman"/>
          <w:color w:val="000000" w:themeColor="text1"/>
          <w:sz w:val="24"/>
          <w:szCs w:val="24"/>
          <w:lang w:eastAsia="ar-SA"/>
        </w:rPr>
        <w:instrText>ADDIN CSL_CITATION {"citationItems":[{"id":"ITEM-1","itemData":{"DOI":"10.1101/pdb.prot4986","ISSN":"1559-6095","PMID":"21356829","author":[{"dropping-particle":"","family":"Fischer","given":"Andrew H.","non-dropping-particle":"","parse-names":false,"suffix":""},{"dropping-particle":"","family":"Jacobson","given":"Kenneth A.","non-dropping-particle":"","parse-names":false,"suffix":""},{"dropping-particle":"","family":"Rose","given":"Jack","non-dropping-particle":"","parse-names":false,"suffix":""},{"dropping-particle":"","family":"Zeller","given":"Rolf","non-dropping-particle":"","parse-names":false,"suffix":""}],"container-title":"Cold Spring Harbor Protocols","id":"ITEM-1","issue":"6","issued":{"date-parts":[["2008","5","1"]]},"page":"pdb.prot4986-pdb.prot4986","title":"Hematoxylin and Eosin Staining of Tissue and Cell Sections","type":"article-journal","volume":"2008"},"uris":["http://www.mendeley.com/documents/?uuid=f0fd56bc-4303-4bbe-9544-fbb06d48cb8d"]},{"id":"ITEM-2","itemData":{"ISSN":"00029335","author":[{"dropping-particle":"","family":"Burke","given":"D.","non-dropping-particle":"","parse-names":false,"suffix":""}],"container-title":"The American journal of medical technology","id":"ITEM-2","issue":"11","issued":{"date-parts":[["1968"]]},"page":"667-670","title":"A modification for the combined staining of cells and fibers in the nervous system.","type":"article-journal","volume":"34"},"uris":["http://www.mendeley.com/documents/?uuid=162a8741-f740-4d89-a8ab-3a66bf8df06d"]},{"id":"ITEM-3","itemData":{"DOI":"10.1007/978-1-60761-849-2","ISBN":"978-1-60327-186-8","ISSN":"1940-6029","PMID":"20972759","abstract":"Histological procedures aim to provide good quality sections that can be used for a light microscopic evaluation of human or animal tissue changes in either spontaneous or induced diseases. Routinely, tissues are fixed with neutral formalin 10%, embedded in paraffin, and then manually sectioned with a microtome to obtain 4–5 ?m-thick paraffin sections. Dewaxed sections are then stained with hematoxylin and eosin (H&amp;E) or can be used for other purposes (special stains, immunohistochemistry, in situ hybridization, etc.). During this process, many steps and procedures are critical to ensure standard and interpretable sections. Key recomendations are given here to achieve this objective.","author":[{"dropping-particle":"","family":"Slaoui","given":"Mohamed","non-dropping-particle":"","parse-names":false,"suffix":""},{"dropping-particle":"","family":"Fiette","given":"Laurence","non-dropping-particle":"","parse-names":false,"suffix":""}],"collection-title":"Methods in Molecular Biology","container-title":"Methods in molecular biology","editor":[{"dropping-particle":"","family":"Gautier","given":"Jean-Charles","non-dropping-particle":"","parse-names":false,"suffix":""}],"id":"ITEM-3","issue":"8","issued":{"date-parts":[["2011"]]},"number-of-pages":"1-8","publisher":"Humana Press","publisher-place":"Totowa, NJ","title":"Drug Safety Evaluation","type":"book","volume":"691"},"uris":["http://www.mendeley.com/documents/?uuid=c56b92dd-39ef-445f-b1f2-3778b9b973a6"]},{"id":"ITEM-4","itemData":{"DOI":"10.1242/dmm.015321","ISSN":"1754-8403","PMID":"25085991","abstract":"Mutations affecting mitochondrial complex I, a multi-subunit assembly that couples electron transfer to proton pumping, are the most frequent cause of heritable mitochondrial diseases. However, the mechanisms by which complex I dysfunction results in disease remain unclear. Here, we describe a Drosophila model of complex I deficiency caused by a homoplasmic mutation in the mitochondrial-DNA-encoded NADH dehydrogenase subunit 2 (ND2 ) gene. We show that ND2 mutants exhibit phenotypes that resemble symptoms of mitochondrial disease, including shortened lifespan, progressive neurodegeneration, diminished neural mitochondrial membrane potential and lower levels of neural ATP. Our biochemical studies of ND2 mutants reveal that complex I is unable to efficiently couple electron transfer to proton pumping. Thus, our study provides evidence that the ND2 subunit participates directly in the proton pumping mechanism of complex I. Together, our findings support the model that diminished respiratory chain activity, and consequent energy deficiency, are responsible for the pathogenesis of complex-I-associated neurodegeneration.","author":[{"dropping-particle":"","family":"Burman","given":"Jonathon L.","non-dropping-particle":"","parse-names":false,"suffix":""},{"dropping-particle":"","family":"Itsara","given":"Leslie S.","non-dropping-particle":"","parse-names":false,"suffix":""},{"dropping-particle":"","family":"Kayser","given":"E.-B.","non-dropping-particle":"","parse-names":false,"suffix":""},{"dropping-particle":"","family":"Suthammarak","given":"Wichit","non-dropping-particle":"","parse-names":false,"suffix":""},{"dropping-particle":"","family":"Wang","given":"Adrienne M.","non-dropping-particle":"","parse-names":false,"suffix":""},{"dropping-particle":"","family":"Kaeberlein","given":"Matt","non-dropping-particle":"","parse-names":false,"suffix":""},{"dropping-particle":"","family":"Sedensky","given":"Margaret M.","non-dropping-particle":"","parse-names":false,"suffix":""},{"dropping-particle":"","family":"Morgan","given":"Philip G.","non-dropping-particle":"","parse-names":false,"suffix":""},{"dropping-particle":"","family":"Pallanck","given":"Leo J.","non-dropping-particle":"","parse-names":false,"suffix":""}],"container-title":"Disease Models &amp; Mechanisms","id":"ITEM-4","issue":"10","issued":{"date-parts":[["2014","10","1"]]},"page":"1165-1174","title":"A Drosophila model of mitochondrial disease caused by a complex I mutation that uncouples proton pumping from electron transfer","type":"article-journal","volume":"7"},"uris":["http://www.mendeley.com/documents/?uuid=3021c205-0ace-4b4c-a5da-cdad919bc42e"]}],"mendeley":{"formattedCitation":"&lt;sup&gt;1–4&lt;/sup&gt;","plainTextFormattedCitation":"1–4","previouslyFormattedCitation":"(Burke, 1968; Burman et al., 2014; Fischer et al., 2008; Slaoui &amp; Fiette, 2011)"},"properties":{"noteIndex":0},"schema":"https://github.com/citation-style-language/schema/raw/master/csl-citation.json"}</w:instrText>
      </w:r>
      <w:r w:rsidRPr="00C41BAB">
        <w:rPr>
          <w:rFonts w:ascii="Times New Roman" w:hAnsi="Times New Roman" w:cs="Times New Roman"/>
          <w:color w:val="000000" w:themeColor="text1"/>
          <w:sz w:val="24"/>
          <w:szCs w:val="24"/>
          <w:lang w:eastAsia="ar-SA"/>
        </w:rPr>
        <w:fldChar w:fldCharType="separate"/>
      </w:r>
      <w:r w:rsidRPr="00C41BAB">
        <w:rPr>
          <w:rFonts w:ascii="Times New Roman" w:hAnsi="Times New Roman" w:cs="Times New Roman"/>
          <w:noProof/>
          <w:color w:val="000000" w:themeColor="text1"/>
          <w:sz w:val="24"/>
          <w:szCs w:val="24"/>
          <w:vertAlign w:val="superscript"/>
          <w:lang w:eastAsia="ar-SA"/>
        </w:rPr>
        <w:t>1–4</w:t>
      </w:r>
      <w:r w:rsidRPr="00C41BAB">
        <w:rPr>
          <w:rFonts w:ascii="Times New Roman" w:hAnsi="Times New Roman" w:cs="Times New Roman"/>
          <w:color w:val="000000" w:themeColor="text1"/>
          <w:sz w:val="24"/>
          <w:szCs w:val="24"/>
          <w:lang w:eastAsia="ar-SA"/>
        </w:rPr>
        <w:fldChar w:fldCharType="end"/>
      </w:r>
      <w:r w:rsidRPr="00C41BAB">
        <w:rPr>
          <w:rFonts w:ascii="Times New Roman" w:hAnsi="Times New Roman" w:cs="Times New Roman"/>
          <w:color w:val="000000" w:themeColor="text1"/>
          <w:sz w:val="24"/>
          <w:szCs w:val="24"/>
          <w:lang w:eastAsia="ar-SA"/>
        </w:rPr>
        <w:t>.</w:t>
      </w:r>
      <w:r w:rsidRPr="00C41BAB">
        <w:rPr>
          <w:rFonts w:ascii="Times New Roman" w:hAnsi="Times New Roman" w:cs="Times New Roman"/>
          <w:bCs/>
          <w:color w:val="000000" w:themeColor="text1"/>
          <w:sz w:val="24"/>
          <w:szCs w:val="24"/>
        </w:rPr>
        <w:t xml:space="preserve"> Briefly, </w:t>
      </w:r>
      <w:r w:rsidRPr="00C41BAB">
        <w:rPr>
          <w:rFonts w:ascii="Times New Roman" w:hAnsi="Times New Roman" w:cs="Times New Roman"/>
          <w:color w:val="000000" w:themeColor="text1"/>
          <w:sz w:val="24"/>
          <w:szCs w:val="24"/>
          <w:lang w:eastAsia="ar-SA"/>
        </w:rPr>
        <w:t xml:space="preserve">100 </w:t>
      </w:r>
      <w:r w:rsidRPr="00C41BAB">
        <w:rPr>
          <w:rFonts w:ascii="Times New Roman" w:hAnsi="Times New Roman" w:cs="Times New Roman"/>
          <w:i/>
          <w:iCs/>
          <w:color w:val="000000" w:themeColor="text1"/>
          <w:sz w:val="24"/>
          <w:szCs w:val="24"/>
          <w:lang w:eastAsia="ar-SA"/>
        </w:rPr>
        <w:t>Drosophila melanogaster</w:t>
      </w:r>
      <w:r w:rsidRPr="00C41BAB">
        <w:rPr>
          <w:rFonts w:ascii="Times New Roman" w:hAnsi="Times New Roman" w:cs="Times New Roman"/>
          <w:color w:val="000000" w:themeColor="text1"/>
          <w:sz w:val="24"/>
          <w:szCs w:val="24"/>
          <w:lang w:eastAsia="ar-SA"/>
        </w:rPr>
        <w:t xml:space="preserve"> flies in each group, in replicates of 10 flies per </w:t>
      </w:r>
      <w:r w:rsidR="00E47C83">
        <w:rPr>
          <w:rFonts w:ascii="Times New Roman" w:hAnsi="Times New Roman" w:cs="Times New Roman"/>
          <w:color w:val="000000" w:themeColor="text1"/>
          <w:sz w:val="24"/>
          <w:szCs w:val="24"/>
        </w:rPr>
        <w:t>p</w:t>
      </w:r>
      <w:r w:rsidR="00E47C83" w:rsidRPr="00A7190F">
        <w:rPr>
          <w:rFonts w:ascii="Times New Roman" w:hAnsi="Times New Roman" w:cs="Times New Roman"/>
          <w:color w:val="000000" w:themeColor="text1"/>
          <w:sz w:val="24"/>
          <w:szCs w:val="24"/>
        </w:rPr>
        <w:t>lastic fly vial (</w:t>
      </w:r>
      <w:r w:rsidR="00E47C83" w:rsidRPr="0037444E">
        <w:rPr>
          <w:rFonts w:ascii="Times New Roman" w:eastAsia="Times New Roman" w:hAnsi="Times New Roman" w:cs="Times New Roman"/>
          <w:color w:val="000000"/>
          <w:sz w:val="24"/>
          <w:szCs w:val="24"/>
          <w:lang w:val="en-GB" w:eastAsia="en-GB"/>
        </w:rPr>
        <w:t>Genesee Scientific, 32-116, USA)</w:t>
      </w:r>
      <w:r w:rsidR="00E47C83">
        <w:rPr>
          <w:rFonts w:ascii="Times New Roman" w:eastAsia="Times New Roman" w:hAnsi="Times New Roman" w:cs="Times New Roman"/>
          <w:color w:val="000000"/>
          <w:sz w:val="24"/>
          <w:szCs w:val="24"/>
          <w:lang w:val="en-GB" w:eastAsia="en-GB"/>
        </w:rPr>
        <w:t>,</w:t>
      </w:r>
      <w:r w:rsidR="00E47C83" w:rsidRPr="009034B2">
        <w:rPr>
          <w:rFonts w:ascii="Times New Roman" w:hAnsi="Times New Roman" w:cs="Times New Roman"/>
          <w:color w:val="000000" w:themeColor="text1"/>
          <w:sz w:val="24"/>
          <w:szCs w:val="24"/>
        </w:rPr>
        <w:t xml:space="preserve"> </w:t>
      </w:r>
      <w:r w:rsidRPr="00C41BAB">
        <w:rPr>
          <w:rFonts w:ascii="Times New Roman" w:hAnsi="Times New Roman" w:cs="Times New Roman"/>
          <w:color w:val="000000" w:themeColor="text1"/>
          <w:sz w:val="24"/>
          <w:szCs w:val="24"/>
          <w:lang w:eastAsia="ar-SA"/>
        </w:rPr>
        <w:t xml:space="preserve">were randomly selected, anesthetized </w:t>
      </w:r>
      <w:r w:rsidRPr="00C41BAB">
        <w:rPr>
          <w:rFonts w:ascii="Times New Roman" w:hAnsi="Times New Roman" w:cs="Times New Roman"/>
          <w:sz w:val="24"/>
          <w:szCs w:val="24"/>
        </w:rPr>
        <w:t>with CO</w:t>
      </w:r>
      <w:r w:rsidRPr="00C41BAB">
        <w:rPr>
          <w:rFonts w:ascii="Times New Roman" w:hAnsi="Times New Roman" w:cs="Times New Roman"/>
          <w:sz w:val="24"/>
          <w:szCs w:val="24"/>
          <w:vertAlign w:val="subscript"/>
        </w:rPr>
        <w:t>2</w:t>
      </w:r>
      <w:r w:rsidR="00F8565C">
        <w:rPr>
          <w:rFonts w:ascii="Times New Roman" w:hAnsi="Times New Roman" w:cs="Times New Roman"/>
          <w:sz w:val="24"/>
          <w:szCs w:val="24"/>
          <w:vertAlign w:val="subscript"/>
        </w:rPr>
        <w:t xml:space="preserve"> </w:t>
      </w:r>
      <w:r w:rsidR="00F8565C" w:rsidRPr="00DE443B">
        <w:rPr>
          <w:rFonts w:ascii="Times New Roman" w:hAnsi="Times New Roman" w:cs="Times New Roman"/>
          <w:color w:val="000000" w:themeColor="text1"/>
          <w:sz w:val="24"/>
          <w:szCs w:val="24"/>
        </w:rPr>
        <w:t>(</w:t>
      </w:r>
      <w:r w:rsidR="00F8565C" w:rsidRPr="00DE443B">
        <w:rPr>
          <w:rFonts w:ascii="Times New Roman" w:eastAsia="Times New Roman" w:hAnsi="Times New Roman" w:cs="Times New Roman"/>
          <w:color w:val="000000"/>
          <w:sz w:val="24"/>
          <w:szCs w:val="24"/>
          <w:lang w:val="en-GB" w:eastAsia="en-GB"/>
        </w:rPr>
        <w:t>Fly CO</w:t>
      </w:r>
      <w:r w:rsidR="00F8565C" w:rsidRPr="00DE443B">
        <w:rPr>
          <w:rFonts w:ascii="Times New Roman" w:eastAsia="Times New Roman" w:hAnsi="Times New Roman" w:cs="Times New Roman"/>
          <w:color w:val="000000"/>
          <w:sz w:val="24"/>
          <w:szCs w:val="24"/>
          <w:vertAlign w:val="subscript"/>
          <w:lang w:val="en-GB" w:eastAsia="en-GB"/>
        </w:rPr>
        <w:t>2</w:t>
      </w:r>
      <w:r w:rsidR="00F8565C" w:rsidRPr="00DE443B">
        <w:rPr>
          <w:rFonts w:ascii="Times New Roman" w:eastAsia="Times New Roman" w:hAnsi="Times New Roman" w:cs="Times New Roman"/>
          <w:color w:val="000000"/>
          <w:sz w:val="24"/>
          <w:szCs w:val="24"/>
          <w:lang w:val="en-GB" w:eastAsia="en-GB"/>
        </w:rPr>
        <w:t xml:space="preserve"> </w:t>
      </w:r>
      <w:proofErr w:type="spellStart"/>
      <w:r w:rsidR="00F8565C" w:rsidRPr="00DE443B">
        <w:rPr>
          <w:rFonts w:ascii="Times New Roman" w:eastAsia="Times New Roman" w:hAnsi="Times New Roman" w:cs="Times New Roman"/>
          <w:color w:val="000000"/>
          <w:sz w:val="24"/>
          <w:szCs w:val="24"/>
          <w:lang w:val="en-GB" w:eastAsia="en-GB"/>
        </w:rPr>
        <w:t>anesthesia</w:t>
      </w:r>
      <w:proofErr w:type="spellEnd"/>
      <w:r w:rsidR="00F8565C" w:rsidRPr="00DE443B">
        <w:rPr>
          <w:rFonts w:ascii="Times New Roman" w:eastAsia="Times New Roman" w:hAnsi="Times New Roman" w:cs="Times New Roman"/>
          <w:color w:val="000000"/>
          <w:sz w:val="24"/>
          <w:szCs w:val="24"/>
          <w:lang w:val="en-GB" w:eastAsia="en-GB"/>
        </w:rPr>
        <w:t xml:space="preserve"> setup</w:t>
      </w:r>
      <w:r w:rsidR="00F8565C" w:rsidRPr="00DE443B">
        <w:rPr>
          <w:rFonts w:ascii="Times New Roman" w:hAnsi="Times New Roman" w:cs="Times New Roman"/>
          <w:color w:val="000000" w:themeColor="text1"/>
          <w:sz w:val="24"/>
          <w:szCs w:val="24"/>
        </w:rPr>
        <w:t xml:space="preserve">; </w:t>
      </w:r>
      <w:r w:rsidR="00F8565C" w:rsidRPr="00DE443B">
        <w:rPr>
          <w:rFonts w:ascii="Times New Roman" w:eastAsia="Times New Roman" w:hAnsi="Times New Roman" w:cs="Times New Roman"/>
          <w:color w:val="000000"/>
          <w:sz w:val="24"/>
          <w:szCs w:val="24"/>
          <w:lang w:val="en-GB" w:eastAsia="en-GB"/>
        </w:rPr>
        <w:t xml:space="preserve">Genesee </w:t>
      </w:r>
      <w:proofErr w:type="spellStart"/>
      <w:r w:rsidR="00F8565C" w:rsidRPr="00DE443B">
        <w:rPr>
          <w:rFonts w:ascii="Times New Roman" w:eastAsia="Times New Roman" w:hAnsi="Times New Roman" w:cs="Times New Roman"/>
          <w:color w:val="000000"/>
          <w:sz w:val="24"/>
          <w:szCs w:val="24"/>
          <w:lang w:val="en-GB" w:eastAsia="en-GB"/>
        </w:rPr>
        <w:t>Scientfic</w:t>
      </w:r>
      <w:proofErr w:type="spellEnd"/>
      <w:r w:rsidR="00F8565C" w:rsidRPr="00DE443B">
        <w:rPr>
          <w:rFonts w:ascii="Times New Roman" w:eastAsia="Times New Roman" w:hAnsi="Times New Roman" w:cs="Times New Roman"/>
          <w:color w:val="000000"/>
          <w:sz w:val="24"/>
          <w:szCs w:val="24"/>
          <w:lang w:val="en-GB" w:eastAsia="en-GB"/>
        </w:rPr>
        <w:t>,</w:t>
      </w:r>
      <w:r w:rsidR="00F8565C">
        <w:rPr>
          <w:rFonts w:ascii="Times New Roman" w:eastAsia="Times New Roman" w:hAnsi="Times New Roman" w:cs="Times New Roman"/>
          <w:color w:val="000000"/>
          <w:sz w:val="24"/>
          <w:szCs w:val="24"/>
          <w:lang w:val="en-GB" w:eastAsia="en-GB"/>
        </w:rPr>
        <w:t xml:space="preserve"> </w:t>
      </w:r>
      <w:r w:rsidR="00F8565C" w:rsidRPr="00D85A05">
        <w:rPr>
          <w:rFonts w:ascii="Times New Roman" w:eastAsia="Times New Roman" w:hAnsi="Times New Roman" w:cs="Times New Roman"/>
          <w:color w:val="000000"/>
          <w:sz w:val="24"/>
          <w:szCs w:val="24"/>
          <w:lang w:val="en-GB" w:eastAsia="en-GB"/>
        </w:rPr>
        <w:t>59-114/54-104M</w:t>
      </w:r>
      <w:r w:rsidR="00F8565C" w:rsidRPr="008A329D">
        <w:rPr>
          <w:rFonts w:ascii="Times New Roman" w:eastAsia="Times New Roman" w:hAnsi="Times New Roman" w:cs="Times New Roman"/>
          <w:sz w:val="24"/>
          <w:szCs w:val="24"/>
          <w:lang w:val="en-GB" w:eastAsia="en-GB"/>
        </w:rPr>
        <w:t>,</w:t>
      </w:r>
      <w:r w:rsidR="00F8565C" w:rsidRPr="00DE443B">
        <w:rPr>
          <w:rFonts w:ascii="Times New Roman" w:eastAsia="Times New Roman" w:hAnsi="Times New Roman" w:cs="Times New Roman"/>
          <w:color w:val="000000"/>
          <w:sz w:val="24"/>
          <w:szCs w:val="24"/>
          <w:lang w:val="en-GB" w:eastAsia="en-GB"/>
        </w:rPr>
        <w:t xml:space="preserve"> USA</w:t>
      </w:r>
      <w:r w:rsidR="00F8565C" w:rsidRPr="00DE443B">
        <w:rPr>
          <w:rFonts w:ascii="Times New Roman" w:hAnsi="Times New Roman" w:cs="Times New Roman"/>
          <w:color w:val="000000" w:themeColor="text1"/>
          <w:sz w:val="24"/>
          <w:szCs w:val="24"/>
        </w:rPr>
        <w:t>)</w:t>
      </w:r>
      <w:r w:rsidRPr="00C41BAB">
        <w:rPr>
          <w:rFonts w:ascii="Times New Roman" w:hAnsi="Times New Roman" w:cs="Times New Roman"/>
          <w:sz w:val="24"/>
          <w:szCs w:val="24"/>
          <w:vertAlign w:val="subscript"/>
        </w:rPr>
        <w:t>,</w:t>
      </w:r>
      <w:r w:rsidRPr="00C41BAB">
        <w:rPr>
          <w:rFonts w:ascii="Times New Roman" w:hAnsi="Times New Roman" w:cs="Times New Roman"/>
          <w:sz w:val="24"/>
          <w:szCs w:val="24"/>
        </w:rPr>
        <w:t xml:space="preserve"> and placed on a CO</w:t>
      </w:r>
      <w:r w:rsidRPr="00C41BAB">
        <w:rPr>
          <w:rFonts w:ascii="Times New Roman" w:hAnsi="Times New Roman" w:cs="Times New Roman"/>
          <w:sz w:val="24"/>
          <w:szCs w:val="24"/>
          <w:vertAlign w:val="subscript"/>
        </w:rPr>
        <w:t>2</w:t>
      </w:r>
      <w:r w:rsidRPr="00C41BAB">
        <w:rPr>
          <w:rFonts w:ascii="Times New Roman" w:hAnsi="Times New Roman" w:cs="Times New Roman"/>
          <w:sz w:val="24"/>
          <w:szCs w:val="24"/>
        </w:rPr>
        <w:t xml:space="preserve"> perfused pad for collecting.</w:t>
      </w:r>
      <w:r w:rsidRPr="00C41BAB">
        <w:rPr>
          <w:rFonts w:ascii="Times New Roman" w:hAnsi="Times New Roman" w:cs="Times New Roman"/>
          <w:color w:val="000000" w:themeColor="text1"/>
          <w:sz w:val="24"/>
          <w:szCs w:val="24"/>
          <w:lang w:eastAsia="ar-SA"/>
        </w:rPr>
        <w:t xml:space="preserve"> The flies were decapitated under a dissecting stereo microscope (</w:t>
      </w:r>
      <w:r w:rsidRPr="00C41BAB">
        <w:rPr>
          <w:rFonts w:ascii="Times New Roman" w:hAnsi="Times New Roman" w:cs="Times New Roman"/>
          <w:sz w:val="24"/>
          <w:szCs w:val="24"/>
        </w:rPr>
        <w:t xml:space="preserve">Leica Microsystems, </w:t>
      </w:r>
      <w:hyperlink r:id="rId4" w:history="1">
        <w:r w:rsidRPr="00397F92">
          <w:rPr>
            <w:rStyle w:val="Hyperlink"/>
            <w:rFonts w:ascii="Times New Roman" w:hAnsi="Times New Roman" w:cs="Times New Roman"/>
            <w:color w:val="000000" w:themeColor="text1"/>
            <w:sz w:val="24"/>
            <w:szCs w:val="24"/>
            <w:u w:val="none"/>
          </w:rPr>
          <w:t>Leica M60</w:t>
        </w:r>
      </w:hyperlink>
      <w:r w:rsidRPr="00397F92">
        <w:rPr>
          <w:rFonts w:ascii="Times New Roman" w:hAnsi="Times New Roman" w:cs="Times New Roman"/>
          <w:color w:val="000000" w:themeColor="text1"/>
          <w:sz w:val="24"/>
          <w:szCs w:val="24"/>
        </w:rPr>
        <w:t xml:space="preserve"> CMO</w:t>
      </w:r>
      <w:r w:rsidRPr="00C41BAB">
        <w:rPr>
          <w:rFonts w:ascii="Times New Roman" w:hAnsi="Times New Roman" w:cs="Times New Roman"/>
          <w:color w:val="000000" w:themeColor="text1"/>
          <w:sz w:val="24"/>
          <w:szCs w:val="24"/>
          <w:lang w:eastAsia="ar-SA"/>
        </w:rPr>
        <w:t>), heads placed in 10% neutral buffered formalin fixative at room temperature (22- 30</w:t>
      </w:r>
      <w:r w:rsidRPr="00C41BAB">
        <w:rPr>
          <w:rFonts w:ascii="Times New Roman" w:hAnsi="Times New Roman" w:cs="Times New Roman"/>
          <w:color w:val="000000" w:themeColor="text1"/>
          <w:sz w:val="24"/>
          <w:szCs w:val="24"/>
          <w:vertAlign w:val="superscript"/>
          <w:lang w:eastAsia="ar-SA"/>
        </w:rPr>
        <w:t>o</w:t>
      </w:r>
      <w:r w:rsidRPr="00C41BAB">
        <w:rPr>
          <w:rFonts w:ascii="Times New Roman" w:hAnsi="Times New Roman" w:cs="Times New Roman"/>
          <w:color w:val="000000" w:themeColor="text1"/>
          <w:sz w:val="24"/>
          <w:szCs w:val="24"/>
          <w:lang w:eastAsia="ar-SA"/>
        </w:rPr>
        <w:t>C) for 24 hours, fixed fly heads were washed with 70% ethanol after the 24 hours. The tissues were then folded in a piece of filter paper, put in a plastic tissue cassette, and processed in a paraffin automated tissue processor (</w:t>
      </w:r>
      <w:proofErr w:type="spellStart"/>
      <w:r w:rsidRPr="00C41BAB">
        <w:rPr>
          <w:rFonts w:ascii="Times New Roman" w:hAnsi="Times New Roman" w:cs="Times New Roman"/>
          <w:color w:val="000000" w:themeColor="text1"/>
          <w:sz w:val="24"/>
          <w:szCs w:val="24"/>
          <w:lang w:eastAsia="ar-SA"/>
        </w:rPr>
        <w:t>Histokinette</w:t>
      </w:r>
      <w:proofErr w:type="spellEnd"/>
      <w:r w:rsidRPr="00C41BAB">
        <w:rPr>
          <w:rFonts w:ascii="Times New Roman" w:hAnsi="Times New Roman" w:cs="Times New Roman"/>
          <w:color w:val="000000" w:themeColor="text1"/>
          <w:sz w:val="24"/>
          <w:szCs w:val="24"/>
          <w:lang w:eastAsia="ar-SA"/>
        </w:rPr>
        <w:t>-SLEE MAINZ, MTP type) overnight. The paraffin-impregnated heads were then removed from the tissue cassettes and transferred to 100% liquid paraffin for embedding in a molten wax bath on the tissue embedding cent</w:t>
      </w:r>
      <w:r w:rsidR="0050393D">
        <w:rPr>
          <w:rFonts w:ascii="Times New Roman" w:hAnsi="Times New Roman" w:cs="Times New Roman"/>
          <w:color w:val="000000" w:themeColor="text1"/>
          <w:sz w:val="24"/>
          <w:szCs w:val="24"/>
          <w:lang w:eastAsia="ar-SA"/>
        </w:rPr>
        <w:t>er</w:t>
      </w:r>
      <w:r w:rsidRPr="00C41BAB">
        <w:rPr>
          <w:rFonts w:ascii="Times New Roman" w:hAnsi="Times New Roman" w:cs="Times New Roman"/>
          <w:color w:val="000000" w:themeColor="text1"/>
          <w:sz w:val="24"/>
          <w:szCs w:val="24"/>
          <w:lang w:eastAsia="ar-SA"/>
        </w:rPr>
        <w:t xml:space="preserve">, placed </w:t>
      </w:r>
      <w:r w:rsidRPr="00C41BAB">
        <w:rPr>
          <w:rFonts w:ascii="Times New Roman" w:eastAsia="TimesNewRomanPSMT" w:hAnsi="Times New Roman" w:cs="Times New Roman"/>
          <w:sz w:val="24"/>
          <w:szCs w:val="24"/>
        </w:rPr>
        <w:t>at 60°C for 15 minutes</w:t>
      </w:r>
      <w:r w:rsidRPr="00C41BAB">
        <w:rPr>
          <w:rFonts w:ascii="Times New Roman" w:hAnsi="Times New Roman" w:cs="Times New Roman"/>
          <w:color w:val="000000" w:themeColor="text1"/>
          <w:sz w:val="24"/>
          <w:szCs w:val="24"/>
          <w:lang w:eastAsia="ar-SA"/>
        </w:rPr>
        <w:t>, then the paraffin was allowed to cool and harden at room temperature on a cold plate of embedding cent</w:t>
      </w:r>
      <w:r w:rsidR="0050393D">
        <w:rPr>
          <w:rFonts w:ascii="Times New Roman" w:hAnsi="Times New Roman" w:cs="Times New Roman"/>
          <w:color w:val="000000" w:themeColor="text1"/>
          <w:sz w:val="24"/>
          <w:szCs w:val="24"/>
          <w:lang w:eastAsia="ar-SA"/>
        </w:rPr>
        <w:t>er</w:t>
      </w:r>
      <w:r w:rsidRPr="00C41BAB">
        <w:rPr>
          <w:rFonts w:ascii="Times New Roman" w:hAnsi="Times New Roman" w:cs="Times New Roman"/>
          <w:color w:val="000000" w:themeColor="text1"/>
          <w:sz w:val="24"/>
          <w:szCs w:val="24"/>
          <w:lang w:eastAsia="ar-SA"/>
        </w:rPr>
        <w:t xml:space="preserve">. Excess wax was trimmed away from the tissue block using a blade and the cold block was then mounted to the Rotary microtome (SLEE MAINZ, CUT4062 model) for transverse sectioning into 6 </w:t>
      </w:r>
      <w:proofErr w:type="spellStart"/>
      <w:r w:rsidRPr="00C41BAB">
        <w:rPr>
          <w:rFonts w:ascii="Times New Roman" w:hAnsi="Times New Roman" w:cs="Times New Roman"/>
          <w:color w:val="000000" w:themeColor="text1"/>
          <w:sz w:val="24"/>
          <w:szCs w:val="24"/>
        </w:rPr>
        <w:t>μm</w:t>
      </w:r>
      <w:proofErr w:type="spellEnd"/>
      <w:r w:rsidRPr="00C41BAB">
        <w:rPr>
          <w:rFonts w:ascii="Times New Roman" w:hAnsi="Times New Roman" w:cs="Times New Roman"/>
          <w:color w:val="000000" w:themeColor="text1"/>
          <w:sz w:val="24"/>
          <w:szCs w:val="24"/>
        </w:rPr>
        <w:t xml:space="preserve">-thick histological sections onto </w:t>
      </w:r>
      <w:r w:rsidRPr="00C41BAB">
        <w:rPr>
          <w:rFonts w:ascii="Times New Roman" w:hAnsi="Times New Roman" w:cs="Times New Roman"/>
          <w:color w:val="000000" w:themeColor="text1"/>
          <w:sz w:val="24"/>
          <w:szCs w:val="24"/>
          <w:lang w:eastAsia="ar-SA"/>
        </w:rPr>
        <w:t xml:space="preserve">salinized microscope slides. The sections were processed further until they were made ready for manual hematoxylin and eosin (H and E), and combined </w:t>
      </w:r>
      <w:proofErr w:type="spellStart"/>
      <w:r w:rsidRPr="00C41BAB">
        <w:rPr>
          <w:rFonts w:ascii="Times New Roman" w:hAnsi="Times New Roman" w:cs="Times New Roman"/>
          <w:color w:val="000000" w:themeColor="text1"/>
          <w:sz w:val="24"/>
          <w:szCs w:val="24"/>
          <w:lang w:eastAsia="ar-SA"/>
        </w:rPr>
        <w:t>Luxol</w:t>
      </w:r>
      <w:proofErr w:type="spellEnd"/>
      <w:r w:rsidRPr="00C41BAB">
        <w:rPr>
          <w:rFonts w:ascii="Times New Roman" w:hAnsi="Times New Roman" w:cs="Times New Roman"/>
          <w:color w:val="000000" w:themeColor="text1"/>
          <w:sz w:val="24"/>
          <w:szCs w:val="24"/>
          <w:lang w:eastAsia="ar-SA"/>
        </w:rPr>
        <w:t xml:space="preserve"> fast blue (LFB) and Nissl (</w:t>
      </w:r>
      <w:proofErr w:type="spellStart"/>
      <w:r w:rsidRPr="00C41BAB">
        <w:rPr>
          <w:rFonts w:ascii="Times New Roman" w:hAnsi="Times New Roman" w:cs="Times New Roman"/>
          <w:color w:val="000000" w:themeColor="text1"/>
          <w:sz w:val="24"/>
          <w:szCs w:val="24"/>
        </w:rPr>
        <w:t>Klüver’s</w:t>
      </w:r>
      <w:proofErr w:type="spellEnd"/>
      <w:r w:rsidRPr="00C41BAB">
        <w:rPr>
          <w:rFonts w:ascii="Times New Roman" w:hAnsi="Times New Roman" w:cs="Times New Roman"/>
          <w:color w:val="000000" w:themeColor="text1"/>
          <w:sz w:val="24"/>
          <w:szCs w:val="24"/>
          <w:lang w:eastAsia="ar-SA"/>
        </w:rPr>
        <w:t xml:space="preserve">) staining techniques following standard protocols </w:t>
      </w:r>
      <w:r w:rsidRPr="00C41BAB">
        <w:rPr>
          <w:rFonts w:ascii="Times New Roman" w:hAnsi="Times New Roman" w:cs="Times New Roman"/>
          <w:color w:val="000000" w:themeColor="text1"/>
          <w:sz w:val="24"/>
          <w:szCs w:val="24"/>
          <w:lang w:eastAsia="ar-SA"/>
        </w:rPr>
        <w:fldChar w:fldCharType="begin" w:fldLock="1"/>
      </w:r>
      <w:r>
        <w:rPr>
          <w:rFonts w:ascii="Times New Roman" w:hAnsi="Times New Roman" w:cs="Times New Roman"/>
          <w:color w:val="000000" w:themeColor="text1"/>
          <w:sz w:val="24"/>
          <w:szCs w:val="24"/>
          <w:lang w:eastAsia="ar-SA"/>
        </w:rPr>
        <w:instrText>ADDIN CSL_CITATION {"citationItems":[{"id":"ITEM-1","itemData":{"DOI":"10.1101/pdb.prot4986","ISSN":"1559-6095","PMID":"21356829","author":[{"dropping-particle":"","family":"Fischer","given":"Andrew H.","non-dropping-particle":"","parse-names":false,"suffix":""},{"dropping-particle":"","family":"Jacobson","given":"Kenneth A.","non-dropping-particle":"","parse-names":false,"suffix":""},{"dropping-particle":"","family":"Rose","given":"Jack","non-dropping-particle":"","parse-names":false,"suffix":""},{"dropping-particle":"","family":"Zeller","given":"Rolf","non-dropping-particle":"","parse-names":false,"suffix":""}],"container-title":"Cold Spring Harbor Protocols","id":"ITEM-1","issue":"6","issued":{"date-parts":[["2008","5","1"]]},"page":"pdb.prot4986-pdb.prot4986","title":"Hematoxylin and Eosin Staining of Tissue and Cell Sections","type":"article-journal","volume":"2008"},"uris":["http://www.mendeley.com/documents/?uuid=f0fd56bc-4303-4bbe-9544-fbb06d48cb8d"]},{"id":"ITEM-2","itemData":{"ISSN":"00029335","author":[{"dropping-particle":"","family":"Burke","given":"D.","non-dropping-particle":"","parse-names":false,"suffix":""}],"container-title":"The American journal of medical technology","id":"ITEM-2","issue":"11","issued":{"date-parts":[["1968"]]},"page":"667-670","title":"A modification for the combined staining of cells and fibers in the nervous system.","type":"article-journal","volume":"34"},"uris":["http://www.mendeley.com/documents/?uuid=162a8741-f740-4d89-a8ab-3a66bf8df06d"]},{"id":"ITEM-3","itemData":{"DOI":"10.1007/978-1-60761-849-2","ISBN":"978-1-60327-186-8","ISSN":"1940-6029","PMID":"20972759","abstract":"Histological procedures aim to provide good quality sections that can be used for a light microscopic evaluation of human or animal tissue changes in either spontaneous or induced diseases. Routinely, tissues are fixed with neutral formalin 10%, embedded in paraffin, and then manually sectioned with a microtome to obtain 4–5 ?m-thick paraffin sections. Dewaxed sections are then stained with hematoxylin and eosin (H&amp;E) or can be used for other purposes (special stains, immunohistochemistry, in situ hybridization, etc.). During this process, many steps and procedures are critical to ensure standard and interpretable sections. Key recomendations are given here to achieve this objective.","author":[{"dropping-particle":"","family":"Slaoui","given":"Mohamed","non-dropping-particle":"","parse-names":false,"suffix":""},{"dropping-particle":"","family":"Fiette","given":"Laurence","non-dropping-particle":"","parse-names":false,"suffix":""}],"collection-title":"Methods in Molecular Biology","container-title":"Methods in molecular biology","editor":[{"dropping-particle":"","family":"Gautier","given":"Jean-Charles","non-dropping-particle":"","parse-names":false,"suffix":""}],"id":"ITEM-3","issue":"8","issued":{"date-parts":[["2011"]]},"number-of-pages":"1-8","publisher":"Humana Press","publisher-place":"Totowa, NJ","title":"Drug Safety Evaluation","type":"book","volume":"691"},"uris":["http://www.mendeley.com/documents/?uuid=c56b92dd-39ef-445f-b1f2-3778b9b973a6"]},{"id":"ITEM-4","itemData":{"DOI":"10.1242/dmm.015321","ISSN":"1754-8403","PMID":"25085991","abstract":"Mutations affecting mitochondrial complex I, a multi-subunit assembly that couples electron transfer to proton pumping, are the most frequent cause of heritable mitochondrial diseases. However, the mechanisms by which complex I dysfunction results in disease remain unclear. Here, we describe a Drosophila model of complex I deficiency caused by a homoplasmic mutation in the mitochondrial-DNA-encoded NADH dehydrogenase subunit 2 (ND2 ) gene. We show that ND2 mutants exhibit phenotypes that resemble symptoms of mitochondrial disease, including shortened lifespan, progressive neurodegeneration, diminished neural mitochondrial membrane potential and lower levels of neural ATP. Our biochemical studies of ND2 mutants reveal that complex I is unable to efficiently couple electron transfer to proton pumping. Thus, our study provides evidence that the ND2 subunit participates directly in the proton pumping mechanism of complex I. Together, our findings support the model that diminished respiratory chain activity, and consequent energy deficiency, are responsible for the pathogenesis of complex-I-associated neurodegeneration.","author":[{"dropping-particle":"","family":"Burman","given":"Jonathon L.","non-dropping-particle":"","parse-names":false,"suffix":""},{"dropping-particle":"","family":"Itsara","given":"Leslie S.","non-dropping-particle":"","parse-names":false,"suffix":""},{"dropping-particle":"","family":"Kayser","given":"E.-B.","non-dropping-particle":"","parse-names":false,"suffix":""},{"dropping-particle":"","family":"Suthammarak","given":"Wichit","non-dropping-particle":"","parse-names":false,"suffix":""},{"dropping-particle":"","family":"Wang","given":"Adrienne M.","non-dropping-particle":"","parse-names":false,"suffix":""},{"dropping-particle":"","family":"Kaeberlein","given":"Matt","non-dropping-particle":"","parse-names":false,"suffix":""},{"dropping-particle":"","family":"Sedensky","given":"Margaret M.","non-dropping-particle":"","parse-names":false,"suffix":""},{"dropping-particle":"","family":"Morgan","given":"Philip G.","non-dropping-particle":"","parse-names":false,"suffix":""},{"dropping-particle":"","family":"Pallanck","given":"Leo J.","non-dropping-particle":"","parse-names":false,"suffix":""}],"container-title":"Disease Models &amp; Mechanisms","id":"ITEM-4","issue":"10","issued":{"date-parts":[["2014","10","1"]]},"page":"1165-1174","title":"A Drosophila model of mitochondrial disease caused by a complex I mutation that uncouples proton pumping from electron transfer","type":"article-journal","volume":"7"},"uris":["http://www.mendeley.com/documents/?uuid=3021c205-0ace-4b4c-a5da-cdad919bc42e"]}],"mendeley":{"formattedCitation":"&lt;sup&gt;1–4&lt;/sup&gt;","plainTextFormattedCitation":"1–4","previouslyFormattedCitation":"(Burke, 1968; Burman et al., 2014; Fischer et al., 2008; Slaoui &amp; Fiette, 2011)"},"properties":{"noteIndex":0},"schema":"https://github.com/citation-style-language/schema/raw/master/csl-citation.json"}</w:instrText>
      </w:r>
      <w:r w:rsidRPr="00C41BAB">
        <w:rPr>
          <w:rFonts w:ascii="Times New Roman" w:hAnsi="Times New Roman" w:cs="Times New Roman"/>
          <w:color w:val="000000" w:themeColor="text1"/>
          <w:sz w:val="24"/>
          <w:szCs w:val="24"/>
          <w:lang w:eastAsia="ar-SA"/>
        </w:rPr>
        <w:fldChar w:fldCharType="separate"/>
      </w:r>
      <w:r w:rsidRPr="00C41BAB">
        <w:rPr>
          <w:rFonts w:ascii="Times New Roman" w:hAnsi="Times New Roman" w:cs="Times New Roman"/>
          <w:noProof/>
          <w:color w:val="000000" w:themeColor="text1"/>
          <w:sz w:val="24"/>
          <w:szCs w:val="24"/>
          <w:vertAlign w:val="superscript"/>
          <w:lang w:eastAsia="ar-SA"/>
        </w:rPr>
        <w:t>1–4</w:t>
      </w:r>
      <w:r w:rsidRPr="00C41BAB">
        <w:rPr>
          <w:rFonts w:ascii="Times New Roman" w:hAnsi="Times New Roman" w:cs="Times New Roman"/>
          <w:color w:val="000000" w:themeColor="text1"/>
          <w:sz w:val="24"/>
          <w:szCs w:val="24"/>
          <w:lang w:eastAsia="ar-SA"/>
        </w:rPr>
        <w:fldChar w:fldCharType="end"/>
      </w:r>
      <w:r w:rsidRPr="00C41BAB">
        <w:rPr>
          <w:rFonts w:ascii="Times New Roman" w:hAnsi="Times New Roman" w:cs="Times New Roman"/>
          <w:color w:val="000000" w:themeColor="text1"/>
          <w:sz w:val="24"/>
          <w:szCs w:val="24"/>
          <w:lang w:eastAsia="ar-SA"/>
        </w:rPr>
        <w:t>.</w:t>
      </w:r>
    </w:p>
    <w:p w14:paraId="218D6BA7" w14:textId="262FD99D" w:rsidR="00C41BAB" w:rsidRPr="00C41BAB" w:rsidRDefault="00C41BAB" w:rsidP="00C41BAB">
      <w:pPr>
        <w:spacing w:after="0" w:line="360" w:lineRule="auto"/>
        <w:jc w:val="both"/>
        <w:rPr>
          <w:rFonts w:ascii="Times New Roman" w:hAnsi="Times New Roman" w:cs="Times New Roman"/>
          <w:b/>
          <w:bCs/>
          <w:i/>
          <w:iCs/>
          <w:color w:val="000000" w:themeColor="text1"/>
          <w:sz w:val="24"/>
          <w:szCs w:val="24"/>
          <w:lang w:eastAsia="ar-SA"/>
        </w:rPr>
      </w:pPr>
      <w:r w:rsidRPr="00C41BAB">
        <w:rPr>
          <w:rFonts w:ascii="Times New Roman" w:hAnsi="Times New Roman" w:cs="Times New Roman"/>
          <w:b/>
          <w:bCs/>
          <w:i/>
          <w:iCs/>
          <w:color w:val="000000" w:themeColor="text1"/>
          <w:sz w:val="24"/>
          <w:szCs w:val="24"/>
          <w:lang w:eastAsia="ar-SA"/>
        </w:rPr>
        <w:t xml:space="preserve">H &amp; E staining technique of Drosophila brain tissue sections. </w:t>
      </w:r>
      <w:r w:rsidRPr="00C41BAB">
        <w:rPr>
          <w:rFonts w:ascii="Times New Roman" w:hAnsi="Times New Roman" w:cs="Times New Roman"/>
          <w:sz w:val="24"/>
          <w:szCs w:val="24"/>
        </w:rPr>
        <w:t xml:space="preserve">Deparaffinized the section by flaming a slide onto which the tissue was fixed on a burner and placed in xylene </w:t>
      </w:r>
      <w:r w:rsidRPr="00C41BAB">
        <w:rPr>
          <w:rFonts w:ascii="Times New Roman" w:hAnsi="Times New Roman" w:cs="Times New Roman"/>
          <w:bCs/>
          <w:sz w:val="24"/>
          <w:szCs w:val="24"/>
        </w:rPr>
        <w:t>(2 changes; 2minutes each)</w:t>
      </w:r>
      <w:r w:rsidRPr="00C41BAB">
        <w:rPr>
          <w:rFonts w:ascii="Times New Roman" w:hAnsi="Times New Roman" w:cs="Times New Roman"/>
          <w:sz w:val="24"/>
          <w:szCs w:val="24"/>
        </w:rPr>
        <w:t>. Hydrated the tissue section by</w:t>
      </w:r>
      <w:r w:rsidR="0050393D">
        <w:rPr>
          <w:rFonts w:ascii="Times New Roman" w:hAnsi="Times New Roman" w:cs="Times New Roman"/>
          <w:sz w:val="24"/>
          <w:szCs w:val="24"/>
        </w:rPr>
        <w:t xml:space="preserve"> </w:t>
      </w:r>
      <w:r w:rsidRPr="00C41BAB">
        <w:rPr>
          <w:rFonts w:ascii="Times New Roman" w:hAnsi="Times New Roman" w:cs="Times New Roman"/>
          <w:sz w:val="24"/>
          <w:szCs w:val="24"/>
        </w:rPr>
        <w:t xml:space="preserve">passing the slide through decreasing concentrations of alcohol baths and water (100%, 90%, 80%, 70%; 2 minutes each). Stained in hematoxylin for 4 minutes, washed in running tap water until sections “blued”, this took 4 minutes. Differentiated in 1% acid alcohol (1% HCl in 70% alcohol) for 5 minutes, washed in </w:t>
      </w:r>
      <w:r w:rsidRPr="00C41BAB">
        <w:rPr>
          <w:rFonts w:ascii="Times New Roman" w:hAnsi="Times New Roman" w:cs="Times New Roman"/>
          <w:sz w:val="24"/>
          <w:szCs w:val="24"/>
        </w:rPr>
        <w:lastRenderedPageBreak/>
        <w:t xml:space="preserve">running tap water until the sections were again blue by dipping in an alkaline solution (ammonia water) followed by tap water wash. Stained in 1% Eosin Y for 10 minutes, washed in tap water for 4 minutes. Dehydrated in increasing concentration of alcohol (70%, 80%, 90%, 100%; 1 minute each) and cleared in xylene </w:t>
      </w:r>
      <w:r w:rsidRPr="00C41BAB">
        <w:rPr>
          <w:rFonts w:ascii="Times New Roman" w:hAnsi="Times New Roman" w:cs="Times New Roman"/>
          <w:bCs/>
          <w:sz w:val="24"/>
          <w:szCs w:val="24"/>
        </w:rPr>
        <w:t>(2 changes; 2 minutes each)</w:t>
      </w:r>
      <w:r w:rsidRPr="00C41BAB">
        <w:rPr>
          <w:rFonts w:ascii="Times New Roman" w:hAnsi="Times New Roman" w:cs="Times New Roman"/>
          <w:sz w:val="24"/>
          <w:szCs w:val="24"/>
        </w:rPr>
        <w:t xml:space="preserve">. Mounted in mounting media for microscopic analysis </w:t>
      </w:r>
      <w:r w:rsidRPr="00C41BAB">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{"citationItems":[{"id":"ITEM-1","itemData":{"DOI":"10.1101/pdb.prot4986","ISSN":"1559-6095","PMID":"21356829","author":[{"dropping-particle":"","family":"Fischer","given":"Andrew H.","non-dropping-particle":"","parse-names":false,"suffix":""},{"dropping-particle":"","family":"Jacobson","given":"Kenneth A.","non-dropping-particle":"","parse-names":false,"suffix":""},{"dropping-particle":"","family":"Rose","given":"Jack","non-dropping-particle":"","parse-names":false,"suffix":""},{"dropping-particle":"","family":"Zeller","given":"Rolf","non-dropping-particle":"","parse-names":false,"suffix":""}],"container-title":"Cold Spring Harbor Protocols","id":"ITEM-1","issue":"6","issued":{"date-parts":[["2008","5","1"]]},"page":"pdb.prot4986-pdb.prot4986","title":"Hematoxylin and Eosin Staining of Tissue and Cell Sections","type":"article-journal","volume":"2008"},"uris":["http://www.mendeley.com/documents/?uuid=f0fd56bc-4303-4bbe-9544-fbb06d48cb8d"]},{"id":"ITEM-2","itemData":{"DOI":"10.1007/978-1-60761-849-2","ISBN":"978-1-60327-186-8","ISSN":"1940-6029","PMID":"20972759","abstract":"Histological procedures aim to provide good quality sections that can be used for a light microscopic evaluation of human or animal tissue changes in either spontaneous or induced diseases. Routinely, tissues are fixed with neutral formalin 10%, embedded in paraffin, and then manually sectioned with a microtome to obtain 4–5 ?m-thick paraffin sections. Dewaxed sections are then stained with hematoxylin and eosin (H&amp;E) or can be used for other purposes (special stains, immunohistochemistry, in situ hybridization, etc.). During this process, many steps and procedures are critical to ensure standard and interpretable sections. Key recomendations are given here to achieve this objective.","author":[{"dropping-particle":"","family":"Slaoui","given":"Mohamed","non-dropping-particle":"","parse-names":false,"suffix":""},{"dropping-particle":"","family":"Fiette","given":"Laurence","non-dropping-particle":"","parse-names":false,"suffix":""}],"collection-title":"Methods in Molecular Biology","container-title":"Methods in molecular biology","editor":[{"dropping-particle":"","family":"Gautier","given":"Jean-Charles","non-dropping-particle":"","parse-names":false,"suffix":""}],"id":"ITEM-2","issue":"8","issued":{"date-parts":[["2011"]]},"number-of-pages":"1-8","publisher":"Humana Press","publisher-place":"Totowa, NJ","title":"Drug Safety Evaluation","type":"book","volume":"691"},"uris":["http://www.mendeley.com/documents/?uuid=c56b92dd-39ef-445f-b1f2-3778b9b973a6"]},{"id":"ITEM-3","itemData":{"DOI":"10.1242/dmm.015321","ISSN":"1754-8403","PMID":"25085991","abstract":"Mutations affecting mitochondrial complex I, a multi-subunit assembly that couples electron transfer to proton pumping, are the most frequent cause of heritable mitochondrial diseases. However, the mechanisms by which complex I dysfunction results in disease remain unclear. Here, we describe a Drosophila model of complex I deficiency caused by a homoplasmic mutation in the mitochondrial-DNA-encoded NADH dehydrogenase subunit 2 (ND2 ) gene. We show that ND2 mutants exhibit phenotypes that resemble symptoms of mitochondrial disease, including shortened lifespan, progressive neurodegeneration, diminished neural mitochondrial membrane potential and lower levels of neural ATP. Our biochemical studies of ND2 mutants reveal that complex I is unable to efficiently couple electron transfer to proton pumping. Thus, our study provides evidence that the ND2 subunit participates directly in the proton pumping mechanism of complex I. Together, our findings support the model that diminished respiratory chain activity, and consequent energy deficiency, are responsible for the pathogenesis of complex-I-associated neurodegeneration.","author":[{"dropping-particle":"","family":"Burman","given":"Jonathon L.","non-dropping-particle":"","parse-names":false,"suffix":""},{"dropping-particle":"","family":"Itsara","given":"Leslie S.","non-dropping-particle":"","parse-names":false,"suffix":""},{"dropping-particle":"","family":"Kayser","given":"E.-B.","non-dropping-particle":"","parse-names":false,"suffix":""},{"dropping-particle":"","family":"Suthammarak","given":"Wichit","non-dropping-particle":"","parse-names":false,"suffix":""},{"dropping-particle":"","family":"Wang","given":"Adrienne M.","non-dropping-particle":"","parse-names":false,"suffix":""},{"dropping-particle":"","family":"Kaeberlein","given":"Matt","non-dropping-particle":"","parse-names":false,"suffix":""},{"dropping-particle":"","family":"Sedensky","given":"Margaret M.","non-dropping-particle":"","parse-names":false,"suffix":""},{"dropping-particle":"","family":"Morgan","given":"Philip G.","non-dropping-particle":"","parse-names":false,"suffix":""},{"dropping-particle":"","family":"Pallanck","given":"Leo J.","non-dropping-particle":"","parse-names":false,"suffix":""}],"container-title":"Disease Models &amp; Mechanisms","id":"ITEM-3","issue":"10","issued":{"date-parts":[["2014","10","1"]]},"page":"1165-1174","title":"A Drosophila model of mitochondrial disease caused by a complex I mutation that uncouples proton pumping from electron transfer","type":"article-journal","volume":"7"},"uris":["http://www.mendeley.com/documents/?uuid=3021c205-0ace-4b4c-a5da-cdad919bc42e"]}],"mendeley":{"formattedCitation":"&lt;sup&gt;1,3,4&lt;/sup&gt;","plainTextFormattedCitation":"1,3,4","previouslyFormattedCitation":"(Burman et al., 2014; Fischer et al., 2008; Slaoui &amp; Fiette, 2011)"},"properties":{"noteIndex":0},"schema":"https://github.com/citation-style-language/schema/raw/master/csl-citation.json"}</w:instrText>
      </w:r>
      <w:r w:rsidRPr="00C41BAB">
        <w:rPr>
          <w:rFonts w:ascii="Times New Roman" w:hAnsi="Times New Roman" w:cs="Times New Roman"/>
          <w:sz w:val="24"/>
          <w:szCs w:val="24"/>
        </w:rPr>
        <w:fldChar w:fldCharType="separate"/>
      </w:r>
      <w:r w:rsidRPr="00C41BAB">
        <w:rPr>
          <w:rFonts w:ascii="Times New Roman" w:hAnsi="Times New Roman" w:cs="Times New Roman"/>
          <w:noProof/>
          <w:sz w:val="24"/>
          <w:szCs w:val="24"/>
          <w:vertAlign w:val="superscript"/>
        </w:rPr>
        <w:t>1,3,4</w:t>
      </w:r>
      <w:r w:rsidRPr="00C41BAB">
        <w:rPr>
          <w:rFonts w:ascii="Times New Roman" w:hAnsi="Times New Roman" w:cs="Times New Roman"/>
          <w:sz w:val="24"/>
          <w:szCs w:val="24"/>
        </w:rPr>
        <w:fldChar w:fldCharType="end"/>
      </w:r>
      <w:r w:rsidRPr="00C41BAB">
        <w:rPr>
          <w:rFonts w:ascii="Times New Roman" w:hAnsi="Times New Roman" w:cs="Times New Roman"/>
          <w:sz w:val="24"/>
          <w:szCs w:val="24"/>
        </w:rPr>
        <w:t>.</w:t>
      </w:r>
    </w:p>
    <w:p w14:paraId="49679A6B" w14:textId="0EB45A5E" w:rsidR="00C41BAB" w:rsidRPr="00C41BAB" w:rsidRDefault="00C41BAB" w:rsidP="00C41BAB">
      <w:pPr>
        <w:spacing w:after="0" w:line="360" w:lineRule="auto"/>
        <w:jc w:val="both"/>
        <w:rPr>
          <w:rFonts w:ascii="Times New Roman" w:hAnsi="Times New Roman" w:cs="Times New Roman"/>
          <w:i/>
          <w:iCs/>
          <w:sz w:val="24"/>
          <w:szCs w:val="24"/>
        </w:rPr>
      </w:pPr>
      <w:r w:rsidRPr="00C41BAB">
        <w:rPr>
          <w:rFonts w:ascii="Times New Roman" w:hAnsi="Times New Roman" w:cs="Times New Roman"/>
          <w:b/>
          <w:bCs/>
          <w:i/>
          <w:iCs/>
          <w:color w:val="000000" w:themeColor="text1"/>
          <w:sz w:val="24"/>
          <w:szCs w:val="24"/>
        </w:rPr>
        <w:t xml:space="preserve">Combined </w:t>
      </w:r>
      <w:proofErr w:type="spellStart"/>
      <w:r w:rsidRPr="00C41BAB">
        <w:rPr>
          <w:rFonts w:ascii="Times New Roman" w:hAnsi="Times New Roman" w:cs="Times New Roman"/>
          <w:b/>
          <w:bCs/>
          <w:i/>
          <w:iCs/>
          <w:color w:val="000000" w:themeColor="text1"/>
          <w:sz w:val="24"/>
          <w:szCs w:val="24"/>
        </w:rPr>
        <w:t>Luxol</w:t>
      </w:r>
      <w:proofErr w:type="spellEnd"/>
      <w:r w:rsidRPr="00C41BAB">
        <w:rPr>
          <w:rFonts w:ascii="Times New Roman" w:hAnsi="Times New Roman" w:cs="Times New Roman"/>
          <w:b/>
          <w:bCs/>
          <w:i/>
          <w:iCs/>
          <w:color w:val="000000" w:themeColor="text1"/>
          <w:sz w:val="24"/>
          <w:szCs w:val="24"/>
        </w:rPr>
        <w:t xml:space="preserve"> fast blue and Nissl (</w:t>
      </w:r>
      <w:proofErr w:type="spellStart"/>
      <w:r w:rsidRPr="00C41BAB">
        <w:rPr>
          <w:rFonts w:ascii="Times New Roman" w:hAnsi="Times New Roman" w:cs="Times New Roman"/>
          <w:b/>
          <w:bCs/>
          <w:i/>
          <w:iCs/>
          <w:color w:val="000000" w:themeColor="text1"/>
          <w:sz w:val="24"/>
          <w:szCs w:val="24"/>
        </w:rPr>
        <w:t>Klüver's</w:t>
      </w:r>
      <w:proofErr w:type="spellEnd"/>
      <w:r w:rsidRPr="00C41BAB">
        <w:rPr>
          <w:rFonts w:ascii="Times New Roman" w:hAnsi="Times New Roman" w:cs="Times New Roman"/>
          <w:b/>
          <w:bCs/>
          <w:i/>
          <w:iCs/>
          <w:color w:val="000000" w:themeColor="text1"/>
          <w:sz w:val="24"/>
          <w:szCs w:val="24"/>
        </w:rPr>
        <w:t xml:space="preserve">) staining technique of Drosophila brain tissue sections. </w:t>
      </w:r>
      <w:r w:rsidRPr="00C41BAB">
        <w:rPr>
          <w:rFonts w:ascii="Times New Roman" w:hAnsi="Times New Roman" w:cs="Times New Roman"/>
          <w:sz w:val="24"/>
          <w:szCs w:val="24"/>
        </w:rPr>
        <w:t>Deparaffinized the section by flaming the slide on a burner and plac</w:t>
      </w:r>
      <w:r w:rsidR="0050393D">
        <w:rPr>
          <w:rFonts w:ascii="Times New Roman" w:hAnsi="Times New Roman" w:cs="Times New Roman"/>
          <w:sz w:val="24"/>
          <w:szCs w:val="24"/>
        </w:rPr>
        <w:t>ing</w:t>
      </w:r>
      <w:r w:rsidRPr="00C41BAB">
        <w:rPr>
          <w:rFonts w:ascii="Times New Roman" w:hAnsi="Times New Roman" w:cs="Times New Roman"/>
          <w:sz w:val="24"/>
          <w:szCs w:val="24"/>
        </w:rPr>
        <w:t xml:space="preserve"> it in xylene (2 dips, 2 minutes per dip)</w:t>
      </w:r>
      <w:r w:rsidRPr="00C41BAB">
        <w:rPr>
          <w:rFonts w:ascii="Times New Roman" w:hAnsi="Times New Roman" w:cs="Times New Roman"/>
          <w:bCs/>
          <w:sz w:val="24"/>
          <w:szCs w:val="24"/>
        </w:rPr>
        <w:t xml:space="preserve">. Hydrated sections to </w:t>
      </w:r>
      <w:r w:rsidRPr="00C41BAB">
        <w:rPr>
          <w:rFonts w:ascii="Times New Roman" w:hAnsi="Times New Roman" w:cs="Times New Roman"/>
          <w:sz w:val="24"/>
          <w:szCs w:val="24"/>
        </w:rPr>
        <w:t>95% alcohol (100%, 100%, 95%; 2 minutes each).</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Stained in LFB overnight at 56</w:t>
      </w:r>
      <w:r w:rsidRPr="00C41BAB">
        <w:rPr>
          <w:rFonts w:ascii="Times New Roman" w:hAnsi="Times New Roman" w:cs="Times New Roman"/>
          <w:bCs/>
          <w:sz w:val="24"/>
          <w:szCs w:val="24"/>
          <w:vertAlign w:val="superscript"/>
        </w:rPr>
        <w:t>o</w:t>
      </w:r>
      <w:r w:rsidRPr="00C41BAB">
        <w:rPr>
          <w:rFonts w:ascii="Times New Roman" w:hAnsi="Times New Roman" w:cs="Times New Roman"/>
          <w:bCs/>
          <w:sz w:val="24"/>
          <w:szCs w:val="24"/>
        </w:rPr>
        <w:t>C to 58</w:t>
      </w:r>
      <w:r w:rsidRPr="00C41BAB">
        <w:rPr>
          <w:rFonts w:ascii="Times New Roman" w:hAnsi="Times New Roman" w:cs="Times New Roman"/>
          <w:bCs/>
          <w:sz w:val="24"/>
          <w:szCs w:val="24"/>
          <w:vertAlign w:val="superscript"/>
        </w:rPr>
        <w:t>o</w:t>
      </w:r>
      <w:r w:rsidRPr="00C41BAB">
        <w:rPr>
          <w:rFonts w:ascii="Times New Roman" w:hAnsi="Times New Roman" w:cs="Times New Roman"/>
          <w:bCs/>
          <w:sz w:val="24"/>
          <w:szCs w:val="24"/>
        </w:rPr>
        <w:t xml:space="preserve">C in a tightly capped container to avoid evaporation of the alcohol stain. First thing in the morning, added 10% acetic acid to the </w:t>
      </w:r>
      <w:proofErr w:type="spellStart"/>
      <w:r w:rsidRPr="00C41BAB">
        <w:rPr>
          <w:rFonts w:ascii="Times New Roman" w:hAnsi="Times New Roman" w:cs="Times New Roman"/>
          <w:bCs/>
          <w:sz w:val="24"/>
          <w:szCs w:val="24"/>
        </w:rPr>
        <w:t>cresyl</w:t>
      </w:r>
      <w:proofErr w:type="spellEnd"/>
      <w:r w:rsidRPr="00C41BAB">
        <w:rPr>
          <w:rFonts w:ascii="Times New Roman" w:hAnsi="Times New Roman" w:cs="Times New Roman"/>
          <w:bCs/>
          <w:sz w:val="24"/>
          <w:szCs w:val="24"/>
        </w:rPr>
        <w:t xml:space="preserve"> violet, filtered and preheated solution to 57</w:t>
      </w:r>
      <w:r w:rsidRPr="00C41BAB">
        <w:rPr>
          <w:rFonts w:ascii="Times New Roman" w:hAnsi="Times New Roman" w:cs="Times New Roman"/>
          <w:bCs/>
          <w:sz w:val="24"/>
          <w:szCs w:val="24"/>
          <w:vertAlign w:val="superscript"/>
        </w:rPr>
        <w:t>o</w:t>
      </w:r>
      <w:r w:rsidRPr="00C41BAB">
        <w:rPr>
          <w:rFonts w:ascii="Times New Roman" w:hAnsi="Times New Roman" w:cs="Times New Roman"/>
          <w:bCs/>
          <w:sz w:val="24"/>
          <w:szCs w:val="24"/>
        </w:rPr>
        <w:t>C, and maintained it at this temperature in a dry air oven for 6 minutes</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Rinsed sections in 95% alcohol for 4 minutes to remove excess stain</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Rinsed in distilled water for 4 minutes</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Differentiated initially in lithium carbonate for 20 seconds</w:t>
      </w:r>
      <w:r w:rsidRPr="00C41BAB">
        <w:rPr>
          <w:rFonts w:ascii="Times New Roman" w:hAnsi="Times New Roman" w:cs="Times New Roman"/>
          <w:sz w:val="24"/>
          <w:szCs w:val="24"/>
        </w:rPr>
        <w:t xml:space="preserve">, </w:t>
      </w:r>
      <w:r w:rsidRPr="00C41BAB">
        <w:rPr>
          <w:rFonts w:ascii="Times New Roman" w:hAnsi="Times New Roman" w:cs="Times New Roman"/>
          <w:bCs/>
          <w:sz w:val="24"/>
          <w:szCs w:val="24"/>
        </w:rPr>
        <w:t>continued differentiating in 70% alcohol solution until grey and white matter can be distinguished. Ensured not to over-differentiate (3 minutes in 70%I, 3 minutes in 70%II, 3 minutes in 70%III)</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Washed sections in distilled water for four minutes</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Finished differentiation by rinsing briefly for 20 seconds in lithium carbonate solution and then putting the sections through several changes of 70% alcohol solution until the greenish-blue of the white matter contrasts well with the colorless gray matter (1 minute in each of the three 70% alcohol)</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Rinsed thoroughly in distilled water for four minutes</w:t>
      </w:r>
      <w:r w:rsidRPr="00C41BAB">
        <w:rPr>
          <w:rFonts w:ascii="Times New Roman" w:hAnsi="Times New Roman" w:cs="Times New Roman"/>
          <w:sz w:val="24"/>
          <w:szCs w:val="24"/>
        </w:rPr>
        <w:t xml:space="preserve">. </w:t>
      </w:r>
      <w:r w:rsidRPr="00C41BAB">
        <w:rPr>
          <w:rFonts w:ascii="Times New Roman" w:hAnsi="Times New Roman" w:cs="Times New Roman"/>
          <w:bCs/>
          <w:sz w:val="24"/>
          <w:szCs w:val="24"/>
        </w:rPr>
        <w:t xml:space="preserve">Placed slides in the </w:t>
      </w:r>
      <w:proofErr w:type="spellStart"/>
      <w:r w:rsidRPr="00C41BAB">
        <w:rPr>
          <w:rFonts w:ascii="Times New Roman" w:hAnsi="Times New Roman" w:cs="Times New Roman"/>
          <w:bCs/>
          <w:sz w:val="24"/>
          <w:szCs w:val="24"/>
        </w:rPr>
        <w:t>cresyl</w:t>
      </w:r>
      <w:proofErr w:type="spellEnd"/>
      <w:r w:rsidRPr="00C41BAB">
        <w:rPr>
          <w:rFonts w:ascii="Times New Roman" w:hAnsi="Times New Roman" w:cs="Times New Roman"/>
          <w:bCs/>
          <w:sz w:val="24"/>
          <w:szCs w:val="24"/>
        </w:rPr>
        <w:t xml:space="preserve"> </w:t>
      </w:r>
      <w:proofErr w:type="spellStart"/>
      <w:r w:rsidRPr="00C41BAB">
        <w:rPr>
          <w:rFonts w:ascii="Times New Roman" w:hAnsi="Times New Roman" w:cs="Times New Roman"/>
          <w:bCs/>
          <w:sz w:val="24"/>
          <w:szCs w:val="24"/>
        </w:rPr>
        <w:t>echt</w:t>
      </w:r>
      <w:proofErr w:type="spellEnd"/>
      <w:r w:rsidRPr="00C41BAB">
        <w:rPr>
          <w:rFonts w:ascii="Times New Roman" w:hAnsi="Times New Roman" w:cs="Times New Roman"/>
          <w:bCs/>
          <w:sz w:val="24"/>
          <w:szCs w:val="24"/>
        </w:rPr>
        <w:t xml:space="preserve"> violet solution for 6 minutes. Ensured the staining solution was kept hot (57</w:t>
      </w:r>
      <w:r w:rsidRPr="00C41BAB">
        <w:rPr>
          <w:rFonts w:ascii="Times New Roman" w:hAnsi="Times New Roman" w:cs="Times New Roman"/>
          <w:bCs/>
          <w:sz w:val="24"/>
          <w:szCs w:val="24"/>
          <w:vertAlign w:val="superscript"/>
        </w:rPr>
        <w:t>o</w:t>
      </w:r>
      <w:r w:rsidRPr="00C41BAB">
        <w:rPr>
          <w:rFonts w:ascii="Times New Roman" w:hAnsi="Times New Roman" w:cs="Times New Roman"/>
          <w:bCs/>
          <w:sz w:val="24"/>
          <w:szCs w:val="24"/>
        </w:rPr>
        <w:t>C) during the staining</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Differentiated in several changes of 95% alcohol (3 changes, 1 minute each)</w:t>
      </w:r>
      <w:r w:rsidRPr="00C41BAB">
        <w:rPr>
          <w:rFonts w:ascii="Times New Roman" w:hAnsi="Times New Roman" w:cs="Times New Roman"/>
          <w:sz w:val="24"/>
          <w:szCs w:val="24"/>
        </w:rPr>
        <w:t>.</w:t>
      </w:r>
      <w:r w:rsidRPr="00C41BAB">
        <w:rPr>
          <w:rFonts w:ascii="Times New Roman" w:hAnsi="Times New Roman" w:cs="Times New Roman"/>
          <w:b/>
          <w:bCs/>
          <w:sz w:val="24"/>
          <w:szCs w:val="24"/>
        </w:rPr>
        <w:t xml:space="preserve"> </w:t>
      </w:r>
      <w:r w:rsidRPr="00C41BAB">
        <w:rPr>
          <w:rFonts w:ascii="Times New Roman" w:hAnsi="Times New Roman" w:cs="Times New Roman"/>
          <w:bCs/>
          <w:sz w:val="24"/>
          <w:szCs w:val="24"/>
        </w:rPr>
        <w:t xml:space="preserve">Dehydrated in absolute alcohol (2 changes, 1 minute each) and cleared in xylene (3 changes; 2 minutes each) and </w:t>
      </w:r>
      <w:r w:rsidRPr="00C41BAB">
        <w:rPr>
          <w:rFonts w:ascii="Times New Roman" w:hAnsi="Times New Roman" w:cs="Times New Roman"/>
          <w:sz w:val="24"/>
          <w:szCs w:val="24"/>
        </w:rPr>
        <w:t xml:space="preserve">mounted in mounting media for microscopic analysis </w:t>
      </w:r>
      <w:r w:rsidRPr="00C41BAB">
        <w:rPr>
          <w:rFonts w:ascii="Times New Roman" w:hAnsi="Times New Roman" w:cs="Times New Roman"/>
          <w:bCs/>
          <w:sz w:val="24"/>
          <w:szCs w:val="24"/>
        </w:rPr>
        <w:fldChar w:fldCharType="begin" w:fldLock="1"/>
      </w:r>
      <w:r>
        <w:rPr>
          <w:rFonts w:ascii="Times New Roman" w:hAnsi="Times New Roman" w:cs="Times New Roman"/>
          <w:bCs/>
          <w:sz w:val="24"/>
          <w:szCs w:val="24"/>
        </w:rPr>
        <w:instrText>ADDIN CSL_CITATION {"citationItems":[{"id":"ITEM-1","itemData":{"ISSN":"00029335","author":[{"dropping-particle":"","family":"Burke","given":"D.","non-dropping-particle":"","parse-names":false,"suffix":""}],"container-title":"The American journal of medical technology","id":"ITEM-1","issue":"11","issued":{"date-parts":[["1968"]]},"page":"667-670","title":"A modification for the combined staining of cells and fibers in the nervous system.","type":"article-journal","volume":"34"},"uris":["http://www.mendeley.com/documents/?uuid=162a8741-f740-4d89-a8ab-3a66bf8df06d"]},{"id":"ITEM-2","itemData":{"DOI":"10.1007/978-1-60761-849-2","ISBN":"978-1-60327-186-8","ISSN":"1940-6029","PMID":"20972759","abstract":"Histological procedures aim to provide good quality sections that can be used for a light microscopic evaluation of human or animal tissue changes in either spontaneous or induced diseases. Routinely, tissues are fixed with neutral formalin 10%, embedded in paraffin, and then manually sectioned with a microtome to obtain 4–5 ?m-thick paraffin sections. Dewaxed sections are then stained with hematoxylin and eosin (H&amp;E) or can be used for other purposes (special stains, immunohistochemistry, in situ hybridization, etc.). During this process, many steps and procedures are critical to ensure standard and interpretable sections. Key recomendations are given here to achieve this objective.","author":[{"dropping-particle":"","family":"Slaoui","given":"Mohamed","non-dropping-particle":"","parse-names":false,"suffix":""},{"dropping-particle":"","family":"Fiette","given":"Laurence","non-dropping-particle":"","parse-names":false,"suffix":""}],"collection-title":"Methods in Molecular Biology","container-title":"Methods in molecular biology","editor":[{"dropping-particle":"","family":"Gautier","given":"Jean-Charles","non-dropping-particle":"","parse-names":false,"suffix":""}],"id":"ITEM-2","issue":"8","issued":{"date-parts":[["2011"]]},"number-of-pages":"1-8","publisher":"Humana Press","publisher-place":"Totowa, NJ","title":"Drug Safety Evaluation","type":"book","volume":"691"},"uris":["http://www.mendeley.com/documents/?uuid=c56b92dd-39ef-445f-b1f2-3778b9b973a6"]}],"mendeley":{"formattedCitation":"&lt;sup&gt;2,3&lt;/sup&gt;","plainTextFormattedCitation":"2,3","previouslyFormattedCitation":"(Burke, 1968; Slaoui &amp; Fiette, 2011)"},"properties":{"noteIndex":0},"schema":"https://github.com/citation-style-language/schema/raw/master/csl-citation.json"}</w:instrText>
      </w:r>
      <w:r w:rsidRPr="00C41BAB">
        <w:rPr>
          <w:rFonts w:ascii="Times New Roman" w:hAnsi="Times New Roman" w:cs="Times New Roman"/>
          <w:bCs/>
          <w:sz w:val="24"/>
          <w:szCs w:val="24"/>
        </w:rPr>
        <w:fldChar w:fldCharType="separate"/>
      </w:r>
      <w:r w:rsidRPr="00C41BAB">
        <w:rPr>
          <w:rFonts w:ascii="Times New Roman" w:hAnsi="Times New Roman" w:cs="Times New Roman"/>
          <w:bCs/>
          <w:noProof/>
          <w:sz w:val="24"/>
          <w:szCs w:val="24"/>
          <w:vertAlign w:val="superscript"/>
        </w:rPr>
        <w:t>2,3</w:t>
      </w:r>
      <w:r w:rsidRPr="00C41BAB">
        <w:rPr>
          <w:rFonts w:ascii="Times New Roman" w:hAnsi="Times New Roman" w:cs="Times New Roman"/>
          <w:bCs/>
          <w:sz w:val="24"/>
          <w:szCs w:val="24"/>
        </w:rPr>
        <w:fldChar w:fldCharType="end"/>
      </w:r>
      <w:r w:rsidRPr="00C41BAB">
        <w:rPr>
          <w:rFonts w:ascii="Times New Roman" w:hAnsi="Times New Roman" w:cs="Times New Roman"/>
          <w:bCs/>
          <w:sz w:val="24"/>
          <w:szCs w:val="24"/>
        </w:rPr>
        <w:t>.</w:t>
      </w:r>
    </w:p>
    <w:p w14:paraId="269BCFEB" w14:textId="7E16790A" w:rsidR="00C41BAB" w:rsidRPr="00C41BAB" w:rsidRDefault="00C41BAB" w:rsidP="00C41BAB">
      <w:pPr>
        <w:spacing w:line="360" w:lineRule="auto"/>
        <w:jc w:val="both"/>
        <w:rPr>
          <w:rFonts w:ascii="Times New Roman" w:hAnsi="Times New Roman" w:cs="Times New Roman"/>
          <w:sz w:val="24"/>
          <w:szCs w:val="24"/>
        </w:rPr>
      </w:pPr>
      <w:r w:rsidRPr="00C41BAB">
        <w:rPr>
          <w:rFonts w:ascii="Times New Roman" w:hAnsi="Times New Roman" w:cs="Times New Roman"/>
          <w:b/>
          <w:bCs/>
          <w:i/>
          <w:iCs/>
          <w:color w:val="000000" w:themeColor="text1"/>
          <w:sz w:val="24"/>
          <w:szCs w:val="24"/>
        </w:rPr>
        <w:t xml:space="preserve">Microscopic examination of brain tissues. </w:t>
      </w:r>
      <w:r w:rsidRPr="00C41BAB">
        <w:rPr>
          <w:rFonts w:ascii="Times New Roman" w:hAnsi="Times New Roman" w:cs="Times New Roman"/>
          <w:bCs/>
          <w:sz w:val="24"/>
          <w:szCs w:val="24"/>
        </w:rPr>
        <w:t>Images were collected on</w:t>
      </w:r>
      <w:r w:rsidRPr="00C41BAB">
        <w:rPr>
          <w:rFonts w:ascii="Times New Roman" w:hAnsi="Times New Roman" w:cs="Times New Roman"/>
          <w:color w:val="000000" w:themeColor="text1"/>
          <w:sz w:val="24"/>
          <w:szCs w:val="24"/>
          <w:lang w:eastAsia="ar-SA"/>
        </w:rPr>
        <w:t xml:space="preserve"> the mounted stained tissue preparations on a light microscope (Nikon Eclipse Ci, 104C type) using 20x and 40x objectives, equipped with a digital camera (Nikon digital sight DS, Fi 1) and connected to a computer with software (NIS-Elements F3.00, SP7; Build 547) for photography. </w:t>
      </w:r>
      <w:r w:rsidR="0050393D">
        <w:rPr>
          <w:rFonts w:ascii="Times New Roman" w:hAnsi="Times New Roman" w:cs="Times New Roman"/>
          <w:color w:val="000000" w:themeColor="text1"/>
          <w:sz w:val="24"/>
          <w:szCs w:val="24"/>
          <w:lang w:eastAsia="ar-SA"/>
        </w:rPr>
        <w:t>The h</w:t>
      </w:r>
      <w:r w:rsidRPr="00C41BAB">
        <w:rPr>
          <w:rFonts w:ascii="Times New Roman" w:hAnsi="Times New Roman" w:cs="Times New Roman"/>
          <w:color w:val="000000" w:themeColor="text1"/>
          <w:sz w:val="24"/>
          <w:szCs w:val="24"/>
          <w:lang w:eastAsia="ar-SA"/>
        </w:rPr>
        <w:t>ematoxylin and eosin slides enabled visuali</w:t>
      </w:r>
      <w:r w:rsidR="0050393D">
        <w:rPr>
          <w:rFonts w:ascii="Times New Roman" w:hAnsi="Times New Roman" w:cs="Times New Roman"/>
          <w:color w:val="000000" w:themeColor="text1"/>
          <w:sz w:val="24"/>
          <w:szCs w:val="24"/>
          <w:lang w:eastAsia="ar-SA"/>
        </w:rPr>
        <w:t>z</w:t>
      </w:r>
      <w:r w:rsidRPr="00C41BAB">
        <w:rPr>
          <w:rFonts w:ascii="Times New Roman" w:hAnsi="Times New Roman" w:cs="Times New Roman"/>
          <w:color w:val="000000" w:themeColor="text1"/>
          <w:sz w:val="24"/>
          <w:szCs w:val="24"/>
          <w:lang w:eastAsia="ar-SA"/>
        </w:rPr>
        <w:t>ation of the general morphology of brain tissue (</w:t>
      </w:r>
      <w:r w:rsidRPr="00C41BAB">
        <w:rPr>
          <w:rFonts w:ascii="Times New Roman" w:hAnsi="Times New Roman" w:cs="Times New Roman"/>
          <w:color w:val="000000" w:themeColor="text1"/>
          <w:sz w:val="24"/>
          <w:szCs w:val="24"/>
        </w:rPr>
        <w:t xml:space="preserve">Palladino </w:t>
      </w:r>
      <w:r w:rsidRPr="00C41BAB">
        <w:rPr>
          <w:rFonts w:ascii="Times New Roman" w:hAnsi="Times New Roman" w:cs="Times New Roman"/>
          <w:i/>
          <w:color w:val="000000" w:themeColor="text1"/>
          <w:sz w:val="24"/>
          <w:szCs w:val="24"/>
        </w:rPr>
        <w:t>et al.,</w:t>
      </w:r>
      <w:r w:rsidRPr="00C41BAB">
        <w:rPr>
          <w:rFonts w:ascii="Times New Roman" w:hAnsi="Times New Roman" w:cs="Times New Roman"/>
          <w:color w:val="000000" w:themeColor="text1"/>
          <w:sz w:val="24"/>
          <w:szCs w:val="24"/>
        </w:rPr>
        <w:t xml:space="preserve"> 2002, 2003</w:t>
      </w:r>
      <w:r w:rsidRPr="00C41BAB">
        <w:rPr>
          <w:rFonts w:ascii="Times New Roman" w:hAnsi="Times New Roman" w:cs="Times New Roman"/>
          <w:color w:val="000000" w:themeColor="text1"/>
          <w:sz w:val="24"/>
          <w:szCs w:val="24"/>
          <w:lang w:eastAsia="ar-SA"/>
        </w:rPr>
        <w:t>) whereas</w:t>
      </w:r>
      <w:r w:rsidRPr="00C41BAB">
        <w:rPr>
          <w:rFonts w:ascii="Times New Roman" w:hAnsi="Times New Roman" w:cs="Times New Roman"/>
          <w:color w:val="000000" w:themeColor="text1"/>
          <w:sz w:val="24"/>
          <w:szCs w:val="24"/>
        </w:rPr>
        <w:t xml:space="preserve"> </w:t>
      </w:r>
      <w:proofErr w:type="spellStart"/>
      <w:r w:rsidRPr="00C41BAB">
        <w:rPr>
          <w:rFonts w:ascii="Times New Roman" w:hAnsi="Times New Roman" w:cs="Times New Roman"/>
          <w:color w:val="000000" w:themeColor="text1"/>
          <w:sz w:val="24"/>
          <w:szCs w:val="24"/>
        </w:rPr>
        <w:t>Klüver's</w:t>
      </w:r>
      <w:proofErr w:type="spellEnd"/>
      <w:r w:rsidRPr="00C41BAB">
        <w:rPr>
          <w:rFonts w:ascii="Times New Roman" w:hAnsi="Times New Roman" w:cs="Times New Roman"/>
          <w:color w:val="000000" w:themeColor="text1"/>
          <w:sz w:val="24"/>
          <w:szCs w:val="24"/>
          <w:lang w:eastAsia="ar-SA"/>
        </w:rPr>
        <w:t xml:space="preserve"> stained tissues aided the </w:t>
      </w:r>
      <w:r w:rsidRPr="00C41BAB">
        <w:rPr>
          <w:rFonts w:ascii="Times New Roman" w:hAnsi="Times New Roman" w:cs="Times New Roman"/>
          <w:bCs/>
          <w:color w:val="000000" w:themeColor="text1"/>
          <w:sz w:val="24"/>
          <w:szCs w:val="24"/>
        </w:rPr>
        <w:t xml:space="preserve">demonstration of axonal structure, Nissl substance, nuclei of glial cells, and individual neurons in tissue sections </w:t>
      </w:r>
      <w:r w:rsidRPr="00C41BAB">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ISBN":"0879693215","author":[{"dropping-particle":"","family":"Ashburner","given":"M.","non-dropping-particle":"","parse-names":false,"suffix":""}],"edition":"illustrate","editor":[{"dropping-particle":"","family":"Ashburner","given":"Michael","non-dropping-particle":"","parse-names":false,"suffix":""},{"dropping-particle":"","family":"Kent G Golic","given":"And","non-dropping-particle":"","parse-names":false,"suffix":""},{"dropping-particle":"","family":"Hawley","given":"R Scott","non-dropping-particle":"","parse-names":false,"suffix":""}],"id":"ITEM-1","issued":{"date-parts":[["1989"]]},"number-of-pages":"xliii + 1331","publisher":"Cold Spring Harbor Laboratory Press","publisher-place":"New York","title":"Drosophila. A laboratory Handbook","type":"book","volume":"1"},"uris":["http://www.mendeley.com/documents/?uuid=4bd9ada2-abb3-44eb-8b31-446e73f9b689"]},{"id":"ITEM-2","itemData":{"DOI":"10.1101/pdb.prot4986","ISSN":"1559-6095","PMID":"21356829","author":[{"dropping-particle":"","family":"Fischer","given":"Andrew H.","non-dropping-particle":"","parse-names":false,"suffix":""},{"dropping-particle":"","family":"Jacobson","given":"Kenneth A.","non-dropping-particle":"","parse-names":false,"suffix":""},{"dropping-particle":"","family":"Rose","given":"Jack","non-dropping-particle":"","parse-names":false,"suffix":""},{"dropping-particle":"","family":"Zeller","given":"Rolf","non-dropping-particle":"","parse-names":false,"suffix":""}],"container-title":"Cold Spring Harbor Protocols","id":"ITEM-2","issue":"6","issued":{"date-parts":[["2008","5","1"]]},"page":"pdb.prot4986-pdb.prot4986","title":"Hematoxylin and Eosin Staining of Tissue and Cell Sections","type":"article-journal","volume":"2008"},"uris":["http://www.mendeley.com/documents/?uuid=f0fd56bc-4303-4bbe-9544-fbb06d48cb8d"]},{"id":"ITEM-3","itemData":{"DOI":"10.1523/JNEUROSCI.23-04-01276.2003","ISSN":"0270-6474","PMID":"12598616","abstract":"The Na+/K+ ATPase asymmetrically distributes sodium and potassium ions across the plasma membrane to generate and maintain the membrane potential in many cell types. Although these pumps have been hypothesized to be involved in various human neurological disorders, including seizures and neurodegeneration, direct genetic evidence has been lacking. Here, we describe novel mutations in the Drosophila gene encoding the α (catalytic) subunit of the Na+/K+ ATPase that lead to behavioral abnormalities, reduced life span, and severe neuronal hyperexcitability. These phenotypes parallel the occurrence of extensive, age-dependent neurodegeneration. We have also discovered that the ATPalpha transcripts undergo alternative splicing that substantially increases the diversity of potential proteins. Our data show that maintenance of neuronal viability is dependent on normal sodium pump activity and establish Drosophila as a useful model for investigating the role of the pump in human neurodegenerative and seizure disorders.","author":[{"dropping-particle":"","family":"Palladino","given":"Michael J.","non-dropping-particle":"","parse-names":false,"suffix":""},{"dropping-particle":"","family":"Bower","given":"Jill E.","non-dropping-particle":"","parse-names":false,"suffix":""},{"dropping-particle":"","family":"Kreber","given":"Robert","non-dropping-particle":"","parse-names":false,"suffix":""},{"dropping-particle":"","family":"Ganetzky","given":"Barry","non-dropping-particle":"","parse-names":false,"suffix":""}],"container-title":"The Journal of Neuroscience","id":"ITEM-3","issue":"4","issued":{"date-parts":[["2003","2","15"]]},"page":"1276-1286","title":"Neural Dysfunction and Neurodegeneration in Drosophila Na + /K + ATPase Alpha Subunit Mutants","type":"article-journal","volume":"23"},"uris":["http://www.mendeley.com/documents/?uuid=132d7697-a24b-4ad7-9c77-70ff9eeda88b"]}],"mendeley":{"formattedCitation":"&lt;sup&gt;1,5,6&lt;/sup&gt;","plainTextFormattedCitation":"1,5,6","previouslyFormattedCitation":"(Ashburner, 1989; Fischer et al., 2008; Palladino et al., 2003)"},"properties":{"noteIndex":0},"schema":"https://github.com/citation-style-language/schema/raw/master/csl-citation.json"}</w:instrText>
      </w:r>
      <w:r w:rsidRPr="00C41BAB">
        <w:rPr>
          <w:rFonts w:ascii="Times New Roman" w:hAnsi="Times New Roman" w:cs="Times New Roman"/>
          <w:color w:val="000000" w:themeColor="text1"/>
          <w:sz w:val="24"/>
          <w:szCs w:val="24"/>
        </w:rPr>
        <w:fldChar w:fldCharType="separate"/>
      </w:r>
      <w:r w:rsidRPr="00C41BAB">
        <w:rPr>
          <w:rFonts w:ascii="Times New Roman" w:hAnsi="Times New Roman" w:cs="Times New Roman"/>
          <w:noProof/>
          <w:color w:val="000000" w:themeColor="text1"/>
          <w:sz w:val="24"/>
          <w:szCs w:val="24"/>
          <w:vertAlign w:val="superscript"/>
        </w:rPr>
        <w:t>1,5,6</w:t>
      </w:r>
      <w:r w:rsidRPr="00C41BAB">
        <w:rPr>
          <w:rFonts w:ascii="Times New Roman" w:hAnsi="Times New Roman" w:cs="Times New Roman"/>
          <w:color w:val="000000" w:themeColor="text1"/>
          <w:sz w:val="24"/>
          <w:szCs w:val="24"/>
        </w:rPr>
        <w:fldChar w:fldCharType="end"/>
      </w:r>
      <w:r w:rsidRPr="00C41BAB">
        <w:rPr>
          <w:rFonts w:ascii="Times New Roman" w:hAnsi="Times New Roman" w:cs="Times New Roman"/>
          <w:color w:val="000000" w:themeColor="text1"/>
          <w:sz w:val="24"/>
          <w:szCs w:val="24"/>
        </w:rPr>
        <w:t>.</w:t>
      </w:r>
      <w:bookmarkStart w:id="1" w:name="_Hlk57164775"/>
      <w:r w:rsidRPr="00C41BAB">
        <w:rPr>
          <w:rFonts w:ascii="Times New Roman" w:hAnsi="Times New Roman" w:cs="Times New Roman"/>
          <w:color w:val="000000" w:themeColor="text1"/>
          <w:sz w:val="24"/>
          <w:szCs w:val="24"/>
        </w:rPr>
        <w:t xml:space="preserve"> </w:t>
      </w:r>
      <w:r w:rsidRPr="00C41BAB">
        <w:rPr>
          <w:rFonts w:ascii="Times New Roman" w:hAnsi="Times New Roman" w:cs="Times New Roman"/>
          <w:sz w:val="24"/>
          <w:szCs w:val="24"/>
          <w:lang w:val="en-GB"/>
        </w:rPr>
        <w:t>Brain neurodegeneration was categorized and quantified based on the prominence (size) and frequency of brain vacuolations in H and E stained-sections following previous methods</w:t>
      </w:r>
      <w:bookmarkEnd w:id="1"/>
      <w:r w:rsidRPr="00C41BAB">
        <w:rPr>
          <w:rFonts w:ascii="Times New Roman" w:hAnsi="Times New Roman" w:cs="Times New Roman"/>
          <w:sz w:val="24"/>
          <w:szCs w:val="24"/>
          <w:lang w:val="en-GB"/>
        </w:rPr>
        <w:t xml:space="preserve"> </w:t>
      </w:r>
      <w:r w:rsidRPr="00C41BAB">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{"citationItems":[{"id":"ITEM-1","itemData":{"DOI":"10.1534/genetics.105.050625","ISSN":"1943-2631","abstract":"Mutations affecting ion channels and neuronal membrane excitability have been identified in Drosophila as well as in other organisms and characterized for their acute effects on behavior and neuronal function. However, the long-term effect of these perturbations on the maintenance of neuronal viability has not been studied in detail. Here we perform an initial survey of mutations affecting Na+ channels and K+ channels in Drosophila to investigate their effects on life span and neuronal viability as a function of age. We find that mutations that decrease membrane excitability as well as those that increase excitability can trigger neurodegeneration to varying degrees. Results of double-mutant interactions with dominant Na+/K+ ATPase mutations, which themselves cause severe neurodegeneration, suggest that excitotoxicity owing to hyperexcitability is insufficient to explain the resultant phenotype. Although the exact mechanisms remain unclear, our results suggest that there is an important link between maintenance of proper neuronal signaling and maintenance of long-term neuronal viability. Disruption of these signaling mechanisms in any of a variety of ways increases the incidence of neurodegeneration.","author":[{"dropping-particle":"","family":"Fergestad","given":"Tim","non-dropping-particle":"","parse-names":false,"suffix":""},{"dropping-particle":"","family":"Ganetzky","given":"Barry","non-dropping-particle":"","parse-names":false,"suffix":""},{"dropping-particle":"","family":"Palladino","given":"Michael J","non-dropping-particle":"","parse-names":false,"suffix":""}],"container-title":"Genetics","id":"ITEM-1","issue":"2","issued":{"date-parts":[["2006","2","1"]]},"page":"1031-1042","title":"Neuropathology in Drosophila Membrane Excitability Mutants","type":"article-journal","volume":"172"},"uris":["http://www.mendeley.com/documents/?uuid=d40f04b6-3b09-4a28-b2a7-82169bc51b5a"]},{"id":"ITEM-2","itemData":{"DOI":"10.1534/genetics.106.057463","author":[{"dropping-particle":"","family":"Fergestad","given":"Tim","non-dropping-particle":"","parse-names":false,"suffix":""},{"dropping-particle":"","family":"Bostwick","given":"Bret","non-dropping-particle":"","parse-names":false,"suffix":""},{"dropping-particle":"","family":"Ganetzky","given":"Barry","non-dropping-particle":"","parse-names":false,"suffix":""}],"id":"ITEM-2","issue":"July","issued":{"date-parts":[["2006"]]},"page":"1357-1364","title":"Metabolic Disruption in Drosophila Bang-Sensitive Seizure Mutants","type":"article-journal","volume":"1364"},"uris":["http://www.mendeley.com/documents/?uuid=d7714ee7-8ffb-4b53-b79b-c111e376ffbb"]}],"mendeley":{"formattedCitation":"&lt;sup&gt;7,8&lt;/sup&gt;","plainTextFormattedCitation":"7,8","previouslyFormattedCitation":"(Fergestad, Bostwick, et al., 2006; Fergestad, Ganetzky, et al., 2006)"},"properties":{"noteIndex":0},"schema":"https://github.com/citation-style-language/schema/raw/master/csl-citation.json"}</w:instrText>
      </w:r>
      <w:r w:rsidRPr="00C41BAB">
        <w:rPr>
          <w:rFonts w:ascii="Times New Roman" w:hAnsi="Times New Roman" w:cs="Times New Roman"/>
          <w:sz w:val="24"/>
          <w:szCs w:val="24"/>
          <w:lang w:val="en-GB"/>
        </w:rPr>
        <w:fldChar w:fldCharType="separate"/>
      </w:r>
      <w:r w:rsidRPr="00C41BAB">
        <w:rPr>
          <w:rFonts w:ascii="Times New Roman" w:hAnsi="Times New Roman" w:cs="Times New Roman"/>
          <w:noProof/>
          <w:sz w:val="24"/>
          <w:szCs w:val="24"/>
          <w:vertAlign w:val="superscript"/>
          <w:lang w:val="en-GB"/>
        </w:rPr>
        <w:t>7,8</w:t>
      </w:r>
      <w:r w:rsidRPr="00C41BAB">
        <w:rPr>
          <w:rFonts w:ascii="Times New Roman" w:hAnsi="Times New Roman" w:cs="Times New Roman"/>
          <w:sz w:val="24"/>
          <w:szCs w:val="24"/>
          <w:lang w:val="en-GB"/>
        </w:rPr>
        <w:fldChar w:fldCharType="end"/>
      </w:r>
      <w:r w:rsidRPr="00C41BAB">
        <w:rPr>
          <w:rFonts w:ascii="Times New Roman" w:hAnsi="Times New Roman" w:cs="Times New Roman"/>
          <w:sz w:val="24"/>
          <w:szCs w:val="24"/>
          <w:lang w:val="en-GB"/>
        </w:rPr>
        <w:t xml:space="preserve">, none significant lesions = brains having no gross neuropathology or a single small </w:t>
      </w:r>
      <w:proofErr w:type="spellStart"/>
      <w:r w:rsidRPr="00C41BAB">
        <w:rPr>
          <w:rFonts w:ascii="Times New Roman" w:hAnsi="Times New Roman" w:cs="Times New Roman"/>
          <w:sz w:val="24"/>
          <w:szCs w:val="24"/>
          <w:lang w:val="en-GB"/>
        </w:rPr>
        <w:t>vacuolar</w:t>
      </w:r>
      <w:proofErr w:type="spellEnd"/>
      <w:r w:rsidRPr="00C41BAB">
        <w:rPr>
          <w:rFonts w:ascii="Times New Roman" w:hAnsi="Times New Roman" w:cs="Times New Roman"/>
          <w:sz w:val="24"/>
          <w:szCs w:val="24"/>
          <w:lang w:val="en-GB"/>
        </w:rPr>
        <w:t xml:space="preserve"> lesion (˂3 µm in diameter) and brains having sporadic small individual </w:t>
      </w:r>
      <w:proofErr w:type="spellStart"/>
      <w:r w:rsidRPr="00C41BAB">
        <w:rPr>
          <w:rFonts w:ascii="Times New Roman" w:hAnsi="Times New Roman" w:cs="Times New Roman"/>
          <w:sz w:val="24"/>
          <w:szCs w:val="24"/>
          <w:lang w:val="en-GB"/>
        </w:rPr>
        <w:t>vacuolar</w:t>
      </w:r>
      <w:proofErr w:type="spellEnd"/>
      <w:r w:rsidRPr="00C41BAB">
        <w:rPr>
          <w:rFonts w:ascii="Times New Roman" w:hAnsi="Times New Roman" w:cs="Times New Roman"/>
          <w:sz w:val="24"/>
          <w:szCs w:val="24"/>
          <w:lang w:val="en-GB"/>
        </w:rPr>
        <w:t xml:space="preserve"> lesions (˂3µm in diameter) in multiple sections; moderate neurodegeneration = individual </w:t>
      </w:r>
      <w:proofErr w:type="spellStart"/>
      <w:r w:rsidRPr="00C41BAB">
        <w:rPr>
          <w:rFonts w:ascii="Times New Roman" w:hAnsi="Times New Roman" w:cs="Times New Roman"/>
          <w:sz w:val="24"/>
          <w:szCs w:val="24"/>
          <w:lang w:val="en-GB"/>
        </w:rPr>
        <w:t>vacuolar</w:t>
      </w:r>
      <w:proofErr w:type="spellEnd"/>
      <w:r w:rsidRPr="00C41BAB">
        <w:rPr>
          <w:rFonts w:ascii="Times New Roman" w:hAnsi="Times New Roman" w:cs="Times New Roman"/>
          <w:sz w:val="24"/>
          <w:szCs w:val="24"/>
          <w:lang w:val="en-GB"/>
        </w:rPr>
        <w:t xml:space="preserve"> lesions (3-5 µm in diameter)</w:t>
      </w:r>
      <w:r w:rsidRPr="00C41BAB">
        <w:rPr>
          <w:rFonts w:ascii="Times New Roman" w:eastAsia="Calibri" w:hAnsi="Times New Roman" w:cs="Times New Roman"/>
          <w:sz w:val="24"/>
          <w:szCs w:val="24"/>
          <w:lang w:val="en-GB"/>
        </w:rPr>
        <w:t xml:space="preserve"> that o</w:t>
      </w:r>
      <w:r w:rsidRPr="00C41BAB">
        <w:rPr>
          <w:rFonts w:ascii="Times New Roman" w:eastAsia="Calibri" w:hAnsi="Times New Roman" w:cs="Times New Roman"/>
          <w:sz w:val="24"/>
          <w:szCs w:val="24"/>
          <w:lang w:val="en-GB" w:eastAsia="ar-SA"/>
        </w:rPr>
        <w:t xml:space="preserve">ccur more frequently and appear in most sections of the brain; severe neurodegeneration = brains with numerous </w:t>
      </w:r>
      <w:proofErr w:type="spellStart"/>
      <w:r w:rsidRPr="00C41BAB">
        <w:rPr>
          <w:rFonts w:ascii="Times New Roman" w:eastAsia="Calibri" w:hAnsi="Times New Roman" w:cs="Times New Roman"/>
          <w:sz w:val="24"/>
          <w:szCs w:val="24"/>
          <w:lang w:val="en-GB" w:eastAsia="ar-SA"/>
        </w:rPr>
        <w:t>vacuolar</w:t>
      </w:r>
      <w:proofErr w:type="spellEnd"/>
      <w:r w:rsidRPr="00C41BAB">
        <w:rPr>
          <w:rFonts w:ascii="Times New Roman" w:eastAsia="Calibri" w:hAnsi="Times New Roman" w:cs="Times New Roman"/>
          <w:sz w:val="24"/>
          <w:szCs w:val="24"/>
          <w:lang w:val="en-GB" w:eastAsia="ar-SA"/>
        </w:rPr>
        <w:t xml:space="preserve"> lesions (˃5 µm in diameter) in individual sections </w:t>
      </w:r>
      <w:r w:rsidRPr="00C41BAB">
        <w:rPr>
          <w:rFonts w:ascii="Times New Roman" w:eastAsia="Calibri" w:hAnsi="Times New Roman" w:cs="Times New Roman"/>
          <w:sz w:val="24"/>
          <w:szCs w:val="24"/>
          <w:lang w:val="en-GB" w:eastAsia="ar-SA"/>
        </w:rPr>
        <w:fldChar w:fldCharType="begin" w:fldLock="1"/>
      </w:r>
      <w:r>
        <w:rPr>
          <w:rFonts w:ascii="Times New Roman" w:eastAsia="Calibri" w:hAnsi="Times New Roman" w:cs="Times New Roman"/>
          <w:sz w:val="24"/>
          <w:szCs w:val="24"/>
          <w:lang w:val="en-GB" w:eastAsia="ar-SA"/>
        </w:rPr>
        <w:instrText>ADDIN CSL_CITATION {"citationItems":[{"id":"ITEM-1","itemData":{"DOI":"10.1534/genetics.106.057463","author":[{"dropping-particle":"","family":"Fergestad","given":"Tim","non-dropping-particle":"","parse-names":false,"suffix":""},{"dropping-particle":"","family":"Bostwick","given":"Bret","non-dropping-particle":"","parse-names":false,"suffix":""},{"dropping-particle":"","family":"Ganetzky","given":"Barry","non-dropping-particle":"","parse-names":false,"suffix":""}],"id":"ITEM-1","issue":"July","issued":{"date-parts":[["2006"]]},"page":"1357-1364","title":"Metabolic Disruption in Drosophila Bang-Sensitive Seizure Mutants","type":"article-journal","volume":"1364"},"uris":["http://www.mendeley.com/documents/?uuid=d7714ee7-8ffb-4b53-b79b-c111e376ffbb"]},{"id":"ITEM-2","itemData":{"DOI":"10.1534/genetics.105.050625","ISSN":"1943-2631","abstract":"Mutations affecting ion channels and neuronal membrane excitability have been identified in Drosophila as well as in other organisms and characterized for their acute effects on behavior and neuronal function. However, the long-term effect of these perturbations on the maintenance of neuronal viability has not been studied in detail. Here we perform an initial survey of mutations affecting Na+ channels and K+ channels in Drosophila to investigate their effects on life span and neuronal viability as a function of age. We find that mutations that decrease membrane excitability as well as those that increase excitability can trigger neurodegeneration to varying degrees. Results of double-mutant interactions with dominant Na+/K+ ATPase mutations, which themselves cause severe neurodegeneration, suggest that excitotoxicity owing to hyperexcitability is insufficient to explain the resultant phenotype. Although the exact mechanisms remain unclear, our results suggest that there is an important link between maintenance of proper neuronal signaling and maintenance of long-term neuronal viability. Disruption of these signaling mechanisms in any of a variety of ways increases the incidence of neurodegeneration.","author":[{"dropping-particle":"","family":"Fergestad","given":"Tim","non-dropping-particle":"","parse-names":false,"suffix":""},{"dropping-particle":"","family":"Ganetzky","given":"Barry","non-dropping-particle":"","parse-names":false,"suffix":""},{"dropping-particle":"","family":"Palladino","given":"Michael J","non-dropping-particle":"","parse-names":false,"suffix":""}],"container-title":"Genetics","id":"ITEM-2","issue":"2","issued":{"date-parts":[["2006","2","1"]]},"page":"1031-1042","title":"Neuropathology in Drosophila Membrane Excitability Mutants","type":"article-journal","volume":"172"},"uris":["http://www.mendeley.com/documents/?uuid=d40f04b6-3b09-4a28-b2a7-82169bc51b5a"]}],"mendeley":{"formattedCitation":"&lt;sup&gt;7,8&lt;/sup&gt;","plainTextFormattedCitation":"7,8","previouslyFormattedCitation":"(Fergestad, Bostwick, et al., 2006; Fergestad, Ganetzky, et al., 2006)"},"properties":{"noteIndex":0},"schema":"https://github.com/citation-style-language/schema/raw/master/csl-citation.json"}</w:instrText>
      </w:r>
      <w:r w:rsidRPr="00C41BAB">
        <w:rPr>
          <w:rFonts w:ascii="Times New Roman" w:eastAsia="Calibri" w:hAnsi="Times New Roman" w:cs="Times New Roman"/>
          <w:sz w:val="24"/>
          <w:szCs w:val="24"/>
          <w:lang w:val="en-GB" w:eastAsia="ar-SA"/>
        </w:rPr>
        <w:fldChar w:fldCharType="separate"/>
      </w:r>
      <w:r w:rsidRPr="00C41BAB">
        <w:rPr>
          <w:rFonts w:ascii="Times New Roman" w:eastAsia="Calibri" w:hAnsi="Times New Roman" w:cs="Times New Roman"/>
          <w:noProof/>
          <w:sz w:val="24"/>
          <w:szCs w:val="24"/>
          <w:vertAlign w:val="superscript"/>
          <w:lang w:val="en-GB" w:eastAsia="ar-SA"/>
        </w:rPr>
        <w:t>7,8</w:t>
      </w:r>
      <w:r w:rsidRPr="00C41BAB">
        <w:rPr>
          <w:rFonts w:ascii="Times New Roman" w:eastAsia="Calibri" w:hAnsi="Times New Roman" w:cs="Times New Roman"/>
          <w:sz w:val="24"/>
          <w:szCs w:val="24"/>
          <w:lang w:val="en-GB" w:eastAsia="ar-SA"/>
        </w:rPr>
        <w:fldChar w:fldCharType="end"/>
      </w:r>
      <w:r w:rsidRPr="00C41BAB">
        <w:rPr>
          <w:rFonts w:ascii="Times New Roman" w:eastAsia="Calibri" w:hAnsi="Times New Roman" w:cs="Times New Roman"/>
          <w:sz w:val="24"/>
          <w:szCs w:val="24"/>
          <w:lang w:val="en-GB" w:eastAsia="ar-SA"/>
        </w:rPr>
        <w:t>.</w:t>
      </w:r>
      <w:r w:rsidRPr="00C41BAB">
        <w:rPr>
          <w:rFonts w:ascii="Times New Roman" w:hAnsi="Times New Roman" w:cs="Times New Roman"/>
          <w:sz w:val="24"/>
          <w:szCs w:val="24"/>
          <w:lang w:val="en-GB"/>
        </w:rPr>
        <w:t xml:space="preserve"> </w:t>
      </w:r>
      <w:r w:rsidRPr="00C41BAB">
        <w:rPr>
          <w:rFonts w:ascii="Times New Roman" w:hAnsi="Times New Roman" w:cs="Times New Roman"/>
          <w:i/>
          <w:iCs/>
          <w:sz w:val="24"/>
          <w:szCs w:val="24"/>
          <w:lang w:val="en-GB"/>
        </w:rPr>
        <w:t>Drosophila</w:t>
      </w:r>
      <w:r w:rsidRPr="00C41BAB">
        <w:rPr>
          <w:rFonts w:ascii="Times New Roman" w:hAnsi="Times New Roman" w:cs="Times New Roman"/>
          <w:sz w:val="24"/>
          <w:szCs w:val="24"/>
          <w:lang w:val="en-GB"/>
        </w:rPr>
        <w:t xml:space="preserve"> does not have axons surrounded by myelin sheath or Schwann cells </w:t>
      </w:r>
      <w:r w:rsidRPr="00C41BAB">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ADDIN CSL_CITATION {"citationItems":[{"id":"ITEM-1","itemData":{"DOI":"10.1007/978-981-13-0529-0_7","ISBN":"9789811305290","ISSN":"22148019","PMID":"29951817","abstract":"Charcot-Marie-Tooth disease (CMT) was initially described in 1886. It is characterized by defects in the peripheral nervous system, including sensory and motor neurons. Although more than 80 CMT-causing genes have been identified to date, an effective therapy has not yet been developed for this disease. Since Drosophila does not have axons surrounded by myelin sheaths or Schwann cells, the establishment of a demyelinating CMT model is not appropriate. In this chapter, after overviewing CMT, examples of Drosophila CMT models with axonal neuropathy and other animal CMT models are described.","author":[{"dropping-particle":"","family":"Yamaguchi","given":"Masamitsu","non-dropping-particle":"","parse-names":false,"suffix":""},{"dropping-particle":"","family":"Takashima","given":"Hiroshi","non-dropping-particle":"","parse-names":false,"suffix":""}],"container-title":"Advances in Experimental Medicine and Biology","id":"ITEM-1","issued":{"date-parts":[["2018"]]},"page":"97-117","title":"Drosophila Charcot-Marie-Tooth Disease Models","type":"chapter","volume":"1076"},"uris":["http://www.mendeley.com/documents/?uuid=4b72ec88-6ece-4f2a-b64f-bfd8646d175e"]}],"mendeley":{"formattedCitation":"&lt;sup&gt;9&lt;/sup&gt;","plainTextFormattedCitation":"9","previouslyFormattedCitation":"(Yamaguchi &amp; Takashima, 2018)"},"properties":{"noteIndex":0},"schema":"https://github.com/citation-style-language/schema/raw/master/csl-citation.json"}</w:instrText>
      </w:r>
      <w:r w:rsidRPr="00C41BAB">
        <w:rPr>
          <w:rFonts w:ascii="Times New Roman" w:hAnsi="Times New Roman" w:cs="Times New Roman"/>
          <w:sz w:val="24"/>
          <w:szCs w:val="24"/>
          <w:lang w:val="en-GB"/>
        </w:rPr>
        <w:fldChar w:fldCharType="separate"/>
      </w:r>
      <w:r w:rsidRPr="00C41BAB">
        <w:rPr>
          <w:rFonts w:ascii="Times New Roman" w:hAnsi="Times New Roman" w:cs="Times New Roman"/>
          <w:noProof/>
          <w:sz w:val="24"/>
          <w:szCs w:val="24"/>
          <w:vertAlign w:val="superscript"/>
          <w:lang w:val="en-GB"/>
        </w:rPr>
        <w:t>9</w:t>
      </w:r>
      <w:r w:rsidRPr="00C41BAB">
        <w:rPr>
          <w:rFonts w:ascii="Times New Roman" w:hAnsi="Times New Roman" w:cs="Times New Roman"/>
          <w:sz w:val="24"/>
          <w:szCs w:val="24"/>
          <w:lang w:val="en-GB"/>
        </w:rPr>
        <w:fldChar w:fldCharType="end"/>
      </w:r>
      <w:r w:rsidRPr="00C41BAB">
        <w:rPr>
          <w:rFonts w:ascii="Times New Roman" w:hAnsi="Times New Roman" w:cs="Times New Roman"/>
          <w:sz w:val="24"/>
          <w:szCs w:val="24"/>
          <w:lang w:val="en-GB"/>
        </w:rPr>
        <w:t xml:space="preserve">, </w:t>
      </w:r>
      <w:r w:rsidRPr="00C41BAB">
        <w:rPr>
          <w:rFonts w:ascii="Times New Roman" w:hAnsi="Times New Roman" w:cs="Times New Roman"/>
          <w:color w:val="000000" w:themeColor="text1"/>
          <w:sz w:val="24"/>
          <w:szCs w:val="24"/>
        </w:rPr>
        <w:t xml:space="preserve">however, the non-myelinating Schwann cells in mammals are comparable to the </w:t>
      </w:r>
      <w:proofErr w:type="spellStart"/>
      <w:r w:rsidRPr="00C41BAB">
        <w:rPr>
          <w:rFonts w:ascii="Times New Roman" w:hAnsi="Times New Roman" w:cs="Times New Roman"/>
          <w:color w:val="000000" w:themeColor="text1"/>
          <w:sz w:val="24"/>
          <w:szCs w:val="24"/>
        </w:rPr>
        <w:t>ensheathing</w:t>
      </w:r>
      <w:proofErr w:type="spellEnd"/>
      <w:r w:rsidRPr="00C41BAB">
        <w:rPr>
          <w:rFonts w:ascii="Times New Roman" w:hAnsi="Times New Roman" w:cs="Times New Roman"/>
          <w:i/>
          <w:iCs/>
          <w:color w:val="000000" w:themeColor="text1"/>
          <w:sz w:val="24"/>
          <w:szCs w:val="24"/>
        </w:rPr>
        <w:t xml:space="preserve"> </w:t>
      </w:r>
      <w:r w:rsidRPr="00C41BAB">
        <w:rPr>
          <w:rFonts w:ascii="Times New Roman" w:hAnsi="Times New Roman" w:cs="Times New Roman"/>
          <w:color w:val="000000" w:themeColor="text1"/>
          <w:sz w:val="24"/>
          <w:szCs w:val="24"/>
        </w:rPr>
        <w:t xml:space="preserve">glial cells within the CNS of </w:t>
      </w:r>
      <w:r w:rsidRPr="00C41BAB">
        <w:rPr>
          <w:rFonts w:ascii="Times New Roman" w:hAnsi="Times New Roman" w:cs="Times New Roman"/>
          <w:i/>
          <w:iCs/>
          <w:color w:val="000000" w:themeColor="text1"/>
          <w:sz w:val="24"/>
          <w:szCs w:val="24"/>
        </w:rPr>
        <w:t>Drosophila</w:t>
      </w:r>
      <w:r w:rsidRPr="00C41BAB">
        <w:rPr>
          <w:rFonts w:ascii="Times New Roman" w:hAnsi="Times New Roman" w:cs="Times New Roman"/>
          <w:color w:val="000000" w:themeColor="text1"/>
          <w:sz w:val="24"/>
          <w:szCs w:val="24"/>
        </w:rPr>
        <w:t xml:space="preserve"> whose role is to encase the axons and neuropil of the flies </w:t>
      </w:r>
      <w:r w:rsidRPr="00C41BAB">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{"citationItems":[{"id":"ITEM-1","itemData":{"DOI":"10.1242/dev.116616","ISSN":"1477-9129","PMID":"25758464","abstract":"Efficient neuronal conductance requires that axons are insulated by glial cells. For this, glial membranes need to wrap around axons. Invertebrates show a relatively simple extension of glial membranes around the axons, resembling Remak fibers formed by Schwann cells in the mammalian peripheral nervous system. To unravel the molecular pathways underlying differentiation of glial cells that provide axonal wrapping, we are using the genetically amenable Drosophila model. At the end of larval life, the wrapping glia differentiates into very large cells, spanning more than 1 mm of axonal length. The extension around axonal membranes is not influenced by the caliber of the axon or its modality. Using cell type-specific gene knockdown we show that the extension of glial membranes around the axons is regulated by an autocrine activation of the EGF receptor through the neuregulin homolog Vein. This resembles the molecular mechanism employed during cell-autonomous reactivation of glial differentiation after injury in mammals. We further demonstrate that Vein, produced by the wrapping glia, also regulates the formation of septate junctions in the abutting subperineurial glia. Moreover, the wrapping glia indirectly controls the proliferation of the perineurial glia. Thus, the wrapping glia appears center stage to orchestrate the development of the different glial cell layers in a peripheral nerve.","author":[{"dropping-particle":"","family":"Matzat","given":"Till","non-dropping-particle":"","parse-names":false,"suffix":""},{"dropping-particle":"","family":"Sieglitz","given":"Florian","non-dropping-particle":"","parse-names":false,"suffix":""},{"dropping-particle":"","family":"Kottmeier","given":"Rita","non-dropping-particle":"","parse-names":false,"suffix":""},{"dropping-particle":"","family":"Babatz","given":"Felix","non-dropping-particle":"","parse-names":false,"suffix":""},{"dropping-particle":"","family":"Engelen","given":"Daniel","non-dropping-particle":"","parse-names":false,"suffix":""},{"dropping-particle":"","family":"Klämbt","given":"Christian","non-dropping-particle":"","parse-names":false,"suffix":""}],"container-title":"Development","id":"ITEM-1","issue":"7","issued":{"date-parts":[["2015","1","1"]]},"page":"1336-1345","title":"Axonal wrapping in the Drosophila PNS is controlled by glia-derived neuregulin homolog Vein","type":"article-journal","volume":"142"},"uris":["http://www.mendeley.com/documents/?uuid=b0afd966-3099-4377-8659-f301ad00eb46"]},{"id":"ITEM-2","itemData":{"DOI":"10.1002/wdev.198","ISSN":"17597684","PMID":"26178654","abstract":"Glial cells are important constituents of the nervous system and a hallmark of these cells are their pronounced migratory abilities. In Drosophila, glial lineages have been well described and some of the molecular mechanisms necessary to guide migrating glial cells to their final target sites have been identified. With the onset of migration, glial cells are already specified into one of five main glial cell types. The perineurial and subperineurial glial cells are eventually located at the outer surface of the Drosophila nervous system and constitute the blood-brain barrier. The cortex glial cells ensheath all neuroblasts and their progeny and reside within the central nervous system. Astrocyte-like cells invade the neuropil to control synaptic function and ensheathing glial cells encase the entire neuropil. Within the peripheral nervous system, wrapping glial cells ensheath individual axons or axon fascicles. Here, we summarize the current knowledge on how differentiation of glial cells into the specific subtypes is orchestrated. Furthermore, we discuss sequencing data that will facilitate further analyses of glial differentiation in the fly nervous system.","author":[{"dropping-particle":"","family":"Sasse","given":"Sofia","non-dropping-particle":"","parse-names":false,"suffix":""},{"dropping-particle":"","family":"Neuert","given":"Helen","non-dropping-particle":"","parse-names":false,"suffix":""},{"dropping-particle":"","family":"Klämbt","given":"Christian","non-dropping-particle":"","parse-names":false,"suffix":""}],"container-title":"Wiley Interdisciplinary Reviews: Developmental Biology","id":"ITEM-2","issue":"6","issued":{"date-parts":[["2015","11"]]},"page":"623-636","title":"Differentiation of Drosophila glial cells","type":"article-journal","volume":"4"},"uris":["http://www.mendeley.com/documents/?uuid=50115cf0-0f66-40dd-bc6d-12191c9d5173"]}],"mendeley":{"formattedCitation":"&lt;sup&gt;10,11&lt;/sup&gt;","plainTextFormattedCitation":"10,11","previouslyFormattedCitation":"(Matzat et al., 2015; Sasse et al., 2015)"},"properties":{"noteIndex":0},"schema":"https://github.com/citation-style-language/schema/raw/master/csl-citation.json"}</w:instrText>
      </w:r>
      <w:r w:rsidRPr="00C41BAB">
        <w:rPr>
          <w:rFonts w:ascii="Times New Roman" w:hAnsi="Times New Roman" w:cs="Times New Roman"/>
          <w:color w:val="000000" w:themeColor="text1"/>
          <w:sz w:val="24"/>
          <w:szCs w:val="24"/>
        </w:rPr>
        <w:fldChar w:fldCharType="separate"/>
      </w:r>
      <w:r w:rsidRPr="00C41BAB">
        <w:rPr>
          <w:rFonts w:ascii="Times New Roman" w:hAnsi="Times New Roman" w:cs="Times New Roman"/>
          <w:noProof/>
          <w:color w:val="000000" w:themeColor="text1"/>
          <w:sz w:val="24"/>
          <w:szCs w:val="24"/>
          <w:vertAlign w:val="superscript"/>
        </w:rPr>
        <w:t>10,11</w:t>
      </w:r>
      <w:r w:rsidRPr="00C41BAB">
        <w:rPr>
          <w:rFonts w:ascii="Times New Roman" w:hAnsi="Times New Roman" w:cs="Times New Roman"/>
          <w:color w:val="000000" w:themeColor="text1"/>
          <w:sz w:val="24"/>
          <w:szCs w:val="24"/>
        </w:rPr>
        <w:fldChar w:fldCharType="end"/>
      </w:r>
      <w:r w:rsidRPr="00C41BAB">
        <w:rPr>
          <w:rFonts w:ascii="Times New Roman" w:hAnsi="Times New Roman" w:cs="Times New Roman"/>
          <w:color w:val="000000" w:themeColor="text1"/>
          <w:sz w:val="24"/>
          <w:szCs w:val="24"/>
        </w:rPr>
        <w:t xml:space="preserve">, </w:t>
      </w:r>
      <w:r w:rsidRPr="00C41BAB">
        <w:rPr>
          <w:rFonts w:ascii="Times New Roman" w:hAnsi="Times New Roman" w:cs="Times New Roman"/>
          <w:sz w:val="24"/>
          <w:szCs w:val="24"/>
          <w:lang w:val="en-GB"/>
        </w:rPr>
        <w:t xml:space="preserve">therefore, </w:t>
      </w:r>
      <w:r w:rsidRPr="00C41BAB">
        <w:rPr>
          <w:rFonts w:ascii="Times New Roman" w:hAnsi="Times New Roman" w:cs="Times New Roman"/>
          <w:color w:val="000000" w:themeColor="text1"/>
          <w:sz w:val="24"/>
          <w:szCs w:val="24"/>
        </w:rPr>
        <w:t>LFB</w:t>
      </w:r>
      <w:r w:rsidRPr="00C41BAB">
        <w:rPr>
          <w:rFonts w:ascii="Times New Roman" w:hAnsi="Times New Roman" w:cs="Times New Roman"/>
          <w:noProof/>
          <w:color w:val="000000" w:themeColor="text1"/>
          <w:sz w:val="24"/>
          <w:szCs w:val="24"/>
        </w:rPr>
        <w:t xml:space="preserve"> in </w:t>
      </w:r>
      <w:proofErr w:type="spellStart"/>
      <w:r w:rsidRPr="00C41BAB">
        <w:rPr>
          <w:rFonts w:ascii="Times New Roman" w:hAnsi="Times New Roman" w:cs="Times New Roman"/>
          <w:noProof/>
          <w:color w:val="000000" w:themeColor="text1"/>
          <w:sz w:val="24"/>
          <w:szCs w:val="24"/>
        </w:rPr>
        <w:t>Kl</w:t>
      </w:r>
      <w:r w:rsidRPr="00C41BAB">
        <w:rPr>
          <w:rFonts w:ascii="Times New Roman" w:hAnsi="Times New Roman" w:cs="Times New Roman"/>
          <w:color w:val="000000" w:themeColor="text1"/>
          <w:sz w:val="24"/>
          <w:szCs w:val="24"/>
        </w:rPr>
        <w:t>ü</w:t>
      </w:r>
      <w:r w:rsidRPr="00C41BAB">
        <w:rPr>
          <w:rFonts w:ascii="Times New Roman" w:hAnsi="Times New Roman" w:cs="Times New Roman"/>
          <w:noProof/>
          <w:color w:val="000000" w:themeColor="text1"/>
          <w:sz w:val="24"/>
          <w:szCs w:val="24"/>
        </w:rPr>
        <w:t>ver</w:t>
      </w:r>
      <w:proofErr w:type="spellEnd"/>
      <w:r w:rsidRPr="00C41BAB">
        <w:rPr>
          <w:rFonts w:ascii="Times New Roman" w:hAnsi="Times New Roman" w:cs="Times New Roman"/>
          <w:color w:val="000000" w:themeColor="text1"/>
          <w:sz w:val="24"/>
          <w:szCs w:val="24"/>
        </w:rPr>
        <w:t xml:space="preserve"> LFB stain was used in the current study to demonstrate axonal degeneration of </w:t>
      </w:r>
      <w:r w:rsidRPr="00C41BAB">
        <w:rPr>
          <w:rFonts w:ascii="Times New Roman" w:hAnsi="Times New Roman" w:cs="Times New Roman"/>
          <w:i/>
          <w:iCs/>
          <w:color w:val="000000" w:themeColor="text1"/>
          <w:sz w:val="24"/>
          <w:szCs w:val="24"/>
        </w:rPr>
        <w:t>Drosophila</w:t>
      </w:r>
      <w:r w:rsidRPr="00C41BAB">
        <w:rPr>
          <w:rFonts w:ascii="Times New Roman" w:hAnsi="Times New Roman" w:cs="Times New Roman"/>
          <w:color w:val="000000" w:themeColor="text1"/>
          <w:sz w:val="24"/>
          <w:szCs w:val="24"/>
        </w:rPr>
        <w:t xml:space="preserve"> neurons instead of axonal demyelination </w:t>
      </w:r>
      <w:r w:rsidRPr="00C41BAB">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{"citationItems":[{"id":"ITEM-1","itemData":{"DOI":"10.4067/S0717-95022020000501197","ISSN":"0717-9502","abstract":"Histological techniques are the study of animal and human tissues through staining and examining them under a microscope. To demonstrate the axonal degeneration and demyelination in histological studies, the Luxol Fast Blue staining is gold standard techniques. In this study, a new histochemical method based on modified Luxol Fast Blue for the staining of the myelin sheath in sciatic nerve tissues described. The sciatic nerves of rats were removed and then the sciatic nerve was immersed in 10 % formaldehyde for one week and embedded in paraffin block. Next, thin sections (5 µm) were cut, using a microtome and stained with conventional and modified Luxol Fast Blue. Our results showed that a new method of modified Luxol Fast Blue staining can accurately identify the myelin in the sciatic nerve fibers. The current study showed that the Luxol Fast Blue combination with Light Green has a good effect on myelin coloration, and the results of this study are comparable to LFB combination with Sirius red.","author":[{"dropping-particle":"","family":"Sajadi","given":"Ensieh","non-dropping-particle":"","parse-names":false,"suffix":""},{"dropping-particle":"","family":"Raoofi","given":"Amir","non-dropping-particle":"","parse-names":false,"suffix":""},{"dropping-particle":"","family":"Abdi","given":"Shabnam","non-dropping-particle":"","parse-names":false,"suffix":""},{"dropping-particle":"","family":"Azimi","given":"Hadi","non-dropping-particle":"","parse-names":false,"suffix":""},{"dropping-particle":"","family":"Abdollahifar","given":"Mohammad-Amin","non-dropping-particle":"","parse-names":false,"suffix":""}],"container-title":"International Journal of Morphology","id":"ITEM-1","issue":"5","issued":{"date-parts":[["2020","10"]]},"page":"1197-1200","title":"The Modified Method of Luxol Fast Blue for Paraffin-Embedded Myelin Sheath Staining","type":"article-journal","volume":"38"},"uris":["http://www.mendeley.com/documents/?uuid=27a31a5b-585d-4b1c-b6a7-3b10197ae264"]}],"mendeley":{"formattedCitation":"&lt;sup&gt;12&lt;/sup&gt;","plainTextFormattedCitation":"12","previouslyFormattedCitation":"(Sajadi et al., 2020)"},"properties":{"noteIndex":0},"schema":"https://github.com/citation-style-language/schema/raw/master/csl-citation.json"}</w:instrText>
      </w:r>
      <w:r w:rsidRPr="00C41BAB">
        <w:rPr>
          <w:rFonts w:ascii="Times New Roman" w:hAnsi="Times New Roman" w:cs="Times New Roman"/>
          <w:color w:val="000000" w:themeColor="text1"/>
          <w:sz w:val="24"/>
          <w:szCs w:val="24"/>
        </w:rPr>
        <w:fldChar w:fldCharType="separate"/>
      </w:r>
      <w:r w:rsidRPr="00C41BAB">
        <w:rPr>
          <w:rFonts w:ascii="Times New Roman" w:hAnsi="Times New Roman" w:cs="Times New Roman"/>
          <w:noProof/>
          <w:color w:val="000000" w:themeColor="text1"/>
          <w:sz w:val="24"/>
          <w:szCs w:val="24"/>
          <w:vertAlign w:val="superscript"/>
        </w:rPr>
        <w:t>12</w:t>
      </w:r>
      <w:r w:rsidRPr="00C41BAB">
        <w:rPr>
          <w:rFonts w:ascii="Times New Roman" w:hAnsi="Times New Roman" w:cs="Times New Roman"/>
          <w:color w:val="000000" w:themeColor="text1"/>
          <w:sz w:val="24"/>
          <w:szCs w:val="24"/>
        </w:rPr>
        <w:fldChar w:fldCharType="end"/>
      </w:r>
      <w:r w:rsidRPr="00C41BAB">
        <w:rPr>
          <w:rFonts w:ascii="Times New Roman" w:hAnsi="Times New Roman" w:cs="Times New Roman"/>
          <w:color w:val="000000" w:themeColor="text1"/>
          <w:sz w:val="24"/>
          <w:szCs w:val="24"/>
        </w:rPr>
        <w:t xml:space="preserve">. </w:t>
      </w:r>
      <w:r w:rsidRPr="00C41BAB">
        <w:rPr>
          <w:rFonts w:ascii="Times New Roman" w:hAnsi="Times New Roman" w:cs="Times New Roman"/>
          <w:sz w:val="24"/>
          <w:szCs w:val="24"/>
          <w:lang w:val="en-GB"/>
        </w:rPr>
        <w:t>The nature of</w:t>
      </w:r>
      <w:r w:rsidRPr="00C41BAB">
        <w:rPr>
          <w:rFonts w:ascii="Times New Roman" w:hAnsi="Times New Roman" w:cs="Times New Roman"/>
          <w:color w:val="000000" w:themeColor="text1"/>
          <w:sz w:val="24"/>
          <w:szCs w:val="24"/>
        </w:rPr>
        <w:t xml:space="preserve"> the Nissl substance was analyzed using photomicrographs from tissues stained with </w:t>
      </w:r>
      <w:proofErr w:type="spellStart"/>
      <w:r w:rsidRPr="00C41BAB">
        <w:rPr>
          <w:rFonts w:ascii="Times New Roman" w:hAnsi="Times New Roman" w:cs="Times New Roman"/>
          <w:noProof/>
          <w:color w:val="000000" w:themeColor="text1"/>
          <w:sz w:val="24"/>
          <w:szCs w:val="24"/>
        </w:rPr>
        <w:t>Kl</w:t>
      </w:r>
      <w:r w:rsidRPr="00C41BAB">
        <w:rPr>
          <w:rFonts w:ascii="Times New Roman" w:hAnsi="Times New Roman" w:cs="Times New Roman"/>
          <w:color w:val="000000" w:themeColor="text1"/>
          <w:sz w:val="24"/>
          <w:szCs w:val="24"/>
        </w:rPr>
        <w:t>ü</w:t>
      </w:r>
      <w:r w:rsidRPr="00C41BAB">
        <w:rPr>
          <w:rFonts w:ascii="Times New Roman" w:hAnsi="Times New Roman" w:cs="Times New Roman"/>
          <w:noProof/>
          <w:color w:val="000000" w:themeColor="text1"/>
          <w:sz w:val="24"/>
          <w:szCs w:val="24"/>
        </w:rPr>
        <w:t>ver</w:t>
      </w:r>
      <w:proofErr w:type="spellEnd"/>
      <w:r w:rsidRPr="00C41BAB">
        <w:rPr>
          <w:rFonts w:ascii="Times New Roman" w:hAnsi="Times New Roman" w:cs="Times New Roman"/>
          <w:color w:val="000000" w:themeColor="text1"/>
          <w:sz w:val="24"/>
          <w:szCs w:val="24"/>
        </w:rPr>
        <w:t xml:space="preserve"> LFB stain using previously described methods </w:t>
      </w:r>
      <w:r w:rsidRPr="00C41BAB">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{"citationItems":[{"id":"ITEM-1","itemData":{"DOI":"10.1534/genetics.107.082115","ISSN":"1943-2631","abstract":"Genetic factors are known to contribute to seizure susceptibility, although the long-term effects of these predisposing factors on neuronal viability remain unclear. To examine the consequences of genetic factors conferring increased seizure susceptibility, we surveyed a class of Drosophila mutants that exhibit seizures and paralysis following mechanical stimulation. These bang-sensitive seizure mutants exhibit shortened life spans and age-dependent neurodegeneration. Because the increased seizure susceptibility in these mutants likely results from altered metabolism and since the Na+/K+ ATPase consumes the majority of ATP in neurons, we examined the effect of ATPα mutations in combination with bang-sensitive mutations. We found that double mutants exhibit strikingly reduced life spans and age-dependent uncoordination and inactivity. These results emphasize the importance of proper cellular metabolism in maintaining both the activity and viability of neurons.","author":[{"dropping-particle":"","family":"Fergestad","given":"Tim","non-dropping-particle":"","parse-names":false,"suffix":""},{"dropping-particle":"","family":"Olson","given":"Lisa","non-dropping-particle":"","parse-names":false,"suffix":""},{"dropping-particle":"","family":"Patel","given":"Khelan P.","non-dropping-particle":"","parse-names":false,"suffix":""},{"dropping-particle":"","family":"Miller","given":"Rosie","non-dropping-particle":"","parse-names":false,"suffix":""},{"dropping-particle":"","family":"Palladino","given":"Michael J.","non-dropping-particle":"","parse-names":false,"suffix":""},{"dropping-particle":"","family":"Ganetzky","given":"Barry","non-dropping-particle":"","parse-names":false,"suffix":""}],"container-title":"Genetics","id":"ITEM-1","issue":"2","issued":{"date-parts":[["2008","2","1"]]},"page":"947-956","title":"Neuropathology in Drosophila Mutants With Increased Seizure Susceptibility","type":"article-journal","volume":"178"},"uris":["http://www.mendeley.com/documents/?uuid=a18e1841-3383-485d-86fc-458d1a7a6bc7"]},{"id":"ITEM-2","itemData":{"abstract":"The common fruit fly, Drosophila melanogaster, has been extensively studied for decades. In effect, it was introduced as a decisive model in biology about a century ago. The fly shares several basic biological, biochemical, neurological and physiological similarities with mammals. It is documented that about 75 % of human disease-causing genes have functional homolog in D. melanogaster. The fly can effectively be maintained at low cost in the laboratory, and it has been recommended as an alternative model to vertebrate usage. Consequently, it has attracted the attention of toxicologists. In the present review, we presented and discussed the opportunities available to toxicologists who wish to use D. melanogaster as a model to study neurodegenerative diseases, oxidative stress and antioxidant markers, cancer, inflammation and metabolic disorders. We also included vital information such as the FlyBase resource that will assist toxicologists interested in using D. melanogaster as an alternative organism to other animal models.","author":[{"dropping-particle":"","family":"Abolaji","given":"A O","non-dropping-particle":"","parse-names":false,"suffix":""},{"dropping-particle":"","family":"Kamdem","given":"J P","non-dropping-particle":"","parse-names":false,"suffix":""},{"dropping-particle":"","family":"Farombi","given":"E O","non-dropping-particle":"","parse-names":false,"suffix":""},{"dropping-particle":"","family":"Rocha","given":"J B T","non-dropping-particle":"","parse-names":false,"suffix":""},{"dropping-particle":"De","family":"Quimica","given":"Departamento","non-dropping-particle":"","parse-names":false,"suffix":""},{"dropping-particle":"","family":"Toxicológica","given":"Bioquímica","non-dropping-particle":"","parse-names":false,"suffix":""},{"dropping-particle":"De","family":"Ciências","given":"Centro","non-dropping-particle":"","parse-names":false,"suffix":""}],"container-title":"Archives of Basic and Applied Medicine 1 (2013) 33 - 38","id":"ITEM-2","issued":{"date-parts":[["2013"]]},"page":"33-38","title":"Drosophila melanogaster as a Promising Model Organism in  Toxicological Studies","type":"article-journal","volume":"1"},"uris":["http://www.mendeley.com/documents/?uuid=15edcd5c-c971-407b-b41d-e02593e615e6"]}],"mendeley":{"formattedCitation":"&lt;sup&gt;13,14&lt;/sup&gt;","plainTextFormattedCitation":"13,14","previouslyFormattedCitation":"(Abolaji et al., 2013; Fergestad et al., 2008)"},"properties":{"noteIndex":0},"schema":"https://github.com/citation-style-language/schema/raw/master/csl-citation.json"}</w:instrText>
      </w:r>
      <w:r w:rsidRPr="00C41BAB">
        <w:rPr>
          <w:rFonts w:ascii="Times New Roman" w:hAnsi="Times New Roman" w:cs="Times New Roman"/>
          <w:color w:val="000000" w:themeColor="text1"/>
          <w:sz w:val="24"/>
          <w:szCs w:val="24"/>
        </w:rPr>
        <w:fldChar w:fldCharType="separate"/>
      </w:r>
      <w:r w:rsidRPr="00C41BAB">
        <w:rPr>
          <w:rFonts w:ascii="Times New Roman" w:hAnsi="Times New Roman" w:cs="Times New Roman"/>
          <w:noProof/>
          <w:color w:val="000000" w:themeColor="text1"/>
          <w:sz w:val="24"/>
          <w:szCs w:val="24"/>
          <w:vertAlign w:val="superscript"/>
        </w:rPr>
        <w:t>13,14</w:t>
      </w:r>
      <w:r w:rsidRPr="00C41BAB">
        <w:rPr>
          <w:rFonts w:ascii="Times New Roman" w:hAnsi="Times New Roman" w:cs="Times New Roman"/>
          <w:color w:val="000000" w:themeColor="text1"/>
          <w:sz w:val="24"/>
          <w:szCs w:val="24"/>
        </w:rPr>
        <w:fldChar w:fldCharType="end"/>
      </w:r>
      <w:r w:rsidRPr="00C41BAB">
        <w:rPr>
          <w:rFonts w:ascii="Times New Roman" w:hAnsi="Times New Roman" w:cs="Times New Roman"/>
          <w:color w:val="000000" w:themeColor="text1"/>
          <w:sz w:val="24"/>
          <w:szCs w:val="24"/>
        </w:rPr>
        <w:t xml:space="preserve">, </w:t>
      </w:r>
      <w:r w:rsidRPr="00C41BAB">
        <w:rPr>
          <w:rFonts w:ascii="Times New Roman" w:hAnsi="Times New Roman" w:cs="Times New Roman"/>
          <w:bCs/>
          <w:color w:val="000000" w:themeColor="text1"/>
          <w:sz w:val="24"/>
          <w:szCs w:val="24"/>
        </w:rPr>
        <w:t>nerve tracts (axons) were shown by blue color and Nissl substance was shown</w:t>
      </w:r>
      <w:r w:rsidRPr="00C41BAB">
        <w:rPr>
          <w:rFonts w:ascii="Times New Roman" w:hAnsi="Times New Roman" w:cs="Times New Roman"/>
          <w:color w:val="000000" w:themeColor="text1"/>
          <w:sz w:val="24"/>
          <w:szCs w:val="24"/>
        </w:rPr>
        <w:t xml:space="preserve"> by magenta (violet) color with </w:t>
      </w:r>
      <w:r w:rsidRPr="00C41BAB">
        <w:rPr>
          <w:rFonts w:ascii="Times New Roman" w:hAnsi="Times New Roman" w:cs="Times New Roman"/>
          <w:noProof/>
          <w:color w:val="000000" w:themeColor="text1"/>
          <w:sz w:val="24"/>
          <w:szCs w:val="24"/>
        </w:rPr>
        <w:t>the stain</w:t>
      </w:r>
      <w:r w:rsidRPr="00C41BAB">
        <w:rPr>
          <w:rFonts w:ascii="Times New Roman" w:hAnsi="Times New Roman" w:cs="Times New Roman"/>
          <w:color w:val="000000" w:themeColor="text1"/>
          <w:sz w:val="24"/>
          <w:szCs w:val="24"/>
        </w:rPr>
        <w:t xml:space="preserve">. </w:t>
      </w:r>
      <w:bookmarkStart w:id="2" w:name="_Hlk57165027"/>
      <w:r w:rsidRPr="00C41BAB">
        <w:rPr>
          <w:rFonts w:ascii="Times New Roman" w:hAnsi="Times New Roman" w:cs="Times New Roman"/>
          <w:color w:val="000000" w:themeColor="text1"/>
          <w:sz w:val="24"/>
          <w:szCs w:val="24"/>
        </w:rPr>
        <w:t xml:space="preserve">A weak LFB stain (light blue patchy areas) indicated axonal degeneration of nerve tracts, while a weak </w:t>
      </w:r>
      <w:proofErr w:type="spellStart"/>
      <w:r w:rsidRPr="00C41BAB">
        <w:rPr>
          <w:rFonts w:ascii="Times New Roman" w:hAnsi="Times New Roman" w:cs="Times New Roman"/>
          <w:color w:val="000000" w:themeColor="text1"/>
          <w:sz w:val="24"/>
          <w:szCs w:val="24"/>
        </w:rPr>
        <w:t>cresyl</w:t>
      </w:r>
      <w:proofErr w:type="spellEnd"/>
      <w:r w:rsidRPr="00C41BAB">
        <w:rPr>
          <w:rFonts w:ascii="Times New Roman" w:hAnsi="Times New Roman" w:cs="Times New Roman"/>
          <w:color w:val="000000" w:themeColor="text1"/>
          <w:sz w:val="24"/>
          <w:szCs w:val="24"/>
        </w:rPr>
        <w:t xml:space="preserve"> </w:t>
      </w:r>
      <w:proofErr w:type="spellStart"/>
      <w:r w:rsidRPr="00C41BAB">
        <w:rPr>
          <w:rFonts w:ascii="Times New Roman" w:hAnsi="Times New Roman" w:cs="Times New Roman"/>
          <w:color w:val="000000" w:themeColor="text1"/>
          <w:sz w:val="24"/>
          <w:szCs w:val="24"/>
        </w:rPr>
        <w:t>echt</w:t>
      </w:r>
      <w:proofErr w:type="spellEnd"/>
      <w:r w:rsidRPr="00C41BAB">
        <w:rPr>
          <w:rFonts w:ascii="Times New Roman" w:hAnsi="Times New Roman" w:cs="Times New Roman"/>
          <w:color w:val="000000" w:themeColor="text1"/>
          <w:sz w:val="24"/>
          <w:szCs w:val="24"/>
        </w:rPr>
        <w:t xml:space="preserve"> violet stain (light violet) indicated abnormalities in Nissl substance </w:t>
      </w:r>
      <w:r w:rsidRPr="00C41BAB">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{"citationItems":[{"id":"ITEM-1","itemData":{"DOI":"10.1534/genetics.107.082115","ISSN":"1943-2631","abstract":"Genetic factors are known to contribute to seizure susceptibility, although the long-term effects of these predisposing factors on neuronal viability remain unclear. To examine the consequences of genetic factors conferring increased seizure susceptibility, we surveyed a class of Drosophila mutants that exhibit seizures and paralysis following mechanical stimulation. These bang-sensitive seizure mutants exhibit shortened life spans and age-dependent neurodegeneration. Because the increased seizure susceptibility in these mutants likely results from altered metabolism and since the Na+/K+ ATPase consumes the majority of ATP in neurons, we examined the effect of ATPα mutations in combination with bang-sensitive mutations. We found that double mutants exhibit strikingly reduced life spans and age-dependent uncoordination and inactivity. These results emphasize the importance of proper cellular metabolism in maintaining both the activity and viability of neurons.","author":[{"dropping-particle":"","family":"Fergestad","given":"Tim","non-dropping-particle":"","parse-names":false,"suffix":""},{"dropping-particle":"","family":"Olson","given":"Lisa","non-dropping-particle":"","parse-names":false,"suffix":""},{"dropping-particle":"","family":"Patel","given":"Khelan P.","non-dropping-particle":"","parse-names":false,"suffix":""},{"dropping-particle":"","family":"Miller","given":"Rosie","non-dropping-particle":"","parse-names":false,"suffix":""},{"dropping-particle":"","family":"Palladino","given":"Michael J.","non-dropping-particle":"","parse-names":false,"suffix":""},{"dropping-particle":"","family":"Ganetzky","given":"Barry","non-dropping-particle":"","parse-names":false,"suffix":""}],"container-title":"Genetics","id":"ITEM-1","issue":"2","issued":{"date-parts":[["2008","2","1"]]},"page":"947-956","title":"Neuropathology in Drosophila Mutants With Increased Seizure Susceptibility","type":"article-journal","volume":"178"},"uris":["http://www.mendeley.com/documents/?uuid=a18e1841-3383-485d-86fc-458d1a7a6bc7"]},{"id":"ITEM-2","itemData":{"abstract":"The common fruit fly, Drosophila melanogaster, has been extensively studied for decades. In effect, it was introduced as a decisive model in biology about a century ago. The fly shares several basic biological, biochemical, neurological and physiological similarities with mammals. It is documented that about 75 % of human disease-causing genes have functional homolog in D. melanogaster. The fly can effectively be maintained at low cost in the laboratory, and it has been recommended as an alternative model to vertebrate usage. Consequently, it has attracted the attention of toxicologists. In the present review, we presented and discussed the opportunities available to toxicologists who wish to use D. melanogaster as a model to study neurodegenerative diseases, oxidative stress and antioxidant markers, cancer, inflammation and metabolic disorders. We also included vital information such as the FlyBase resource that will assist toxicologists interested in using D. melanogaster as an alternative organism to other animal models.","author":[{"dropping-particle":"","family":"Abolaji","given":"A O","non-dropping-particle":"","parse-names":false,"suffix":""},{"dropping-particle":"","family":"Kamdem","given":"J P","non-dropping-particle":"","parse-names":false,"suffix":""},{"dropping-particle":"","family":"Farombi","given":"E O","non-dropping-particle":"","parse-names":false,"suffix":""},{"dropping-particle":"","family":"Rocha","given":"J B T","non-dropping-particle":"","parse-names":false,"suffix":""},{"dropping-particle":"De","family":"Quimica","given":"Departamento","non-dropping-particle":"","parse-names":false,"suffix":""},{"dropping-particle":"","family":"Toxicológica","given":"Bioquímica","non-dropping-particle":"","parse-names":false,"suffix":""},{"dropping-particle":"De","family":"Ciências","given":"Centro","non-dropping-particle":"","parse-names":false,"suffix":""}],"container-title":"Archives of Basic and Applied Medicine 1 (2013) 33 - 38","id":"ITEM-2","issued":{"date-parts":[["2013"]]},"page":"33-38","title":"Drosophila melanogaster as a Promising Model Organism in  Toxicological Studies","type":"article-journal","volume":"1"},"uris":["http://www.mendeley.com/documents/?uuid=15edcd5c-c971-407b-b41d-e02593e615e6"]}],"mendeley":{"formattedCitation":"&lt;sup&gt;13,14&lt;/sup&gt;","plainTextFormattedCitation":"13,14","previouslyFormattedCitation":"(Abolaji et al., 2013; Fergestad et al., 2008)"},"properties":{"noteIndex":0},"schema":"https://github.com/citation-style-language/schema/raw/master/csl-citation.json"}</w:instrText>
      </w:r>
      <w:r w:rsidRPr="00C41BAB">
        <w:rPr>
          <w:rFonts w:ascii="Times New Roman" w:hAnsi="Times New Roman" w:cs="Times New Roman"/>
          <w:color w:val="000000" w:themeColor="text1"/>
          <w:sz w:val="24"/>
          <w:szCs w:val="24"/>
        </w:rPr>
        <w:fldChar w:fldCharType="separate"/>
      </w:r>
      <w:r w:rsidRPr="00C41BAB">
        <w:rPr>
          <w:rFonts w:ascii="Times New Roman" w:hAnsi="Times New Roman" w:cs="Times New Roman"/>
          <w:noProof/>
          <w:color w:val="000000" w:themeColor="text1"/>
          <w:sz w:val="24"/>
          <w:szCs w:val="24"/>
          <w:vertAlign w:val="superscript"/>
        </w:rPr>
        <w:t>13,14</w:t>
      </w:r>
      <w:r w:rsidRPr="00C41BAB">
        <w:rPr>
          <w:rFonts w:ascii="Times New Roman" w:hAnsi="Times New Roman" w:cs="Times New Roman"/>
          <w:color w:val="000000" w:themeColor="text1"/>
          <w:sz w:val="24"/>
          <w:szCs w:val="24"/>
        </w:rPr>
        <w:fldChar w:fldCharType="end"/>
      </w:r>
      <w:r w:rsidRPr="00C41BAB">
        <w:rPr>
          <w:rFonts w:ascii="Times New Roman" w:hAnsi="Times New Roman" w:cs="Times New Roman"/>
          <w:color w:val="000000" w:themeColor="text1"/>
          <w:sz w:val="24"/>
          <w:szCs w:val="24"/>
        </w:rPr>
        <w:t>.</w:t>
      </w:r>
      <w:bookmarkEnd w:id="2"/>
    </w:p>
    <w:p w14:paraId="2F4F91E7" w14:textId="6B92D6A7" w:rsidR="00C41BAB" w:rsidRDefault="00C41BAB" w:rsidP="00C41BAB">
      <w:pPr>
        <w:spacing w:line="360" w:lineRule="auto"/>
        <w:rPr>
          <w:rFonts w:ascii="Times New Roman" w:hAnsi="Times New Roman" w:cs="Times New Roman"/>
          <w:b/>
          <w:bCs/>
          <w:sz w:val="24"/>
          <w:szCs w:val="24"/>
        </w:rPr>
      </w:pPr>
      <w:r w:rsidRPr="00C41BAB">
        <w:rPr>
          <w:rFonts w:ascii="Times New Roman" w:hAnsi="Times New Roman" w:cs="Times New Roman"/>
          <w:b/>
          <w:bCs/>
          <w:sz w:val="24"/>
          <w:szCs w:val="24"/>
        </w:rPr>
        <w:t>References</w:t>
      </w:r>
    </w:p>
    <w:p w14:paraId="29F61DA3" w14:textId="6CC2D529"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Pr="00C41BAB">
        <w:rPr>
          <w:rFonts w:ascii="Times New Roman" w:hAnsi="Times New Roman" w:cs="Times New Roman"/>
          <w:noProof/>
          <w:sz w:val="24"/>
          <w:szCs w:val="24"/>
        </w:rPr>
        <w:t xml:space="preserve">1. </w:t>
      </w:r>
      <w:r w:rsidRPr="00C41BAB">
        <w:rPr>
          <w:rFonts w:ascii="Times New Roman" w:hAnsi="Times New Roman" w:cs="Times New Roman"/>
          <w:noProof/>
          <w:sz w:val="24"/>
          <w:szCs w:val="24"/>
        </w:rPr>
        <w:tab/>
        <w:t xml:space="preserve">Fischer AH, Jacobson KA, Rose J, Zeller R. Hematoxylin and Eosin Staining of Tissue and Cell Sections. </w:t>
      </w:r>
      <w:r w:rsidRPr="00C41BAB">
        <w:rPr>
          <w:rFonts w:ascii="Times New Roman" w:hAnsi="Times New Roman" w:cs="Times New Roman"/>
          <w:i/>
          <w:iCs/>
          <w:noProof/>
          <w:sz w:val="24"/>
          <w:szCs w:val="24"/>
        </w:rPr>
        <w:t>Cold Spring Harb Protoc</w:t>
      </w:r>
      <w:r w:rsidRPr="00C41BAB">
        <w:rPr>
          <w:rFonts w:ascii="Times New Roman" w:hAnsi="Times New Roman" w:cs="Times New Roman"/>
          <w:noProof/>
          <w:sz w:val="24"/>
          <w:szCs w:val="24"/>
        </w:rPr>
        <w:t>. 2008;2008(6):pdb.prot4986-pdb.prot4986. doi:10.1101/pdb.prot4986</w:t>
      </w:r>
    </w:p>
    <w:p w14:paraId="61DBBAEC"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2. </w:t>
      </w:r>
      <w:r w:rsidRPr="00C41BAB">
        <w:rPr>
          <w:rFonts w:ascii="Times New Roman" w:hAnsi="Times New Roman" w:cs="Times New Roman"/>
          <w:noProof/>
          <w:sz w:val="24"/>
          <w:szCs w:val="24"/>
        </w:rPr>
        <w:tab/>
        <w:t xml:space="preserve">Burke D. A modification for the combined staining of cells and fibers in the nervous system. </w:t>
      </w:r>
      <w:r w:rsidRPr="00C41BAB">
        <w:rPr>
          <w:rFonts w:ascii="Times New Roman" w:hAnsi="Times New Roman" w:cs="Times New Roman"/>
          <w:i/>
          <w:iCs/>
          <w:noProof/>
          <w:sz w:val="24"/>
          <w:szCs w:val="24"/>
        </w:rPr>
        <w:t>Am J Med Technol</w:t>
      </w:r>
      <w:r w:rsidRPr="00C41BAB">
        <w:rPr>
          <w:rFonts w:ascii="Times New Roman" w:hAnsi="Times New Roman" w:cs="Times New Roman"/>
          <w:noProof/>
          <w:sz w:val="24"/>
          <w:szCs w:val="24"/>
        </w:rPr>
        <w:t>. 1968;34(11):667-670.</w:t>
      </w:r>
    </w:p>
    <w:p w14:paraId="459EDF3A"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3. </w:t>
      </w:r>
      <w:r w:rsidRPr="00C41BAB">
        <w:rPr>
          <w:rFonts w:ascii="Times New Roman" w:hAnsi="Times New Roman" w:cs="Times New Roman"/>
          <w:noProof/>
          <w:sz w:val="24"/>
          <w:szCs w:val="24"/>
        </w:rPr>
        <w:tab/>
        <w:t xml:space="preserve">Slaoui M, Fiette L. </w:t>
      </w:r>
      <w:r w:rsidRPr="00C41BAB">
        <w:rPr>
          <w:rFonts w:ascii="Times New Roman" w:hAnsi="Times New Roman" w:cs="Times New Roman"/>
          <w:i/>
          <w:iCs/>
          <w:noProof/>
          <w:sz w:val="24"/>
          <w:szCs w:val="24"/>
        </w:rPr>
        <w:t>Drug Safety Evaluation</w:t>
      </w:r>
      <w:r w:rsidRPr="00C41BAB">
        <w:rPr>
          <w:rFonts w:ascii="Times New Roman" w:hAnsi="Times New Roman" w:cs="Times New Roman"/>
          <w:noProof/>
          <w:sz w:val="24"/>
          <w:szCs w:val="24"/>
        </w:rPr>
        <w:t>. Vol 691. (Gautier J-C, ed.). Humana Press; 2011. doi:10.1007/978-1-60761-849-2</w:t>
      </w:r>
    </w:p>
    <w:p w14:paraId="7AE698B2"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4. </w:t>
      </w:r>
      <w:r w:rsidRPr="00C41BAB">
        <w:rPr>
          <w:rFonts w:ascii="Times New Roman" w:hAnsi="Times New Roman" w:cs="Times New Roman"/>
          <w:noProof/>
          <w:sz w:val="24"/>
          <w:szCs w:val="24"/>
        </w:rPr>
        <w:tab/>
        <w:t xml:space="preserve">Burman JL, Itsara LS, Kayser E-B, et al. A Drosophila model of mitochondrial disease caused by a complex I mutation that uncouples proton pumping from electron transfer. </w:t>
      </w:r>
      <w:r w:rsidRPr="00C41BAB">
        <w:rPr>
          <w:rFonts w:ascii="Times New Roman" w:hAnsi="Times New Roman" w:cs="Times New Roman"/>
          <w:i/>
          <w:iCs/>
          <w:noProof/>
          <w:sz w:val="24"/>
          <w:szCs w:val="24"/>
        </w:rPr>
        <w:t>Dis Model Mech</w:t>
      </w:r>
      <w:r w:rsidRPr="00C41BAB">
        <w:rPr>
          <w:rFonts w:ascii="Times New Roman" w:hAnsi="Times New Roman" w:cs="Times New Roman"/>
          <w:noProof/>
          <w:sz w:val="24"/>
          <w:szCs w:val="24"/>
        </w:rPr>
        <w:t>. 2014;7(10):1165-1174. doi:10.1242/dmm.015321</w:t>
      </w:r>
    </w:p>
    <w:p w14:paraId="7B7CE2B1"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5. </w:t>
      </w:r>
      <w:r w:rsidRPr="00C41BAB">
        <w:rPr>
          <w:rFonts w:ascii="Times New Roman" w:hAnsi="Times New Roman" w:cs="Times New Roman"/>
          <w:noProof/>
          <w:sz w:val="24"/>
          <w:szCs w:val="24"/>
        </w:rPr>
        <w:tab/>
        <w:t xml:space="preserve">Ashburner M. </w:t>
      </w:r>
      <w:r w:rsidRPr="00C41BAB">
        <w:rPr>
          <w:rFonts w:ascii="Times New Roman" w:hAnsi="Times New Roman" w:cs="Times New Roman"/>
          <w:i/>
          <w:iCs/>
          <w:noProof/>
          <w:sz w:val="24"/>
          <w:szCs w:val="24"/>
        </w:rPr>
        <w:t>Drosophila. A Laboratory Handbook</w:t>
      </w:r>
      <w:r w:rsidRPr="00C41BAB">
        <w:rPr>
          <w:rFonts w:ascii="Times New Roman" w:hAnsi="Times New Roman" w:cs="Times New Roman"/>
          <w:noProof/>
          <w:sz w:val="24"/>
          <w:szCs w:val="24"/>
        </w:rPr>
        <w:t>. Vol 1. illustrate. (Ashburner M, Kent G Golic A, Hawley RS, eds.). Cold Spring Harbor Laboratory Press; 1989. https://books.google.co.ug/books/about/Drosophila_A_laboratory_handbook.html?id=Sc-dGjsID7wC&amp;redir_esc=y</w:t>
      </w:r>
    </w:p>
    <w:p w14:paraId="01118E3A"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6. </w:t>
      </w:r>
      <w:r w:rsidRPr="00C41BAB">
        <w:rPr>
          <w:rFonts w:ascii="Times New Roman" w:hAnsi="Times New Roman" w:cs="Times New Roman"/>
          <w:noProof/>
          <w:sz w:val="24"/>
          <w:szCs w:val="24"/>
        </w:rPr>
        <w:tab/>
        <w:t xml:space="preserve">Palladino MJ, Bower JE, Kreber R, Ganetzky B. Neural Dysfunction and Neurodegeneration in Drosophila Na + /K + ATPase Alpha Subunit Mutants. </w:t>
      </w:r>
      <w:r w:rsidRPr="00C41BAB">
        <w:rPr>
          <w:rFonts w:ascii="Times New Roman" w:hAnsi="Times New Roman" w:cs="Times New Roman"/>
          <w:i/>
          <w:iCs/>
          <w:noProof/>
          <w:sz w:val="24"/>
          <w:szCs w:val="24"/>
        </w:rPr>
        <w:t>J Neurosci</w:t>
      </w:r>
      <w:r w:rsidRPr="00C41BAB">
        <w:rPr>
          <w:rFonts w:ascii="Times New Roman" w:hAnsi="Times New Roman" w:cs="Times New Roman"/>
          <w:noProof/>
          <w:sz w:val="24"/>
          <w:szCs w:val="24"/>
        </w:rPr>
        <w:t>. 2003;23(4):1276-1286. doi:10.1523/JNEUROSCI.23-04-01276.2003</w:t>
      </w:r>
    </w:p>
    <w:p w14:paraId="1989E62B"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7. </w:t>
      </w:r>
      <w:r w:rsidRPr="00C41BAB">
        <w:rPr>
          <w:rFonts w:ascii="Times New Roman" w:hAnsi="Times New Roman" w:cs="Times New Roman"/>
          <w:noProof/>
          <w:sz w:val="24"/>
          <w:szCs w:val="24"/>
        </w:rPr>
        <w:tab/>
        <w:t xml:space="preserve">Fergestad T, Ganetzky B, Palladino MJ. Neuropathology in Drosophila Membrane Excitability Mutants. </w:t>
      </w:r>
      <w:r w:rsidRPr="00C41BAB">
        <w:rPr>
          <w:rFonts w:ascii="Times New Roman" w:hAnsi="Times New Roman" w:cs="Times New Roman"/>
          <w:i/>
          <w:iCs/>
          <w:noProof/>
          <w:sz w:val="24"/>
          <w:szCs w:val="24"/>
        </w:rPr>
        <w:t>Genetics</w:t>
      </w:r>
      <w:r w:rsidRPr="00C41BAB">
        <w:rPr>
          <w:rFonts w:ascii="Times New Roman" w:hAnsi="Times New Roman" w:cs="Times New Roman"/>
          <w:noProof/>
          <w:sz w:val="24"/>
          <w:szCs w:val="24"/>
        </w:rPr>
        <w:t>. 2006;172(2):1031-1042. doi:10.1534/genetics.105.050625</w:t>
      </w:r>
    </w:p>
    <w:p w14:paraId="5A4FC1B5"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8. </w:t>
      </w:r>
      <w:r w:rsidRPr="00C41BAB">
        <w:rPr>
          <w:rFonts w:ascii="Times New Roman" w:hAnsi="Times New Roman" w:cs="Times New Roman"/>
          <w:noProof/>
          <w:sz w:val="24"/>
          <w:szCs w:val="24"/>
        </w:rPr>
        <w:tab/>
        <w:t>Fergestad T, Bostwick B, Ganetzky B. Metabolic Disruption in Drosophila Bang-Sensitive Seizure Mutants. 2006;1364(July):1357-1364. doi:10.1534/genetics.106.057463</w:t>
      </w:r>
    </w:p>
    <w:p w14:paraId="40C72A09"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9. </w:t>
      </w:r>
      <w:r w:rsidRPr="00C41BAB">
        <w:rPr>
          <w:rFonts w:ascii="Times New Roman" w:hAnsi="Times New Roman" w:cs="Times New Roman"/>
          <w:noProof/>
          <w:sz w:val="24"/>
          <w:szCs w:val="24"/>
        </w:rPr>
        <w:tab/>
        <w:t xml:space="preserve">Yamaguchi M, Takashima H. Drosophila Charcot-Marie-Tooth Disease Models. In: </w:t>
      </w:r>
      <w:r w:rsidRPr="00C41BAB">
        <w:rPr>
          <w:rFonts w:ascii="Times New Roman" w:hAnsi="Times New Roman" w:cs="Times New Roman"/>
          <w:i/>
          <w:iCs/>
          <w:noProof/>
          <w:sz w:val="24"/>
          <w:szCs w:val="24"/>
        </w:rPr>
        <w:t>Advances in Experimental Medicine and Biology</w:t>
      </w:r>
      <w:r w:rsidRPr="00C41BAB">
        <w:rPr>
          <w:rFonts w:ascii="Times New Roman" w:hAnsi="Times New Roman" w:cs="Times New Roman"/>
          <w:noProof/>
          <w:sz w:val="24"/>
          <w:szCs w:val="24"/>
        </w:rPr>
        <w:t>. Vol 1076. ; 2018:97-117. doi:10.1007/978-981-13-0529-0_7</w:t>
      </w:r>
    </w:p>
    <w:p w14:paraId="33A4855E"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10. </w:t>
      </w:r>
      <w:r w:rsidRPr="00C41BAB">
        <w:rPr>
          <w:rFonts w:ascii="Times New Roman" w:hAnsi="Times New Roman" w:cs="Times New Roman"/>
          <w:noProof/>
          <w:sz w:val="24"/>
          <w:szCs w:val="24"/>
        </w:rPr>
        <w:tab/>
        <w:t xml:space="preserve">Matzat T, Sieglitz F, Kottmeier R, Babatz F, Engelen D, Klämbt C. Axonal wrapping in the Drosophila PNS is controlled by glia-derived neuregulin homolog Vein. </w:t>
      </w:r>
      <w:r w:rsidRPr="00C41BAB">
        <w:rPr>
          <w:rFonts w:ascii="Times New Roman" w:hAnsi="Times New Roman" w:cs="Times New Roman"/>
          <w:i/>
          <w:iCs/>
          <w:noProof/>
          <w:sz w:val="24"/>
          <w:szCs w:val="24"/>
        </w:rPr>
        <w:t>Development</w:t>
      </w:r>
      <w:r w:rsidRPr="00C41BAB">
        <w:rPr>
          <w:rFonts w:ascii="Times New Roman" w:hAnsi="Times New Roman" w:cs="Times New Roman"/>
          <w:noProof/>
          <w:sz w:val="24"/>
          <w:szCs w:val="24"/>
        </w:rPr>
        <w:t>. 2015;142(7):1336-1345. doi:10.1242/dev.116616</w:t>
      </w:r>
    </w:p>
    <w:p w14:paraId="499D48C8"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11. </w:t>
      </w:r>
      <w:r w:rsidRPr="00C41BAB">
        <w:rPr>
          <w:rFonts w:ascii="Times New Roman" w:hAnsi="Times New Roman" w:cs="Times New Roman"/>
          <w:noProof/>
          <w:sz w:val="24"/>
          <w:szCs w:val="24"/>
        </w:rPr>
        <w:tab/>
        <w:t xml:space="preserve">Sasse S, Neuert H, Klämbt C. Differentiation of Drosophila glial cells. </w:t>
      </w:r>
      <w:r w:rsidRPr="00C41BAB">
        <w:rPr>
          <w:rFonts w:ascii="Times New Roman" w:hAnsi="Times New Roman" w:cs="Times New Roman"/>
          <w:i/>
          <w:iCs/>
          <w:noProof/>
          <w:sz w:val="24"/>
          <w:szCs w:val="24"/>
        </w:rPr>
        <w:t>Wiley Interdiscip Rev Dev Biol</w:t>
      </w:r>
      <w:r w:rsidRPr="00C41BAB">
        <w:rPr>
          <w:rFonts w:ascii="Times New Roman" w:hAnsi="Times New Roman" w:cs="Times New Roman"/>
          <w:noProof/>
          <w:sz w:val="24"/>
          <w:szCs w:val="24"/>
        </w:rPr>
        <w:t>. 2015;4(6):623-636. doi:10.1002/wdev.198</w:t>
      </w:r>
    </w:p>
    <w:p w14:paraId="31FDEE22"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12. </w:t>
      </w:r>
      <w:r w:rsidRPr="00C41BAB">
        <w:rPr>
          <w:rFonts w:ascii="Times New Roman" w:hAnsi="Times New Roman" w:cs="Times New Roman"/>
          <w:noProof/>
          <w:sz w:val="24"/>
          <w:szCs w:val="24"/>
        </w:rPr>
        <w:tab/>
        <w:t xml:space="preserve">Sajadi E, Raoofi A, Abdi S, Azimi H, Abdollahifar M-A. The Modified Method of Luxol Fast Blue for Paraffin-Embedded Myelin Sheath Staining. </w:t>
      </w:r>
      <w:r w:rsidRPr="00C41BAB">
        <w:rPr>
          <w:rFonts w:ascii="Times New Roman" w:hAnsi="Times New Roman" w:cs="Times New Roman"/>
          <w:i/>
          <w:iCs/>
          <w:noProof/>
          <w:sz w:val="24"/>
          <w:szCs w:val="24"/>
        </w:rPr>
        <w:t>Int J Morphol</w:t>
      </w:r>
      <w:r w:rsidRPr="00C41BAB">
        <w:rPr>
          <w:rFonts w:ascii="Times New Roman" w:hAnsi="Times New Roman" w:cs="Times New Roman"/>
          <w:noProof/>
          <w:sz w:val="24"/>
          <w:szCs w:val="24"/>
        </w:rPr>
        <w:t>. 2020;38(5):1197-1200. doi:10.4067/S0717-95022020000501197</w:t>
      </w:r>
    </w:p>
    <w:p w14:paraId="75A56125"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szCs w:val="24"/>
        </w:rPr>
      </w:pPr>
      <w:r w:rsidRPr="00C41BAB">
        <w:rPr>
          <w:rFonts w:ascii="Times New Roman" w:hAnsi="Times New Roman" w:cs="Times New Roman"/>
          <w:noProof/>
          <w:sz w:val="24"/>
          <w:szCs w:val="24"/>
        </w:rPr>
        <w:t xml:space="preserve">13. </w:t>
      </w:r>
      <w:r w:rsidRPr="00C41BAB">
        <w:rPr>
          <w:rFonts w:ascii="Times New Roman" w:hAnsi="Times New Roman" w:cs="Times New Roman"/>
          <w:noProof/>
          <w:sz w:val="24"/>
          <w:szCs w:val="24"/>
        </w:rPr>
        <w:tab/>
        <w:t xml:space="preserve">Fergestad T, Olson L, Patel KP, Miller R, Palladino MJ, Ganetzky B. Neuropathology in Drosophila Mutants With Increased Seizure Susceptibility. </w:t>
      </w:r>
      <w:r w:rsidRPr="00C41BAB">
        <w:rPr>
          <w:rFonts w:ascii="Times New Roman" w:hAnsi="Times New Roman" w:cs="Times New Roman"/>
          <w:i/>
          <w:iCs/>
          <w:noProof/>
          <w:sz w:val="24"/>
          <w:szCs w:val="24"/>
        </w:rPr>
        <w:t>Genetics</w:t>
      </w:r>
      <w:r w:rsidRPr="00C41BAB">
        <w:rPr>
          <w:rFonts w:ascii="Times New Roman" w:hAnsi="Times New Roman" w:cs="Times New Roman"/>
          <w:noProof/>
          <w:sz w:val="24"/>
          <w:szCs w:val="24"/>
        </w:rPr>
        <w:t>. 2008;178(2):947-956. doi:10.1534/genetics.107.082115</w:t>
      </w:r>
    </w:p>
    <w:p w14:paraId="648CBDA1" w14:textId="77777777" w:rsidR="00C41BAB" w:rsidRPr="00C41BAB" w:rsidRDefault="00C41BAB" w:rsidP="00C41BAB">
      <w:pPr>
        <w:widowControl w:val="0"/>
        <w:autoSpaceDE w:val="0"/>
        <w:autoSpaceDN w:val="0"/>
        <w:adjustRightInd w:val="0"/>
        <w:spacing w:line="360" w:lineRule="auto"/>
        <w:ind w:left="640" w:hanging="640"/>
        <w:rPr>
          <w:rFonts w:ascii="Times New Roman" w:hAnsi="Times New Roman" w:cs="Times New Roman"/>
          <w:noProof/>
          <w:sz w:val="24"/>
        </w:rPr>
      </w:pPr>
      <w:r w:rsidRPr="00C41BAB">
        <w:rPr>
          <w:rFonts w:ascii="Times New Roman" w:hAnsi="Times New Roman" w:cs="Times New Roman"/>
          <w:noProof/>
          <w:sz w:val="24"/>
          <w:szCs w:val="24"/>
        </w:rPr>
        <w:t xml:space="preserve">14. </w:t>
      </w:r>
      <w:r w:rsidRPr="00C41BAB">
        <w:rPr>
          <w:rFonts w:ascii="Times New Roman" w:hAnsi="Times New Roman" w:cs="Times New Roman"/>
          <w:noProof/>
          <w:sz w:val="24"/>
          <w:szCs w:val="24"/>
        </w:rPr>
        <w:tab/>
        <w:t xml:space="preserve">Abolaji AO, Kamdem JP, Farombi EO, et al. Drosophila melanogaster as a Promising Model Organism in  Toxicological Studies. </w:t>
      </w:r>
      <w:r w:rsidRPr="00C41BAB">
        <w:rPr>
          <w:rFonts w:ascii="Times New Roman" w:hAnsi="Times New Roman" w:cs="Times New Roman"/>
          <w:i/>
          <w:iCs/>
          <w:noProof/>
          <w:sz w:val="24"/>
          <w:szCs w:val="24"/>
        </w:rPr>
        <w:t>Arch Basic Appl Med 1 33 - 38</w:t>
      </w:r>
      <w:r w:rsidRPr="00C41BAB">
        <w:rPr>
          <w:rFonts w:ascii="Times New Roman" w:hAnsi="Times New Roman" w:cs="Times New Roman"/>
          <w:noProof/>
          <w:sz w:val="24"/>
          <w:szCs w:val="24"/>
        </w:rPr>
        <w:t>. 2013;1:33-38. http://archivesbam.com/ojs/index.php/abam/article/view/13/41</w:t>
      </w:r>
    </w:p>
    <w:p w14:paraId="7B41C564" w14:textId="00DB0105" w:rsidR="00C41BAB" w:rsidRPr="00C41BAB" w:rsidRDefault="00C41BAB" w:rsidP="00C41BAB">
      <w:pPr>
        <w:spacing w:line="36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C41BAB" w:rsidRPr="00C41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MS Mincho"/>
    <w:charset w:val="80"/>
    <w:family w:val="auto"/>
    <w:pitch w:val="default"/>
    <w:sig w:usb0="00000001"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zNzMzMjc3NjS3MDBR0lEKTi0uzszPAykwqwUAJh65wiwAAAA="/>
  </w:docVars>
  <w:rsids>
    <w:rsidRoot w:val="00C41BAB"/>
    <w:rsid w:val="0016581D"/>
    <w:rsid w:val="00242503"/>
    <w:rsid w:val="002E5160"/>
    <w:rsid w:val="00397F92"/>
    <w:rsid w:val="0050393D"/>
    <w:rsid w:val="00C41BAB"/>
    <w:rsid w:val="00D9724B"/>
    <w:rsid w:val="00E47C83"/>
    <w:rsid w:val="00F85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2F0B"/>
  <w15:chartTrackingRefBased/>
  <w15:docId w15:val="{A5ADFDFC-607E-4993-AAC2-6260DF8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AB"/>
    <w:rPr>
      <w:lang w:val="en-US"/>
    </w:rPr>
  </w:style>
  <w:style w:type="paragraph" w:styleId="Heading1">
    <w:name w:val="heading 1"/>
    <w:basedOn w:val="Normal"/>
    <w:next w:val="Normal"/>
    <w:link w:val="Heading1Char"/>
    <w:uiPriority w:val="9"/>
    <w:qFormat/>
    <w:rsid w:val="00C41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C41BAB"/>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BAB"/>
    <w:rPr>
      <w:rFonts w:asciiTheme="majorHAnsi" w:eastAsiaTheme="majorEastAsia" w:hAnsiTheme="majorHAnsi" w:cstheme="majorBidi"/>
      <w:b/>
      <w:bCs/>
      <w:color w:val="4472C4" w:themeColor="accent1"/>
      <w:lang w:val="en-US"/>
    </w:rPr>
  </w:style>
  <w:style w:type="character" w:styleId="Hyperlink">
    <w:name w:val="Hyperlink"/>
    <w:uiPriority w:val="99"/>
    <w:unhideWhenUsed/>
    <w:qFormat/>
    <w:rsid w:val="00C41BAB"/>
    <w:rPr>
      <w:color w:val="0000FF"/>
      <w:u w:val="single"/>
    </w:rPr>
  </w:style>
  <w:style w:type="character" w:customStyle="1" w:styleId="Heading1Char">
    <w:name w:val="Heading 1 Char"/>
    <w:basedOn w:val="DefaultParagraphFont"/>
    <w:link w:val="Heading1"/>
    <w:uiPriority w:val="9"/>
    <w:rsid w:val="00C41BAB"/>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ca-microsystems.com/products/stereo-microscopes-macroscopes/p/leica-m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9757</Words>
  <Characters>55620</Characters>
  <Application>Microsoft Office Word</Application>
  <DocSecurity>0</DocSecurity>
  <Lines>463</Lines>
  <Paragraphs>130</Paragraphs>
  <ScaleCrop>false</ScaleCrop>
  <Company/>
  <LinksUpToDate>false</LinksUpToDate>
  <CharactersWithSpaces>65247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11</cp:revision>
  <dcterms:created xsi:type="dcterms:W3CDTF">2022-01-03T09:43:00Z</dcterms:created>
  <dcterms:modified xsi:type="dcterms:W3CDTF">2022-01-12T06:18:00Z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616588d2-a109-3c86-95c3-4eb8e99b0c18</vt:lpwstr>
  </property>
  <property fmtid="{D5CDD505-2E9C-101B-9397-08002B2CF9AE}" pid="24" name="Mendeley Citation Style_1">
    <vt:lpwstr>http://www.zotero.org/styles/american-medical-association</vt:lpwstr>
  </property>
</Properties>
</file>