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45" w:rsidRPr="007A02A2" w:rsidRDefault="00C50FE5">
      <w:pPr>
        <w:rPr>
          <w:b/>
          <w:sz w:val="44"/>
          <w:szCs w:val="44"/>
        </w:rPr>
      </w:pPr>
      <w:r>
        <w:tab/>
      </w:r>
      <w:r w:rsidRPr="007A02A2">
        <w:rPr>
          <w:b/>
          <w:sz w:val="44"/>
          <w:szCs w:val="44"/>
        </w:rPr>
        <w:t xml:space="preserve">STRUCTURED QUESTIONAIRE </w:t>
      </w:r>
    </w:p>
    <w:p w:rsidR="00C50FE5" w:rsidRPr="007A02A2" w:rsidRDefault="00C50FE5">
      <w:pPr>
        <w:rPr>
          <w:b/>
          <w:sz w:val="32"/>
          <w:szCs w:val="32"/>
        </w:rPr>
      </w:pPr>
      <w:r w:rsidRPr="007A02A2">
        <w:rPr>
          <w:b/>
          <w:sz w:val="32"/>
          <w:szCs w:val="32"/>
        </w:rPr>
        <w:t>Part 1- socio-demographic status</w:t>
      </w:r>
    </w:p>
    <w:p w:rsidR="00C50FE5" w:rsidRDefault="004D14DB" w:rsidP="00C50FE5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8" style="position:absolute;left:0;text-align:left;margin-left:142.5pt;margin-top:1.6pt;width:60pt;height:11.25pt;z-index:251660288"/>
        </w:pict>
      </w:r>
      <w:r w:rsidR="00C50FE5">
        <w:t>Age of the patient</w:t>
      </w:r>
    </w:p>
    <w:p w:rsidR="00C50FE5" w:rsidRDefault="004D14DB" w:rsidP="00C50FE5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283.5pt;margin-top:4.9pt;width:21pt;height:7.15pt;z-index:251659264"/>
        </w:pict>
      </w:r>
      <w:r>
        <w:rPr>
          <w:noProof/>
        </w:rPr>
        <w:pict>
          <v:rect id="_x0000_s1026" style="position:absolute;left:0;text-align:left;margin-left:168.75pt;margin-top:4.9pt;width:18.75pt;height:7.15pt;z-index:251658240"/>
        </w:pict>
      </w:r>
      <w:r w:rsidR="00C50FE5">
        <w:t xml:space="preserve">Sex of the patient         male                                  female                </w:t>
      </w:r>
    </w:p>
    <w:p w:rsidR="00C50FE5" w:rsidRDefault="004D14DB" w:rsidP="00C50FE5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4" style="position:absolute;left:0;text-align:left;margin-left:260.25pt;margin-top:19.85pt;width:23.25pt;height:7.15pt;z-index:251666432"/>
        </w:pict>
      </w:r>
      <w:r>
        <w:rPr>
          <w:noProof/>
        </w:rPr>
        <w:pict>
          <v:rect id="_x0000_s1033" style="position:absolute;left:0;text-align:left;margin-left:168.75pt;margin-top:19.85pt;width:18.75pt;height:7.15pt;z-index:251665408"/>
        </w:pict>
      </w:r>
      <w:r>
        <w:rPr>
          <w:noProof/>
        </w:rPr>
        <w:pict>
          <v:rect id="_x0000_s1032" style="position:absolute;left:0;text-align:left;margin-left:94.5pt;margin-top:18.75pt;width:24.75pt;height:8.25pt;z-index:251664384"/>
        </w:pict>
      </w:r>
      <w:r>
        <w:rPr>
          <w:noProof/>
        </w:rPr>
        <w:pict>
          <v:rect id="_x0000_s1031" style="position:absolute;left:0;text-align:left;margin-left:404.25pt;margin-top:6pt;width:19.5pt;height:7.15pt;z-index:251663360"/>
        </w:pict>
      </w:r>
      <w:r>
        <w:rPr>
          <w:noProof/>
        </w:rPr>
        <w:pict>
          <v:rect id="_x0000_s1030" style="position:absolute;left:0;text-align:left;margin-left:331.5pt;margin-top:6pt;width:23.25pt;height:7.15pt;z-index:251662336"/>
        </w:pict>
      </w:r>
      <w:r>
        <w:rPr>
          <w:noProof/>
        </w:rPr>
        <w:pict>
          <v:rect id="_x0000_s1029" style="position:absolute;left:0;text-align:left;margin-left:228.75pt;margin-top:6pt;width:18.75pt;height:7.15pt;z-index:251661312"/>
        </w:pict>
      </w:r>
      <w:r w:rsidR="00C50FE5">
        <w:t xml:space="preserve">Site of the lymphadenopathy        </w:t>
      </w:r>
      <w:r w:rsidR="008B0D16">
        <w:t xml:space="preserve">cervical               submandibular                 axillary             mesenteric                 inguinal               generalized               </w:t>
      </w:r>
    </w:p>
    <w:p w:rsidR="008B0D16" w:rsidRDefault="004D14DB" w:rsidP="00C50FE5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8" style="position:absolute;left:0;text-align:left;margin-left:381pt;margin-top:6.6pt;width:23.25pt;height:7.15pt;z-index:251670528"/>
        </w:pict>
      </w:r>
      <w:r>
        <w:rPr>
          <w:noProof/>
        </w:rPr>
        <w:pict>
          <v:rect id="_x0000_s1037" style="position:absolute;left:0;text-align:left;margin-left:318pt;margin-top:6.6pt;width:21pt;height:7.15pt;z-index:251669504"/>
        </w:pict>
      </w:r>
      <w:r>
        <w:rPr>
          <w:noProof/>
        </w:rPr>
        <w:pict>
          <v:rect id="_x0000_s1036" style="position:absolute;left:0;text-align:left;margin-left:242.25pt;margin-top:6.6pt;width:18pt;height:7.15pt;z-index:251668480"/>
        </w:pict>
      </w:r>
      <w:r>
        <w:rPr>
          <w:noProof/>
        </w:rPr>
        <w:pict>
          <v:rect id="_x0000_s1035" style="position:absolute;left:0;text-align:left;margin-left:168.75pt;margin-top:6.6pt;width:18.75pt;height:7.15pt;z-index:251667456"/>
        </w:pict>
      </w:r>
      <w:r w:rsidR="008B0D16">
        <w:t xml:space="preserve">Size of  lymph node  </w:t>
      </w:r>
      <w:r w:rsidR="00AC0CED">
        <w:t xml:space="preserve"> &lt;=1cm                 1.1-3cm               3.1-6cm              &gt;6cm</w:t>
      </w:r>
    </w:p>
    <w:p w:rsidR="00AC0CED" w:rsidRDefault="004D14DB" w:rsidP="00C50FE5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42" style="position:absolute;left:0;text-align:left;margin-left:87pt;margin-top:22.65pt;width:27pt;height:7.15pt;z-index:251674624"/>
        </w:pict>
      </w:r>
      <w:r>
        <w:rPr>
          <w:noProof/>
        </w:rPr>
        <w:pict>
          <v:rect id="_x0000_s1041" style="position:absolute;left:0;text-align:left;margin-left:423.75pt;margin-top:6.15pt;width:24.75pt;height:7.15pt;z-index:251673600"/>
        </w:pict>
      </w:r>
      <w:r>
        <w:rPr>
          <w:noProof/>
        </w:rPr>
        <w:pict>
          <v:rect id="_x0000_s1040" style="position:absolute;left:0;text-align:left;margin-left:345.75pt;margin-top:6.15pt;width:22.5pt;height:7.15pt;z-index:251672576"/>
        </w:pict>
      </w:r>
      <w:r>
        <w:rPr>
          <w:noProof/>
        </w:rPr>
        <w:pict>
          <v:rect id="_x0000_s1039" style="position:absolute;left:0;text-align:left;margin-left:252pt;margin-top:6.15pt;width:24pt;height:7.15pt;z-index:251671552"/>
        </w:pict>
      </w:r>
      <w:r w:rsidR="00AC0CED">
        <w:t>Duration of lymphadenopathy         &lt;1/2 month                  ½-1 month             2-6 month                 &gt;6 month</w:t>
      </w:r>
    </w:p>
    <w:p w:rsidR="00AC0CED" w:rsidRPr="007A02A2" w:rsidRDefault="007A02A2" w:rsidP="007A02A2">
      <w:pPr>
        <w:rPr>
          <w:b/>
          <w:sz w:val="32"/>
          <w:szCs w:val="32"/>
        </w:rPr>
      </w:pPr>
      <w:r w:rsidRPr="007A02A2">
        <w:rPr>
          <w:b/>
          <w:sz w:val="32"/>
          <w:szCs w:val="32"/>
        </w:rPr>
        <w:t>Part 2- type and characterstics of  pathologies</w:t>
      </w:r>
    </w:p>
    <w:p w:rsidR="007A02A2" w:rsidRDefault="007A02A2" w:rsidP="007A02A2">
      <w:pPr>
        <w:pStyle w:val="ListParagraph"/>
        <w:numPr>
          <w:ilvl w:val="0"/>
          <w:numId w:val="2"/>
        </w:numPr>
      </w:pPr>
      <w:r w:rsidRPr="007A02A2">
        <w:t>Type</w:t>
      </w:r>
      <w:r>
        <w:t xml:space="preserve"> of diagnosis  </w:t>
      </w:r>
    </w:p>
    <w:p w:rsidR="007A02A2" w:rsidRPr="007A02A2" w:rsidRDefault="004D14DB" w:rsidP="007A02A2">
      <w:pPr>
        <w:pStyle w:val="ListParagraph"/>
        <w:ind w:left="1440"/>
      </w:pPr>
      <w:r>
        <w:rPr>
          <w:noProof/>
        </w:rPr>
        <w:pict>
          <v:rect id="_x0000_s1043" style="position:absolute;left:0;text-align:left;margin-left:220.5pt;margin-top:7.4pt;width:27pt;height:7.15pt;z-index:251675648"/>
        </w:pict>
      </w:r>
      <w:r w:rsidR="007A02A2">
        <w:t xml:space="preserve">1.1 Reactive lymphadenopathy    </w:t>
      </w:r>
    </w:p>
    <w:p w:rsidR="008B0D16" w:rsidRDefault="004D14DB" w:rsidP="008B0D16">
      <w:r>
        <w:rPr>
          <w:noProof/>
        </w:rPr>
        <w:pict>
          <v:rect id="_x0000_s1044" style="position:absolute;margin-left:220.5pt;margin-top:3.7pt;width:27pt;height:7.15pt;z-index:251676672"/>
        </w:pict>
      </w:r>
      <w:r w:rsidR="007A02A2">
        <w:t xml:space="preserve">                             1.2 Tuberculous lymphadenitis   </w:t>
      </w:r>
    </w:p>
    <w:p w:rsidR="007A02A2" w:rsidRDefault="004D14DB" w:rsidP="008B0D16">
      <w:r>
        <w:rPr>
          <w:noProof/>
        </w:rPr>
        <w:pict>
          <v:rect id="_x0000_s1053" style="position:absolute;margin-left:213pt;margin-top:5.3pt;width:34.5pt;height:7.15pt;z-index:251685888"/>
        </w:pict>
      </w:r>
      <w:r w:rsidR="007A02A2">
        <w:t xml:space="preserve">                             1.3 Hodgkin’s lymphoma</w:t>
      </w:r>
      <w:r w:rsidR="00A85B24">
        <w:t xml:space="preserve">            </w:t>
      </w:r>
    </w:p>
    <w:p w:rsidR="00A85B24" w:rsidRDefault="004D14DB" w:rsidP="008B0D16">
      <w:r>
        <w:rPr>
          <w:noProof/>
        </w:rPr>
        <w:pict>
          <v:rect id="_x0000_s1046" style="position:absolute;margin-left:404.25pt;margin-top:5.35pt;width:19.5pt;height:7.15pt;z-index:251678720"/>
        </w:pict>
      </w:r>
      <w:r>
        <w:rPr>
          <w:noProof/>
        </w:rPr>
        <w:pict>
          <v:rect id="_x0000_s1045" style="position:absolute;margin-left:272.25pt;margin-top:5.35pt;width:27pt;height:7.15pt;z-index:251677696"/>
        </w:pict>
      </w:r>
      <w:r w:rsidR="007A02A2">
        <w:t xml:space="preserve">                             1.4 Non-hodgkin’s lymphoma        low grade                 intermediate grade                   high </w:t>
      </w:r>
    </w:p>
    <w:p w:rsidR="007A02A2" w:rsidRDefault="004D14DB" w:rsidP="008B0D16">
      <w:r>
        <w:rPr>
          <w:noProof/>
        </w:rPr>
        <w:pict>
          <v:rect id="_x0000_s1047" style="position:absolute;margin-left:119.25pt;margin-top:2pt;width:23.25pt;height:7.15pt;z-index:251679744"/>
        </w:pict>
      </w:r>
      <w:r w:rsidR="00A85B24">
        <w:t xml:space="preserve">                                g</w:t>
      </w:r>
      <w:r w:rsidR="007A02A2">
        <w:t>rade</w:t>
      </w:r>
      <w:r w:rsidR="00A85B24">
        <w:t xml:space="preserve">     </w:t>
      </w:r>
    </w:p>
    <w:p w:rsidR="00A85B24" w:rsidRDefault="004D14DB" w:rsidP="008B0D16">
      <w:r>
        <w:rPr>
          <w:noProof/>
        </w:rPr>
        <w:pict>
          <v:rect id="_x0000_s1049" style="position:absolute;margin-left:393pt;margin-top:5.45pt;width:30.75pt;height:7.15pt;z-index:251681792"/>
        </w:pict>
      </w:r>
      <w:r>
        <w:rPr>
          <w:noProof/>
        </w:rPr>
        <w:pict>
          <v:rect id="_x0000_s1048" style="position:absolute;margin-left:276pt;margin-top:5.45pt;width:23.25pt;height:7.15pt;z-index:251680768"/>
        </w:pict>
      </w:r>
      <w:r w:rsidR="00A85B24">
        <w:t xml:space="preserve">                            1.5 Metastasis        squamous cell carcinoma                 adenocarcinoma                    </w:t>
      </w:r>
    </w:p>
    <w:p w:rsidR="00A85B24" w:rsidRDefault="004D14DB" w:rsidP="008B0D16">
      <w:r>
        <w:rPr>
          <w:noProof/>
        </w:rPr>
        <w:pict>
          <v:rect id="_x0000_s1052" style="position:absolute;margin-left:304.5pt;margin-top:6.25pt;width:27pt;height:7.15pt;z-index:251684864"/>
        </w:pict>
      </w:r>
      <w:r>
        <w:rPr>
          <w:noProof/>
        </w:rPr>
        <w:pict>
          <v:rect id="_x0000_s1051" style="position:absolute;margin-left:202.5pt;margin-top:6.25pt;width:26.25pt;height:7.15pt;z-index:251683840"/>
        </w:pict>
      </w:r>
      <w:r>
        <w:rPr>
          <w:noProof/>
        </w:rPr>
        <w:pict>
          <v:rect id="_x0000_s1050" style="position:absolute;margin-left:126.75pt;margin-top:6.25pt;width:22.5pt;height:7.15pt;z-index:251682816"/>
        </w:pict>
      </w:r>
      <w:r w:rsidR="00A85B24">
        <w:t xml:space="preserve">                             melanoma                sarcoma                           others   </w:t>
      </w:r>
    </w:p>
    <w:p w:rsidR="00A85B24" w:rsidRDefault="004D14DB" w:rsidP="008B0D16">
      <w:r>
        <w:rPr>
          <w:noProof/>
        </w:rPr>
        <w:pict>
          <v:rect id="_x0000_s1054" style="position:absolute;margin-left:126.75pt;margin-top:7.05pt;width:22.5pt;height:7.15pt;z-index:251686912"/>
        </w:pict>
      </w:r>
      <w:r w:rsidR="00A85B24">
        <w:t xml:space="preserve">                           1.6  others                    specify…………………………………………………….</w:t>
      </w:r>
    </w:p>
    <w:p w:rsidR="000026CC" w:rsidRDefault="000026CC" w:rsidP="008B0D16"/>
    <w:p w:rsidR="000026CC" w:rsidRDefault="000026CC" w:rsidP="008B0D16"/>
    <w:p w:rsidR="000026CC" w:rsidRDefault="000026CC" w:rsidP="008B0D16"/>
    <w:p w:rsidR="000026CC" w:rsidRDefault="000026CC" w:rsidP="008B0D16"/>
    <w:p w:rsidR="000026CC" w:rsidRDefault="000026CC" w:rsidP="008B0D16"/>
    <w:p w:rsidR="000026CC" w:rsidRDefault="000026CC" w:rsidP="008B0D16"/>
    <w:p w:rsidR="000026CC" w:rsidRDefault="000026CC" w:rsidP="008B0D16"/>
    <w:p w:rsidR="000026CC" w:rsidRDefault="000026CC" w:rsidP="008B0D16"/>
    <w:p w:rsidR="000026CC" w:rsidRDefault="000026CC" w:rsidP="008B0D16"/>
    <w:p w:rsidR="000026CC" w:rsidRDefault="000026CC" w:rsidP="008B0D16"/>
    <w:sectPr w:rsidR="000026CC" w:rsidSect="0035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07" w:rsidRDefault="00645E07" w:rsidP="00C50FE5">
      <w:pPr>
        <w:spacing w:after="0" w:line="240" w:lineRule="auto"/>
      </w:pPr>
      <w:r>
        <w:separator/>
      </w:r>
    </w:p>
  </w:endnote>
  <w:endnote w:type="continuationSeparator" w:id="1">
    <w:p w:rsidR="00645E07" w:rsidRDefault="00645E07" w:rsidP="00C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07" w:rsidRDefault="00645E07" w:rsidP="00C50FE5">
      <w:pPr>
        <w:spacing w:after="0" w:line="240" w:lineRule="auto"/>
      </w:pPr>
      <w:r>
        <w:separator/>
      </w:r>
    </w:p>
  </w:footnote>
  <w:footnote w:type="continuationSeparator" w:id="1">
    <w:p w:rsidR="00645E07" w:rsidRDefault="00645E07" w:rsidP="00C5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883"/>
    <w:multiLevelType w:val="hybridMultilevel"/>
    <w:tmpl w:val="4AE6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C7C74"/>
    <w:multiLevelType w:val="hybridMultilevel"/>
    <w:tmpl w:val="DD42DE48"/>
    <w:lvl w:ilvl="0" w:tplc="099616C6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FE5"/>
    <w:rsid w:val="000026CC"/>
    <w:rsid w:val="00351045"/>
    <w:rsid w:val="004D14DB"/>
    <w:rsid w:val="00545507"/>
    <w:rsid w:val="00645E07"/>
    <w:rsid w:val="007A02A2"/>
    <w:rsid w:val="008B0D16"/>
    <w:rsid w:val="00A85B24"/>
    <w:rsid w:val="00AC0CED"/>
    <w:rsid w:val="00C5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FE5"/>
  </w:style>
  <w:style w:type="paragraph" w:styleId="Footer">
    <w:name w:val="footer"/>
    <w:basedOn w:val="Normal"/>
    <w:link w:val="FooterChar"/>
    <w:uiPriority w:val="99"/>
    <w:semiHidden/>
    <w:unhideWhenUsed/>
    <w:rsid w:val="00C5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FE5"/>
  </w:style>
  <w:style w:type="paragraph" w:styleId="ListParagraph">
    <w:name w:val="List Paragraph"/>
    <w:basedOn w:val="Normal"/>
    <w:uiPriority w:val="34"/>
    <w:qFormat/>
    <w:rsid w:val="00C5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2022-08-24T11:27:00Z</dcterms:created>
  <dcterms:modified xsi:type="dcterms:W3CDTF">2022-08-24T12:25:00Z</dcterms:modified>
</cp:coreProperties>
</file>