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92E0" w14:textId="605DD8D6" w:rsidR="00D13CBE" w:rsidRDefault="001E4CE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eTables</w:t>
      </w:r>
      <w:proofErr w:type="spellEnd"/>
    </w:p>
    <w:p w14:paraId="0287F807" w14:textId="582A5B93" w:rsidR="001E4CEA" w:rsidRDefault="001E4CE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eTable 1: </w:t>
      </w:r>
      <w:r w:rsidRPr="00D676EF">
        <w:rPr>
          <w:rFonts w:asciiTheme="majorBidi" w:hAnsiTheme="majorBidi" w:cstheme="majorBidi"/>
          <w:b/>
          <w:bCs/>
          <w:sz w:val="24"/>
          <w:szCs w:val="24"/>
        </w:rPr>
        <w:t>Datasets and variables in MCHP used for the study</w:t>
      </w:r>
    </w:p>
    <w:p w14:paraId="6C080CC9" w14:textId="18879064" w:rsidR="00F747FA" w:rsidRP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2B93D9F4">
        <w:rPr>
          <w:rFonts w:asciiTheme="majorBidi" w:hAnsiTheme="majorBidi" w:cstheme="majorBidi"/>
          <w:b/>
          <w:bCs/>
          <w:sz w:val="24"/>
          <w:szCs w:val="24"/>
          <w:lang w:val="en-US"/>
        </w:rPr>
        <w:t>eTable 2: Administrative definitions of mental disorders used in the study</w:t>
      </w:r>
    </w:p>
    <w:p w14:paraId="79B599EF" w14:textId="3E946197" w:rsidR="00F747FA" w:rsidRDefault="00F747FA" w:rsidP="00F747FA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e</w:t>
      </w:r>
      <w:r w:rsidRPr="502349FE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Table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3</w:t>
      </w:r>
      <w:r w:rsidRPr="502349FE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: Estimated incidence rate ratios (IRRs) for </w:t>
      </w:r>
      <w:r w:rsidRPr="502349FE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the regression model for any mental disorder</w:t>
      </w:r>
    </w:p>
    <w:p w14:paraId="5D70C362" w14:textId="4A046529" w:rsidR="00F747FA" w:rsidRPr="00F747FA" w:rsidRDefault="00F747FA" w:rsidP="00F747FA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eTable 4: Sensitivity analysis including mothers whose children died within 5 years</w:t>
      </w:r>
    </w:p>
    <w:p w14:paraId="177B8BF9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B546A54" w14:textId="77777777" w:rsidR="001E4CEA" w:rsidRDefault="001E4CE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416746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CE7BE8F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9DE7F0E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1B05533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C79A808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A22AEDA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D0EE510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F19F956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7BEFE34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4743F0E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72AC5F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2103F5F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183680B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CAB0EB0" w14:textId="77777777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AC1A9A3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E281E1D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5787118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0D2AA02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71A818A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74235EE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A0EBEF3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5D5F3B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9E87EAF" w14:textId="77777777" w:rsidR="00F747FA" w:rsidRDefault="00F747FA" w:rsidP="00D13CB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DD0D339" w14:textId="2B1B1B06" w:rsidR="00D13CBE" w:rsidRDefault="00D13CBE" w:rsidP="00D13CBE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eTable 1: </w:t>
      </w:r>
      <w:r w:rsidRPr="00D676EF">
        <w:rPr>
          <w:rFonts w:asciiTheme="majorBidi" w:hAnsiTheme="majorBidi" w:cstheme="majorBidi"/>
          <w:b/>
          <w:bCs/>
          <w:sz w:val="24"/>
          <w:szCs w:val="24"/>
        </w:rPr>
        <w:t>Datasets and variables in MCHP used for the study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11"/>
        <w:gridCol w:w="5007"/>
      </w:tblGrid>
      <w:tr w:rsidR="00D13CBE" w:rsidRPr="003C69C7" w14:paraId="0191202A" w14:textId="77777777" w:rsidTr="00432CFC">
        <w:tc>
          <w:tcPr>
            <w:tcW w:w="4911" w:type="dxa"/>
          </w:tcPr>
          <w:p w14:paraId="0F441644" w14:textId="77777777" w:rsidR="00D13CBE" w:rsidRPr="003C69C7" w:rsidRDefault="00D13CBE" w:rsidP="00432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0CE125E">
              <w:rPr>
                <w:rFonts w:ascii="Times New Roman" w:hAnsi="Times New Roman" w:cs="Times New Roman"/>
                <w:b/>
                <w:bCs/>
              </w:rPr>
              <w:t>Datasets</w:t>
            </w:r>
          </w:p>
        </w:tc>
        <w:tc>
          <w:tcPr>
            <w:tcW w:w="5007" w:type="dxa"/>
          </w:tcPr>
          <w:p w14:paraId="4216D90A" w14:textId="77777777" w:rsidR="00D13CBE" w:rsidRPr="003C69C7" w:rsidRDefault="00D13CBE" w:rsidP="00432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9C7">
              <w:rPr>
                <w:rFonts w:ascii="Times New Roman" w:hAnsi="Times New Roman" w:cs="Times New Roman"/>
                <w:b/>
                <w:bCs/>
              </w:rPr>
              <w:t>Variables used</w:t>
            </w:r>
          </w:p>
        </w:tc>
      </w:tr>
      <w:tr w:rsidR="00D13CBE" w:rsidRPr="003C69C7" w14:paraId="4E1CE0B3" w14:textId="77777777" w:rsidTr="00432CFC">
        <w:tc>
          <w:tcPr>
            <w:tcW w:w="4911" w:type="dxa"/>
          </w:tcPr>
          <w:p w14:paraId="378BA255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30CE125E">
              <w:rPr>
                <w:rFonts w:ascii="Times New Roman" w:hAnsi="Times New Roman" w:cs="Times New Roman"/>
              </w:rPr>
              <w:t>Discharge Abstract Database (hospital abstracts)</w:t>
            </w:r>
          </w:p>
        </w:tc>
        <w:tc>
          <w:tcPr>
            <w:tcW w:w="5007" w:type="dxa"/>
          </w:tcPr>
          <w:p w14:paraId="02DF5DC4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  <w:lang w:val="en-US"/>
              </w:rPr>
              <w:t xml:space="preserve">Maternal age at delivery,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C69C7">
              <w:rPr>
                <w:rFonts w:ascii="Times New Roman" w:hAnsi="Times New Roman" w:cs="Times New Roman"/>
                <w:lang w:val="en-US"/>
              </w:rPr>
              <w:t>other’s age at first child birth, birth order, maternal diabetes, maternal prenatal psychological distress, maternal smoking, maternal substance use, Cesarean section, gestational age, birth weight, sex, Apgar core at 5 minutes, SGA</w:t>
            </w:r>
            <w:r>
              <w:rPr>
                <w:rFonts w:ascii="Times New Roman" w:hAnsi="Times New Roman" w:cs="Times New Roman"/>
                <w:lang w:val="en-US"/>
              </w:rPr>
              <w:t>, singleton versus twin births, maternal mental disorders</w:t>
            </w:r>
          </w:p>
        </w:tc>
      </w:tr>
      <w:tr w:rsidR="00D13CBE" w:rsidRPr="003C69C7" w14:paraId="0132EBE3" w14:textId="77777777" w:rsidTr="00432CFC">
        <w:tc>
          <w:tcPr>
            <w:tcW w:w="4911" w:type="dxa"/>
          </w:tcPr>
          <w:p w14:paraId="44E50B38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</w:rPr>
              <w:t>Social Allowances Management Information Network (SAMIN)</w:t>
            </w:r>
          </w:p>
        </w:tc>
        <w:tc>
          <w:tcPr>
            <w:tcW w:w="5007" w:type="dxa"/>
          </w:tcPr>
          <w:p w14:paraId="21EC4C2C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  <w:lang w:val="en-US"/>
              </w:rPr>
              <w:t>Maternal receipt of income assistance at delivery</w:t>
            </w:r>
          </w:p>
        </w:tc>
      </w:tr>
      <w:tr w:rsidR="00D13CBE" w:rsidRPr="003C69C7" w14:paraId="31D8785F" w14:textId="77777777" w:rsidTr="00432CFC">
        <w:tc>
          <w:tcPr>
            <w:tcW w:w="4911" w:type="dxa"/>
          </w:tcPr>
          <w:p w14:paraId="199003E9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Physician claims (Medical services) data</w:t>
            </w:r>
          </w:p>
        </w:tc>
        <w:tc>
          <w:tcPr>
            <w:tcW w:w="5007" w:type="dxa"/>
          </w:tcPr>
          <w:p w14:paraId="44F2CE13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  <w:lang w:val="en-US"/>
              </w:rPr>
              <w:t>Maternal diabetes, maternal prenatal psychological distress, maternal substance use</w:t>
            </w:r>
            <w:r>
              <w:rPr>
                <w:rFonts w:ascii="Times New Roman" w:hAnsi="Times New Roman" w:cs="Times New Roman"/>
                <w:lang w:val="en-US"/>
              </w:rPr>
              <w:t>, maternal mental disorders</w:t>
            </w:r>
          </w:p>
        </w:tc>
      </w:tr>
      <w:tr w:rsidR="00D13CBE" w:rsidRPr="003C69C7" w14:paraId="3D5717F4" w14:textId="77777777" w:rsidTr="00432CFC">
        <w:tc>
          <w:tcPr>
            <w:tcW w:w="4911" w:type="dxa"/>
          </w:tcPr>
          <w:p w14:paraId="588E9EFD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</w:rPr>
              <w:t>Drug Program Information Network (DPIN)</w:t>
            </w:r>
          </w:p>
        </w:tc>
        <w:tc>
          <w:tcPr>
            <w:tcW w:w="5007" w:type="dxa"/>
          </w:tcPr>
          <w:p w14:paraId="72763EE0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  <w:lang w:val="en-US"/>
              </w:rPr>
              <w:t>Maternal diabetes, maternal prenatal psychological distress, maternal substance use</w:t>
            </w:r>
            <w:r>
              <w:rPr>
                <w:rFonts w:ascii="Times New Roman" w:hAnsi="Times New Roman" w:cs="Times New Roman"/>
                <w:lang w:val="en-US"/>
              </w:rPr>
              <w:t>, maternal mental disorders</w:t>
            </w:r>
          </w:p>
        </w:tc>
      </w:tr>
      <w:tr w:rsidR="00D13CBE" w:rsidRPr="003C69C7" w14:paraId="02C5E282" w14:textId="77777777" w:rsidTr="00432CFC">
        <w:tc>
          <w:tcPr>
            <w:tcW w:w="4911" w:type="dxa"/>
          </w:tcPr>
          <w:p w14:paraId="513EB9CA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</w:rPr>
              <w:t>The Manitoba Health Insurance Registry</w:t>
            </w:r>
          </w:p>
        </w:tc>
        <w:tc>
          <w:tcPr>
            <w:tcW w:w="5007" w:type="dxa"/>
          </w:tcPr>
          <w:p w14:paraId="6E6A6587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Location of</w:t>
            </w:r>
            <w:r w:rsidRPr="003C69C7">
              <w:rPr>
                <w:rFonts w:ascii="Times New Roman" w:hAnsi="Times New Roman" w:cs="Times New Roman"/>
                <w:lang w:val="en-US"/>
              </w:rPr>
              <w:t xml:space="preserve"> residence, marital/common law status </w:t>
            </w:r>
          </w:p>
        </w:tc>
      </w:tr>
      <w:tr w:rsidR="00D13CBE" w:rsidRPr="003C69C7" w14:paraId="720ED770" w14:textId="77777777" w:rsidTr="00432CFC">
        <w:tc>
          <w:tcPr>
            <w:tcW w:w="4911" w:type="dxa"/>
          </w:tcPr>
          <w:p w14:paraId="7C8F4F71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</w:rPr>
              <w:t>The Diabetes Education Resource for Children and Adolescents database (DER-CA database)</w:t>
            </w:r>
          </w:p>
        </w:tc>
        <w:tc>
          <w:tcPr>
            <w:tcW w:w="5007" w:type="dxa"/>
          </w:tcPr>
          <w:p w14:paraId="20E7A76D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  <w:lang w:val="en-US"/>
              </w:rPr>
              <w:t>Maternal diabetes, maternal prenatal psychological distress</w:t>
            </w:r>
          </w:p>
        </w:tc>
      </w:tr>
      <w:tr w:rsidR="00D13CBE" w:rsidRPr="003C69C7" w14:paraId="7188376A" w14:textId="77777777" w:rsidTr="00432CFC">
        <w:tc>
          <w:tcPr>
            <w:tcW w:w="4911" w:type="dxa"/>
          </w:tcPr>
          <w:p w14:paraId="3E6BD188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</w:rPr>
              <w:t>Child and Family Services data</w:t>
            </w:r>
          </w:p>
        </w:tc>
        <w:tc>
          <w:tcPr>
            <w:tcW w:w="5007" w:type="dxa"/>
          </w:tcPr>
          <w:p w14:paraId="49523356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  <w:lang w:val="en-US"/>
              </w:rPr>
              <w:t>Care of children by Child and Family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69C7">
              <w:rPr>
                <w:rFonts w:ascii="Times New Roman" w:hAnsi="Times New Roman" w:cs="Times New Roman"/>
                <w:lang w:val="en-US"/>
              </w:rPr>
              <w:t>Services</w:t>
            </w:r>
          </w:p>
        </w:tc>
      </w:tr>
      <w:tr w:rsidR="00D13CBE" w:rsidRPr="003C69C7" w14:paraId="6EF7E59C" w14:textId="77777777" w:rsidTr="00432CFC">
        <w:tc>
          <w:tcPr>
            <w:tcW w:w="4911" w:type="dxa"/>
          </w:tcPr>
          <w:p w14:paraId="11C2E129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</w:rPr>
              <w:t>Families First Screen</w:t>
            </w:r>
          </w:p>
        </w:tc>
        <w:tc>
          <w:tcPr>
            <w:tcW w:w="5007" w:type="dxa"/>
          </w:tcPr>
          <w:p w14:paraId="7C449AE9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  <w:lang w:val="en-US"/>
              </w:rPr>
              <w:t>Maternal smoking, maternal substance use</w:t>
            </w:r>
          </w:p>
        </w:tc>
      </w:tr>
      <w:tr w:rsidR="00D13CBE" w:rsidRPr="003C69C7" w14:paraId="5A4C9B6E" w14:textId="77777777" w:rsidTr="00432CFC">
        <w:trPr>
          <w:trHeight w:val="60"/>
        </w:trPr>
        <w:tc>
          <w:tcPr>
            <w:tcW w:w="4911" w:type="dxa"/>
          </w:tcPr>
          <w:p w14:paraId="37309360" w14:textId="77777777" w:rsidR="00D13CBE" w:rsidRPr="003C69C7" w:rsidRDefault="00D13CBE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C69C7">
              <w:rPr>
                <w:rFonts w:ascii="Times New Roman" w:hAnsi="Times New Roman" w:cs="Times New Roman"/>
              </w:rPr>
              <w:t>Canadian census data</w:t>
            </w:r>
          </w:p>
        </w:tc>
        <w:tc>
          <w:tcPr>
            <w:tcW w:w="5007" w:type="dxa"/>
          </w:tcPr>
          <w:p w14:paraId="5D928D89" w14:textId="21B17FE4" w:rsidR="00D13CBE" w:rsidRPr="003C69C7" w:rsidRDefault="00D13CBE" w:rsidP="00432CFC">
            <w:pPr>
              <w:rPr>
                <w:rFonts w:ascii="Times New Roman" w:hAnsi="Times New Roman" w:cs="Times New Roman"/>
              </w:rPr>
            </w:pPr>
            <w:r w:rsidRPr="2B93D9F4">
              <w:rPr>
                <w:rFonts w:ascii="Times New Roman" w:hAnsi="Times New Roman" w:cs="Times New Roman"/>
              </w:rPr>
              <w:t xml:space="preserve">Socioeconomic Factor Index–Version 2 (SEFI-2): An area-level </w:t>
            </w:r>
            <w:r w:rsidRPr="2B93D9F4">
              <w:rPr>
                <w:rFonts w:ascii="Times New Roman" w:hAnsi="Times New Roman" w:cs="Times New Roman"/>
                <w:lang w:val="en-US"/>
              </w:rPr>
              <w:t xml:space="preserve">measure of socio-economic status with higher scores are indicative of lower socio-economic status. </w:t>
            </w:r>
            <w:r w:rsidRPr="2B93D9F4">
              <w:rPr>
                <w:rFonts w:ascii="Times New Roman" w:hAnsi="Times New Roman" w:cs="Times New Roman"/>
              </w:rPr>
              <w:t>Higher values indicate a lower socioeconomic status.</w:t>
            </w:r>
            <w:r w:rsidR="001E4CEA" w:rsidRPr="003C69C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F3C2EC" w14:textId="77777777" w:rsidR="00D13CBE" w:rsidRDefault="00D13CBE" w:rsidP="00D13CBE">
      <w:pPr>
        <w:pStyle w:val="NoSpacing"/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4C85CA2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EE78E49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33D2828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5A158EC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F2A54A0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4973FB9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EE25595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1E97F9B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343C0C0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8ABF99C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7F72159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CB1E4E8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D2F8C2B" w14:textId="77777777" w:rsidR="00F747FA" w:rsidRDefault="00F747F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CFAC336" w14:textId="4FA7A346" w:rsidR="001E4CEA" w:rsidRPr="00303C65" w:rsidRDefault="001E4CEA" w:rsidP="001E4CEA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2B93D9F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eTable 2: Administrative definitions of mental disorders used in the study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630"/>
        <w:gridCol w:w="1238"/>
        <w:gridCol w:w="1665"/>
        <w:gridCol w:w="1353"/>
        <w:gridCol w:w="1892"/>
        <w:gridCol w:w="2077"/>
      </w:tblGrid>
      <w:tr w:rsidR="001E4CEA" w:rsidRPr="00303C65" w14:paraId="42237E73" w14:textId="77777777" w:rsidTr="001E4CEA">
        <w:trPr>
          <w:trHeight w:val="823"/>
        </w:trPr>
        <w:tc>
          <w:tcPr>
            <w:tcW w:w="1630" w:type="dxa"/>
          </w:tcPr>
          <w:p w14:paraId="6B1FE274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  <w:b/>
                <w:color w:val="1C1C1C"/>
                <w:u w:color="434343"/>
              </w:rPr>
              <w:t>Mental disorders</w:t>
            </w:r>
          </w:p>
        </w:tc>
        <w:tc>
          <w:tcPr>
            <w:tcW w:w="1238" w:type="dxa"/>
          </w:tcPr>
          <w:p w14:paraId="413F7573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  <w:b/>
                <w:color w:val="1C1C1C"/>
                <w:u w:color="434343"/>
              </w:rPr>
              <w:t>ICD-9-CM</w:t>
            </w:r>
          </w:p>
        </w:tc>
        <w:tc>
          <w:tcPr>
            <w:tcW w:w="1665" w:type="dxa"/>
          </w:tcPr>
          <w:p w14:paraId="3A89999D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  <w:b/>
                <w:color w:val="1C1C1C"/>
                <w:u w:color="434343"/>
              </w:rPr>
              <w:t>ICD-10-CA</w:t>
            </w:r>
          </w:p>
        </w:tc>
        <w:tc>
          <w:tcPr>
            <w:tcW w:w="1353" w:type="dxa"/>
          </w:tcPr>
          <w:p w14:paraId="4BD6F7E6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  <w:b/>
                <w:color w:val="1C1C1C"/>
                <w:u w:color="434343"/>
              </w:rPr>
              <w:t>ATC Codes</w:t>
            </w:r>
          </w:p>
        </w:tc>
        <w:tc>
          <w:tcPr>
            <w:tcW w:w="1892" w:type="dxa"/>
          </w:tcPr>
          <w:p w14:paraId="10F1008F" w14:textId="77777777" w:rsidR="001E4CEA" w:rsidRPr="00D676EF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3C65">
              <w:rPr>
                <w:rFonts w:ascii="Times New Roman" w:hAnsi="Times New Roman" w:cs="Times New Roman"/>
                <w:b/>
                <w:color w:val="1C1C1C"/>
                <w:u w:color="434343"/>
              </w:rPr>
              <w:t xml:space="preserve">Highest </w:t>
            </w:r>
            <w:r>
              <w:rPr>
                <w:rFonts w:ascii="Times New Roman" w:hAnsi="Times New Roman" w:cs="Times New Roman"/>
                <w:b/>
                <w:color w:val="1C1C1C"/>
                <w:u w:color="434343"/>
              </w:rPr>
              <w:t>s</w:t>
            </w:r>
            <w:r w:rsidRPr="00303C65">
              <w:rPr>
                <w:rFonts w:ascii="Times New Roman" w:hAnsi="Times New Roman" w:cs="Times New Roman"/>
                <w:b/>
                <w:color w:val="1C1C1C"/>
                <w:u w:color="434343"/>
              </w:rPr>
              <w:t>ensitivity</w:t>
            </w:r>
            <w:r>
              <w:rPr>
                <w:rFonts w:ascii="Times New Roman" w:hAnsi="Times New Roman" w:cs="Times New Roman"/>
                <w:b/>
                <w:color w:val="1C1C1C"/>
                <w:u w:color="434343"/>
                <w:vertAlign w:val="superscript"/>
              </w:rPr>
              <w:t>a</w:t>
            </w:r>
          </w:p>
        </w:tc>
        <w:tc>
          <w:tcPr>
            <w:tcW w:w="2077" w:type="dxa"/>
          </w:tcPr>
          <w:p w14:paraId="08AF24CD" w14:textId="77777777" w:rsidR="001E4CEA" w:rsidRPr="00D676EF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3C65">
              <w:rPr>
                <w:rFonts w:ascii="Times New Roman" w:hAnsi="Times New Roman" w:cs="Times New Roman"/>
                <w:b/>
                <w:color w:val="1C1C1C"/>
                <w:u w:color="434343"/>
              </w:rPr>
              <w:t xml:space="preserve">Highest </w:t>
            </w:r>
            <w:r>
              <w:rPr>
                <w:rFonts w:ascii="Times New Roman" w:hAnsi="Times New Roman" w:cs="Times New Roman"/>
                <w:b/>
                <w:color w:val="1C1C1C"/>
                <w:u w:color="434343"/>
              </w:rPr>
              <w:t>a</w:t>
            </w:r>
            <w:r w:rsidRPr="00303C65">
              <w:rPr>
                <w:rFonts w:ascii="Times New Roman" w:hAnsi="Times New Roman" w:cs="Times New Roman"/>
                <w:b/>
                <w:color w:val="1C1C1C"/>
                <w:u w:color="434343"/>
              </w:rPr>
              <w:t>greement</w:t>
            </w:r>
            <w:r>
              <w:rPr>
                <w:rFonts w:ascii="Times New Roman" w:hAnsi="Times New Roman" w:cs="Times New Roman"/>
                <w:b/>
                <w:color w:val="1C1C1C"/>
                <w:u w:color="434343"/>
                <w:vertAlign w:val="superscript"/>
              </w:rPr>
              <w:t>b</w:t>
            </w:r>
          </w:p>
        </w:tc>
      </w:tr>
      <w:tr w:rsidR="001E4CEA" w:rsidRPr="00303C65" w14:paraId="30E290C5" w14:textId="77777777" w:rsidTr="001E4CEA">
        <w:trPr>
          <w:trHeight w:val="1401"/>
        </w:trPr>
        <w:tc>
          <w:tcPr>
            <w:tcW w:w="1630" w:type="dxa"/>
          </w:tcPr>
          <w:p w14:paraId="66B6E189" w14:textId="77777777" w:rsidR="001E4CEA" w:rsidRPr="003008A6" w:rsidRDefault="001E4CEA" w:rsidP="00432CF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008A6">
              <w:rPr>
                <w:rFonts w:ascii="Times New Roman" w:hAnsi="Times New Roman" w:cs="Times New Roman"/>
                <w:bCs/>
                <w:color w:val="1C1C1C"/>
                <w:u w:color="434343"/>
              </w:rPr>
              <w:t>Mood and anxiety disorders</w:t>
            </w:r>
          </w:p>
        </w:tc>
        <w:tc>
          <w:tcPr>
            <w:tcW w:w="1238" w:type="dxa"/>
          </w:tcPr>
          <w:p w14:paraId="10F723DB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  <w:bCs/>
                <w:color w:val="1C1C1C"/>
                <w:u w:color="434343"/>
              </w:rPr>
              <w:t>296,300, 309,311</w:t>
            </w:r>
          </w:p>
        </w:tc>
        <w:tc>
          <w:tcPr>
            <w:tcW w:w="1665" w:type="dxa"/>
          </w:tcPr>
          <w:p w14:paraId="74274F4A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31D571A2">
              <w:rPr>
                <w:rFonts w:ascii="Times New Roman" w:hAnsi="Times New Roman" w:cs="Times New Roman"/>
                <w:color w:val="1C1C1C"/>
              </w:rPr>
              <w:t>F30-34, F38, F40, F41.0, F41.1, F41.3, F41.8, F41.9, F42, F43, F53</w:t>
            </w:r>
          </w:p>
        </w:tc>
        <w:tc>
          <w:tcPr>
            <w:tcW w:w="1353" w:type="dxa"/>
          </w:tcPr>
          <w:p w14:paraId="2319B5B5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N05AN01, N05BA, N06A, N05BE01</w:t>
            </w:r>
          </w:p>
        </w:tc>
        <w:tc>
          <w:tcPr>
            <w:tcW w:w="1892" w:type="dxa"/>
          </w:tcPr>
          <w:p w14:paraId="2C5CA2EB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≥1H or ≥1P in 5 years</w:t>
            </w:r>
          </w:p>
        </w:tc>
        <w:tc>
          <w:tcPr>
            <w:tcW w:w="2077" w:type="dxa"/>
          </w:tcPr>
          <w:p w14:paraId="78E2D3C1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≥1H or ≥5P OR (≥1P AND ≥4 Rx) in 5 years</w:t>
            </w:r>
          </w:p>
        </w:tc>
      </w:tr>
      <w:tr w:rsidR="001E4CEA" w:rsidRPr="00303C65" w14:paraId="6C7EEAB0" w14:textId="77777777" w:rsidTr="001E4CEA">
        <w:trPr>
          <w:trHeight w:val="555"/>
        </w:trPr>
        <w:tc>
          <w:tcPr>
            <w:tcW w:w="1630" w:type="dxa"/>
          </w:tcPr>
          <w:p w14:paraId="7ED8A091" w14:textId="77777777" w:rsidR="001E4CEA" w:rsidRPr="003008A6" w:rsidRDefault="001E4CEA" w:rsidP="00432CF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008A6">
              <w:rPr>
                <w:rFonts w:ascii="Times New Roman" w:hAnsi="Times New Roman" w:cs="Times New Roman"/>
                <w:bCs/>
                <w:color w:val="1C1C1C"/>
                <w:u w:color="434343"/>
              </w:rPr>
              <w:t>Psychotic disorders</w:t>
            </w:r>
          </w:p>
        </w:tc>
        <w:tc>
          <w:tcPr>
            <w:tcW w:w="1238" w:type="dxa"/>
          </w:tcPr>
          <w:p w14:paraId="5794D40F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  <w:bCs/>
                <w:color w:val="1C1C1C"/>
                <w:u w:color="434343"/>
              </w:rPr>
              <w:t>295,297,298</w:t>
            </w:r>
          </w:p>
        </w:tc>
        <w:tc>
          <w:tcPr>
            <w:tcW w:w="1665" w:type="dxa"/>
          </w:tcPr>
          <w:p w14:paraId="0398272F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31D571A2">
              <w:rPr>
                <w:rFonts w:ascii="Times New Roman" w:hAnsi="Times New Roman" w:cs="Times New Roman"/>
                <w:color w:val="1C1C1C"/>
              </w:rPr>
              <w:t>F11.5, F12.5, F13.5, F14.5, F15.5, F16.5, F18.5, F19.5, F20, F22, F23, F24, F25, F28, F29</w:t>
            </w:r>
          </w:p>
        </w:tc>
        <w:tc>
          <w:tcPr>
            <w:tcW w:w="1353" w:type="dxa"/>
          </w:tcPr>
          <w:p w14:paraId="7F23E07B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1E67C78C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≥1H or ≥1P in 5 years</w:t>
            </w:r>
          </w:p>
        </w:tc>
        <w:tc>
          <w:tcPr>
            <w:tcW w:w="2077" w:type="dxa"/>
          </w:tcPr>
          <w:p w14:paraId="0E5EF8E4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≥1H or ≥1P in 5 years</w:t>
            </w:r>
          </w:p>
        </w:tc>
      </w:tr>
      <w:tr w:rsidR="001E4CEA" w:rsidRPr="00303C65" w14:paraId="694503B4" w14:textId="77777777" w:rsidTr="001E4CEA">
        <w:trPr>
          <w:trHeight w:val="511"/>
        </w:trPr>
        <w:tc>
          <w:tcPr>
            <w:tcW w:w="1630" w:type="dxa"/>
          </w:tcPr>
          <w:p w14:paraId="5BFE540D" w14:textId="77777777" w:rsidR="001E4CEA" w:rsidRPr="003008A6" w:rsidRDefault="001E4CEA" w:rsidP="00432CF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008A6">
              <w:rPr>
                <w:rFonts w:ascii="Times New Roman" w:hAnsi="Times New Roman" w:cs="Times New Roman"/>
                <w:bCs/>
                <w:color w:val="1C1C1C"/>
                <w:u w:color="434343"/>
              </w:rPr>
              <w:t>Substance use disorders</w:t>
            </w:r>
          </w:p>
        </w:tc>
        <w:tc>
          <w:tcPr>
            <w:tcW w:w="1238" w:type="dxa"/>
          </w:tcPr>
          <w:p w14:paraId="46EB6923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  <w:bCs/>
                <w:color w:val="1C1C1C"/>
                <w:u w:color="434343"/>
              </w:rPr>
              <w:t>291,292,303, 304,305</w:t>
            </w:r>
          </w:p>
        </w:tc>
        <w:tc>
          <w:tcPr>
            <w:tcW w:w="1665" w:type="dxa"/>
          </w:tcPr>
          <w:p w14:paraId="502D4B91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31D571A2">
              <w:rPr>
                <w:rFonts w:ascii="Times New Roman" w:hAnsi="Times New Roman" w:cs="Times New Roman"/>
                <w:color w:val="1C1C1C"/>
              </w:rPr>
              <w:t>F10-F19, F55, Z50.2, Z50.3</w:t>
            </w:r>
          </w:p>
        </w:tc>
        <w:tc>
          <w:tcPr>
            <w:tcW w:w="1353" w:type="dxa"/>
          </w:tcPr>
          <w:p w14:paraId="74B8CA12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702D10EB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≥1H or ≥1 P in 5 years</w:t>
            </w:r>
          </w:p>
        </w:tc>
        <w:tc>
          <w:tcPr>
            <w:tcW w:w="2077" w:type="dxa"/>
          </w:tcPr>
          <w:p w14:paraId="0BEEF54B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≥1H or ≥1P in 5 years</w:t>
            </w:r>
          </w:p>
        </w:tc>
      </w:tr>
      <w:tr w:rsidR="001E4CEA" w:rsidRPr="00303C65" w14:paraId="1A2E3EE2" w14:textId="77777777" w:rsidTr="001E4CEA">
        <w:trPr>
          <w:trHeight w:val="1880"/>
        </w:trPr>
        <w:tc>
          <w:tcPr>
            <w:tcW w:w="1630" w:type="dxa"/>
          </w:tcPr>
          <w:p w14:paraId="17ABF8D8" w14:textId="77777777" w:rsidR="001E4CEA" w:rsidRPr="003008A6" w:rsidRDefault="001E4CEA" w:rsidP="00432CF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008A6">
              <w:rPr>
                <w:rFonts w:ascii="Times New Roman" w:hAnsi="Times New Roman" w:cs="Times New Roman"/>
                <w:bCs/>
                <w:color w:val="1C1C1C"/>
                <w:u w:color="434343"/>
              </w:rPr>
              <w:t>Suicide or suicide attempts</w:t>
            </w:r>
          </w:p>
        </w:tc>
        <w:tc>
          <w:tcPr>
            <w:tcW w:w="1238" w:type="dxa"/>
          </w:tcPr>
          <w:p w14:paraId="3B7631E3" w14:textId="77777777" w:rsidR="001E4CEA" w:rsidRPr="00303C65" w:rsidRDefault="001E4CEA" w:rsidP="00432CF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1C1C1C"/>
                <w:u w:color="434343"/>
              </w:rPr>
            </w:pPr>
            <w:r w:rsidRPr="00303C65">
              <w:rPr>
                <w:rFonts w:ascii="Times New Roman" w:hAnsi="Times New Roman" w:cs="Times New Roman"/>
                <w:bCs/>
                <w:color w:val="1C1C1C"/>
                <w:u w:color="434343"/>
              </w:rPr>
              <w:t>E950–E959,</w:t>
            </w:r>
          </w:p>
          <w:p w14:paraId="4064ACE1" w14:textId="77777777" w:rsidR="001E4CEA" w:rsidRPr="00303C65" w:rsidRDefault="001E4CEA" w:rsidP="00432CF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1C1C1C"/>
                <w:u w:color="434343"/>
              </w:rPr>
            </w:pPr>
            <w:r w:rsidRPr="00303C65">
              <w:rPr>
                <w:rFonts w:ascii="Times New Roman" w:hAnsi="Times New Roman" w:cs="Times New Roman"/>
                <w:bCs/>
                <w:color w:val="1C1C1C"/>
                <w:u w:color="434343"/>
              </w:rPr>
              <w:t>E850-854, E858,</w:t>
            </w:r>
          </w:p>
          <w:p w14:paraId="7148FE4A" w14:textId="77777777" w:rsidR="001E4CEA" w:rsidRPr="00303C65" w:rsidRDefault="001E4CEA" w:rsidP="00432CFC">
            <w:pPr>
              <w:jc w:val="center"/>
              <w:outlineLvl w:val="0"/>
              <w:rPr>
                <w:rFonts w:ascii="Times New Roman" w:hAnsi="Times New Roman" w:cs="Times New Roman"/>
                <w:color w:val="1C1C1C"/>
              </w:rPr>
            </w:pPr>
            <w:r w:rsidRPr="31D571A2">
              <w:rPr>
                <w:rFonts w:ascii="Times New Roman" w:hAnsi="Times New Roman" w:cs="Times New Roman"/>
                <w:color w:val="1C1C1C"/>
              </w:rPr>
              <w:t>E862, E868</w:t>
            </w:r>
          </w:p>
          <w:p w14:paraId="185052D3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  <w:bCs/>
                <w:color w:val="1C1C1C"/>
                <w:u w:color="434343"/>
              </w:rPr>
              <w:t>Y10-34</w:t>
            </w:r>
          </w:p>
        </w:tc>
        <w:tc>
          <w:tcPr>
            <w:tcW w:w="1665" w:type="dxa"/>
          </w:tcPr>
          <w:p w14:paraId="5C861888" w14:textId="77777777" w:rsidR="001E4CEA" w:rsidRPr="00303C65" w:rsidRDefault="001E4CEA" w:rsidP="00432CFC">
            <w:pPr>
              <w:jc w:val="center"/>
              <w:outlineLvl w:val="0"/>
              <w:rPr>
                <w:rFonts w:ascii="Times New Roman" w:hAnsi="Times New Roman" w:cs="Times New Roman"/>
                <w:color w:val="1C1C1C"/>
              </w:rPr>
            </w:pPr>
            <w:r w:rsidRPr="31D571A2">
              <w:rPr>
                <w:rFonts w:ascii="Times New Roman" w:hAnsi="Times New Roman" w:cs="Times New Roman"/>
                <w:color w:val="1C1C1C"/>
              </w:rPr>
              <w:t>X60–X84, Y10-Y34, Y87, T39, T40,</w:t>
            </w:r>
          </w:p>
          <w:p w14:paraId="1F67F5DF" w14:textId="77777777" w:rsidR="001E4CEA" w:rsidRPr="00303C65" w:rsidRDefault="001E4CEA" w:rsidP="00432CFC">
            <w:pPr>
              <w:jc w:val="center"/>
              <w:outlineLvl w:val="0"/>
              <w:rPr>
                <w:rFonts w:ascii="Times New Roman" w:hAnsi="Times New Roman" w:cs="Times New Roman"/>
                <w:color w:val="1C1C1C"/>
              </w:rPr>
            </w:pPr>
            <w:r w:rsidRPr="31D571A2">
              <w:rPr>
                <w:rFonts w:ascii="Times New Roman" w:hAnsi="Times New Roman" w:cs="Times New Roman"/>
                <w:color w:val="1C1C1C"/>
              </w:rPr>
              <w:t>T42.3, T42.4,</w:t>
            </w:r>
          </w:p>
          <w:p w14:paraId="72502508" w14:textId="77777777" w:rsidR="001E4CEA" w:rsidRPr="00303C65" w:rsidRDefault="001E4CEA" w:rsidP="00432CFC">
            <w:pPr>
              <w:jc w:val="center"/>
              <w:outlineLvl w:val="0"/>
              <w:rPr>
                <w:rFonts w:ascii="Times New Roman" w:hAnsi="Times New Roman" w:cs="Times New Roman"/>
                <w:color w:val="1C1C1C"/>
              </w:rPr>
            </w:pPr>
            <w:r w:rsidRPr="31D571A2">
              <w:rPr>
                <w:rFonts w:ascii="Times New Roman" w:hAnsi="Times New Roman" w:cs="Times New Roman"/>
                <w:color w:val="1C1C1C"/>
              </w:rPr>
              <w:t>T42.7, T43, T50.9, T58,</w:t>
            </w:r>
          </w:p>
          <w:p w14:paraId="07A98684" w14:textId="77777777" w:rsidR="001E4CEA" w:rsidRPr="00303C65" w:rsidRDefault="001E4CEA" w:rsidP="00432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31D571A2">
              <w:rPr>
                <w:rFonts w:ascii="Times New Roman" w:hAnsi="Times New Roman" w:cs="Times New Roman"/>
                <w:color w:val="1C1C1C"/>
              </w:rPr>
              <w:t>X44, X46, X47</w:t>
            </w:r>
          </w:p>
        </w:tc>
        <w:tc>
          <w:tcPr>
            <w:tcW w:w="1353" w:type="dxa"/>
          </w:tcPr>
          <w:p w14:paraId="0D9A2AEE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6E6DB00B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≥1H in 5 years</w:t>
            </w:r>
          </w:p>
        </w:tc>
        <w:tc>
          <w:tcPr>
            <w:tcW w:w="2077" w:type="dxa"/>
          </w:tcPr>
          <w:p w14:paraId="0107900F" w14:textId="77777777" w:rsidR="001E4CEA" w:rsidRPr="00303C65" w:rsidRDefault="001E4CEA" w:rsidP="00432CFC">
            <w:pPr>
              <w:pStyle w:val="NoSpacing"/>
              <w:rPr>
                <w:rFonts w:ascii="Times New Roman" w:hAnsi="Times New Roman" w:cs="Times New Roman"/>
              </w:rPr>
            </w:pPr>
            <w:r w:rsidRPr="00303C65">
              <w:rPr>
                <w:rFonts w:ascii="Times New Roman" w:hAnsi="Times New Roman" w:cs="Times New Roman"/>
              </w:rPr>
              <w:t>≥1H in 5 years</w:t>
            </w:r>
          </w:p>
        </w:tc>
      </w:tr>
    </w:tbl>
    <w:p w14:paraId="12AF45BB" w14:textId="7232BEC4" w:rsidR="00F747FA" w:rsidRPr="00F747FA" w:rsidRDefault="001E4CEA" w:rsidP="00F747F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68B52300">
        <w:rPr>
          <w:rFonts w:asciiTheme="majorBidi" w:hAnsiTheme="majorBidi" w:cstheme="majorBidi"/>
          <w:sz w:val="24"/>
          <w:szCs w:val="24"/>
          <w:lang w:val="en-US"/>
        </w:rPr>
        <w:t xml:space="preserve">ICD-9-CM = International Classification of Diseases, </w:t>
      </w:r>
      <w:r w:rsidRPr="68B52300">
        <w:rPr>
          <w:rFonts w:asciiTheme="majorBidi" w:hAnsiTheme="majorBidi" w:cstheme="majorBidi"/>
          <w:sz w:val="24"/>
          <w:szCs w:val="24"/>
        </w:rPr>
        <w:t>Ninth Revision, Clinical Modification;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68B52300">
        <w:rPr>
          <w:rFonts w:asciiTheme="majorBidi" w:hAnsiTheme="majorBidi" w:cstheme="majorBidi"/>
          <w:sz w:val="24"/>
          <w:szCs w:val="24"/>
        </w:rPr>
        <w:t>ICD-10-CA =</w:t>
      </w:r>
      <w:r w:rsidRPr="68B52300">
        <w:rPr>
          <w:rFonts w:asciiTheme="majorBidi" w:hAnsiTheme="majorBidi" w:cstheme="majorBidi"/>
          <w:sz w:val="24"/>
          <w:szCs w:val="24"/>
          <w:lang w:val="en-US"/>
        </w:rPr>
        <w:t xml:space="preserve"> International Classification of Diseases, </w:t>
      </w:r>
      <w:r w:rsidRPr="68B52300">
        <w:rPr>
          <w:rFonts w:asciiTheme="majorBidi" w:hAnsiTheme="majorBidi" w:cstheme="majorBidi"/>
          <w:sz w:val="24"/>
          <w:szCs w:val="24"/>
        </w:rPr>
        <w:t xml:space="preserve">10th Revision, with Canadian Enhancements; ATC code = Anatomical Therapeutic Chemical code; </w:t>
      </w:r>
      <w:r w:rsidRPr="00D676EF">
        <w:rPr>
          <w:rFonts w:asciiTheme="majorBidi" w:hAnsiTheme="majorBidi" w:cstheme="majorBidi"/>
          <w:sz w:val="24"/>
          <w:szCs w:val="24"/>
          <w:lang w:val="en-US"/>
        </w:rPr>
        <w:t>H</w:t>
      </w:r>
      <w:r w:rsidRPr="68B52300">
        <w:rPr>
          <w:rFonts w:asciiTheme="majorBidi" w:hAnsiTheme="majorBidi" w:cstheme="majorBidi"/>
          <w:sz w:val="24"/>
          <w:szCs w:val="24"/>
          <w:lang w:val="en-US"/>
        </w:rPr>
        <w:t xml:space="preserve"> =hospital visit; P =physician visit; Rx = prescription dispensed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(includes antidepressants, antipsychotics, anxiolytics, mood stabilizers)</w:t>
      </w:r>
      <w:r w:rsidRPr="68B52300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76EF">
        <w:rPr>
          <w:rFonts w:asciiTheme="majorBidi" w:hAnsiTheme="majorBidi" w:cstheme="majorBidi"/>
          <w:sz w:val="24"/>
          <w:szCs w:val="24"/>
          <w:vertAlign w:val="superscript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-definitions used for excluding mothers with any pre-existing mental disorders; </w:t>
      </w:r>
      <w:r w:rsidRPr="00D676EF">
        <w:rPr>
          <w:rFonts w:asciiTheme="majorBidi" w:hAnsiTheme="majorBidi" w:cstheme="majorBidi"/>
          <w:sz w:val="24"/>
          <w:szCs w:val="24"/>
          <w:vertAlign w:val="superscript"/>
        </w:rPr>
        <w:t>b</w:t>
      </w:r>
      <w:r>
        <w:rPr>
          <w:rFonts w:asciiTheme="majorBidi" w:hAnsiTheme="majorBidi" w:cstheme="majorBidi"/>
          <w:sz w:val="24"/>
          <w:szCs w:val="24"/>
        </w:rPr>
        <w:t>-definitions used for confirming mental disorders among the included mothers</w:t>
      </w:r>
      <w:r w:rsidR="00F747FA">
        <w:rPr>
          <w:rFonts w:asciiTheme="majorBidi" w:hAnsiTheme="majorBidi" w:cstheme="majorBidi"/>
          <w:sz w:val="24"/>
          <w:szCs w:val="24"/>
        </w:rPr>
        <w:t>.</w:t>
      </w:r>
    </w:p>
    <w:p w14:paraId="0FC6BD03" w14:textId="77777777" w:rsidR="00F747FA" w:rsidRDefault="00F747FA" w:rsidP="00F747FA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</w:p>
    <w:p w14:paraId="37E11A94" w14:textId="51C57C14" w:rsidR="00F747FA" w:rsidRDefault="00F747FA" w:rsidP="00F747FA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</w:p>
    <w:p w14:paraId="2035E82E" w14:textId="4F18E92D" w:rsidR="00F747FA" w:rsidRDefault="00F747FA" w:rsidP="00F747FA">
      <w:pPr>
        <w:rPr>
          <w:lang w:val="en-US"/>
        </w:rPr>
      </w:pPr>
    </w:p>
    <w:p w14:paraId="5E10C5A4" w14:textId="447B15DF" w:rsidR="00F747FA" w:rsidRDefault="00F747FA" w:rsidP="00F747FA">
      <w:pPr>
        <w:rPr>
          <w:lang w:val="en-US"/>
        </w:rPr>
      </w:pPr>
    </w:p>
    <w:p w14:paraId="4102D810" w14:textId="2527C5AA" w:rsidR="00F747FA" w:rsidRDefault="00F747FA" w:rsidP="00F747FA">
      <w:pPr>
        <w:rPr>
          <w:lang w:val="en-US"/>
        </w:rPr>
      </w:pPr>
    </w:p>
    <w:p w14:paraId="01D6DB29" w14:textId="2AA2638D" w:rsidR="00F747FA" w:rsidRDefault="00F747FA" w:rsidP="00F747FA">
      <w:pPr>
        <w:rPr>
          <w:lang w:val="en-US"/>
        </w:rPr>
      </w:pPr>
    </w:p>
    <w:p w14:paraId="32D1DFC8" w14:textId="77777777" w:rsidR="00F747FA" w:rsidRPr="00F747FA" w:rsidRDefault="00F747FA" w:rsidP="00F747FA">
      <w:pPr>
        <w:rPr>
          <w:lang w:val="en-US"/>
        </w:rPr>
      </w:pPr>
    </w:p>
    <w:p w14:paraId="4C036BB6" w14:textId="0165C271" w:rsidR="00F747FA" w:rsidRPr="003B3558" w:rsidRDefault="00F747FA" w:rsidP="00F747FA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>e</w:t>
      </w:r>
      <w:r w:rsidRPr="502349FE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Table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3</w:t>
      </w:r>
      <w:r w:rsidRPr="502349FE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: Estimated incidence rate ratios (IRRs) for </w:t>
      </w:r>
      <w:r w:rsidRPr="502349FE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the regression model for any mental disorder</w:t>
      </w:r>
    </w:p>
    <w:tbl>
      <w:tblPr>
        <w:tblStyle w:val="TableGrid"/>
        <w:tblW w:w="6468" w:type="dxa"/>
        <w:tblLayout w:type="fixed"/>
        <w:tblLook w:val="04A0" w:firstRow="1" w:lastRow="0" w:firstColumn="1" w:lastColumn="0" w:noHBand="0" w:noVBand="1"/>
      </w:tblPr>
      <w:tblGrid>
        <w:gridCol w:w="3257"/>
        <w:gridCol w:w="1936"/>
        <w:gridCol w:w="1275"/>
      </w:tblGrid>
      <w:tr w:rsidR="00F747FA" w:rsidRPr="00D702AB" w14:paraId="7DD2E796" w14:textId="77777777" w:rsidTr="00432CFC">
        <w:trPr>
          <w:trHeight w:val="502"/>
        </w:trPr>
        <w:tc>
          <w:tcPr>
            <w:tcW w:w="3257" w:type="dxa"/>
            <w:vAlign w:val="center"/>
          </w:tcPr>
          <w:p w14:paraId="3A47FEF5" w14:textId="77777777" w:rsidR="00F747FA" w:rsidRPr="00D702AB" w:rsidRDefault="00F747FA" w:rsidP="00432C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2AB">
              <w:rPr>
                <w:rFonts w:ascii="Times New Roman" w:eastAsia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770CCEAC" w14:textId="77777777" w:rsidR="00F747FA" w:rsidRDefault="00F747FA" w:rsidP="00432CF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5DB8474">
              <w:rPr>
                <w:rFonts w:ascii="Times New Roman" w:eastAsia="Times New Roman" w:hAnsi="Times New Roman" w:cs="Times New Roman"/>
                <w:b/>
                <w:bCs/>
              </w:rPr>
              <w:t>Adjusted IRR</w:t>
            </w:r>
          </w:p>
          <w:p w14:paraId="41619C3D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39E76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17166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F747FA" w:rsidRPr="00D702AB" w14:paraId="6526A730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1F0B53B7" w14:textId="77777777" w:rsidR="00F747FA" w:rsidRDefault="00F747FA" w:rsidP="00432CFC">
            <w:pPr>
              <w:rPr>
                <w:rFonts w:ascii="Times New Roman" w:eastAsia="Times New Roman" w:hAnsi="Times New Roman" w:cs="Times New Roman"/>
              </w:rPr>
            </w:pPr>
            <w:r w:rsidRPr="00D702AB">
              <w:rPr>
                <w:rFonts w:ascii="Symbol" w:eastAsia="Symbol" w:hAnsi="Symbol" w:cs="Symbol"/>
              </w:rPr>
              <w:t></w:t>
            </w:r>
            <w:r w:rsidRPr="00D702AB">
              <w:rPr>
                <w:rFonts w:ascii="Times New Roman" w:eastAsia="Times New Roman" w:hAnsi="Times New Roman" w:cs="Times New Roman"/>
              </w:rPr>
              <w:t>37 weeks</w:t>
            </w:r>
          </w:p>
          <w:p w14:paraId="10974E74" w14:textId="77777777" w:rsidR="00F747FA" w:rsidRDefault="00F747FA" w:rsidP="00432CFC">
            <w:pPr>
              <w:rPr>
                <w:rFonts w:ascii="Times New Roman" w:hAnsi="Times New Roman" w:cs="Times New Roman"/>
                <w:color w:val="1C1C1C"/>
                <w:u w:color="434343"/>
              </w:rPr>
            </w:pPr>
            <w:r w:rsidRPr="00D702AB">
              <w:rPr>
                <w:rFonts w:ascii="Times New Roman" w:hAnsi="Times New Roman" w:cs="Times New Roman"/>
                <w:color w:val="1C1C1C"/>
                <w:u w:color="434343"/>
              </w:rPr>
              <w:t xml:space="preserve">34-36 weeks </w:t>
            </w:r>
          </w:p>
          <w:p w14:paraId="17A969BF" w14:textId="77777777" w:rsidR="00F747FA" w:rsidRPr="00D702AB" w:rsidRDefault="00F747FA" w:rsidP="00432CFC">
            <w:pPr>
              <w:rPr>
                <w:rFonts w:ascii="Times New Roman" w:hAnsi="Times New Roman" w:cs="Times New Roman"/>
                <w:color w:val="1C1C1C"/>
                <w:u w:color="434343"/>
              </w:rPr>
            </w:pPr>
            <w:r w:rsidRPr="00D702AB">
              <w:rPr>
                <w:rFonts w:ascii="Times New Roman" w:hAnsi="Times New Roman" w:cs="Times New Roman"/>
                <w:color w:val="1C1C1C"/>
                <w:u w:color="434343"/>
              </w:rPr>
              <w:t>28-3</w:t>
            </w:r>
            <w:r>
              <w:rPr>
                <w:rFonts w:ascii="Times New Roman" w:hAnsi="Times New Roman" w:cs="Times New Roman"/>
                <w:color w:val="1C1C1C"/>
                <w:u w:color="434343"/>
              </w:rPr>
              <w:t>3</w:t>
            </w:r>
            <w:r w:rsidRPr="00D702AB">
              <w:rPr>
                <w:rFonts w:ascii="Times New Roman" w:hAnsi="Times New Roman" w:cs="Times New Roman"/>
                <w:color w:val="1C1C1C"/>
                <w:u w:color="434343"/>
              </w:rPr>
              <w:t xml:space="preserve"> weeks</w:t>
            </w:r>
          </w:p>
          <w:p w14:paraId="594A814D" w14:textId="77777777" w:rsidR="00F747FA" w:rsidRPr="00EF403A" w:rsidRDefault="00F747FA" w:rsidP="00432CFC">
            <w:pPr>
              <w:rPr>
                <w:rFonts w:ascii="Times New Roman" w:hAnsi="Times New Roman" w:cs="Times New Roman"/>
                <w:color w:val="1C1C1C"/>
                <w:u w:color="434343"/>
              </w:rPr>
            </w:pPr>
            <w:r w:rsidRPr="00D702AB">
              <w:rPr>
                <w:rFonts w:ascii="Times New Roman" w:hAnsi="Times New Roman" w:cs="Times New Roman"/>
                <w:color w:val="1C1C1C"/>
                <w:u w:color="434343"/>
              </w:rPr>
              <w:t>&lt;28 weeks</w:t>
            </w:r>
          </w:p>
        </w:tc>
        <w:tc>
          <w:tcPr>
            <w:tcW w:w="1936" w:type="dxa"/>
            <w:vAlign w:val="center"/>
          </w:tcPr>
          <w:p w14:paraId="1A4F5AAA" w14:textId="77777777" w:rsidR="00F747FA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Reference</w:t>
            </w:r>
          </w:p>
          <w:p w14:paraId="7155F09D" w14:textId="77777777" w:rsidR="00F747FA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0.96 (0.88, 1.05)</w:t>
            </w:r>
          </w:p>
          <w:p w14:paraId="08FCB478" w14:textId="77777777" w:rsidR="00F747FA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1.03 (0.86, 1.19)</w:t>
            </w:r>
          </w:p>
          <w:p w14:paraId="61A415C4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1.53 (1.14, 2.04)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EE3E68D" w14:textId="77777777" w:rsidR="00F747FA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10B412" w14:textId="77777777" w:rsidR="00F747FA" w:rsidRPr="00B449C8" w:rsidRDefault="00F747FA" w:rsidP="00432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0.42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  <w:p w14:paraId="73D8F253" w14:textId="77777777" w:rsidR="00F747FA" w:rsidRPr="00B449C8" w:rsidRDefault="00F747FA" w:rsidP="00432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0.88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  <w:p w14:paraId="64D5478C" w14:textId="77777777" w:rsidR="00F747FA" w:rsidRPr="00B449C8" w:rsidRDefault="00F747FA" w:rsidP="00432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0.004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F747FA" w:rsidRPr="000F3F33" w14:paraId="2CCF4CC4" w14:textId="77777777" w:rsidTr="00432CFC">
        <w:trPr>
          <w:trHeight w:val="132"/>
        </w:trPr>
        <w:tc>
          <w:tcPr>
            <w:tcW w:w="3257" w:type="dxa"/>
            <w:vAlign w:val="center"/>
          </w:tcPr>
          <w:p w14:paraId="16E8DAC5" w14:textId="77777777" w:rsidR="00F747FA" w:rsidRPr="00D702AB" w:rsidRDefault="00F747FA" w:rsidP="00432CFC">
            <w:pPr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 xml:space="preserve">Maternal age </w:t>
            </w:r>
            <w:r>
              <w:rPr>
                <w:rFonts w:ascii="Times New Roman" w:hAnsi="Times New Roman" w:cs="Times New Roman"/>
              </w:rPr>
              <w:t>at index delivery</w:t>
            </w:r>
          </w:p>
          <w:p w14:paraId="7E1D747B" w14:textId="77777777" w:rsidR="00F747FA" w:rsidRPr="00D702AB" w:rsidRDefault="00F747FA" w:rsidP="00432CFC">
            <w:pPr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&lt;20 yrs</w:t>
            </w:r>
          </w:p>
          <w:p w14:paraId="4B0A865F" w14:textId="77777777" w:rsidR="00F747FA" w:rsidRPr="00D702AB" w:rsidRDefault="00F747FA" w:rsidP="00432CFC">
            <w:pPr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20-30 yrs</w:t>
            </w:r>
          </w:p>
          <w:p w14:paraId="6DD1D5BB" w14:textId="77777777" w:rsidR="00F747FA" w:rsidRPr="00D702AB" w:rsidRDefault="00F747FA" w:rsidP="00432CFC">
            <w:pPr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&gt;30 yrs</w:t>
            </w:r>
          </w:p>
        </w:tc>
        <w:tc>
          <w:tcPr>
            <w:tcW w:w="1936" w:type="dxa"/>
            <w:vAlign w:val="center"/>
          </w:tcPr>
          <w:p w14:paraId="2601645E" w14:textId="77777777" w:rsidR="00F747FA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742053" w14:textId="77777777" w:rsidR="00F747FA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1.20 (1.09, 1.31)</w:t>
            </w:r>
          </w:p>
          <w:p w14:paraId="6808D024" w14:textId="77777777" w:rsidR="00F747FA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Reference</w:t>
            </w:r>
          </w:p>
          <w:p w14:paraId="3525D390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0.84 (0.78, 0.91)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7321707" w14:textId="77777777" w:rsidR="00F747FA" w:rsidRDefault="00F747FA" w:rsidP="00432C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AA279C" w14:textId="77777777" w:rsidR="00F747FA" w:rsidRDefault="00F747FA" w:rsidP="00432C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&lt;0.0001</w:t>
            </w:r>
          </w:p>
          <w:p w14:paraId="45BE4AC3" w14:textId="77777777" w:rsidR="00F747FA" w:rsidRDefault="00F747FA" w:rsidP="00432C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3046F26F" w14:textId="77777777" w:rsidR="00F747FA" w:rsidRPr="000F3F33" w:rsidRDefault="00F747FA" w:rsidP="00432C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F747FA" w:rsidRPr="00D702AB" w14:paraId="2B046AE6" w14:textId="77777777" w:rsidTr="00432CFC">
        <w:trPr>
          <w:trHeight w:val="140"/>
        </w:trPr>
        <w:tc>
          <w:tcPr>
            <w:tcW w:w="3257" w:type="dxa"/>
            <w:vAlign w:val="center"/>
          </w:tcPr>
          <w:p w14:paraId="27C0B6C6" w14:textId="77777777" w:rsidR="00F747FA" w:rsidRPr="00D702AB" w:rsidRDefault="00F747FA" w:rsidP="00432CFC">
            <w:pPr>
              <w:rPr>
                <w:rFonts w:ascii="Times New Roman" w:eastAsia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Birth order</w:t>
            </w:r>
          </w:p>
        </w:tc>
        <w:tc>
          <w:tcPr>
            <w:tcW w:w="1936" w:type="dxa"/>
            <w:vAlign w:val="center"/>
          </w:tcPr>
          <w:p w14:paraId="27308CEB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1.04 (1.02, 1.07)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C9AD5B0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</w:t>
            </w:r>
          </w:p>
        </w:tc>
      </w:tr>
      <w:tr w:rsidR="00F747FA" w:rsidRPr="00D702AB" w14:paraId="7243275F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6385C89A" w14:textId="77777777" w:rsidR="00F747FA" w:rsidRPr="00D702AB" w:rsidRDefault="00F747FA" w:rsidP="00432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Maternal diabetes</w:t>
            </w:r>
          </w:p>
        </w:tc>
        <w:tc>
          <w:tcPr>
            <w:tcW w:w="1936" w:type="dxa"/>
            <w:vAlign w:val="center"/>
          </w:tcPr>
          <w:p w14:paraId="1E6DADFD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1.26 (1.07, 1.48)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0B887EB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</w:t>
            </w:r>
          </w:p>
        </w:tc>
      </w:tr>
      <w:tr w:rsidR="00F747FA" w:rsidRPr="00D702AB" w14:paraId="651BD4A7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154A6206" w14:textId="77777777" w:rsidR="00F747FA" w:rsidRPr="00D702AB" w:rsidRDefault="00F747FA" w:rsidP="00432CFC">
            <w:pPr>
              <w:rPr>
                <w:rFonts w:ascii="Times New Roman" w:hAnsi="Times New Roman" w:cs="Times New Roman"/>
                <w:lang w:val="en-US"/>
              </w:rPr>
            </w:pPr>
            <w:r w:rsidRPr="502349FE">
              <w:rPr>
                <w:rFonts w:ascii="Times New Roman" w:hAnsi="Times New Roman" w:cs="Times New Roman"/>
              </w:rPr>
              <w:t>Maternal hypertension</w:t>
            </w:r>
          </w:p>
        </w:tc>
        <w:tc>
          <w:tcPr>
            <w:tcW w:w="1936" w:type="dxa"/>
            <w:vAlign w:val="center"/>
          </w:tcPr>
          <w:p w14:paraId="619F330E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1.07 (0.97, 1.19)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37686BD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</w:t>
            </w:r>
          </w:p>
        </w:tc>
      </w:tr>
      <w:tr w:rsidR="00F747FA" w:rsidRPr="00D702AB" w14:paraId="6BFC7249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77B9FC42" w14:textId="77777777" w:rsidR="00F747FA" w:rsidRDefault="00F747FA" w:rsidP="00432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1936" w:type="dxa"/>
            <w:vAlign w:val="center"/>
          </w:tcPr>
          <w:p w14:paraId="350F57E7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1.52 (1.40, 1.64)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8AC105C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F747FA" w:rsidRPr="00D702AB" w14:paraId="45C9D77E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4EB944B1" w14:textId="77777777" w:rsidR="00F747FA" w:rsidRPr="00D702AB" w:rsidRDefault="00F747FA" w:rsidP="00432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Caesarean section</w:t>
            </w:r>
          </w:p>
        </w:tc>
        <w:tc>
          <w:tcPr>
            <w:tcW w:w="1936" w:type="dxa"/>
            <w:vAlign w:val="center"/>
          </w:tcPr>
          <w:p w14:paraId="348D22FA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1.12 (1.04, 1.22)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583A125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</w:t>
            </w:r>
          </w:p>
        </w:tc>
      </w:tr>
      <w:tr w:rsidR="00F747FA" w:rsidRPr="00D702AB" w14:paraId="46BABE37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6B5CC873" w14:textId="77777777" w:rsidR="00F747FA" w:rsidRPr="00D702AB" w:rsidRDefault="00F747FA" w:rsidP="00432CFC">
            <w:pPr>
              <w:rPr>
                <w:rFonts w:ascii="Times New Roman" w:hAnsi="Times New Roman" w:cs="Times New Roman"/>
                <w:lang w:val="en-US"/>
              </w:rPr>
            </w:pPr>
            <w:r w:rsidRPr="00D702AB">
              <w:rPr>
                <w:rFonts w:ascii="Times New Roman" w:eastAsia="Times New Roman" w:hAnsi="Times New Roman" w:cs="Times New Roman"/>
              </w:rPr>
              <w:t>Rural residence</w:t>
            </w:r>
          </w:p>
        </w:tc>
        <w:tc>
          <w:tcPr>
            <w:tcW w:w="1936" w:type="dxa"/>
            <w:vAlign w:val="center"/>
          </w:tcPr>
          <w:p w14:paraId="6182CF26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0.96 (0.90, 1.04)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251C9E1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</w:t>
            </w:r>
          </w:p>
        </w:tc>
      </w:tr>
      <w:tr w:rsidR="00F747FA" w:rsidRPr="00D702AB" w14:paraId="201BD3BA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05201907" w14:textId="77777777" w:rsidR="00F747FA" w:rsidRPr="00D702AB" w:rsidRDefault="00F747FA" w:rsidP="00432CFC">
            <w:pPr>
              <w:rPr>
                <w:rFonts w:ascii="Times New Roman" w:hAnsi="Times New Roman" w:cs="Times New Roman"/>
                <w:lang w:val="en-US"/>
              </w:rPr>
            </w:pPr>
            <w:r w:rsidRPr="00D702AB">
              <w:rPr>
                <w:rFonts w:ascii="Times New Roman" w:eastAsia="Times New Roman" w:hAnsi="Times New Roman" w:cs="Times New Roman"/>
              </w:rPr>
              <w:t>SEFI-2 score</w:t>
            </w:r>
          </w:p>
        </w:tc>
        <w:tc>
          <w:tcPr>
            <w:tcW w:w="1936" w:type="dxa"/>
            <w:vAlign w:val="center"/>
          </w:tcPr>
          <w:p w14:paraId="3B6CDB3D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1.02 (0.98, 1.05)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A2387C1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</w:t>
            </w:r>
          </w:p>
        </w:tc>
      </w:tr>
      <w:tr w:rsidR="00F747FA" w:rsidRPr="00D702AB" w14:paraId="75DB328D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66964D86" w14:textId="77777777" w:rsidR="00F747FA" w:rsidRPr="00D702AB" w:rsidRDefault="00F747FA" w:rsidP="00432CFC">
            <w:pPr>
              <w:rPr>
                <w:rFonts w:ascii="Times New Roman" w:eastAsia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  <w:lang w:val="en-US"/>
              </w:rPr>
              <w:t>Receipt of income assistance</w:t>
            </w:r>
          </w:p>
        </w:tc>
        <w:tc>
          <w:tcPr>
            <w:tcW w:w="1936" w:type="dxa"/>
            <w:vAlign w:val="center"/>
          </w:tcPr>
          <w:p w14:paraId="2F290E68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1.77 (1.63, 1.92)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51A87DE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F747FA" w:rsidRPr="00D702AB" w14:paraId="3C618E29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752F426E" w14:textId="77777777" w:rsidR="00F747FA" w:rsidRPr="00D702AB" w:rsidRDefault="00F747FA" w:rsidP="00432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Not m</w:t>
            </w:r>
            <w:r w:rsidRPr="00D702AB">
              <w:rPr>
                <w:rFonts w:ascii="Times New Roman" w:hAnsi="Times New Roman" w:cs="Times New Roman"/>
              </w:rPr>
              <w:t>arried</w:t>
            </w:r>
            <w:r>
              <w:rPr>
                <w:rFonts w:ascii="Times New Roman" w:hAnsi="Times New Roman" w:cs="Times New Roman"/>
              </w:rPr>
              <w:t>/common-law</w:t>
            </w:r>
          </w:p>
        </w:tc>
        <w:tc>
          <w:tcPr>
            <w:tcW w:w="1936" w:type="dxa"/>
            <w:vAlign w:val="center"/>
          </w:tcPr>
          <w:p w14:paraId="311475DD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1.29 (1.19, 1.40)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8FA7B85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F747FA" w:rsidRPr="00D702AB" w14:paraId="5552950A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059783A7" w14:textId="77777777" w:rsidR="00F747FA" w:rsidRPr="00D702AB" w:rsidRDefault="00F747FA" w:rsidP="00432CFC">
            <w:pPr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Twin birth</w:t>
            </w:r>
          </w:p>
        </w:tc>
        <w:tc>
          <w:tcPr>
            <w:tcW w:w="1936" w:type="dxa"/>
            <w:vAlign w:val="center"/>
          </w:tcPr>
          <w:p w14:paraId="20A25F75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1.12 (0.99, 1.27)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034D16A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F747FA" w:rsidRPr="00D702AB" w14:paraId="364F625C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5C2C900D" w14:textId="77777777" w:rsidR="00F747FA" w:rsidRPr="00D702AB" w:rsidRDefault="00F747FA" w:rsidP="00432CFC">
            <w:pPr>
              <w:rPr>
                <w:rFonts w:ascii="Times New Roman" w:eastAsia="Times New Roman" w:hAnsi="Times New Roman" w:cs="Times New Roman"/>
              </w:rPr>
            </w:pPr>
            <w:r w:rsidRPr="00D702AB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936" w:type="dxa"/>
            <w:vAlign w:val="center"/>
          </w:tcPr>
          <w:p w14:paraId="349F2062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0.99 (0.93, 1.06)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7AA2B63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</w:t>
            </w:r>
          </w:p>
        </w:tc>
      </w:tr>
      <w:tr w:rsidR="00F747FA" w:rsidRPr="00D702AB" w14:paraId="32841A30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1E7D44C2" w14:textId="77777777" w:rsidR="00F747FA" w:rsidRPr="00D702AB" w:rsidRDefault="00F747FA" w:rsidP="00432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SGA</w:t>
            </w:r>
          </w:p>
        </w:tc>
        <w:tc>
          <w:tcPr>
            <w:tcW w:w="1936" w:type="dxa"/>
            <w:vAlign w:val="center"/>
          </w:tcPr>
          <w:p w14:paraId="46C37814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0.99 (0.88, 1.06)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3E27A8B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</w:t>
            </w:r>
          </w:p>
        </w:tc>
      </w:tr>
      <w:tr w:rsidR="00F747FA" w:rsidRPr="00D702AB" w14:paraId="2EBD6D4A" w14:textId="77777777" w:rsidTr="00432CFC">
        <w:trPr>
          <w:trHeight w:val="94"/>
        </w:trPr>
        <w:tc>
          <w:tcPr>
            <w:tcW w:w="3257" w:type="dxa"/>
            <w:vAlign w:val="center"/>
          </w:tcPr>
          <w:p w14:paraId="10ED684D" w14:textId="77777777" w:rsidR="00F747FA" w:rsidRDefault="00F747FA" w:rsidP="00432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of the index delivery</w:t>
            </w:r>
          </w:p>
        </w:tc>
        <w:tc>
          <w:tcPr>
            <w:tcW w:w="1936" w:type="dxa"/>
            <w:vAlign w:val="center"/>
          </w:tcPr>
          <w:p w14:paraId="7EC702AC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71669">
              <w:rPr>
                <w:rFonts w:ascii="Times New Roman" w:eastAsia="Times New Roman" w:hAnsi="Times New Roman" w:cs="Times New Roman"/>
              </w:rPr>
              <w:t>0.97 (0.97, 0.98)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3BE833C" w14:textId="77777777" w:rsidR="00F747FA" w:rsidRPr="00D702AB" w:rsidRDefault="00F747FA" w:rsidP="00432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</w:tbl>
    <w:p w14:paraId="34167737" w14:textId="77777777" w:rsidR="00F747FA" w:rsidRDefault="00F747FA" w:rsidP="00F747FA">
      <w:pPr>
        <w:rPr>
          <w:rFonts w:ascii="Times New Roman" w:eastAsia="Times New Roman" w:hAnsi="Times New Roman" w:cs="Times New Roman"/>
          <w:sz w:val="24"/>
          <w:szCs w:val="24"/>
        </w:rPr>
      </w:pPr>
      <w:r w:rsidRPr="34FBEC7A">
        <w:rPr>
          <w:rFonts w:ascii="Times New Roman" w:eastAsia="Times New Roman" w:hAnsi="Times New Roman" w:cs="Times New Roman"/>
          <w:sz w:val="24"/>
          <w:szCs w:val="24"/>
        </w:rPr>
        <w:t>SEFI-2 score =</w:t>
      </w:r>
      <w:r w:rsidRPr="34FBEC7A">
        <w:rPr>
          <w:rFonts w:ascii="Times New Roman" w:hAnsi="Times New Roman" w:cs="Times New Roman"/>
          <w:sz w:val="24"/>
          <w:szCs w:val="24"/>
        </w:rPr>
        <w:t xml:space="preserve"> Socioeconomic index factor-version 2; SGA = Small for gestational age; </w:t>
      </w:r>
      <w:proofErr w:type="spellStart"/>
      <w:r w:rsidRPr="34FBEC7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34FBEC7A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34FBEC7A">
        <w:rPr>
          <w:rFonts w:ascii="Times New Roman" w:hAnsi="Times New Roman" w:cs="Times New Roman"/>
          <w:sz w:val="24"/>
          <w:szCs w:val="24"/>
        </w:rPr>
        <w:t xml:space="preserve"> </w:t>
      </w:r>
      <w:r w:rsidRPr="34FBEC7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multiple comparisons</w:t>
      </w:r>
      <w:r w:rsidRPr="34FBEC7A">
        <w:rPr>
          <w:rFonts w:ascii="Times New Roman" w:eastAsia="Times New Roman" w:hAnsi="Times New Roman" w:cs="Times New Roman"/>
          <w:sz w:val="24"/>
          <w:szCs w:val="24"/>
        </w:rPr>
        <w:t xml:space="preserve"> using Sime’s false discovery rate method.</w:t>
      </w:r>
    </w:p>
    <w:p w14:paraId="5401669A" w14:textId="5CE84FD2" w:rsidR="00F747FA" w:rsidRDefault="00F747FA" w:rsidP="001E4CE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1B01793" w14:textId="77777777" w:rsidR="00F747FA" w:rsidRDefault="00F747FA" w:rsidP="00F74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39F5A5" w14:textId="77777777" w:rsidR="00F747FA" w:rsidRDefault="00F747FA" w:rsidP="00F74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A6F66A" w14:textId="77777777" w:rsidR="00F747FA" w:rsidRDefault="00F747FA" w:rsidP="00F74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774E2" w14:textId="3882D80B" w:rsidR="00F747FA" w:rsidRDefault="00F747FA" w:rsidP="00F747F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eTable 4: Sensitivity analysis including mothers whose children died within 5 years 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1190"/>
        <w:gridCol w:w="1071"/>
        <w:gridCol w:w="1401"/>
        <w:gridCol w:w="1165"/>
        <w:gridCol w:w="1401"/>
        <w:gridCol w:w="1285"/>
        <w:gridCol w:w="1885"/>
        <w:gridCol w:w="992"/>
      </w:tblGrid>
      <w:tr w:rsidR="00F747FA" w:rsidRPr="00D702AB" w14:paraId="2C8880D1" w14:textId="77777777" w:rsidTr="00432CFC">
        <w:tc>
          <w:tcPr>
            <w:tcW w:w="1190" w:type="dxa"/>
          </w:tcPr>
          <w:p w14:paraId="23CBBCB3" w14:textId="77777777" w:rsidR="00F747FA" w:rsidRPr="00D702AB" w:rsidRDefault="00F747FA" w:rsidP="0043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A12D426" w14:textId="77777777" w:rsidR="00F747FA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&lt;28 weeks</w:t>
            </w:r>
          </w:p>
          <w:p w14:paraId="1F61ADB1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(N=133)</w:t>
            </w:r>
          </w:p>
        </w:tc>
        <w:tc>
          <w:tcPr>
            <w:tcW w:w="1401" w:type="dxa"/>
          </w:tcPr>
          <w:p w14:paraId="01512AC2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28-33 weeks</w:t>
            </w:r>
            <w:r>
              <w:rPr>
                <w:rFonts w:ascii="Times New Roman" w:hAnsi="Times New Roman" w:cs="Times New Roman"/>
              </w:rPr>
              <w:t xml:space="preserve"> (N=1004)</w:t>
            </w:r>
          </w:p>
        </w:tc>
        <w:tc>
          <w:tcPr>
            <w:tcW w:w="1165" w:type="dxa"/>
          </w:tcPr>
          <w:p w14:paraId="21E20495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34-36 weeks</w:t>
            </w:r>
            <w:r>
              <w:rPr>
                <w:rFonts w:ascii="Times New Roman" w:hAnsi="Times New Roman" w:cs="Times New Roman"/>
              </w:rPr>
              <w:t xml:space="preserve"> (N=4226)</w:t>
            </w:r>
          </w:p>
        </w:tc>
        <w:tc>
          <w:tcPr>
            <w:tcW w:w="1401" w:type="dxa"/>
          </w:tcPr>
          <w:p w14:paraId="76D69321" w14:textId="77777777" w:rsidR="00F747FA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Preterm Cases</w:t>
            </w:r>
          </w:p>
          <w:p w14:paraId="20D75DE0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(N=5363)</w:t>
            </w:r>
          </w:p>
        </w:tc>
        <w:tc>
          <w:tcPr>
            <w:tcW w:w="1285" w:type="dxa"/>
          </w:tcPr>
          <w:p w14:paraId="0139266E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Term controls</w:t>
            </w:r>
            <w:r>
              <w:rPr>
                <w:rFonts w:ascii="Times New Roman" w:hAnsi="Times New Roman" w:cs="Times New Roman"/>
              </w:rPr>
              <w:t xml:space="preserve"> (N=24940)</w:t>
            </w:r>
          </w:p>
        </w:tc>
        <w:tc>
          <w:tcPr>
            <w:tcW w:w="1885" w:type="dxa"/>
          </w:tcPr>
          <w:p w14:paraId="08840B74" w14:textId="77777777" w:rsidR="00F747FA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Adjusted </w:t>
            </w:r>
            <w:r w:rsidRPr="00D702AB">
              <w:rPr>
                <w:rFonts w:ascii="Times New Roman" w:hAnsi="Times New Roman" w:cs="Times New Roman"/>
              </w:rPr>
              <w:t xml:space="preserve">IRR </w:t>
            </w:r>
          </w:p>
          <w:p w14:paraId="4CB80B2D" w14:textId="77777777" w:rsidR="00F747FA" w:rsidRPr="000839DB" w:rsidRDefault="00F747FA" w:rsidP="00432C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2AB">
              <w:rPr>
                <w:rFonts w:ascii="Times New Roman" w:hAnsi="Times New Roman" w:cs="Times New Roman"/>
              </w:rPr>
              <w:t xml:space="preserve">(95% </w:t>
            </w:r>
            <w:proofErr w:type="gramStart"/>
            <w:r w:rsidRPr="00D702AB">
              <w:rPr>
                <w:rFonts w:ascii="Times New Roman" w:hAnsi="Times New Roman" w:cs="Times New Roman"/>
              </w:rPr>
              <w:t>CI)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992" w:type="dxa"/>
          </w:tcPr>
          <w:p w14:paraId="4B919EDE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D702AB">
              <w:rPr>
                <w:rFonts w:ascii="Times New Roman" w:hAnsi="Times New Roman" w:cs="Times New Roman"/>
              </w:rPr>
              <w:t>P value</w:t>
            </w:r>
          </w:p>
        </w:tc>
      </w:tr>
      <w:tr w:rsidR="00F747FA" w:rsidRPr="00D702AB" w14:paraId="3AC83FCE" w14:textId="77777777" w:rsidTr="00432CFC">
        <w:tc>
          <w:tcPr>
            <w:tcW w:w="1190" w:type="dxa"/>
          </w:tcPr>
          <w:p w14:paraId="0BC2A76C" w14:textId="77777777" w:rsidR="00F747FA" w:rsidRPr="00D702AB" w:rsidRDefault="00F747FA" w:rsidP="00432CFC">
            <w:pPr>
              <w:rPr>
                <w:rFonts w:ascii="Times New Roman" w:hAnsi="Times New Roman" w:cs="Times New Roman"/>
              </w:rPr>
            </w:pPr>
            <w:r w:rsidRPr="502349FE">
              <w:rPr>
                <w:rFonts w:ascii="Times New Roman" w:hAnsi="Times New Roman" w:cs="Times New Roman"/>
              </w:rPr>
              <w:t xml:space="preserve">Any </w:t>
            </w:r>
            <w:proofErr w:type="gramStart"/>
            <w:r w:rsidRPr="502349FE">
              <w:rPr>
                <w:rFonts w:ascii="Times New Roman" w:hAnsi="Times New Roman" w:cs="Times New Roman"/>
              </w:rPr>
              <w:t>mental  disorder</w:t>
            </w:r>
            <w:proofErr w:type="gramEnd"/>
          </w:p>
        </w:tc>
        <w:tc>
          <w:tcPr>
            <w:tcW w:w="1071" w:type="dxa"/>
            <w:vAlign w:val="center"/>
          </w:tcPr>
          <w:p w14:paraId="459D9760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(27.1%)</w:t>
            </w:r>
          </w:p>
        </w:tc>
        <w:tc>
          <w:tcPr>
            <w:tcW w:w="1401" w:type="dxa"/>
            <w:vAlign w:val="center"/>
          </w:tcPr>
          <w:p w14:paraId="49C5201B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(18.8%)</w:t>
            </w:r>
          </w:p>
        </w:tc>
        <w:tc>
          <w:tcPr>
            <w:tcW w:w="1165" w:type="dxa"/>
            <w:vAlign w:val="center"/>
          </w:tcPr>
          <w:p w14:paraId="2A6D8AAB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(16.8%)</w:t>
            </w:r>
          </w:p>
        </w:tc>
        <w:tc>
          <w:tcPr>
            <w:tcW w:w="1401" w:type="dxa"/>
            <w:vAlign w:val="center"/>
          </w:tcPr>
          <w:p w14:paraId="476D9A50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 (17.4%)</w:t>
            </w:r>
          </w:p>
        </w:tc>
        <w:tc>
          <w:tcPr>
            <w:tcW w:w="1285" w:type="dxa"/>
            <w:vAlign w:val="center"/>
          </w:tcPr>
          <w:p w14:paraId="52C5C0E2" w14:textId="77777777" w:rsidR="00F747FA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</w:t>
            </w:r>
          </w:p>
          <w:p w14:paraId="0785856E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(16.6%)</w:t>
            </w:r>
          </w:p>
        </w:tc>
        <w:tc>
          <w:tcPr>
            <w:tcW w:w="1885" w:type="dxa"/>
            <w:vAlign w:val="center"/>
          </w:tcPr>
          <w:p w14:paraId="285C92F2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7C171669">
              <w:rPr>
                <w:rFonts w:ascii="Times New Roman" w:hAnsi="Times New Roman" w:cs="Times New Roman"/>
              </w:rPr>
              <w:t>0.98 (0.91, 1.07)</w:t>
            </w:r>
          </w:p>
        </w:tc>
        <w:tc>
          <w:tcPr>
            <w:tcW w:w="992" w:type="dxa"/>
            <w:vAlign w:val="center"/>
          </w:tcPr>
          <w:p w14:paraId="027E1A6C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7C171669">
              <w:rPr>
                <w:rFonts w:ascii="Times New Roman" w:hAnsi="Times New Roman" w:cs="Times New Roman"/>
              </w:rPr>
              <w:t>0.71</w:t>
            </w:r>
          </w:p>
        </w:tc>
      </w:tr>
      <w:tr w:rsidR="00F747FA" w:rsidRPr="00D702AB" w14:paraId="75CE484B" w14:textId="77777777" w:rsidTr="00432CFC">
        <w:tc>
          <w:tcPr>
            <w:tcW w:w="1190" w:type="dxa"/>
            <w:vAlign w:val="center"/>
          </w:tcPr>
          <w:p w14:paraId="2F449FE0" w14:textId="77777777" w:rsidR="00F747FA" w:rsidRPr="00D702AB" w:rsidRDefault="00F747FA" w:rsidP="00432CFC">
            <w:pPr>
              <w:rPr>
                <w:rFonts w:ascii="Times New Roman" w:hAnsi="Times New Roman" w:cs="Times New Roman"/>
              </w:rPr>
            </w:pPr>
            <w:r w:rsidRPr="7C171669">
              <w:rPr>
                <w:rFonts w:ascii="Times New Roman" w:hAnsi="Times New Roman" w:cs="Times New Roman"/>
              </w:rPr>
              <w:t>Mood and anxiety disorder</w:t>
            </w:r>
          </w:p>
        </w:tc>
        <w:tc>
          <w:tcPr>
            <w:tcW w:w="1071" w:type="dxa"/>
            <w:vAlign w:val="center"/>
          </w:tcPr>
          <w:p w14:paraId="76B61D47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(18.1%)</w:t>
            </w:r>
          </w:p>
        </w:tc>
        <w:tc>
          <w:tcPr>
            <w:tcW w:w="1401" w:type="dxa"/>
            <w:vAlign w:val="center"/>
          </w:tcPr>
          <w:p w14:paraId="438E22E1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(15.6%)</w:t>
            </w:r>
          </w:p>
        </w:tc>
        <w:tc>
          <w:tcPr>
            <w:tcW w:w="1165" w:type="dxa"/>
            <w:vAlign w:val="center"/>
          </w:tcPr>
          <w:p w14:paraId="3EDCF5C5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 (13.5%)</w:t>
            </w:r>
          </w:p>
        </w:tc>
        <w:tc>
          <w:tcPr>
            <w:tcW w:w="1401" w:type="dxa"/>
            <w:vAlign w:val="center"/>
          </w:tcPr>
          <w:p w14:paraId="3DCD4CD9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 (13.7%)</w:t>
            </w:r>
          </w:p>
        </w:tc>
        <w:tc>
          <w:tcPr>
            <w:tcW w:w="1285" w:type="dxa"/>
            <w:vAlign w:val="center"/>
          </w:tcPr>
          <w:p w14:paraId="080A0936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 (13.4%)</w:t>
            </w:r>
          </w:p>
        </w:tc>
        <w:tc>
          <w:tcPr>
            <w:tcW w:w="1885" w:type="dxa"/>
            <w:vAlign w:val="center"/>
          </w:tcPr>
          <w:p w14:paraId="04101112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7C171669">
              <w:rPr>
                <w:rFonts w:ascii="Times New Roman" w:hAnsi="Times New Roman" w:cs="Times New Roman"/>
              </w:rPr>
              <w:t>0.95 (0.86, 1.04)</w:t>
            </w:r>
          </w:p>
        </w:tc>
        <w:tc>
          <w:tcPr>
            <w:tcW w:w="992" w:type="dxa"/>
            <w:vAlign w:val="center"/>
          </w:tcPr>
          <w:p w14:paraId="776B98B5" w14:textId="77777777" w:rsidR="00F747FA" w:rsidRPr="00D702AB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F747FA" w:rsidRPr="00D702AB" w14:paraId="54230418" w14:textId="77777777" w:rsidTr="00432CFC">
        <w:tc>
          <w:tcPr>
            <w:tcW w:w="1190" w:type="dxa"/>
            <w:vAlign w:val="center"/>
          </w:tcPr>
          <w:p w14:paraId="05B85EDC" w14:textId="77777777" w:rsidR="00F747FA" w:rsidRPr="00C51D98" w:rsidRDefault="00F747FA" w:rsidP="00432CFC">
            <w:pPr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Psychotic disorders</w:t>
            </w:r>
          </w:p>
        </w:tc>
        <w:tc>
          <w:tcPr>
            <w:tcW w:w="1071" w:type="dxa"/>
            <w:vAlign w:val="center"/>
          </w:tcPr>
          <w:p w14:paraId="0D1BC9E9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&lt;6</w:t>
            </w:r>
          </w:p>
        </w:tc>
        <w:tc>
          <w:tcPr>
            <w:tcW w:w="1401" w:type="dxa"/>
            <w:vAlign w:val="center"/>
          </w:tcPr>
          <w:p w14:paraId="7E1D94A8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&lt;6</w:t>
            </w:r>
          </w:p>
        </w:tc>
        <w:tc>
          <w:tcPr>
            <w:tcW w:w="1165" w:type="dxa"/>
            <w:vAlign w:val="center"/>
          </w:tcPr>
          <w:p w14:paraId="4FDCE6E5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17 (0.4%)</w:t>
            </w:r>
          </w:p>
        </w:tc>
        <w:tc>
          <w:tcPr>
            <w:tcW w:w="1401" w:type="dxa"/>
            <w:vAlign w:val="center"/>
          </w:tcPr>
          <w:p w14:paraId="6892AE63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 xml:space="preserve">19 </w:t>
            </w:r>
          </w:p>
          <w:p w14:paraId="5E390BF1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(0.4%)</w:t>
            </w:r>
          </w:p>
        </w:tc>
        <w:tc>
          <w:tcPr>
            <w:tcW w:w="1285" w:type="dxa"/>
            <w:vAlign w:val="center"/>
          </w:tcPr>
          <w:p w14:paraId="4D8BFFAE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54</w:t>
            </w:r>
          </w:p>
          <w:p w14:paraId="0EDC9BF8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(0.2%)</w:t>
            </w:r>
          </w:p>
        </w:tc>
        <w:tc>
          <w:tcPr>
            <w:tcW w:w="1885" w:type="dxa"/>
            <w:vAlign w:val="center"/>
          </w:tcPr>
          <w:p w14:paraId="40581FD5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†</w:t>
            </w:r>
            <w:r w:rsidRPr="00C51D9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92" w:type="dxa"/>
            <w:vAlign w:val="center"/>
          </w:tcPr>
          <w:p w14:paraId="0FCA04B3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-</w:t>
            </w:r>
          </w:p>
        </w:tc>
      </w:tr>
      <w:tr w:rsidR="00F747FA" w:rsidRPr="00D702AB" w14:paraId="59C151E2" w14:textId="77777777" w:rsidTr="00432CFC">
        <w:tc>
          <w:tcPr>
            <w:tcW w:w="1190" w:type="dxa"/>
            <w:vAlign w:val="center"/>
          </w:tcPr>
          <w:p w14:paraId="5E60E7FB" w14:textId="77777777" w:rsidR="00F747FA" w:rsidRPr="00C51D98" w:rsidRDefault="00F747FA" w:rsidP="00432CFC">
            <w:pPr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Substance use disorder</w:t>
            </w:r>
          </w:p>
        </w:tc>
        <w:tc>
          <w:tcPr>
            <w:tcW w:w="1071" w:type="dxa"/>
            <w:vAlign w:val="center"/>
          </w:tcPr>
          <w:p w14:paraId="46B06B2A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18 (13.5%)</w:t>
            </w:r>
          </w:p>
        </w:tc>
        <w:tc>
          <w:tcPr>
            <w:tcW w:w="1401" w:type="dxa"/>
            <w:vAlign w:val="center"/>
          </w:tcPr>
          <w:p w14:paraId="790C0212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53 (5.3%)</w:t>
            </w:r>
          </w:p>
        </w:tc>
        <w:tc>
          <w:tcPr>
            <w:tcW w:w="1165" w:type="dxa"/>
            <w:vAlign w:val="center"/>
          </w:tcPr>
          <w:p w14:paraId="5CB8683F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216 (5.1%)</w:t>
            </w:r>
          </w:p>
        </w:tc>
        <w:tc>
          <w:tcPr>
            <w:tcW w:w="1401" w:type="dxa"/>
            <w:vAlign w:val="center"/>
          </w:tcPr>
          <w:p w14:paraId="29840E88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287 (5.4%)</w:t>
            </w:r>
          </w:p>
        </w:tc>
        <w:tc>
          <w:tcPr>
            <w:tcW w:w="1285" w:type="dxa"/>
            <w:vAlign w:val="center"/>
          </w:tcPr>
          <w:p w14:paraId="4A2E427C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1273 (5.1%)</w:t>
            </w:r>
          </w:p>
        </w:tc>
        <w:tc>
          <w:tcPr>
            <w:tcW w:w="1885" w:type="dxa"/>
            <w:vAlign w:val="center"/>
          </w:tcPr>
          <w:p w14:paraId="6BB96909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1.02 (0.87, 1.18)</w:t>
            </w:r>
          </w:p>
        </w:tc>
        <w:tc>
          <w:tcPr>
            <w:tcW w:w="992" w:type="dxa"/>
            <w:vAlign w:val="center"/>
          </w:tcPr>
          <w:p w14:paraId="42FF5DE1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0.83</w:t>
            </w:r>
          </w:p>
        </w:tc>
      </w:tr>
      <w:tr w:rsidR="00F747FA" w:rsidRPr="00D702AB" w14:paraId="1AFECDF1" w14:textId="77777777" w:rsidTr="00432CFC">
        <w:tc>
          <w:tcPr>
            <w:tcW w:w="1190" w:type="dxa"/>
            <w:vAlign w:val="center"/>
          </w:tcPr>
          <w:p w14:paraId="686F4070" w14:textId="77777777" w:rsidR="00F747FA" w:rsidRPr="00C51D98" w:rsidRDefault="00F747FA" w:rsidP="00432CFC">
            <w:pPr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Suicidal attempts or suicide</w:t>
            </w:r>
          </w:p>
        </w:tc>
        <w:tc>
          <w:tcPr>
            <w:tcW w:w="1071" w:type="dxa"/>
            <w:vAlign w:val="center"/>
          </w:tcPr>
          <w:p w14:paraId="0F07F3C3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&lt;6</w:t>
            </w:r>
          </w:p>
        </w:tc>
        <w:tc>
          <w:tcPr>
            <w:tcW w:w="1401" w:type="dxa"/>
            <w:vAlign w:val="center"/>
          </w:tcPr>
          <w:p w14:paraId="3F1F48F8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&lt;6</w:t>
            </w:r>
          </w:p>
        </w:tc>
        <w:tc>
          <w:tcPr>
            <w:tcW w:w="1165" w:type="dxa"/>
            <w:vAlign w:val="center"/>
          </w:tcPr>
          <w:p w14:paraId="2E3F36B9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15 (0.4%)</w:t>
            </w:r>
          </w:p>
        </w:tc>
        <w:tc>
          <w:tcPr>
            <w:tcW w:w="1401" w:type="dxa"/>
            <w:vAlign w:val="center"/>
          </w:tcPr>
          <w:p w14:paraId="4A232EDF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 xml:space="preserve">21 </w:t>
            </w:r>
          </w:p>
          <w:p w14:paraId="42CA0EC8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(0.4%)</w:t>
            </w:r>
          </w:p>
        </w:tc>
        <w:tc>
          <w:tcPr>
            <w:tcW w:w="1285" w:type="dxa"/>
            <w:vAlign w:val="center"/>
          </w:tcPr>
          <w:p w14:paraId="5CA5EC77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41</w:t>
            </w:r>
          </w:p>
          <w:p w14:paraId="646D7AF4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(0.2%)</w:t>
            </w:r>
          </w:p>
        </w:tc>
        <w:tc>
          <w:tcPr>
            <w:tcW w:w="1885" w:type="dxa"/>
            <w:vAlign w:val="center"/>
          </w:tcPr>
          <w:p w14:paraId="5712C7CB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†</w:t>
            </w:r>
            <w:r w:rsidRPr="00C51D9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92" w:type="dxa"/>
            <w:vAlign w:val="center"/>
          </w:tcPr>
          <w:p w14:paraId="068798D5" w14:textId="77777777" w:rsidR="00F747FA" w:rsidRPr="00C51D98" w:rsidRDefault="00F747FA" w:rsidP="00432CFC">
            <w:pPr>
              <w:jc w:val="center"/>
              <w:rPr>
                <w:rFonts w:ascii="Times New Roman" w:hAnsi="Times New Roman" w:cs="Times New Roman"/>
              </w:rPr>
            </w:pPr>
            <w:r w:rsidRPr="00C51D98">
              <w:rPr>
                <w:rFonts w:ascii="Times New Roman" w:hAnsi="Times New Roman" w:cs="Times New Roman"/>
              </w:rPr>
              <w:t>-</w:t>
            </w:r>
          </w:p>
        </w:tc>
      </w:tr>
    </w:tbl>
    <w:p w14:paraId="3C2F509F" w14:textId="77777777" w:rsidR="00F747FA" w:rsidRPr="00F87843" w:rsidRDefault="00F747FA" w:rsidP="00F747FA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Values are N (%); </w:t>
      </w:r>
      <w:r w:rsidRPr="7C171669">
        <w:rPr>
          <w:rFonts w:ascii="Times New Roman" w:eastAsia="Times New Roman" w:hAnsi="Times New Roman" w:cs="Times New Roman"/>
          <w:sz w:val="24"/>
          <w:szCs w:val="24"/>
        </w:rPr>
        <w:t xml:space="preserve">IRR = Incidence rate ratio; CI = confidence intervals; </w:t>
      </w:r>
      <w:proofErr w:type="spellStart"/>
      <w:r w:rsidRPr="7C1716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7C171669">
        <w:rPr>
          <w:rFonts w:ascii="Times New Roman" w:eastAsia="Times New Roman" w:hAnsi="Times New Roman" w:cs="Times New Roman"/>
          <w:sz w:val="24"/>
          <w:szCs w:val="24"/>
        </w:rPr>
        <w:t>adjusted</w:t>
      </w:r>
      <w:proofErr w:type="spellEnd"/>
      <w:r w:rsidRPr="7C171669">
        <w:rPr>
          <w:rFonts w:ascii="Times New Roman" w:eastAsia="Times New Roman" w:hAnsi="Times New Roman" w:cs="Times New Roman"/>
          <w:sz w:val="24"/>
          <w:szCs w:val="24"/>
        </w:rPr>
        <w:t xml:space="preserve"> for maternal age, birth order, maternal diabetes, maternal hypertension, smoking, caesarean section, rural residence, SEFI-2 score, receipt of income assistance, marital status, twin birth, sex, SGA, and the year of index delivery; </w:t>
      </w:r>
      <w:proofErr w:type="spellStart"/>
      <w:r w:rsidRPr="7C1716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7C171669"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 w:rsidRPr="7C171669">
        <w:rPr>
          <w:rFonts w:ascii="Times New Roman" w:eastAsia="Times New Roman" w:hAnsi="Times New Roman" w:cs="Times New Roman"/>
          <w:sz w:val="24"/>
          <w:szCs w:val="24"/>
        </w:rPr>
        <w:t xml:space="preserve"> to small sample size in the psychotic disorders and suicide </w:t>
      </w:r>
      <w:r w:rsidRPr="7C171669">
        <w:rPr>
          <w:rFonts w:ascii="Times New Roman" w:hAnsi="Times New Roman" w:cs="Times New Roman"/>
          <w:sz w:val="24"/>
          <w:szCs w:val="24"/>
        </w:rPr>
        <w:t>attempts or suicide</w:t>
      </w:r>
      <w:r w:rsidRPr="7C171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C171669">
        <w:rPr>
          <w:rFonts w:ascii="Times New Roman" w:eastAsia="Times New Roman" w:hAnsi="Times New Roman" w:cs="Times New Roman"/>
          <w:sz w:val="24"/>
          <w:szCs w:val="24"/>
        </w:rPr>
        <w:t>group, the models did not converge for those outcomes.</w:t>
      </w:r>
    </w:p>
    <w:p w14:paraId="0B315D38" w14:textId="77777777" w:rsidR="00DC6CA5" w:rsidRDefault="00DC6CA5"/>
    <w:sectPr w:rsidR="00DC6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E"/>
    <w:rsid w:val="000D3073"/>
    <w:rsid w:val="000D52CD"/>
    <w:rsid w:val="00190C12"/>
    <w:rsid w:val="001E4CEA"/>
    <w:rsid w:val="0021001D"/>
    <w:rsid w:val="0030576B"/>
    <w:rsid w:val="003461C5"/>
    <w:rsid w:val="003E0F76"/>
    <w:rsid w:val="00410010"/>
    <w:rsid w:val="004A22B1"/>
    <w:rsid w:val="004D702B"/>
    <w:rsid w:val="005168E4"/>
    <w:rsid w:val="005459BF"/>
    <w:rsid w:val="00547DA3"/>
    <w:rsid w:val="00565107"/>
    <w:rsid w:val="007C73CC"/>
    <w:rsid w:val="007F314A"/>
    <w:rsid w:val="0080056B"/>
    <w:rsid w:val="00950298"/>
    <w:rsid w:val="009F6E26"/>
    <w:rsid w:val="00AE397C"/>
    <w:rsid w:val="00B13C8C"/>
    <w:rsid w:val="00C21E90"/>
    <w:rsid w:val="00D13CBE"/>
    <w:rsid w:val="00D43BCE"/>
    <w:rsid w:val="00DC6CA5"/>
    <w:rsid w:val="00E82BBD"/>
    <w:rsid w:val="00F37864"/>
    <w:rsid w:val="00F7058A"/>
    <w:rsid w:val="00F747FA"/>
    <w:rsid w:val="00FA4033"/>
    <w:rsid w:val="00FA57FF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9AB0E"/>
  <w15:chartTrackingRefBased/>
  <w15:docId w15:val="{57AAD5CF-4B02-9541-9B44-2C5FE4E4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BE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29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9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D13CBE"/>
    <w:rPr>
      <w:sz w:val="22"/>
      <w:szCs w:val="22"/>
    </w:rPr>
  </w:style>
  <w:style w:type="table" w:styleId="TableGrid">
    <w:name w:val="Table Grid"/>
    <w:basedOn w:val="TableNormal"/>
    <w:uiPriority w:val="39"/>
    <w:rsid w:val="00D1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13CBE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747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Louis</dc:creator>
  <cp:keywords/>
  <dc:description/>
  <cp:lastModifiedBy>Deepak Louis</cp:lastModifiedBy>
  <cp:revision>3</cp:revision>
  <dcterms:created xsi:type="dcterms:W3CDTF">2022-06-21T02:47:00Z</dcterms:created>
  <dcterms:modified xsi:type="dcterms:W3CDTF">2022-06-21T03:15:00Z</dcterms:modified>
</cp:coreProperties>
</file>