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8657B" w14:textId="77777777" w:rsidR="00516A83" w:rsidRPr="003269C1" w:rsidRDefault="00516A83" w:rsidP="00516A83">
      <w:pPr>
        <w:rPr>
          <w:rFonts w:ascii="Arial" w:hAnsi="Arial" w:cs="Arial"/>
          <w:b/>
          <w:bCs/>
        </w:rPr>
      </w:pPr>
      <w:r w:rsidRPr="003269C1">
        <w:rPr>
          <w:rFonts w:ascii="Arial" w:hAnsi="Arial" w:cs="Arial"/>
          <w:b/>
          <w:bCs/>
        </w:rPr>
        <w:t>Appendix 1. Test performance metrics</w:t>
      </w:r>
    </w:p>
    <w:p w14:paraId="14FA27AE" w14:textId="77777777" w:rsidR="00516A83" w:rsidRPr="00516A83" w:rsidRDefault="00516A83" w:rsidP="00516A8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333333"/>
          <w:spacing w:val="8"/>
          <w:sz w:val="20"/>
          <w:szCs w:val="20"/>
        </w:rPr>
      </w:pPr>
      <w:r w:rsidRPr="00516A83">
        <w:rPr>
          <w:rFonts w:ascii="Arial" w:hAnsi="Arial" w:cs="Arial"/>
          <w:b/>
          <w:bCs/>
          <w:color w:val="333333"/>
          <w:spacing w:val="8"/>
          <w:sz w:val="20"/>
          <w:szCs w:val="20"/>
        </w:rPr>
        <w:t xml:space="preserve">Siemens Healthcare Diagnostics </w:t>
      </w:r>
      <w:proofErr w:type="spellStart"/>
      <w:r w:rsidRPr="00516A83">
        <w:rPr>
          <w:rFonts w:ascii="Arial" w:hAnsi="Arial" w:cs="Arial"/>
          <w:b/>
          <w:bCs/>
          <w:color w:val="333333"/>
          <w:spacing w:val="8"/>
          <w:sz w:val="20"/>
          <w:szCs w:val="20"/>
        </w:rPr>
        <w:t>Atellica</w:t>
      </w:r>
      <w:proofErr w:type="spellEnd"/>
      <w:r w:rsidRPr="00516A83">
        <w:rPr>
          <w:rFonts w:ascii="Arial" w:hAnsi="Arial" w:cs="Arial"/>
          <w:b/>
          <w:bCs/>
          <w:color w:val="333333"/>
          <w:spacing w:val="8"/>
          <w:sz w:val="20"/>
          <w:szCs w:val="20"/>
        </w:rPr>
        <w:t xml:space="preserve"> IM SARS-CoV-2 Total (COV2T)</w:t>
      </w:r>
    </w:p>
    <w:p w14:paraId="5BD10BC3" w14:textId="77777777" w:rsidR="00516A83" w:rsidRPr="00516A83" w:rsidRDefault="00516A83" w:rsidP="00516A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516A83">
        <w:rPr>
          <w:rFonts w:ascii="Arial" w:hAnsi="Arial" w:cs="Arial"/>
          <w:b/>
          <w:bCs/>
          <w:color w:val="333333"/>
          <w:sz w:val="20"/>
          <w:szCs w:val="20"/>
        </w:rPr>
        <w:t>Developer:</w:t>
      </w:r>
      <w:r w:rsidRPr="00516A83">
        <w:rPr>
          <w:rFonts w:ascii="Arial" w:hAnsi="Arial" w:cs="Arial"/>
          <w:color w:val="333333"/>
          <w:sz w:val="20"/>
          <w:szCs w:val="20"/>
        </w:rPr>
        <w:t> Siemens Healthcare Diagnostics</w:t>
      </w:r>
      <w:r w:rsidRPr="00516A83">
        <w:rPr>
          <w:rFonts w:ascii="Arial" w:hAnsi="Arial" w:cs="Arial"/>
          <w:color w:val="333333"/>
          <w:sz w:val="20"/>
          <w:szCs w:val="20"/>
        </w:rPr>
        <w:br/>
      </w:r>
      <w:r w:rsidRPr="00516A83">
        <w:rPr>
          <w:rFonts w:ascii="Arial" w:hAnsi="Arial" w:cs="Arial"/>
          <w:b/>
          <w:bCs/>
          <w:color w:val="333333"/>
          <w:sz w:val="20"/>
          <w:szCs w:val="20"/>
        </w:rPr>
        <w:t>Test:</w:t>
      </w:r>
      <w:r w:rsidRPr="00516A83"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 w:rsidRPr="00516A83">
        <w:rPr>
          <w:rFonts w:ascii="Arial" w:hAnsi="Arial" w:cs="Arial"/>
          <w:color w:val="333333"/>
          <w:sz w:val="20"/>
          <w:szCs w:val="20"/>
        </w:rPr>
        <w:t>Atellica</w:t>
      </w:r>
      <w:proofErr w:type="spellEnd"/>
      <w:r w:rsidRPr="00516A83">
        <w:rPr>
          <w:rFonts w:ascii="Arial" w:hAnsi="Arial" w:cs="Arial"/>
          <w:color w:val="333333"/>
          <w:sz w:val="20"/>
          <w:szCs w:val="20"/>
        </w:rPr>
        <w:t xml:space="preserve"> IM SARS-CoV-2 Total (COV2T)</w:t>
      </w:r>
      <w:r w:rsidRPr="00516A83">
        <w:rPr>
          <w:rFonts w:ascii="Arial" w:hAnsi="Arial" w:cs="Arial"/>
          <w:color w:val="333333"/>
          <w:sz w:val="20"/>
          <w:szCs w:val="20"/>
        </w:rPr>
        <w:br/>
      </w:r>
      <w:r w:rsidRPr="00516A83">
        <w:rPr>
          <w:rFonts w:ascii="Arial" w:hAnsi="Arial" w:cs="Arial"/>
          <w:b/>
          <w:bCs/>
          <w:color w:val="333333"/>
          <w:sz w:val="20"/>
          <w:szCs w:val="20"/>
        </w:rPr>
        <w:t>Technology:</w:t>
      </w:r>
      <w:r w:rsidRPr="00516A83">
        <w:rPr>
          <w:rFonts w:ascii="Arial" w:hAnsi="Arial" w:cs="Arial"/>
          <w:color w:val="333333"/>
          <w:sz w:val="20"/>
          <w:szCs w:val="20"/>
        </w:rPr>
        <w:t> High Throughput CMIA</w:t>
      </w:r>
      <w:r w:rsidRPr="00516A83">
        <w:rPr>
          <w:rFonts w:ascii="Arial" w:hAnsi="Arial" w:cs="Arial"/>
          <w:color w:val="333333"/>
          <w:sz w:val="20"/>
          <w:szCs w:val="20"/>
        </w:rPr>
        <w:br/>
      </w:r>
      <w:r w:rsidRPr="00516A83">
        <w:rPr>
          <w:rFonts w:ascii="Arial" w:hAnsi="Arial" w:cs="Arial"/>
          <w:b/>
          <w:bCs/>
          <w:color w:val="333333"/>
          <w:sz w:val="20"/>
          <w:szCs w:val="20"/>
        </w:rPr>
        <w:t>Target:</w:t>
      </w:r>
      <w:r w:rsidRPr="00516A83">
        <w:rPr>
          <w:rFonts w:ascii="Arial" w:hAnsi="Arial" w:cs="Arial"/>
          <w:color w:val="333333"/>
          <w:sz w:val="20"/>
          <w:szCs w:val="20"/>
        </w:rPr>
        <w:t> Spike</w:t>
      </w: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emens Healthcare Diagnostics Atellica IM SARS-CoV-2 Total (COV2T) PPA and NPA"/>
      </w:tblPr>
      <w:tblGrid>
        <w:gridCol w:w="1160"/>
        <w:gridCol w:w="2430"/>
        <w:gridCol w:w="2880"/>
        <w:gridCol w:w="2970"/>
      </w:tblGrid>
      <w:tr w:rsidR="00516A83" w:rsidRPr="00516A83" w14:paraId="1E325247" w14:textId="77777777" w:rsidTr="00D92D94">
        <w:trPr>
          <w:trHeight w:val="14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D119A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Antibody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93203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Performance Measure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07AAD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Estimate of Performance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F13AB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95% Confidence Interval</w:t>
            </w:r>
          </w:p>
        </w:tc>
      </w:tr>
      <w:tr w:rsidR="00516A83" w:rsidRPr="00516A83" w14:paraId="401D2716" w14:textId="77777777" w:rsidTr="00D92D94">
        <w:trPr>
          <w:trHeight w:val="14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B2864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Pan-Ig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93973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Sensitivity (PPA)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DE8AA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100% (42/42)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38D36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(91.6%; 100%)</w:t>
            </w:r>
          </w:p>
        </w:tc>
      </w:tr>
      <w:tr w:rsidR="00516A83" w:rsidRPr="00516A83" w14:paraId="7A166C87" w14:textId="77777777" w:rsidTr="00D92D94">
        <w:trPr>
          <w:trHeight w:val="14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141FF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Pan-Ig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DA6A8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Specificity (NPA)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F5EC3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99.8% (1089/1091)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32F9E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(99.3%; 99.9%)</w:t>
            </w:r>
          </w:p>
        </w:tc>
      </w:tr>
    </w:tbl>
    <w:p w14:paraId="494E76B8" w14:textId="77777777" w:rsidR="00516A83" w:rsidRPr="00516A83" w:rsidRDefault="00516A83" w:rsidP="00516A8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333333"/>
          <w:spacing w:val="8"/>
          <w:sz w:val="20"/>
          <w:szCs w:val="20"/>
        </w:rPr>
      </w:pPr>
      <w:proofErr w:type="spellStart"/>
      <w:r w:rsidRPr="00516A83">
        <w:rPr>
          <w:rFonts w:ascii="Arial" w:hAnsi="Arial" w:cs="Arial"/>
          <w:b/>
          <w:bCs/>
          <w:color w:val="333333"/>
          <w:spacing w:val="8"/>
          <w:sz w:val="20"/>
          <w:szCs w:val="20"/>
        </w:rPr>
        <w:t>DiaSorin</w:t>
      </w:r>
      <w:proofErr w:type="spellEnd"/>
      <w:r w:rsidRPr="00516A83">
        <w:rPr>
          <w:rFonts w:ascii="Arial" w:hAnsi="Arial" w:cs="Arial"/>
          <w:b/>
          <w:bCs/>
          <w:color w:val="333333"/>
          <w:spacing w:val="8"/>
          <w:sz w:val="20"/>
          <w:szCs w:val="20"/>
        </w:rPr>
        <w:t xml:space="preserve"> LIAISON SARS-CoV-2 S1/S2 IgG</w:t>
      </w:r>
    </w:p>
    <w:p w14:paraId="622D5E76" w14:textId="77777777" w:rsidR="00516A83" w:rsidRPr="00516A83" w:rsidRDefault="00516A83" w:rsidP="00516A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516A83">
        <w:rPr>
          <w:rFonts w:ascii="Arial" w:hAnsi="Arial" w:cs="Arial"/>
          <w:b/>
          <w:bCs/>
          <w:color w:val="333333"/>
          <w:sz w:val="20"/>
          <w:szCs w:val="20"/>
        </w:rPr>
        <w:t>Developer:</w:t>
      </w:r>
      <w:r w:rsidRPr="00516A83"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 w:rsidRPr="00516A83">
        <w:rPr>
          <w:rFonts w:ascii="Arial" w:hAnsi="Arial" w:cs="Arial"/>
          <w:color w:val="333333"/>
          <w:sz w:val="20"/>
          <w:szCs w:val="20"/>
        </w:rPr>
        <w:t>DiaSorin</w:t>
      </w:r>
      <w:proofErr w:type="spellEnd"/>
      <w:r w:rsidRPr="00516A83">
        <w:rPr>
          <w:rFonts w:ascii="Arial" w:hAnsi="Arial" w:cs="Arial"/>
          <w:color w:val="333333"/>
          <w:sz w:val="20"/>
          <w:szCs w:val="20"/>
        </w:rPr>
        <w:br/>
      </w:r>
      <w:r w:rsidRPr="00516A83">
        <w:rPr>
          <w:rFonts w:ascii="Arial" w:hAnsi="Arial" w:cs="Arial"/>
          <w:b/>
          <w:bCs/>
          <w:color w:val="333333"/>
          <w:sz w:val="20"/>
          <w:szCs w:val="20"/>
        </w:rPr>
        <w:t>Test:</w:t>
      </w:r>
      <w:r w:rsidRPr="00516A83">
        <w:rPr>
          <w:rFonts w:ascii="Arial" w:hAnsi="Arial" w:cs="Arial"/>
          <w:color w:val="333333"/>
          <w:sz w:val="20"/>
          <w:szCs w:val="20"/>
        </w:rPr>
        <w:t> LIAISON SARS-CoV-2 S1/S2 IgG</w:t>
      </w:r>
      <w:r w:rsidRPr="00516A83">
        <w:rPr>
          <w:rFonts w:ascii="Arial" w:hAnsi="Arial" w:cs="Arial"/>
          <w:color w:val="333333"/>
          <w:sz w:val="20"/>
          <w:szCs w:val="20"/>
        </w:rPr>
        <w:br/>
      </w:r>
      <w:r w:rsidRPr="00516A83">
        <w:rPr>
          <w:rFonts w:ascii="Arial" w:hAnsi="Arial" w:cs="Arial"/>
          <w:b/>
          <w:bCs/>
          <w:color w:val="333333"/>
          <w:sz w:val="20"/>
          <w:szCs w:val="20"/>
        </w:rPr>
        <w:t>Technology:</w:t>
      </w:r>
      <w:r w:rsidRPr="00516A83">
        <w:rPr>
          <w:rFonts w:ascii="Arial" w:hAnsi="Arial" w:cs="Arial"/>
          <w:color w:val="333333"/>
          <w:sz w:val="20"/>
          <w:szCs w:val="20"/>
        </w:rPr>
        <w:t> High Throug</w:t>
      </w:r>
      <w:bookmarkStart w:id="0" w:name="_GoBack"/>
      <w:bookmarkEnd w:id="0"/>
      <w:r w:rsidRPr="00516A83">
        <w:rPr>
          <w:rFonts w:ascii="Arial" w:hAnsi="Arial" w:cs="Arial"/>
          <w:color w:val="333333"/>
          <w:sz w:val="20"/>
          <w:szCs w:val="20"/>
        </w:rPr>
        <w:t>hput CMIA</w:t>
      </w:r>
      <w:r w:rsidRPr="00516A83">
        <w:rPr>
          <w:rFonts w:ascii="Arial" w:hAnsi="Arial" w:cs="Arial"/>
          <w:color w:val="333333"/>
          <w:sz w:val="20"/>
          <w:szCs w:val="20"/>
        </w:rPr>
        <w:br/>
      </w:r>
      <w:r w:rsidRPr="00516A83">
        <w:rPr>
          <w:rFonts w:ascii="Arial" w:hAnsi="Arial" w:cs="Arial"/>
          <w:b/>
          <w:bCs/>
          <w:color w:val="333333"/>
          <w:sz w:val="20"/>
          <w:szCs w:val="20"/>
        </w:rPr>
        <w:t>Target:</w:t>
      </w:r>
      <w:r w:rsidRPr="00516A83">
        <w:rPr>
          <w:rFonts w:ascii="Arial" w:hAnsi="Arial" w:cs="Arial"/>
          <w:color w:val="333333"/>
          <w:sz w:val="20"/>
          <w:szCs w:val="20"/>
        </w:rPr>
        <w:t> Spike</w:t>
      </w: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aSorin LIAISON SARS-CoV-2 S1/S2 IgG PPA and NPA"/>
      </w:tblPr>
      <w:tblGrid>
        <w:gridCol w:w="1250"/>
        <w:gridCol w:w="2430"/>
        <w:gridCol w:w="2790"/>
        <w:gridCol w:w="2970"/>
      </w:tblGrid>
      <w:tr w:rsidR="00516A83" w:rsidRPr="00516A83" w14:paraId="61416887" w14:textId="77777777" w:rsidTr="00D92D94"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DCB1C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Antibody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59669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Performance Measure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81E8D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Estimate of Performance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8D572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95% Confidence Interval</w:t>
            </w:r>
          </w:p>
        </w:tc>
      </w:tr>
      <w:tr w:rsidR="00516A83" w:rsidRPr="00516A83" w14:paraId="12FE823D" w14:textId="77777777" w:rsidTr="00D92D94">
        <w:trPr>
          <w:trHeight w:val="133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3F576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IgG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C715B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Sensitivity (PPA)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58076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97.6% (40/41)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DDE85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(87.4%; 99.6%)</w:t>
            </w:r>
          </w:p>
        </w:tc>
      </w:tr>
      <w:tr w:rsidR="00516A83" w:rsidRPr="00516A83" w14:paraId="24AC3DD6" w14:textId="77777777" w:rsidTr="00D92D94"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7239E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IgG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E4CDA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Specificity (NPA)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7029E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99.3% (1082/1090)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C1C74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(98.6%; 99.6%)</w:t>
            </w:r>
          </w:p>
        </w:tc>
      </w:tr>
    </w:tbl>
    <w:p w14:paraId="7ECCF299" w14:textId="77777777" w:rsidR="00516A83" w:rsidRPr="00516A83" w:rsidRDefault="00516A83" w:rsidP="00516A83">
      <w:pPr>
        <w:rPr>
          <w:rFonts w:ascii="Arial" w:hAnsi="Arial" w:cs="Arial"/>
          <w:color w:val="1F497D"/>
          <w:sz w:val="22"/>
          <w:szCs w:val="22"/>
        </w:rPr>
      </w:pPr>
    </w:p>
    <w:p w14:paraId="1783D474" w14:textId="77777777" w:rsidR="00516A83" w:rsidRPr="00516A83" w:rsidRDefault="00516A83" w:rsidP="00516A8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333333"/>
          <w:spacing w:val="8"/>
          <w:sz w:val="20"/>
          <w:szCs w:val="20"/>
        </w:rPr>
      </w:pPr>
      <w:proofErr w:type="spellStart"/>
      <w:r w:rsidRPr="00516A83">
        <w:rPr>
          <w:rFonts w:ascii="Arial" w:hAnsi="Arial" w:cs="Arial"/>
          <w:b/>
          <w:bCs/>
          <w:color w:val="333333"/>
          <w:spacing w:val="8"/>
          <w:sz w:val="20"/>
          <w:szCs w:val="20"/>
        </w:rPr>
        <w:t>DiaSorin</w:t>
      </w:r>
      <w:proofErr w:type="spellEnd"/>
      <w:r w:rsidRPr="00516A83">
        <w:rPr>
          <w:rFonts w:ascii="Arial" w:hAnsi="Arial" w:cs="Arial"/>
          <w:b/>
          <w:bCs/>
          <w:color w:val="333333"/>
          <w:spacing w:val="8"/>
          <w:sz w:val="20"/>
          <w:szCs w:val="20"/>
        </w:rPr>
        <w:t xml:space="preserve"> LIAISON SARS-CoV-2 IgM Assay</w:t>
      </w:r>
    </w:p>
    <w:p w14:paraId="377A218F" w14:textId="77777777" w:rsidR="00516A83" w:rsidRPr="00516A83" w:rsidRDefault="00516A83" w:rsidP="00516A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516A83">
        <w:rPr>
          <w:rFonts w:ascii="Arial" w:hAnsi="Arial" w:cs="Arial"/>
          <w:b/>
          <w:bCs/>
          <w:color w:val="333333"/>
          <w:sz w:val="20"/>
          <w:szCs w:val="20"/>
        </w:rPr>
        <w:t>Developer:</w:t>
      </w:r>
      <w:r w:rsidRPr="00516A83"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 w:rsidRPr="00516A83">
        <w:rPr>
          <w:rFonts w:ascii="Arial" w:hAnsi="Arial" w:cs="Arial"/>
          <w:color w:val="333333"/>
          <w:sz w:val="20"/>
          <w:szCs w:val="20"/>
        </w:rPr>
        <w:t>DiaSorin</w:t>
      </w:r>
      <w:proofErr w:type="spellEnd"/>
      <w:r w:rsidRPr="00516A83">
        <w:rPr>
          <w:rFonts w:ascii="Arial" w:hAnsi="Arial" w:cs="Arial"/>
          <w:color w:val="333333"/>
          <w:sz w:val="20"/>
          <w:szCs w:val="20"/>
        </w:rPr>
        <w:t>, Inc.</w:t>
      </w:r>
      <w:r w:rsidRPr="00516A83">
        <w:rPr>
          <w:rFonts w:ascii="Arial" w:hAnsi="Arial" w:cs="Arial"/>
          <w:color w:val="333333"/>
          <w:sz w:val="20"/>
          <w:szCs w:val="20"/>
        </w:rPr>
        <w:br/>
      </w:r>
      <w:r w:rsidRPr="00516A83">
        <w:rPr>
          <w:rFonts w:ascii="Arial" w:hAnsi="Arial" w:cs="Arial"/>
          <w:b/>
          <w:bCs/>
          <w:color w:val="333333"/>
          <w:sz w:val="20"/>
          <w:szCs w:val="20"/>
        </w:rPr>
        <w:t>Test:</w:t>
      </w:r>
      <w:r w:rsidRPr="00516A83"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 w:rsidRPr="00516A83">
        <w:rPr>
          <w:rFonts w:ascii="Arial" w:hAnsi="Arial" w:cs="Arial"/>
          <w:color w:val="333333"/>
          <w:sz w:val="20"/>
          <w:szCs w:val="20"/>
        </w:rPr>
        <w:t>DiaSorin</w:t>
      </w:r>
      <w:proofErr w:type="spellEnd"/>
      <w:r w:rsidRPr="00516A83">
        <w:rPr>
          <w:rFonts w:ascii="Arial" w:hAnsi="Arial" w:cs="Arial"/>
          <w:color w:val="333333"/>
          <w:sz w:val="20"/>
          <w:szCs w:val="20"/>
        </w:rPr>
        <w:t xml:space="preserve"> LIAISON SARS-CoV-2 IgM Assay</w:t>
      </w:r>
      <w:r w:rsidRPr="00516A83">
        <w:rPr>
          <w:rFonts w:ascii="Arial" w:hAnsi="Arial" w:cs="Arial"/>
          <w:color w:val="333333"/>
          <w:sz w:val="20"/>
          <w:szCs w:val="20"/>
        </w:rPr>
        <w:br/>
      </w:r>
      <w:r w:rsidRPr="00516A83">
        <w:rPr>
          <w:rFonts w:ascii="Arial" w:hAnsi="Arial" w:cs="Arial"/>
          <w:b/>
          <w:bCs/>
          <w:color w:val="333333"/>
          <w:sz w:val="20"/>
          <w:szCs w:val="20"/>
        </w:rPr>
        <w:t>Technology:</w:t>
      </w:r>
      <w:r w:rsidRPr="00516A83">
        <w:rPr>
          <w:rFonts w:ascii="Arial" w:hAnsi="Arial" w:cs="Arial"/>
          <w:color w:val="333333"/>
          <w:sz w:val="20"/>
          <w:szCs w:val="20"/>
        </w:rPr>
        <w:t> CLIA</w:t>
      </w:r>
      <w:r w:rsidRPr="00516A83">
        <w:rPr>
          <w:rFonts w:ascii="Arial" w:hAnsi="Arial" w:cs="Arial"/>
          <w:color w:val="333333"/>
          <w:sz w:val="20"/>
          <w:szCs w:val="20"/>
        </w:rPr>
        <w:br/>
      </w:r>
      <w:r w:rsidRPr="00516A83">
        <w:rPr>
          <w:rFonts w:ascii="Arial" w:hAnsi="Arial" w:cs="Arial"/>
          <w:b/>
          <w:bCs/>
          <w:color w:val="333333"/>
          <w:sz w:val="20"/>
          <w:szCs w:val="20"/>
        </w:rPr>
        <w:t>Target:</w:t>
      </w:r>
      <w:r w:rsidRPr="00516A83">
        <w:rPr>
          <w:rFonts w:ascii="Arial" w:hAnsi="Arial" w:cs="Arial"/>
          <w:color w:val="333333"/>
          <w:sz w:val="20"/>
          <w:szCs w:val="20"/>
        </w:rPr>
        <w:t> Spike</w:t>
      </w: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aSorin LIAISON SARS-CoV-2 IgM Assay PPA and NPA"/>
      </w:tblPr>
      <w:tblGrid>
        <w:gridCol w:w="1250"/>
        <w:gridCol w:w="2430"/>
        <w:gridCol w:w="2790"/>
        <w:gridCol w:w="2970"/>
      </w:tblGrid>
      <w:tr w:rsidR="00516A83" w:rsidRPr="00516A83" w14:paraId="65F1685C" w14:textId="77777777" w:rsidTr="00D92D94"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6465C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Antibody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62856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Performance Measure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612E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Estimate of Performance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AF7CE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95% Confidence Interval</w:t>
            </w:r>
          </w:p>
        </w:tc>
      </w:tr>
      <w:tr w:rsidR="00516A83" w:rsidRPr="00516A83" w14:paraId="43A87539" w14:textId="77777777" w:rsidTr="00D92D94"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D790B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IgM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9A337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Sensitivity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75782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91.8% (112/122)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510F6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(85.6%; 95.5%)</w:t>
            </w:r>
          </w:p>
        </w:tc>
      </w:tr>
      <w:tr w:rsidR="00516A83" w:rsidRPr="00516A83" w14:paraId="3ED35387" w14:textId="77777777" w:rsidTr="00D92D94"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5ECF7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IgM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90BA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Specificity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D16F9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99.3% (2455/2473)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71B68" w14:textId="77777777" w:rsidR="00516A83" w:rsidRPr="00516A83" w:rsidRDefault="00516A83" w:rsidP="00D92D94">
            <w:pPr>
              <w:pStyle w:val="NoSpacing"/>
              <w:rPr>
                <w:rFonts w:ascii="Arial" w:hAnsi="Arial" w:cs="Arial"/>
              </w:rPr>
            </w:pPr>
            <w:r w:rsidRPr="00516A83">
              <w:rPr>
                <w:rFonts w:ascii="Arial" w:hAnsi="Arial" w:cs="Arial"/>
              </w:rPr>
              <w:t>(98.9%; 99.5%)</w:t>
            </w:r>
          </w:p>
        </w:tc>
      </w:tr>
    </w:tbl>
    <w:p w14:paraId="4C382780" w14:textId="77777777" w:rsidR="00516A83" w:rsidRPr="00516A83" w:rsidRDefault="00516A83" w:rsidP="00516A83">
      <w:pPr>
        <w:rPr>
          <w:rFonts w:ascii="Arial" w:hAnsi="Arial" w:cs="Arial"/>
          <w:color w:val="1F497D"/>
          <w:sz w:val="22"/>
          <w:szCs w:val="22"/>
        </w:rPr>
      </w:pPr>
    </w:p>
    <w:p w14:paraId="215041F4" w14:textId="77777777" w:rsidR="00516A83" w:rsidRPr="00516A83" w:rsidRDefault="00516A83" w:rsidP="00516A83">
      <w:pPr>
        <w:rPr>
          <w:rFonts w:ascii="Arial" w:hAnsi="Arial" w:cs="Arial"/>
          <w:color w:val="1F497D"/>
        </w:rPr>
      </w:pPr>
    </w:p>
    <w:p w14:paraId="1EFEE910" w14:textId="77777777" w:rsidR="00516A83" w:rsidRPr="00516A83" w:rsidRDefault="00516A83" w:rsidP="00516A83">
      <w:pPr>
        <w:rPr>
          <w:rFonts w:ascii="Arial" w:hAnsi="Arial" w:cs="Arial"/>
        </w:rPr>
      </w:pPr>
    </w:p>
    <w:p w14:paraId="343FBFDD" w14:textId="77777777" w:rsidR="007E7BDC" w:rsidRPr="00516A83" w:rsidRDefault="003269C1">
      <w:pPr>
        <w:rPr>
          <w:rFonts w:ascii="Arial" w:hAnsi="Arial" w:cs="Arial"/>
        </w:rPr>
      </w:pPr>
    </w:p>
    <w:sectPr w:rsidR="007E7BDC" w:rsidRPr="00516A83" w:rsidSect="00114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83"/>
    <w:rsid w:val="000B23EC"/>
    <w:rsid w:val="003269C1"/>
    <w:rsid w:val="00516A83"/>
    <w:rsid w:val="007C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C262"/>
  <w15:chartTrackingRefBased/>
  <w15:docId w15:val="{37D86FCE-9518-4E0B-BA8B-ED2A08F8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6A8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A8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Pressman, Alice R.</dc:creator>
  <cp:keywords/>
  <dc:description/>
  <cp:lastModifiedBy>Pressman, Alice R.</cp:lastModifiedBy>
  <cp:revision>2</cp:revision>
  <dcterms:created xsi:type="dcterms:W3CDTF">2021-09-13T23:03:00Z</dcterms:created>
  <dcterms:modified xsi:type="dcterms:W3CDTF">2021-09-13T23:07:00Z</dcterms:modified>
</cp:coreProperties>
</file>