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00" w:type="dxa"/>
        <w:tblBorders>
          <w:top w:val="nil"/>
          <w:left w:val="nil"/>
          <w:bottom w:val="nil"/>
          <w:right w:val="nil"/>
        </w:tblBorders>
        <w:tblLook w:val="0000" w:firstRow="0" w:lastRow="0" w:firstColumn="0" w:lastColumn="0" w:noHBand="0" w:noVBand="0"/>
      </w:tblPr>
      <w:tblGrid>
        <w:gridCol w:w="1658"/>
        <w:gridCol w:w="587"/>
        <w:gridCol w:w="11428"/>
        <w:gridCol w:w="1527"/>
      </w:tblGrid>
      <w:tr w:rsidR="006C1687" w:rsidRPr="004C1685" w:rsidTr="00C1302F">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6C1687" w:rsidRPr="00930A31" w:rsidRDefault="006C1687" w:rsidP="00C1302F">
            <w:pPr>
              <w:pStyle w:val="Default"/>
              <w:rPr>
                <w:rFonts w:ascii="Arial" w:hAnsi="Arial" w:cs="Arial"/>
                <w:color w:val="FFFFFF"/>
                <w:sz w:val="18"/>
                <w:szCs w:val="18"/>
              </w:rPr>
            </w:pPr>
            <w:r w:rsidRPr="00930A31">
              <w:rPr>
                <w:rFonts w:ascii="Arial" w:hAnsi="Arial" w:cs="Arial"/>
                <w:b/>
                <w:bCs/>
                <w:color w:val="FFFFFF"/>
                <w:sz w:val="18"/>
                <w:szCs w:val="18"/>
              </w:rPr>
              <w:t xml:space="preserve">Section and Topic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6C1687" w:rsidRPr="00930A31" w:rsidRDefault="006C1687" w:rsidP="00C1302F">
            <w:pPr>
              <w:pStyle w:val="Default"/>
              <w:rPr>
                <w:rFonts w:ascii="Arial" w:hAnsi="Arial" w:cs="Arial"/>
                <w:b/>
                <w:bCs/>
                <w:color w:val="FFFFFF"/>
                <w:sz w:val="18"/>
                <w:szCs w:val="18"/>
              </w:rPr>
            </w:pPr>
            <w:r w:rsidRPr="00930A31">
              <w:rPr>
                <w:rFonts w:ascii="Arial" w:hAnsi="Arial" w:cs="Arial"/>
                <w:b/>
                <w:bCs/>
                <w:color w:val="FFFFFF"/>
                <w:sz w:val="18"/>
                <w:szCs w:val="18"/>
              </w:rPr>
              <w:t>Item #</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6C1687" w:rsidRPr="00930A31" w:rsidRDefault="006C1687" w:rsidP="00C1302F">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6C1687" w:rsidRPr="00930A31" w:rsidRDefault="006C1687" w:rsidP="00C1302F">
            <w:pPr>
              <w:pStyle w:val="Default"/>
              <w:rPr>
                <w:rFonts w:ascii="Arial" w:hAnsi="Arial" w:cs="Arial"/>
                <w:color w:val="FFFFFF"/>
                <w:sz w:val="18"/>
                <w:szCs w:val="18"/>
              </w:rPr>
            </w:pPr>
            <w:r w:rsidRPr="00930A31">
              <w:rPr>
                <w:rFonts w:ascii="Arial" w:hAnsi="Arial" w:cs="Arial"/>
                <w:b/>
                <w:bCs/>
                <w:color w:val="FFFFFF"/>
                <w:sz w:val="18"/>
                <w:szCs w:val="18"/>
              </w:rPr>
              <w:t xml:space="preserve">Location where item is reported </w:t>
            </w:r>
          </w:p>
        </w:tc>
      </w:tr>
      <w:tr w:rsidR="006C1687" w:rsidRPr="004C1685" w:rsidTr="00C1302F">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6C1687" w:rsidRPr="00930A31" w:rsidRDefault="006C1687" w:rsidP="00C1302F">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6C1687" w:rsidRPr="00930A31" w:rsidRDefault="006C1687" w:rsidP="00C1302F">
            <w:pPr>
              <w:pStyle w:val="Default"/>
              <w:jc w:val="right"/>
              <w:rPr>
                <w:rFonts w:ascii="Arial" w:hAnsi="Arial" w:cs="Arial"/>
                <w:color w:val="auto"/>
                <w:sz w:val="18"/>
                <w:szCs w:val="18"/>
              </w:rPr>
            </w:pPr>
          </w:p>
        </w:tc>
      </w:tr>
      <w:tr w:rsidR="006C1687" w:rsidRPr="004C1685" w:rsidTr="00C1302F">
        <w:trPr>
          <w:trHeight w:val="48"/>
        </w:trPr>
        <w:tc>
          <w:tcPr>
            <w:tcW w:w="1668" w:type="dxa"/>
            <w:tcBorders>
              <w:top w:val="single" w:sz="5" w:space="0" w:color="000000"/>
              <w:left w:val="single" w:sz="5" w:space="0" w:color="000000"/>
              <w:bottom w:val="double" w:sz="2" w:space="0" w:color="FFFFCC"/>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rsidR="006C1687" w:rsidRPr="00930A31" w:rsidRDefault="006C1687" w:rsidP="00C1302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rsidR="006C1687" w:rsidRPr="00930A31" w:rsidRDefault="006C1687" w:rsidP="00C1302F">
            <w:pPr>
              <w:pStyle w:val="Default"/>
              <w:spacing w:before="40" w:after="40"/>
              <w:rPr>
                <w:rFonts w:ascii="Arial" w:hAnsi="Arial" w:cs="Arial"/>
                <w:color w:val="auto"/>
                <w:sz w:val="18"/>
                <w:szCs w:val="18"/>
              </w:rPr>
            </w:pPr>
            <w:r>
              <w:rPr>
                <w:rFonts w:ascii="Arial" w:hAnsi="Arial" w:cs="Arial" w:hint="eastAsia"/>
                <w:color w:val="auto"/>
                <w:sz w:val="18"/>
                <w:szCs w:val="18"/>
                <w:lang w:eastAsia="zh-TW"/>
              </w:rPr>
              <w:t>#2</w:t>
            </w:r>
          </w:p>
        </w:tc>
      </w:tr>
      <w:tr w:rsidR="006C1687" w:rsidRPr="004C1685" w:rsidTr="00C1302F">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6C1687" w:rsidRPr="00930A31" w:rsidRDefault="006C1687" w:rsidP="00C1302F">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6C1687" w:rsidRPr="00930A31" w:rsidRDefault="006C1687" w:rsidP="00C1302F">
            <w:pPr>
              <w:pStyle w:val="Default"/>
              <w:jc w:val="right"/>
              <w:rPr>
                <w:rFonts w:ascii="Arial" w:hAnsi="Arial" w:cs="Arial"/>
                <w:color w:val="auto"/>
                <w:sz w:val="18"/>
                <w:szCs w:val="18"/>
              </w:rPr>
            </w:pPr>
          </w:p>
        </w:tc>
      </w:tr>
      <w:tr w:rsidR="006C1687" w:rsidRPr="004C1685" w:rsidTr="00C1302F">
        <w:trPr>
          <w:trHeight w:val="48"/>
        </w:trPr>
        <w:tc>
          <w:tcPr>
            <w:tcW w:w="1668" w:type="dxa"/>
            <w:tcBorders>
              <w:top w:val="single" w:sz="5" w:space="0" w:color="000000"/>
              <w:left w:val="single" w:sz="5" w:space="0" w:color="000000"/>
              <w:bottom w:val="double" w:sz="2" w:space="0" w:color="FFFFCC"/>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 xml:space="preserve">Abstract </w:t>
            </w:r>
          </w:p>
        </w:tc>
        <w:tc>
          <w:tcPr>
            <w:tcW w:w="587" w:type="dxa"/>
            <w:tcBorders>
              <w:top w:val="single" w:sz="5" w:space="0" w:color="000000"/>
              <w:left w:val="single" w:sz="5" w:space="0" w:color="000000"/>
              <w:bottom w:val="double" w:sz="2" w:space="0" w:color="FFFFCC"/>
              <w:right w:val="single" w:sz="5" w:space="0" w:color="000000"/>
            </w:tcBorders>
          </w:tcPr>
          <w:p w:rsidR="006C1687" w:rsidRPr="00930A31" w:rsidRDefault="006C1687" w:rsidP="00C1302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rsidR="006C1687" w:rsidRPr="00930A31" w:rsidRDefault="006C1687" w:rsidP="00C1302F">
            <w:pPr>
              <w:pStyle w:val="Default"/>
              <w:spacing w:before="40" w:after="40"/>
              <w:rPr>
                <w:rFonts w:ascii="Arial" w:hAnsi="Arial" w:cs="Arial" w:hint="eastAsia"/>
                <w:color w:val="auto"/>
                <w:sz w:val="18"/>
                <w:szCs w:val="18"/>
                <w:lang w:eastAsia="zh-TW"/>
              </w:rPr>
            </w:pPr>
            <w:r>
              <w:rPr>
                <w:rFonts w:ascii="Arial" w:hAnsi="Arial" w:cs="Arial" w:hint="eastAsia"/>
                <w:color w:val="auto"/>
                <w:sz w:val="18"/>
                <w:szCs w:val="18"/>
                <w:lang w:eastAsia="zh-TW"/>
              </w:rPr>
              <w:t>#2</w:t>
            </w:r>
            <w:r>
              <w:rPr>
                <w:rFonts w:ascii="Arial" w:hAnsi="Arial" w:cs="Arial"/>
                <w:color w:val="auto"/>
                <w:sz w:val="18"/>
                <w:szCs w:val="18"/>
                <w:lang w:eastAsia="zh-TW"/>
              </w:rPr>
              <w:t>, #Supplementary 1</w:t>
            </w:r>
          </w:p>
        </w:tc>
      </w:tr>
      <w:tr w:rsidR="006C1687" w:rsidRPr="004C1685" w:rsidTr="00C1302F">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6C1687" w:rsidRPr="00930A31" w:rsidRDefault="006C1687" w:rsidP="00C1302F">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6C1687" w:rsidRPr="00930A31" w:rsidRDefault="006C1687" w:rsidP="00C1302F">
            <w:pPr>
              <w:pStyle w:val="Default"/>
              <w:jc w:val="right"/>
              <w:rPr>
                <w:rFonts w:ascii="Arial" w:hAnsi="Arial" w:cs="Arial"/>
                <w:color w:val="auto"/>
                <w:sz w:val="18"/>
                <w:szCs w:val="18"/>
              </w:rPr>
            </w:pPr>
          </w:p>
        </w:tc>
      </w:tr>
      <w:tr w:rsidR="006C1687" w:rsidRPr="004C1685" w:rsidTr="00C1302F">
        <w:trPr>
          <w:trHeight w:val="48"/>
        </w:trPr>
        <w:tc>
          <w:tcPr>
            <w:tcW w:w="1668"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hint="eastAsia"/>
                <w:color w:val="auto"/>
                <w:sz w:val="18"/>
                <w:szCs w:val="18"/>
                <w:lang w:eastAsia="zh-TW"/>
              </w:rPr>
            </w:pPr>
            <w:r>
              <w:rPr>
                <w:rFonts w:ascii="Arial" w:hAnsi="Arial" w:cs="Arial" w:hint="eastAsia"/>
                <w:color w:val="auto"/>
                <w:sz w:val="18"/>
                <w:szCs w:val="18"/>
                <w:lang w:eastAsia="zh-TW"/>
              </w:rPr>
              <w:t>#2</w:t>
            </w:r>
          </w:p>
        </w:tc>
      </w:tr>
      <w:tr w:rsidR="006C1687" w:rsidRPr="004C1685" w:rsidTr="00C1302F">
        <w:trPr>
          <w:trHeight w:val="48"/>
        </w:trPr>
        <w:tc>
          <w:tcPr>
            <w:tcW w:w="1668" w:type="dxa"/>
            <w:tcBorders>
              <w:top w:val="single" w:sz="5" w:space="0" w:color="000000"/>
              <w:left w:val="single" w:sz="5" w:space="0" w:color="000000"/>
              <w:bottom w:val="double" w:sz="2" w:space="0" w:color="FFFFCC"/>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rsidR="006C1687" w:rsidRPr="00930A31" w:rsidRDefault="006C1687" w:rsidP="00C1302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rsidR="006C1687" w:rsidRPr="00930A31" w:rsidRDefault="006C1687" w:rsidP="00C1302F">
            <w:pPr>
              <w:pStyle w:val="Default"/>
              <w:spacing w:before="40" w:after="40"/>
              <w:rPr>
                <w:rFonts w:ascii="Arial" w:hAnsi="Arial" w:cs="Arial" w:hint="eastAsia"/>
                <w:color w:val="auto"/>
                <w:sz w:val="18"/>
                <w:szCs w:val="18"/>
                <w:lang w:eastAsia="zh-TW"/>
              </w:rPr>
            </w:pPr>
            <w:r>
              <w:rPr>
                <w:rFonts w:ascii="Arial" w:hAnsi="Arial" w:cs="Arial" w:hint="eastAsia"/>
                <w:color w:val="auto"/>
                <w:sz w:val="18"/>
                <w:szCs w:val="18"/>
                <w:lang w:eastAsia="zh-TW"/>
              </w:rPr>
              <w:t>#2</w:t>
            </w:r>
          </w:p>
        </w:tc>
      </w:tr>
      <w:tr w:rsidR="006C1687" w:rsidRPr="004C1685" w:rsidTr="00C1302F">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6C1687" w:rsidRPr="00930A31" w:rsidRDefault="006C1687" w:rsidP="00C1302F">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6C1687" w:rsidRPr="00930A31" w:rsidRDefault="006C1687" w:rsidP="00C1302F">
            <w:pPr>
              <w:pStyle w:val="Default"/>
              <w:jc w:val="right"/>
              <w:rPr>
                <w:rFonts w:ascii="Arial" w:hAnsi="Arial" w:cs="Arial"/>
                <w:color w:val="auto"/>
                <w:sz w:val="18"/>
                <w:szCs w:val="18"/>
              </w:rPr>
            </w:pPr>
          </w:p>
        </w:tc>
      </w:tr>
      <w:tr w:rsidR="006C1687" w:rsidRPr="004C1685" w:rsidTr="00C1302F">
        <w:trPr>
          <w:trHeight w:val="48"/>
        </w:trPr>
        <w:tc>
          <w:tcPr>
            <w:tcW w:w="1668"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hint="eastAsia"/>
                <w:color w:val="auto"/>
                <w:sz w:val="18"/>
                <w:szCs w:val="18"/>
                <w:lang w:eastAsia="zh-TW"/>
              </w:rPr>
            </w:pPr>
            <w:r>
              <w:rPr>
                <w:rFonts w:ascii="Arial" w:hAnsi="Arial" w:cs="Arial" w:hint="eastAsia"/>
                <w:color w:val="auto"/>
                <w:sz w:val="18"/>
                <w:szCs w:val="18"/>
                <w:lang w:eastAsia="zh-TW"/>
              </w:rPr>
              <w:t>#2</w:t>
            </w:r>
          </w:p>
        </w:tc>
      </w:tr>
      <w:tr w:rsidR="006C1687" w:rsidRPr="004C1685" w:rsidTr="00C1302F">
        <w:trPr>
          <w:trHeight w:val="191"/>
        </w:trPr>
        <w:tc>
          <w:tcPr>
            <w:tcW w:w="1668"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hint="eastAsia"/>
                <w:color w:val="auto"/>
                <w:sz w:val="18"/>
                <w:szCs w:val="18"/>
                <w:lang w:eastAsia="zh-TW"/>
              </w:rPr>
            </w:pPr>
            <w:r>
              <w:rPr>
                <w:rFonts w:ascii="Arial" w:hAnsi="Arial" w:cs="Arial" w:hint="eastAsia"/>
                <w:color w:val="auto"/>
                <w:sz w:val="18"/>
                <w:szCs w:val="18"/>
                <w:lang w:eastAsia="zh-TW"/>
              </w:rPr>
              <w:t>#3</w:t>
            </w:r>
          </w:p>
        </w:tc>
      </w:tr>
      <w:tr w:rsidR="006C1687" w:rsidRPr="004C1685" w:rsidTr="00C1302F">
        <w:trPr>
          <w:trHeight w:val="48"/>
        </w:trPr>
        <w:tc>
          <w:tcPr>
            <w:tcW w:w="1668"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Search strategy</w:t>
            </w:r>
          </w:p>
        </w:tc>
        <w:tc>
          <w:tcPr>
            <w:tcW w:w="587"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hint="eastAsia"/>
                <w:color w:val="auto"/>
                <w:sz w:val="18"/>
                <w:szCs w:val="18"/>
                <w:lang w:eastAsia="zh-TW"/>
              </w:rPr>
            </w:pPr>
            <w:r>
              <w:rPr>
                <w:rFonts w:ascii="Arial" w:hAnsi="Arial" w:cs="Arial" w:hint="eastAsia"/>
                <w:color w:val="auto"/>
                <w:sz w:val="18"/>
                <w:szCs w:val="18"/>
                <w:lang w:eastAsia="zh-TW"/>
              </w:rPr>
              <w:t xml:space="preserve">#3, </w:t>
            </w:r>
            <w:r>
              <w:rPr>
                <w:rFonts w:ascii="Arial" w:hAnsi="Arial" w:cs="Arial"/>
                <w:color w:val="auto"/>
                <w:sz w:val="18"/>
                <w:szCs w:val="18"/>
                <w:lang w:eastAsia="zh-TW"/>
              </w:rPr>
              <w:t>#Supplementary 2</w:t>
            </w:r>
          </w:p>
        </w:tc>
      </w:tr>
      <w:tr w:rsidR="006C1687" w:rsidRPr="004C1685" w:rsidTr="00C1302F">
        <w:trPr>
          <w:trHeight w:val="48"/>
        </w:trPr>
        <w:tc>
          <w:tcPr>
            <w:tcW w:w="1668"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Selection process</w:t>
            </w:r>
          </w:p>
        </w:tc>
        <w:tc>
          <w:tcPr>
            <w:tcW w:w="587"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hint="eastAsia"/>
                <w:color w:val="auto"/>
                <w:sz w:val="18"/>
                <w:szCs w:val="18"/>
                <w:lang w:eastAsia="zh-TW"/>
              </w:rPr>
            </w:pPr>
            <w:r>
              <w:rPr>
                <w:rFonts w:ascii="Arial" w:hAnsi="Arial" w:cs="Arial" w:hint="eastAsia"/>
                <w:color w:val="auto"/>
                <w:sz w:val="18"/>
                <w:szCs w:val="18"/>
                <w:lang w:eastAsia="zh-TW"/>
              </w:rPr>
              <w:t>#3</w:t>
            </w:r>
          </w:p>
        </w:tc>
      </w:tr>
      <w:tr w:rsidR="006C1687" w:rsidRPr="004C1685" w:rsidTr="00C1302F">
        <w:trPr>
          <w:trHeight w:val="152"/>
        </w:trPr>
        <w:tc>
          <w:tcPr>
            <w:tcW w:w="1668"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hint="eastAsia"/>
                <w:color w:val="auto"/>
                <w:sz w:val="18"/>
                <w:szCs w:val="18"/>
                <w:lang w:eastAsia="zh-TW"/>
              </w:rPr>
            </w:pPr>
            <w:r>
              <w:rPr>
                <w:rFonts w:ascii="Arial" w:hAnsi="Arial" w:cs="Arial" w:hint="eastAsia"/>
                <w:color w:val="auto"/>
                <w:sz w:val="18"/>
                <w:szCs w:val="18"/>
                <w:lang w:eastAsia="zh-TW"/>
              </w:rPr>
              <w:t>#3</w:t>
            </w:r>
          </w:p>
        </w:tc>
      </w:tr>
      <w:tr w:rsidR="006C1687" w:rsidRPr="004C1685" w:rsidTr="00C1302F">
        <w:trPr>
          <w:trHeight w:val="48"/>
        </w:trPr>
        <w:tc>
          <w:tcPr>
            <w:tcW w:w="1668" w:type="dxa"/>
            <w:vMerge w:val="restart"/>
            <w:tcBorders>
              <w:top w:val="single" w:sz="5" w:space="0" w:color="000000"/>
              <w:left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hint="eastAsia"/>
                <w:color w:val="auto"/>
                <w:sz w:val="18"/>
                <w:szCs w:val="18"/>
                <w:lang w:eastAsia="zh-TW"/>
              </w:rPr>
            </w:pPr>
            <w:r>
              <w:rPr>
                <w:rFonts w:ascii="Arial" w:hAnsi="Arial" w:cs="Arial" w:hint="eastAsia"/>
                <w:color w:val="auto"/>
                <w:sz w:val="18"/>
                <w:szCs w:val="18"/>
                <w:lang w:eastAsia="zh-TW"/>
              </w:rPr>
              <w:t>#4</w:t>
            </w:r>
          </w:p>
        </w:tc>
      </w:tr>
      <w:tr w:rsidR="006C1687" w:rsidRPr="004C1685" w:rsidTr="00C1302F">
        <w:trPr>
          <w:trHeight w:val="48"/>
        </w:trPr>
        <w:tc>
          <w:tcPr>
            <w:tcW w:w="1668" w:type="dxa"/>
            <w:vMerge/>
            <w:tcBorders>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hint="eastAsia"/>
                <w:color w:val="auto"/>
                <w:sz w:val="18"/>
                <w:szCs w:val="18"/>
                <w:lang w:eastAsia="zh-TW"/>
              </w:rPr>
            </w:pPr>
            <w:r>
              <w:rPr>
                <w:rFonts w:ascii="Arial" w:hAnsi="Arial" w:cs="Arial" w:hint="eastAsia"/>
                <w:color w:val="auto"/>
                <w:sz w:val="18"/>
                <w:szCs w:val="18"/>
                <w:lang w:eastAsia="zh-TW"/>
              </w:rPr>
              <w:t>#4</w:t>
            </w:r>
          </w:p>
        </w:tc>
      </w:tr>
      <w:tr w:rsidR="006C1687" w:rsidRPr="004C1685" w:rsidTr="00C1302F">
        <w:trPr>
          <w:trHeight w:val="48"/>
        </w:trPr>
        <w:tc>
          <w:tcPr>
            <w:tcW w:w="1668"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jc w:val="right"/>
              <w:rPr>
                <w:rFonts w:ascii="Arial" w:hAnsi="Arial" w:cs="Arial"/>
                <w:sz w:val="18"/>
                <w:szCs w:val="18"/>
              </w:rPr>
            </w:pPr>
            <w:r w:rsidRPr="00930A31">
              <w:rPr>
                <w:rFonts w:ascii="Arial" w:hAnsi="Arial" w:cs="Arial"/>
                <w:sz w:val="18"/>
                <w:szCs w:val="18"/>
              </w:rPr>
              <w:t>11</w:t>
            </w:r>
          </w:p>
        </w:tc>
        <w:tc>
          <w:tcPr>
            <w:tcW w:w="11745"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hint="eastAsia"/>
                <w:color w:val="auto"/>
                <w:sz w:val="18"/>
                <w:szCs w:val="18"/>
                <w:lang w:eastAsia="zh-TW"/>
              </w:rPr>
            </w:pPr>
            <w:r>
              <w:rPr>
                <w:rFonts w:ascii="Arial" w:hAnsi="Arial" w:cs="Arial" w:hint="eastAsia"/>
                <w:color w:val="auto"/>
                <w:sz w:val="18"/>
                <w:szCs w:val="18"/>
                <w:lang w:eastAsia="zh-TW"/>
              </w:rPr>
              <w:t>#4,5</w:t>
            </w:r>
          </w:p>
        </w:tc>
      </w:tr>
      <w:tr w:rsidR="006C1687" w:rsidRPr="004C1685" w:rsidTr="00C1302F">
        <w:trPr>
          <w:trHeight w:val="48"/>
        </w:trPr>
        <w:tc>
          <w:tcPr>
            <w:tcW w:w="1668"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jc w:val="right"/>
              <w:rPr>
                <w:rFonts w:ascii="Arial" w:hAnsi="Arial" w:cs="Arial"/>
                <w:sz w:val="18"/>
                <w:szCs w:val="18"/>
              </w:rPr>
            </w:pPr>
            <w:r w:rsidRPr="00930A31">
              <w:rPr>
                <w:rFonts w:ascii="Arial" w:hAnsi="Arial" w:cs="Arial"/>
                <w:sz w:val="18"/>
                <w:szCs w:val="18"/>
              </w:rPr>
              <w:t>12</w:t>
            </w:r>
          </w:p>
        </w:tc>
        <w:tc>
          <w:tcPr>
            <w:tcW w:w="11745"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hint="eastAsia"/>
                <w:color w:val="auto"/>
                <w:sz w:val="18"/>
                <w:szCs w:val="18"/>
                <w:lang w:eastAsia="zh-TW"/>
              </w:rPr>
            </w:pPr>
            <w:r>
              <w:rPr>
                <w:rFonts w:ascii="Arial" w:hAnsi="Arial" w:cs="Arial" w:hint="eastAsia"/>
                <w:color w:val="auto"/>
                <w:sz w:val="18"/>
                <w:szCs w:val="18"/>
                <w:lang w:eastAsia="zh-TW"/>
              </w:rPr>
              <w:t>#5</w:t>
            </w:r>
          </w:p>
        </w:tc>
      </w:tr>
      <w:tr w:rsidR="006C1687" w:rsidRPr="004C1685" w:rsidTr="00C1302F">
        <w:trPr>
          <w:trHeight w:val="48"/>
        </w:trPr>
        <w:tc>
          <w:tcPr>
            <w:tcW w:w="1668" w:type="dxa"/>
            <w:vMerge w:val="restart"/>
            <w:tcBorders>
              <w:top w:val="single" w:sz="5" w:space="0" w:color="000000"/>
              <w:left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hint="eastAsia"/>
                <w:color w:val="auto"/>
                <w:sz w:val="18"/>
                <w:szCs w:val="18"/>
                <w:lang w:eastAsia="zh-TW"/>
              </w:rPr>
            </w:pPr>
            <w:r>
              <w:rPr>
                <w:rFonts w:ascii="Arial" w:hAnsi="Arial" w:cs="Arial" w:hint="eastAsia"/>
                <w:color w:val="auto"/>
                <w:sz w:val="18"/>
                <w:szCs w:val="18"/>
                <w:lang w:eastAsia="zh-TW"/>
              </w:rPr>
              <w:t>#4</w:t>
            </w:r>
          </w:p>
        </w:tc>
      </w:tr>
      <w:tr w:rsidR="006C1687" w:rsidRPr="004C1685" w:rsidTr="00C1302F">
        <w:trPr>
          <w:trHeight w:val="48"/>
        </w:trPr>
        <w:tc>
          <w:tcPr>
            <w:tcW w:w="1668" w:type="dxa"/>
            <w:vMerge/>
            <w:tcBorders>
              <w:left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hint="eastAsia"/>
                <w:color w:val="auto"/>
                <w:sz w:val="18"/>
                <w:szCs w:val="18"/>
                <w:lang w:eastAsia="zh-TW"/>
              </w:rPr>
            </w:pPr>
            <w:r>
              <w:rPr>
                <w:rFonts w:ascii="Arial" w:hAnsi="Arial" w:cs="Arial" w:hint="eastAsia"/>
                <w:color w:val="auto"/>
                <w:sz w:val="18"/>
                <w:szCs w:val="18"/>
                <w:lang w:eastAsia="zh-TW"/>
              </w:rPr>
              <w:t>#4</w:t>
            </w:r>
          </w:p>
        </w:tc>
      </w:tr>
      <w:tr w:rsidR="006C1687" w:rsidRPr="004C1685" w:rsidTr="00C1302F">
        <w:trPr>
          <w:trHeight w:val="48"/>
        </w:trPr>
        <w:tc>
          <w:tcPr>
            <w:tcW w:w="1668" w:type="dxa"/>
            <w:vMerge/>
            <w:tcBorders>
              <w:left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hint="eastAsia"/>
                <w:color w:val="auto"/>
                <w:sz w:val="18"/>
                <w:szCs w:val="18"/>
                <w:lang w:eastAsia="zh-TW"/>
              </w:rPr>
            </w:pPr>
            <w:r>
              <w:rPr>
                <w:rFonts w:ascii="Arial" w:hAnsi="Arial" w:cs="Arial" w:hint="eastAsia"/>
                <w:color w:val="auto"/>
                <w:sz w:val="18"/>
                <w:szCs w:val="18"/>
                <w:lang w:eastAsia="zh-TW"/>
              </w:rPr>
              <w:t>#5</w:t>
            </w:r>
          </w:p>
        </w:tc>
      </w:tr>
      <w:tr w:rsidR="006C1687" w:rsidRPr="004C1685" w:rsidTr="00C1302F">
        <w:trPr>
          <w:trHeight w:val="48"/>
        </w:trPr>
        <w:tc>
          <w:tcPr>
            <w:tcW w:w="1668" w:type="dxa"/>
            <w:vMerge/>
            <w:tcBorders>
              <w:left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hint="eastAsia"/>
                <w:color w:val="auto"/>
                <w:sz w:val="18"/>
                <w:szCs w:val="18"/>
                <w:lang w:eastAsia="zh-TW"/>
              </w:rPr>
            </w:pPr>
            <w:r>
              <w:rPr>
                <w:rFonts w:ascii="Arial" w:hAnsi="Arial" w:cs="Arial" w:hint="eastAsia"/>
                <w:color w:val="auto"/>
                <w:sz w:val="18"/>
                <w:szCs w:val="18"/>
                <w:lang w:eastAsia="zh-TW"/>
              </w:rPr>
              <w:t>#5</w:t>
            </w:r>
          </w:p>
        </w:tc>
      </w:tr>
      <w:tr w:rsidR="006C1687" w:rsidRPr="004C1685" w:rsidTr="00C1302F">
        <w:trPr>
          <w:trHeight w:val="48"/>
        </w:trPr>
        <w:tc>
          <w:tcPr>
            <w:tcW w:w="1668" w:type="dxa"/>
            <w:vMerge/>
            <w:tcBorders>
              <w:left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hint="eastAsia"/>
                <w:color w:val="auto"/>
                <w:sz w:val="18"/>
                <w:szCs w:val="18"/>
                <w:lang w:eastAsia="zh-TW"/>
              </w:rPr>
            </w:pPr>
            <w:r>
              <w:rPr>
                <w:rFonts w:ascii="Arial" w:hAnsi="Arial" w:cs="Arial" w:hint="eastAsia"/>
                <w:color w:val="auto"/>
                <w:sz w:val="18"/>
                <w:szCs w:val="18"/>
                <w:lang w:eastAsia="zh-TW"/>
              </w:rPr>
              <w:t>#5</w:t>
            </w:r>
          </w:p>
        </w:tc>
      </w:tr>
      <w:tr w:rsidR="006C1687" w:rsidRPr="004C1685" w:rsidTr="00C1302F">
        <w:trPr>
          <w:trHeight w:val="50"/>
        </w:trPr>
        <w:tc>
          <w:tcPr>
            <w:tcW w:w="1668" w:type="dxa"/>
            <w:vMerge/>
            <w:tcBorders>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hint="eastAsia"/>
                <w:color w:val="auto"/>
                <w:sz w:val="18"/>
                <w:szCs w:val="18"/>
                <w:lang w:eastAsia="zh-TW"/>
              </w:rPr>
            </w:pPr>
            <w:r>
              <w:rPr>
                <w:rFonts w:ascii="Arial" w:hAnsi="Arial" w:cs="Arial" w:hint="eastAsia"/>
                <w:color w:val="auto"/>
                <w:sz w:val="18"/>
                <w:szCs w:val="18"/>
                <w:lang w:eastAsia="zh-TW"/>
              </w:rPr>
              <w:t>#5</w:t>
            </w:r>
          </w:p>
        </w:tc>
      </w:tr>
      <w:tr w:rsidR="006C1687" w:rsidRPr="004C1685" w:rsidTr="00C1302F">
        <w:trPr>
          <w:trHeight w:val="48"/>
        </w:trPr>
        <w:tc>
          <w:tcPr>
            <w:tcW w:w="1668"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lastRenderedPageBreak/>
              <w:t>Reporting bias assessment</w:t>
            </w:r>
          </w:p>
        </w:tc>
        <w:tc>
          <w:tcPr>
            <w:tcW w:w="587"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hint="eastAsia"/>
                <w:color w:val="auto"/>
                <w:sz w:val="18"/>
                <w:szCs w:val="18"/>
                <w:lang w:eastAsia="zh-TW"/>
              </w:rPr>
            </w:pPr>
            <w:r>
              <w:rPr>
                <w:rFonts w:ascii="Arial" w:hAnsi="Arial" w:cs="Arial" w:hint="eastAsia"/>
                <w:color w:val="auto"/>
                <w:sz w:val="18"/>
                <w:szCs w:val="18"/>
                <w:lang w:eastAsia="zh-TW"/>
              </w:rPr>
              <w:t>#4</w:t>
            </w:r>
          </w:p>
        </w:tc>
      </w:tr>
      <w:tr w:rsidR="006C1687" w:rsidRPr="004C1685" w:rsidTr="00C1302F">
        <w:trPr>
          <w:trHeight w:val="48"/>
        </w:trPr>
        <w:tc>
          <w:tcPr>
            <w:tcW w:w="1668"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hint="eastAsia"/>
                <w:color w:val="auto"/>
                <w:sz w:val="18"/>
                <w:szCs w:val="18"/>
                <w:lang w:eastAsia="zh-TW"/>
              </w:rPr>
            </w:pPr>
            <w:r>
              <w:rPr>
                <w:rFonts w:ascii="Arial" w:hAnsi="Arial" w:cs="Arial" w:hint="eastAsia"/>
                <w:color w:val="auto"/>
                <w:sz w:val="18"/>
                <w:szCs w:val="18"/>
                <w:lang w:eastAsia="zh-TW"/>
              </w:rPr>
              <w:t>#4</w:t>
            </w:r>
          </w:p>
        </w:tc>
      </w:tr>
      <w:tr w:rsidR="006C1687" w:rsidRPr="004C1685" w:rsidTr="00C1302F">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6C1687" w:rsidRPr="00930A31" w:rsidRDefault="006C1687" w:rsidP="00C1302F">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6C1687" w:rsidRPr="00930A31" w:rsidRDefault="006C1687" w:rsidP="00C1302F">
            <w:pPr>
              <w:pStyle w:val="Default"/>
              <w:jc w:val="center"/>
              <w:rPr>
                <w:rFonts w:ascii="Arial" w:hAnsi="Arial" w:cs="Arial"/>
                <w:color w:val="auto"/>
                <w:sz w:val="18"/>
                <w:szCs w:val="18"/>
              </w:rPr>
            </w:pPr>
          </w:p>
        </w:tc>
      </w:tr>
      <w:tr w:rsidR="006C1687" w:rsidRPr="004C1685" w:rsidTr="00C1302F">
        <w:trPr>
          <w:trHeight w:val="48"/>
        </w:trPr>
        <w:tc>
          <w:tcPr>
            <w:tcW w:w="1668" w:type="dxa"/>
            <w:vMerge w:val="restart"/>
            <w:tcBorders>
              <w:top w:val="single" w:sz="5" w:space="0" w:color="000000"/>
              <w:left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rsidR="006C1687" w:rsidRDefault="006C1687" w:rsidP="00C1302F">
            <w:pPr>
              <w:pStyle w:val="Default"/>
              <w:spacing w:before="40" w:after="40"/>
              <w:rPr>
                <w:rFonts w:ascii="Arial" w:hAnsi="Arial" w:cs="Arial" w:hint="eastAsia"/>
                <w:color w:val="auto"/>
                <w:sz w:val="18"/>
                <w:szCs w:val="18"/>
                <w:lang w:eastAsia="zh-TW"/>
              </w:rPr>
            </w:pPr>
            <w:r>
              <w:rPr>
                <w:rFonts w:ascii="Arial" w:hAnsi="Arial" w:cs="Arial" w:hint="eastAsia"/>
                <w:color w:val="auto"/>
                <w:sz w:val="18"/>
                <w:szCs w:val="18"/>
                <w:lang w:eastAsia="zh-TW"/>
              </w:rPr>
              <w:t>#5,6</w:t>
            </w:r>
          </w:p>
          <w:p w:rsidR="006C1687" w:rsidRPr="00930A31" w:rsidRDefault="006C1687" w:rsidP="00C1302F">
            <w:pPr>
              <w:pStyle w:val="Default"/>
              <w:spacing w:before="40" w:after="40"/>
              <w:rPr>
                <w:rFonts w:ascii="Arial" w:hAnsi="Arial" w:cs="Arial" w:hint="eastAsia"/>
                <w:color w:val="auto"/>
                <w:sz w:val="18"/>
                <w:szCs w:val="18"/>
                <w:lang w:eastAsia="zh-TW"/>
              </w:rPr>
            </w:pPr>
            <w:r>
              <w:rPr>
                <w:rFonts w:ascii="Arial" w:hAnsi="Arial" w:cs="Arial"/>
                <w:color w:val="auto"/>
                <w:sz w:val="18"/>
                <w:szCs w:val="18"/>
                <w:lang w:eastAsia="zh-TW"/>
              </w:rPr>
              <w:t>#Supplementary 3</w:t>
            </w:r>
          </w:p>
        </w:tc>
      </w:tr>
      <w:tr w:rsidR="006C1687" w:rsidRPr="004C1685" w:rsidTr="00C1302F">
        <w:trPr>
          <w:trHeight w:val="48"/>
        </w:trPr>
        <w:tc>
          <w:tcPr>
            <w:tcW w:w="1668" w:type="dxa"/>
            <w:vMerge/>
            <w:tcBorders>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hint="eastAsia"/>
                <w:color w:val="auto"/>
                <w:sz w:val="18"/>
                <w:szCs w:val="18"/>
                <w:lang w:eastAsia="zh-TW"/>
              </w:rPr>
            </w:pPr>
            <w:r>
              <w:rPr>
                <w:rFonts w:ascii="Arial" w:hAnsi="Arial" w:cs="Arial" w:hint="eastAsia"/>
                <w:color w:val="auto"/>
                <w:sz w:val="18"/>
                <w:szCs w:val="18"/>
                <w:lang w:eastAsia="zh-TW"/>
              </w:rPr>
              <w:t>#6</w:t>
            </w:r>
          </w:p>
        </w:tc>
      </w:tr>
      <w:tr w:rsidR="006C1687" w:rsidRPr="004C1685" w:rsidTr="00C1302F">
        <w:trPr>
          <w:trHeight w:val="103"/>
        </w:trPr>
        <w:tc>
          <w:tcPr>
            <w:tcW w:w="1668"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jc w:val="right"/>
              <w:rPr>
                <w:rFonts w:ascii="Arial" w:hAnsi="Arial" w:cs="Arial"/>
                <w:sz w:val="18"/>
                <w:szCs w:val="18"/>
              </w:rPr>
            </w:pPr>
            <w:r w:rsidRPr="00930A31">
              <w:rPr>
                <w:rFonts w:ascii="Arial" w:hAnsi="Arial" w:cs="Arial"/>
                <w:sz w:val="18"/>
                <w:szCs w:val="18"/>
              </w:rPr>
              <w:t>17</w:t>
            </w:r>
          </w:p>
        </w:tc>
        <w:tc>
          <w:tcPr>
            <w:tcW w:w="11745"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rsidR="006C1687" w:rsidRDefault="006C1687" w:rsidP="00C1302F">
            <w:pPr>
              <w:pStyle w:val="Default"/>
              <w:spacing w:before="40" w:after="40"/>
              <w:rPr>
                <w:rFonts w:ascii="Arial" w:hAnsi="Arial" w:cs="Arial"/>
                <w:color w:val="auto"/>
                <w:sz w:val="18"/>
                <w:szCs w:val="18"/>
                <w:lang w:eastAsia="zh-TW"/>
              </w:rPr>
            </w:pPr>
            <w:r>
              <w:rPr>
                <w:rFonts w:ascii="Arial" w:hAnsi="Arial" w:cs="Arial" w:hint="eastAsia"/>
                <w:color w:val="auto"/>
                <w:sz w:val="18"/>
                <w:szCs w:val="18"/>
                <w:lang w:eastAsia="zh-TW"/>
              </w:rPr>
              <w:t>#</w:t>
            </w:r>
            <w:r>
              <w:rPr>
                <w:rFonts w:ascii="Arial" w:hAnsi="Arial" w:cs="Arial"/>
                <w:color w:val="auto"/>
                <w:sz w:val="18"/>
                <w:szCs w:val="18"/>
                <w:lang w:eastAsia="zh-TW"/>
              </w:rPr>
              <w:t>6,</w:t>
            </w:r>
          </w:p>
          <w:p w:rsidR="006C1687" w:rsidRPr="00930A31" w:rsidRDefault="006C1687" w:rsidP="00C1302F">
            <w:pPr>
              <w:pStyle w:val="Default"/>
              <w:spacing w:before="40" w:after="40"/>
              <w:rPr>
                <w:rFonts w:ascii="Arial" w:hAnsi="Arial" w:cs="Arial" w:hint="eastAsia"/>
                <w:color w:val="auto"/>
                <w:sz w:val="18"/>
                <w:szCs w:val="18"/>
                <w:lang w:eastAsia="zh-TW"/>
              </w:rPr>
            </w:pPr>
            <w:r>
              <w:rPr>
                <w:rFonts w:ascii="Arial" w:hAnsi="Arial" w:cs="Arial"/>
                <w:color w:val="auto"/>
                <w:sz w:val="18"/>
                <w:szCs w:val="18"/>
                <w:lang w:eastAsia="zh-TW"/>
              </w:rPr>
              <w:t>#Table 1</w:t>
            </w:r>
          </w:p>
        </w:tc>
      </w:tr>
      <w:tr w:rsidR="006C1687" w:rsidRPr="004C1685" w:rsidTr="00C1302F">
        <w:trPr>
          <w:trHeight w:val="48"/>
        </w:trPr>
        <w:tc>
          <w:tcPr>
            <w:tcW w:w="1668"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jc w:val="right"/>
              <w:rPr>
                <w:rFonts w:ascii="Arial" w:hAnsi="Arial" w:cs="Arial"/>
                <w:sz w:val="18"/>
                <w:szCs w:val="18"/>
              </w:rPr>
            </w:pPr>
            <w:r w:rsidRPr="00930A31">
              <w:rPr>
                <w:rFonts w:ascii="Arial" w:hAnsi="Arial" w:cs="Arial"/>
                <w:sz w:val="18"/>
                <w:szCs w:val="18"/>
              </w:rPr>
              <w:t>18</w:t>
            </w:r>
          </w:p>
        </w:tc>
        <w:tc>
          <w:tcPr>
            <w:tcW w:w="11745"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rsidR="006C1687" w:rsidRDefault="006C1687" w:rsidP="00C1302F">
            <w:pPr>
              <w:pStyle w:val="Default"/>
              <w:spacing w:before="40" w:after="40"/>
              <w:rPr>
                <w:rFonts w:ascii="Arial" w:hAnsi="Arial" w:cs="Arial" w:hint="eastAsia"/>
                <w:color w:val="auto"/>
                <w:sz w:val="18"/>
                <w:szCs w:val="18"/>
                <w:lang w:eastAsia="zh-TW"/>
              </w:rPr>
            </w:pPr>
            <w:r>
              <w:rPr>
                <w:rFonts w:ascii="Arial" w:hAnsi="Arial" w:cs="Arial" w:hint="eastAsia"/>
                <w:color w:val="auto"/>
                <w:sz w:val="18"/>
                <w:szCs w:val="18"/>
                <w:lang w:eastAsia="zh-TW"/>
              </w:rPr>
              <w:t>#6,</w:t>
            </w:r>
          </w:p>
          <w:p w:rsidR="006C1687" w:rsidRPr="00930A31" w:rsidRDefault="006C1687" w:rsidP="00C1302F">
            <w:pPr>
              <w:pStyle w:val="Default"/>
              <w:spacing w:before="40" w:after="40"/>
              <w:rPr>
                <w:rFonts w:ascii="Arial" w:hAnsi="Arial" w:cs="Arial" w:hint="eastAsia"/>
                <w:color w:val="auto"/>
                <w:sz w:val="18"/>
                <w:szCs w:val="18"/>
                <w:lang w:eastAsia="zh-TW"/>
              </w:rPr>
            </w:pPr>
            <w:r>
              <w:rPr>
                <w:rFonts w:ascii="Arial" w:hAnsi="Arial" w:cs="Arial"/>
                <w:color w:val="auto"/>
                <w:sz w:val="18"/>
                <w:szCs w:val="18"/>
                <w:lang w:eastAsia="zh-TW"/>
              </w:rPr>
              <w:t>#Supplementary 4,5</w:t>
            </w:r>
          </w:p>
        </w:tc>
      </w:tr>
      <w:tr w:rsidR="006C1687" w:rsidRPr="004C1685" w:rsidTr="00C1302F">
        <w:trPr>
          <w:trHeight w:val="48"/>
        </w:trPr>
        <w:tc>
          <w:tcPr>
            <w:tcW w:w="1668"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hint="eastAsia"/>
                <w:color w:val="auto"/>
                <w:sz w:val="18"/>
                <w:szCs w:val="18"/>
                <w:lang w:eastAsia="zh-TW"/>
              </w:rPr>
            </w:pPr>
            <w:r>
              <w:rPr>
                <w:rFonts w:ascii="Arial" w:hAnsi="Arial" w:cs="Arial" w:hint="eastAsia"/>
                <w:color w:val="auto"/>
                <w:sz w:val="18"/>
                <w:szCs w:val="18"/>
                <w:lang w:eastAsia="zh-TW"/>
              </w:rPr>
              <w:t>#Supplementary 4,5</w:t>
            </w:r>
          </w:p>
        </w:tc>
      </w:tr>
      <w:tr w:rsidR="006C1687" w:rsidRPr="004C1685" w:rsidTr="00C1302F">
        <w:trPr>
          <w:trHeight w:val="48"/>
        </w:trPr>
        <w:tc>
          <w:tcPr>
            <w:tcW w:w="1668" w:type="dxa"/>
            <w:vMerge w:val="restart"/>
            <w:tcBorders>
              <w:top w:val="single" w:sz="5" w:space="0" w:color="000000"/>
              <w:left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hint="eastAsia"/>
                <w:color w:val="auto"/>
                <w:sz w:val="18"/>
                <w:szCs w:val="18"/>
                <w:lang w:eastAsia="zh-TW"/>
              </w:rPr>
            </w:pPr>
            <w:r>
              <w:rPr>
                <w:rFonts w:ascii="Arial" w:hAnsi="Arial" w:cs="Arial" w:hint="eastAsia"/>
                <w:color w:val="auto"/>
                <w:sz w:val="18"/>
                <w:szCs w:val="18"/>
                <w:lang w:eastAsia="zh-TW"/>
              </w:rPr>
              <w:t>#6</w:t>
            </w:r>
          </w:p>
        </w:tc>
      </w:tr>
      <w:tr w:rsidR="006C1687" w:rsidRPr="004C1685" w:rsidTr="00C1302F">
        <w:trPr>
          <w:trHeight w:val="203"/>
        </w:trPr>
        <w:tc>
          <w:tcPr>
            <w:tcW w:w="1668" w:type="dxa"/>
            <w:vMerge/>
            <w:tcBorders>
              <w:left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hint="eastAsia"/>
                <w:color w:val="auto"/>
                <w:sz w:val="18"/>
                <w:szCs w:val="18"/>
                <w:lang w:eastAsia="zh-TW"/>
              </w:rPr>
            </w:pPr>
            <w:r>
              <w:rPr>
                <w:rFonts w:ascii="Arial" w:hAnsi="Arial" w:cs="Arial" w:hint="eastAsia"/>
                <w:color w:val="auto"/>
                <w:sz w:val="18"/>
                <w:szCs w:val="18"/>
                <w:lang w:eastAsia="zh-TW"/>
              </w:rPr>
              <w:t>#7,8,9,10</w:t>
            </w:r>
          </w:p>
        </w:tc>
      </w:tr>
      <w:tr w:rsidR="006C1687" w:rsidRPr="004C1685" w:rsidTr="00C1302F">
        <w:trPr>
          <w:trHeight w:val="48"/>
        </w:trPr>
        <w:tc>
          <w:tcPr>
            <w:tcW w:w="1668" w:type="dxa"/>
            <w:vMerge/>
            <w:tcBorders>
              <w:left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hint="eastAsia"/>
                <w:color w:val="auto"/>
                <w:sz w:val="18"/>
                <w:szCs w:val="18"/>
                <w:lang w:eastAsia="zh-TW"/>
              </w:rPr>
            </w:pPr>
            <w:r>
              <w:rPr>
                <w:rFonts w:ascii="Arial" w:hAnsi="Arial" w:cs="Arial" w:hint="eastAsia"/>
                <w:color w:val="auto"/>
                <w:sz w:val="18"/>
                <w:szCs w:val="18"/>
                <w:lang w:eastAsia="zh-TW"/>
              </w:rPr>
              <w:t>#10</w:t>
            </w:r>
          </w:p>
        </w:tc>
      </w:tr>
      <w:tr w:rsidR="006C1687" w:rsidRPr="004C1685" w:rsidTr="00C1302F">
        <w:trPr>
          <w:trHeight w:val="48"/>
        </w:trPr>
        <w:tc>
          <w:tcPr>
            <w:tcW w:w="1668" w:type="dxa"/>
            <w:vMerge/>
            <w:tcBorders>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hint="eastAsia"/>
                <w:color w:val="auto"/>
                <w:sz w:val="18"/>
                <w:szCs w:val="18"/>
                <w:lang w:eastAsia="zh-TW"/>
              </w:rPr>
            </w:pPr>
            <w:r>
              <w:rPr>
                <w:rFonts w:ascii="Arial" w:hAnsi="Arial" w:cs="Arial" w:hint="eastAsia"/>
                <w:color w:val="auto"/>
                <w:sz w:val="18"/>
                <w:szCs w:val="18"/>
                <w:lang w:eastAsia="zh-TW"/>
              </w:rPr>
              <w:t>#10</w:t>
            </w:r>
          </w:p>
        </w:tc>
      </w:tr>
      <w:tr w:rsidR="006C1687" w:rsidRPr="004C1685" w:rsidTr="00C1302F">
        <w:trPr>
          <w:trHeight w:val="48"/>
        </w:trPr>
        <w:tc>
          <w:tcPr>
            <w:tcW w:w="1668"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jc w:val="right"/>
              <w:rPr>
                <w:rFonts w:ascii="Arial" w:hAnsi="Arial" w:cs="Arial"/>
                <w:sz w:val="18"/>
                <w:szCs w:val="18"/>
              </w:rPr>
            </w:pPr>
            <w:r w:rsidRPr="00930A31">
              <w:rPr>
                <w:rFonts w:ascii="Arial" w:hAnsi="Arial" w:cs="Arial"/>
                <w:sz w:val="18"/>
                <w:szCs w:val="18"/>
              </w:rPr>
              <w:t>21</w:t>
            </w:r>
          </w:p>
        </w:tc>
        <w:tc>
          <w:tcPr>
            <w:tcW w:w="11745"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hint="eastAsia"/>
                <w:color w:val="auto"/>
                <w:sz w:val="18"/>
                <w:szCs w:val="18"/>
                <w:lang w:eastAsia="zh-TW"/>
              </w:rPr>
            </w:pPr>
            <w:r>
              <w:rPr>
                <w:rFonts w:ascii="Arial" w:hAnsi="Arial" w:cs="Arial" w:hint="eastAsia"/>
                <w:color w:val="auto"/>
                <w:sz w:val="18"/>
                <w:szCs w:val="18"/>
                <w:lang w:eastAsia="zh-TW"/>
              </w:rPr>
              <w:t>#Supplementary 4,5</w:t>
            </w:r>
          </w:p>
        </w:tc>
      </w:tr>
      <w:tr w:rsidR="006C1687" w:rsidRPr="004C1685" w:rsidTr="00C1302F">
        <w:trPr>
          <w:trHeight w:val="48"/>
        </w:trPr>
        <w:tc>
          <w:tcPr>
            <w:tcW w:w="1668"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hint="eastAsia"/>
                <w:color w:val="auto"/>
                <w:sz w:val="18"/>
                <w:szCs w:val="18"/>
                <w:lang w:eastAsia="zh-TW"/>
              </w:rPr>
            </w:pPr>
            <w:r>
              <w:rPr>
                <w:rFonts w:ascii="Arial" w:hAnsi="Arial" w:cs="Arial" w:hint="eastAsia"/>
                <w:color w:val="auto"/>
                <w:sz w:val="18"/>
                <w:szCs w:val="18"/>
                <w:lang w:eastAsia="zh-TW"/>
              </w:rPr>
              <w:t>#Figure 1,2,3,4,5</w:t>
            </w:r>
          </w:p>
        </w:tc>
      </w:tr>
      <w:tr w:rsidR="006C1687" w:rsidRPr="004C1685" w:rsidTr="00C1302F">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6C1687" w:rsidRPr="00930A31" w:rsidRDefault="006C1687" w:rsidP="00C1302F">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6C1687" w:rsidRPr="00930A31" w:rsidRDefault="006C1687" w:rsidP="00C1302F">
            <w:pPr>
              <w:pStyle w:val="Default"/>
              <w:jc w:val="center"/>
              <w:rPr>
                <w:rFonts w:ascii="Arial" w:hAnsi="Arial" w:cs="Arial"/>
                <w:color w:val="auto"/>
                <w:sz w:val="18"/>
                <w:szCs w:val="18"/>
              </w:rPr>
            </w:pPr>
          </w:p>
        </w:tc>
      </w:tr>
      <w:tr w:rsidR="006C1687" w:rsidRPr="004C1685" w:rsidTr="00C1302F">
        <w:trPr>
          <w:trHeight w:val="48"/>
        </w:trPr>
        <w:tc>
          <w:tcPr>
            <w:tcW w:w="1668" w:type="dxa"/>
            <w:vMerge w:val="restart"/>
            <w:tcBorders>
              <w:top w:val="single" w:sz="5" w:space="0" w:color="000000"/>
              <w:left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hint="eastAsia"/>
                <w:color w:val="auto"/>
                <w:sz w:val="18"/>
                <w:szCs w:val="18"/>
                <w:lang w:eastAsia="zh-TW"/>
              </w:rPr>
            </w:pPr>
            <w:r>
              <w:rPr>
                <w:rFonts w:ascii="Arial" w:hAnsi="Arial" w:cs="Arial" w:hint="eastAsia"/>
                <w:color w:val="auto"/>
                <w:sz w:val="18"/>
                <w:szCs w:val="18"/>
                <w:lang w:eastAsia="zh-TW"/>
              </w:rPr>
              <w:t>#10,11</w:t>
            </w:r>
          </w:p>
        </w:tc>
      </w:tr>
      <w:tr w:rsidR="006C1687" w:rsidRPr="004C1685" w:rsidTr="00C1302F">
        <w:trPr>
          <w:trHeight w:val="48"/>
        </w:trPr>
        <w:tc>
          <w:tcPr>
            <w:tcW w:w="1668" w:type="dxa"/>
            <w:vMerge/>
            <w:tcBorders>
              <w:left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hint="eastAsia"/>
                <w:color w:val="auto"/>
                <w:sz w:val="18"/>
                <w:szCs w:val="18"/>
                <w:lang w:eastAsia="zh-TW"/>
              </w:rPr>
            </w:pPr>
            <w:r>
              <w:rPr>
                <w:rFonts w:ascii="Arial" w:hAnsi="Arial" w:cs="Arial" w:hint="eastAsia"/>
                <w:color w:val="auto"/>
                <w:sz w:val="18"/>
                <w:szCs w:val="18"/>
                <w:lang w:eastAsia="zh-TW"/>
              </w:rPr>
              <w:t>#13,14</w:t>
            </w:r>
          </w:p>
        </w:tc>
      </w:tr>
      <w:tr w:rsidR="006C1687" w:rsidRPr="004C1685" w:rsidTr="00C1302F">
        <w:trPr>
          <w:trHeight w:val="48"/>
        </w:trPr>
        <w:tc>
          <w:tcPr>
            <w:tcW w:w="1668" w:type="dxa"/>
            <w:vMerge/>
            <w:tcBorders>
              <w:left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rsidR="006C1687" w:rsidRPr="00930A31" w:rsidRDefault="006C1687" w:rsidP="00C1302F">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hint="eastAsia"/>
                <w:color w:val="auto"/>
                <w:sz w:val="18"/>
                <w:szCs w:val="18"/>
                <w:lang w:eastAsia="zh-TW"/>
              </w:rPr>
            </w:pPr>
            <w:r>
              <w:rPr>
                <w:rFonts w:ascii="Arial" w:hAnsi="Arial" w:cs="Arial" w:hint="eastAsia"/>
                <w:color w:val="auto"/>
                <w:sz w:val="18"/>
                <w:szCs w:val="18"/>
                <w:lang w:eastAsia="zh-TW"/>
              </w:rPr>
              <w:t>#13,14</w:t>
            </w:r>
          </w:p>
        </w:tc>
      </w:tr>
      <w:tr w:rsidR="006C1687" w:rsidRPr="004C1685" w:rsidTr="00C1302F">
        <w:trPr>
          <w:trHeight w:val="48"/>
        </w:trPr>
        <w:tc>
          <w:tcPr>
            <w:tcW w:w="1668" w:type="dxa"/>
            <w:vMerge/>
            <w:tcBorders>
              <w:left w:val="single" w:sz="5" w:space="0" w:color="000000"/>
              <w:bottom w:val="single" w:sz="4" w:space="0" w:color="auto"/>
              <w:right w:val="single" w:sz="5" w:space="0" w:color="000000"/>
            </w:tcBorders>
          </w:tcPr>
          <w:p w:rsidR="006C1687" w:rsidRPr="00930A31" w:rsidRDefault="006C1687" w:rsidP="00C1302F">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rsidR="006C1687" w:rsidRPr="00930A31" w:rsidRDefault="006C1687" w:rsidP="00C1302F">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rsidR="006C1687" w:rsidRPr="00930A31" w:rsidRDefault="006C1687" w:rsidP="00C1302F">
            <w:pPr>
              <w:pStyle w:val="Default"/>
              <w:spacing w:before="40" w:after="40"/>
              <w:rPr>
                <w:rFonts w:ascii="Arial" w:hAnsi="Arial" w:cs="Arial" w:hint="eastAsia"/>
                <w:color w:val="auto"/>
                <w:sz w:val="18"/>
                <w:szCs w:val="18"/>
                <w:lang w:eastAsia="zh-TW"/>
              </w:rPr>
            </w:pPr>
            <w:r>
              <w:rPr>
                <w:rFonts w:ascii="Arial" w:hAnsi="Arial" w:cs="Arial" w:hint="eastAsia"/>
                <w:color w:val="auto"/>
                <w:sz w:val="18"/>
                <w:szCs w:val="18"/>
                <w:lang w:eastAsia="zh-TW"/>
              </w:rPr>
              <w:t>#14</w:t>
            </w:r>
          </w:p>
        </w:tc>
      </w:tr>
      <w:tr w:rsidR="006C1687" w:rsidRPr="004C1685" w:rsidTr="00C1302F">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6C1687" w:rsidRPr="00930A31" w:rsidRDefault="006C1687" w:rsidP="00C1302F">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6C1687" w:rsidRPr="00930A31" w:rsidRDefault="006C1687" w:rsidP="00C1302F">
            <w:pPr>
              <w:pStyle w:val="Default"/>
              <w:jc w:val="center"/>
              <w:rPr>
                <w:rFonts w:ascii="Arial" w:hAnsi="Arial" w:cs="Arial"/>
                <w:color w:val="auto"/>
                <w:sz w:val="18"/>
                <w:szCs w:val="18"/>
              </w:rPr>
            </w:pPr>
          </w:p>
        </w:tc>
      </w:tr>
      <w:tr w:rsidR="006C1687" w:rsidRPr="004C1685" w:rsidTr="00C1302F">
        <w:trPr>
          <w:trHeight w:val="48"/>
        </w:trPr>
        <w:tc>
          <w:tcPr>
            <w:tcW w:w="1668" w:type="dxa"/>
            <w:vMerge w:val="restart"/>
            <w:tcBorders>
              <w:top w:val="single" w:sz="5" w:space="0" w:color="000000"/>
              <w:left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hint="eastAsia"/>
                <w:color w:val="auto"/>
                <w:sz w:val="18"/>
                <w:szCs w:val="18"/>
                <w:lang w:eastAsia="zh-TW"/>
              </w:rPr>
            </w:pPr>
            <w:r>
              <w:rPr>
                <w:rFonts w:ascii="Arial" w:hAnsi="Arial" w:cs="Arial" w:hint="eastAsia"/>
                <w:color w:val="auto"/>
                <w:sz w:val="18"/>
                <w:szCs w:val="18"/>
                <w:lang w:eastAsia="zh-TW"/>
              </w:rPr>
              <w:t>#15</w:t>
            </w:r>
          </w:p>
        </w:tc>
      </w:tr>
      <w:tr w:rsidR="006C1687" w:rsidRPr="004C1685" w:rsidTr="00C1302F">
        <w:trPr>
          <w:trHeight w:val="57"/>
        </w:trPr>
        <w:tc>
          <w:tcPr>
            <w:tcW w:w="1668" w:type="dxa"/>
            <w:vMerge/>
            <w:tcBorders>
              <w:left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hint="eastAsia"/>
                <w:color w:val="auto"/>
                <w:sz w:val="18"/>
                <w:szCs w:val="18"/>
                <w:lang w:eastAsia="zh-TW"/>
              </w:rPr>
            </w:pPr>
            <w:r>
              <w:rPr>
                <w:rFonts w:ascii="Arial" w:hAnsi="Arial" w:cs="Arial" w:hint="eastAsia"/>
                <w:color w:val="auto"/>
                <w:sz w:val="18"/>
                <w:szCs w:val="18"/>
                <w:lang w:eastAsia="zh-TW"/>
              </w:rPr>
              <w:t>#15</w:t>
            </w:r>
          </w:p>
        </w:tc>
      </w:tr>
      <w:tr w:rsidR="006C1687" w:rsidRPr="004C1685" w:rsidTr="00C1302F">
        <w:trPr>
          <w:trHeight w:val="48"/>
        </w:trPr>
        <w:tc>
          <w:tcPr>
            <w:tcW w:w="1668" w:type="dxa"/>
            <w:vMerge/>
            <w:tcBorders>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hint="eastAsia"/>
                <w:color w:val="auto"/>
                <w:sz w:val="18"/>
                <w:szCs w:val="18"/>
                <w:lang w:eastAsia="zh-TW"/>
              </w:rPr>
            </w:pPr>
            <w:r>
              <w:rPr>
                <w:rFonts w:ascii="Arial" w:hAnsi="Arial" w:cs="Arial" w:hint="eastAsia"/>
                <w:color w:val="auto"/>
                <w:sz w:val="18"/>
                <w:szCs w:val="18"/>
                <w:lang w:eastAsia="zh-TW"/>
              </w:rPr>
              <w:t>#15</w:t>
            </w:r>
          </w:p>
        </w:tc>
      </w:tr>
      <w:tr w:rsidR="006C1687" w:rsidRPr="004C1685" w:rsidTr="00C1302F">
        <w:trPr>
          <w:trHeight w:val="48"/>
        </w:trPr>
        <w:tc>
          <w:tcPr>
            <w:tcW w:w="1668"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hint="eastAsia"/>
                <w:color w:val="auto"/>
                <w:sz w:val="18"/>
                <w:szCs w:val="18"/>
                <w:lang w:eastAsia="zh-TW"/>
              </w:rPr>
            </w:pPr>
            <w:r>
              <w:rPr>
                <w:rFonts w:ascii="Arial" w:hAnsi="Arial" w:cs="Arial" w:hint="eastAsia"/>
                <w:color w:val="auto"/>
                <w:sz w:val="18"/>
                <w:szCs w:val="18"/>
                <w:lang w:eastAsia="zh-TW"/>
              </w:rPr>
              <w:t>#15</w:t>
            </w:r>
          </w:p>
        </w:tc>
      </w:tr>
      <w:tr w:rsidR="006C1687" w:rsidRPr="004C1685" w:rsidTr="00C1302F">
        <w:trPr>
          <w:trHeight w:val="48"/>
        </w:trPr>
        <w:tc>
          <w:tcPr>
            <w:tcW w:w="1668"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 xml:space="preserve">Competing </w:t>
            </w:r>
            <w:r w:rsidRPr="00930A31">
              <w:rPr>
                <w:rFonts w:ascii="Arial" w:hAnsi="Arial" w:cs="Arial"/>
                <w:sz w:val="18"/>
                <w:szCs w:val="18"/>
              </w:rPr>
              <w:lastRenderedPageBreak/>
              <w:t>interests</w:t>
            </w:r>
          </w:p>
        </w:tc>
        <w:tc>
          <w:tcPr>
            <w:tcW w:w="587"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jc w:val="right"/>
              <w:rPr>
                <w:rFonts w:ascii="Arial" w:hAnsi="Arial" w:cs="Arial"/>
                <w:sz w:val="18"/>
                <w:szCs w:val="18"/>
              </w:rPr>
            </w:pPr>
            <w:r w:rsidRPr="00930A31">
              <w:rPr>
                <w:rFonts w:ascii="Arial" w:hAnsi="Arial" w:cs="Arial"/>
                <w:sz w:val="18"/>
                <w:szCs w:val="18"/>
              </w:rPr>
              <w:lastRenderedPageBreak/>
              <w:t>26</w:t>
            </w:r>
          </w:p>
        </w:tc>
        <w:tc>
          <w:tcPr>
            <w:tcW w:w="11745"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rsidR="006C1687" w:rsidRPr="00930A31" w:rsidRDefault="006C1687" w:rsidP="00C1302F">
            <w:pPr>
              <w:pStyle w:val="Default"/>
              <w:spacing w:before="40" w:after="40"/>
              <w:rPr>
                <w:rFonts w:ascii="Arial" w:hAnsi="Arial" w:cs="Arial" w:hint="eastAsia"/>
                <w:color w:val="auto"/>
                <w:sz w:val="18"/>
                <w:szCs w:val="18"/>
                <w:lang w:eastAsia="zh-TW"/>
              </w:rPr>
            </w:pPr>
            <w:r>
              <w:rPr>
                <w:rFonts w:ascii="Arial" w:hAnsi="Arial" w:cs="Arial" w:hint="eastAsia"/>
                <w:color w:val="auto"/>
                <w:sz w:val="18"/>
                <w:szCs w:val="18"/>
                <w:lang w:eastAsia="zh-TW"/>
              </w:rPr>
              <w:t>#15</w:t>
            </w:r>
          </w:p>
        </w:tc>
      </w:tr>
      <w:tr w:rsidR="006C1687" w:rsidRPr="004C1685" w:rsidTr="00C1302F">
        <w:trPr>
          <w:trHeight w:val="219"/>
        </w:trPr>
        <w:tc>
          <w:tcPr>
            <w:tcW w:w="1668" w:type="dxa"/>
            <w:tcBorders>
              <w:top w:val="single" w:sz="5" w:space="0" w:color="000000"/>
              <w:left w:val="single" w:sz="5" w:space="0" w:color="000000"/>
              <w:bottom w:val="doub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rsidR="006C1687" w:rsidRPr="00930A31" w:rsidRDefault="006C1687" w:rsidP="00C1302F">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rsidR="006C1687" w:rsidRPr="00930A31" w:rsidRDefault="006C1687" w:rsidP="00C1302F">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rsidR="006C1687" w:rsidRPr="00930A31" w:rsidRDefault="006C1687" w:rsidP="00C1302F">
            <w:pPr>
              <w:pStyle w:val="Default"/>
              <w:spacing w:before="40" w:after="40"/>
              <w:rPr>
                <w:rFonts w:ascii="Arial" w:hAnsi="Arial" w:cs="Arial" w:hint="eastAsia"/>
                <w:color w:val="auto"/>
                <w:sz w:val="18"/>
                <w:szCs w:val="18"/>
                <w:lang w:eastAsia="zh-TW"/>
              </w:rPr>
            </w:pPr>
            <w:r>
              <w:rPr>
                <w:rFonts w:ascii="Arial" w:hAnsi="Arial" w:cs="Arial" w:hint="eastAsia"/>
                <w:color w:val="auto"/>
                <w:sz w:val="18"/>
                <w:szCs w:val="18"/>
                <w:lang w:eastAsia="zh-TW"/>
              </w:rPr>
              <w:t>#Table 1</w:t>
            </w:r>
          </w:p>
        </w:tc>
      </w:tr>
    </w:tbl>
    <w:p w:rsidR="006C1687" w:rsidRPr="004C1685" w:rsidRDefault="006C1687" w:rsidP="006C1687">
      <w:pPr>
        <w:pStyle w:val="Default"/>
        <w:rPr>
          <w:rFonts w:ascii="Arial" w:hAnsi="Arial" w:cs="Arial"/>
          <w:color w:val="auto"/>
        </w:rPr>
      </w:pPr>
    </w:p>
    <w:p w:rsidR="006C1687" w:rsidRPr="00363B8D" w:rsidRDefault="006C1687" w:rsidP="006C1687">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Pr="00461576">
        <w:rPr>
          <w:rFonts w:ascii="Arial" w:hAnsi="Arial" w:cs="Arial"/>
          <w:color w:val="auto"/>
          <w:sz w:val="16"/>
          <w:szCs w:val="16"/>
        </w:rPr>
        <w:t>Page MJ, McKenzie JE, Bossuyt PM, Boutron I, Hoffmann TC, Mulrow CD, et al. The PRISMA 2020 statement: an updated guideline for reporting systematic reviews.</w:t>
      </w:r>
      <w:r>
        <w:rPr>
          <w:rFonts w:ascii="Arial" w:hAnsi="Arial" w:cs="Arial"/>
          <w:color w:val="auto"/>
          <w:sz w:val="16"/>
          <w:szCs w:val="16"/>
        </w:rPr>
        <w:t xml:space="preserve"> BMJ 2021;372:n71</w:t>
      </w:r>
      <w:r w:rsidRPr="00461576">
        <w:rPr>
          <w:rFonts w:ascii="Arial" w:hAnsi="Arial" w:cs="Arial"/>
          <w:color w:val="auto"/>
          <w:sz w:val="16"/>
          <w:szCs w:val="16"/>
        </w:rPr>
        <w:t>.</w:t>
      </w:r>
      <w:r>
        <w:rPr>
          <w:rFonts w:ascii="Arial" w:hAnsi="Arial" w:cs="Arial"/>
          <w:color w:val="auto"/>
          <w:sz w:val="16"/>
          <w:szCs w:val="16"/>
        </w:rPr>
        <w:t xml:space="preserve"> doi: </w:t>
      </w:r>
      <w:r w:rsidRPr="0077253C">
        <w:rPr>
          <w:rFonts w:ascii="Arial" w:hAnsi="Arial" w:cs="Arial"/>
          <w:color w:val="auto"/>
          <w:sz w:val="16"/>
          <w:szCs w:val="16"/>
        </w:rPr>
        <w:t>10.1136/bmj.n71</w:t>
      </w:r>
    </w:p>
    <w:p w:rsidR="006C1687" w:rsidRPr="004C1685" w:rsidRDefault="006C1687" w:rsidP="006C1687">
      <w:pPr>
        <w:pStyle w:val="CM1"/>
        <w:spacing w:after="130"/>
        <w:jc w:val="center"/>
        <w:rPr>
          <w:rFonts w:ascii="Arial" w:hAnsi="Arial" w:cs="Arial"/>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hyperlink r:id="rId6" w:history="1">
        <w:r w:rsidRPr="00C22710">
          <w:rPr>
            <w:rStyle w:val="a8"/>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p w:rsidR="006C1687" w:rsidRDefault="006C1687" w:rsidP="006C1687">
      <w:pPr>
        <w:widowControl/>
        <w:rPr>
          <w:rFonts w:ascii="Times New Roman" w:hAnsi="Times New Roman" w:cs="Times New Roman"/>
          <w:b/>
          <w:color w:val="000000" w:themeColor="text1"/>
        </w:rPr>
      </w:pPr>
    </w:p>
    <w:p w:rsidR="006C1687" w:rsidRDefault="006C1687" w:rsidP="006C1687">
      <w:pPr>
        <w:widowControl/>
        <w:rPr>
          <w:rFonts w:ascii="Times New Roman" w:hAnsi="Times New Roman" w:cs="Times New Roman"/>
          <w:b/>
          <w:color w:val="000000" w:themeColor="text1"/>
        </w:rPr>
      </w:pPr>
    </w:p>
    <w:p w:rsidR="006C1687" w:rsidRDefault="006C1687" w:rsidP="006C1687">
      <w:pPr>
        <w:widowControl/>
        <w:rPr>
          <w:rFonts w:ascii="Times New Roman" w:hAnsi="Times New Roman" w:cs="Times New Roman"/>
          <w:b/>
          <w:color w:val="000000" w:themeColor="text1"/>
        </w:rPr>
      </w:pPr>
    </w:p>
    <w:p w:rsidR="006C1687" w:rsidRPr="00F26CFC" w:rsidRDefault="006C1687" w:rsidP="006C1687">
      <w:pPr>
        <w:widowControl/>
        <w:rPr>
          <w:color w:val="000000" w:themeColor="text1"/>
        </w:rPr>
      </w:pPr>
      <w:r>
        <w:rPr>
          <w:rFonts w:ascii="Times New Roman" w:hAnsi="Times New Roman" w:cs="Times New Roman"/>
          <w:b/>
          <w:color w:val="000000" w:themeColor="text1"/>
        </w:rPr>
        <w:t>Supplementary 1</w:t>
      </w:r>
      <w:r w:rsidRPr="00F26CFC">
        <w:rPr>
          <w:rFonts w:ascii="Times New Roman" w:hAnsi="Times New Roman" w:cs="Times New Roman"/>
          <w:b/>
          <w:color w:val="000000" w:themeColor="text1"/>
        </w:rPr>
        <w:t xml:space="preserve">. </w:t>
      </w:r>
      <w:r w:rsidR="002B1B9D" w:rsidRPr="00E37812">
        <w:rPr>
          <w:rFonts w:ascii="Times New Roman" w:eastAsia="Times New Roman" w:hAnsi="Times New Roman" w:cs="Times New Roman"/>
          <w:color w:val="000000" w:themeColor="text1"/>
        </w:rPr>
        <w:t>Preferred Reporting Items for Systematic Reviews and Meta-Analyses (PRISMA)</w:t>
      </w:r>
      <w:r w:rsidR="002B1B9D">
        <w:rPr>
          <w:rFonts w:ascii="Times New Roman" w:eastAsia="Times New Roman" w:hAnsi="Times New Roman" w:cs="Times New Roman"/>
          <w:color w:val="000000" w:themeColor="text1"/>
        </w:rPr>
        <w:t xml:space="preserve"> checklist</w:t>
      </w:r>
      <w:bookmarkStart w:id="0" w:name="_GoBack"/>
      <w:bookmarkEnd w:id="0"/>
    </w:p>
    <w:p w:rsidR="006C1687" w:rsidRPr="006C1687" w:rsidRDefault="006C1687">
      <w:pPr>
        <w:widowControl/>
        <w:rPr>
          <w:rFonts w:ascii="Times New Roman" w:hAnsi="Times New Roman" w:cs="Times New Roman"/>
          <w:b/>
          <w:color w:val="000000" w:themeColor="text1"/>
        </w:rPr>
        <w:sectPr w:rsidR="006C1687" w:rsidRPr="006C1687" w:rsidSect="006C1687">
          <w:pgSz w:w="16838" w:h="11906" w:orient="landscape"/>
          <w:pgMar w:top="720" w:right="720" w:bottom="720" w:left="720" w:header="851" w:footer="992" w:gutter="0"/>
          <w:cols w:space="720"/>
          <w:docGrid w:linePitch="326"/>
        </w:sectPr>
      </w:pPr>
    </w:p>
    <w:p w:rsidR="006C1687" w:rsidRPr="006C1687" w:rsidRDefault="006C1687">
      <w:pPr>
        <w:widowControl/>
        <w:rPr>
          <w:rFonts w:ascii="Times New Roman" w:hAnsi="Times New Roman" w:cs="Times New Roman"/>
          <w:b/>
          <w:color w:val="000000" w:themeColor="text1"/>
          <w:lang w:val="en-CA"/>
        </w:rPr>
      </w:pPr>
    </w:p>
    <w:tbl>
      <w:tblPr>
        <w:tblStyle w:val="a3"/>
        <w:tblW w:w="0" w:type="auto"/>
        <w:tblLook w:val="04A0" w:firstRow="1" w:lastRow="0" w:firstColumn="1" w:lastColumn="0" w:noHBand="0" w:noVBand="1"/>
      </w:tblPr>
      <w:tblGrid>
        <w:gridCol w:w="4148"/>
        <w:gridCol w:w="4148"/>
      </w:tblGrid>
      <w:tr w:rsidR="008B1FE4" w:rsidRPr="00F26CFC" w:rsidTr="00C1302F">
        <w:tc>
          <w:tcPr>
            <w:tcW w:w="4148" w:type="dxa"/>
          </w:tcPr>
          <w:p w:rsidR="008B1FE4" w:rsidRPr="00F26CFC" w:rsidRDefault="008B1FE4" w:rsidP="00C1302F">
            <w:pPr>
              <w:rPr>
                <w:rFonts w:ascii="Times New Roman" w:hAnsi="Times New Roman" w:cs="Times New Roman"/>
                <w:color w:val="000000" w:themeColor="text1"/>
              </w:rPr>
            </w:pPr>
            <w:r w:rsidRPr="00F26CFC">
              <w:rPr>
                <w:rFonts w:ascii="Times New Roman" w:hAnsi="Times New Roman" w:cs="Times New Roman"/>
                <w:color w:val="000000" w:themeColor="text1"/>
              </w:rPr>
              <w:t>Data base</w:t>
            </w:r>
          </w:p>
        </w:tc>
        <w:tc>
          <w:tcPr>
            <w:tcW w:w="4148" w:type="dxa"/>
          </w:tcPr>
          <w:p w:rsidR="008B1FE4" w:rsidRPr="00F26CFC" w:rsidRDefault="008B1FE4" w:rsidP="00C1302F">
            <w:pPr>
              <w:rPr>
                <w:rFonts w:ascii="Times New Roman" w:hAnsi="Times New Roman" w:cs="Times New Roman"/>
                <w:color w:val="000000" w:themeColor="text1"/>
              </w:rPr>
            </w:pPr>
            <w:r w:rsidRPr="00F26CFC">
              <w:rPr>
                <w:rFonts w:ascii="Times New Roman" w:hAnsi="Times New Roman" w:cs="Times New Roman"/>
                <w:color w:val="000000" w:themeColor="text1"/>
              </w:rPr>
              <w:t>Search terms for query</w:t>
            </w:r>
          </w:p>
        </w:tc>
      </w:tr>
      <w:tr w:rsidR="008B1FE4" w:rsidRPr="00F26CFC" w:rsidTr="00C1302F">
        <w:tc>
          <w:tcPr>
            <w:tcW w:w="4148" w:type="dxa"/>
          </w:tcPr>
          <w:p w:rsidR="008B1FE4" w:rsidRPr="00F26CFC" w:rsidRDefault="008B1FE4" w:rsidP="00C1302F">
            <w:pPr>
              <w:rPr>
                <w:rFonts w:ascii="Times New Roman" w:hAnsi="Times New Roman" w:cs="Times New Roman"/>
                <w:color w:val="000000" w:themeColor="text1"/>
              </w:rPr>
            </w:pPr>
            <w:r w:rsidRPr="00F26CFC">
              <w:rPr>
                <w:rFonts w:ascii="Times New Roman" w:hAnsi="Times New Roman" w:cs="Times New Roman"/>
                <w:color w:val="000000" w:themeColor="text1"/>
              </w:rPr>
              <w:t>PubMed, EMBASE, Cochrane Library</w:t>
            </w:r>
          </w:p>
        </w:tc>
        <w:tc>
          <w:tcPr>
            <w:tcW w:w="4148" w:type="dxa"/>
          </w:tcPr>
          <w:p w:rsidR="008B1FE4" w:rsidRPr="00F26CFC" w:rsidRDefault="008B1FE4" w:rsidP="00C1302F">
            <w:pPr>
              <w:rPr>
                <w:rFonts w:ascii="Times New Roman" w:hAnsi="Times New Roman" w:cs="Times New Roman"/>
                <w:color w:val="000000" w:themeColor="text1"/>
              </w:rPr>
            </w:pPr>
          </w:p>
        </w:tc>
      </w:tr>
      <w:tr w:rsidR="008B1FE4" w:rsidRPr="00F26CFC" w:rsidTr="00C1302F">
        <w:tc>
          <w:tcPr>
            <w:tcW w:w="4148" w:type="dxa"/>
          </w:tcPr>
          <w:p w:rsidR="008B1FE4" w:rsidRPr="00F26CFC" w:rsidRDefault="008B1FE4" w:rsidP="00C1302F">
            <w:pPr>
              <w:rPr>
                <w:rFonts w:ascii="Times New Roman" w:hAnsi="Times New Roman" w:cs="Times New Roman"/>
                <w:color w:val="000000" w:themeColor="text1"/>
              </w:rPr>
            </w:pPr>
            <w:r w:rsidRPr="00F26CFC">
              <w:rPr>
                <w:rFonts w:ascii="Times New Roman" w:hAnsi="Times New Roman" w:cs="Times New Roman"/>
                <w:color w:val="000000" w:themeColor="text1"/>
              </w:rPr>
              <w:t>#1</w:t>
            </w:r>
          </w:p>
        </w:tc>
        <w:tc>
          <w:tcPr>
            <w:tcW w:w="4148" w:type="dxa"/>
          </w:tcPr>
          <w:p w:rsidR="008B1FE4" w:rsidRPr="00F26CFC" w:rsidRDefault="008B1FE4" w:rsidP="00C1302F">
            <w:pPr>
              <w:rPr>
                <w:rFonts w:ascii="Times New Roman" w:hAnsi="Times New Roman" w:cs="Times New Roman"/>
                <w:color w:val="000000" w:themeColor="text1"/>
              </w:rPr>
            </w:pPr>
            <w:r w:rsidRPr="00F26CFC">
              <w:rPr>
                <w:rFonts w:ascii="Times New Roman" w:hAnsi="Times New Roman" w:cs="Times New Roman"/>
                <w:color w:val="000000" w:themeColor="text1"/>
              </w:rPr>
              <w:t xml:space="preserve">“back” OR “lumbar” OR” lumbosacral” OR “lumbo*” </w:t>
            </w:r>
          </w:p>
        </w:tc>
      </w:tr>
      <w:tr w:rsidR="008B1FE4" w:rsidRPr="00F26CFC" w:rsidTr="00C1302F">
        <w:tc>
          <w:tcPr>
            <w:tcW w:w="4148" w:type="dxa"/>
          </w:tcPr>
          <w:p w:rsidR="008B1FE4" w:rsidRPr="00F26CFC" w:rsidRDefault="008B1FE4" w:rsidP="00C1302F">
            <w:pPr>
              <w:rPr>
                <w:rFonts w:ascii="Times New Roman" w:hAnsi="Times New Roman" w:cs="Times New Roman"/>
                <w:color w:val="000000" w:themeColor="text1"/>
              </w:rPr>
            </w:pPr>
            <w:r w:rsidRPr="00F26CFC">
              <w:rPr>
                <w:rFonts w:ascii="Times New Roman" w:hAnsi="Times New Roman" w:cs="Times New Roman"/>
                <w:color w:val="000000" w:themeColor="text1"/>
              </w:rPr>
              <w:t>#2</w:t>
            </w:r>
          </w:p>
        </w:tc>
        <w:tc>
          <w:tcPr>
            <w:tcW w:w="4148" w:type="dxa"/>
          </w:tcPr>
          <w:p w:rsidR="008B1FE4" w:rsidRPr="00F26CFC" w:rsidRDefault="008B1FE4" w:rsidP="00C1302F">
            <w:pPr>
              <w:rPr>
                <w:rFonts w:ascii="Times New Roman" w:hAnsi="Times New Roman" w:cs="Times New Roman"/>
                <w:color w:val="000000" w:themeColor="text1"/>
              </w:rPr>
            </w:pPr>
            <w:r w:rsidRPr="00F26CFC">
              <w:rPr>
                <w:rFonts w:ascii="Times New Roman" w:hAnsi="Times New Roman" w:cs="Times New Roman"/>
                <w:color w:val="000000" w:themeColor="text1"/>
              </w:rPr>
              <w:t>“pain” OR “spondylo*” OR “radicul*” OR “degenerative” OR “degeneration” OR “root” OR “polyradicul*”</w:t>
            </w:r>
          </w:p>
        </w:tc>
      </w:tr>
      <w:tr w:rsidR="008B1FE4" w:rsidRPr="00F26CFC" w:rsidTr="00C1302F">
        <w:tc>
          <w:tcPr>
            <w:tcW w:w="4148" w:type="dxa"/>
          </w:tcPr>
          <w:p w:rsidR="008B1FE4" w:rsidRPr="00F26CFC" w:rsidRDefault="008B1FE4" w:rsidP="00C1302F">
            <w:pPr>
              <w:rPr>
                <w:rFonts w:ascii="Times New Roman" w:hAnsi="Times New Roman" w:cs="Times New Roman"/>
                <w:color w:val="000000" w:themeColor="text1"/>
              </w:rPr>
            </w:pPr>
            <w:r w:rsidRPr="00F26CFC">
              <w:rPr>
                <w:rFonts w:ascii="Times New Roman" w:hAnsi="Times New Roman" w:cs="Times New Roman"/>
                <w:color w:val="000000" w:themeColor="text1"/>
              </w:rPr>
              <w:t>#3</w:t>
            </w:r>
          </w:p>
        </w:tc>
        <w:tc>
          <w:tcPr>
            <w:tcW w:w="4148" w:type="dxa"/>
          </w:tcPr>
          <w:p w:rsidR="008B1FE4" w:rsidRPr="00F26CFC" w:rsidRDefault="008B1FE4" w:rsidP="00C1302F">
            <w:pPr>
              <w:rPr>
                <w:rFonts w:ascii="Times New Roman" w:hAnsi="Times New Roman" w:cs="Times New Roman"/>
                <w:color w:val="000000" w:themeColor="text1"/>
              </w:rPr>
            </w:pPr>
            <w:r w:rsidRPr="00F26CFC">
              <w:rPr>
                <w:rFonts w:ascii="Times New Roman" w:hAnsi="Times New Roman" w:cs="Times New Roman"/>
                <w:color w:val="000000" w:themeColor="text1"/>
              </w:rPr>
              <w:t xml:space="preserve">“laser” OR “LLLT” OR “LILT” OR “photobiomodulation” OR “HLLLT” OR “HILT” OR “low-level laser” OR “high-level laser” </w:t>
            </w:r>
          </w:p>
        </w:tc>
      </w:tr>
      <w:tr w:rsidR="008B1FE4" w:rsidRPr="00F26CFC" w:rsidTr="00C1302F">
        <w:tc>
          <w:tcPr>
            <w:tcW w:w="4148" w:type="dxa"/>
          </w:tcPr>
          <w:p w:rsidR="008B1FE4" w:rsidRPr="00F26CFC" w:rsidRDefault="008B1FE4" w:rsidP="00C1302F">
            <w:pPr>
              <w:rPr>
                <w:rFonts w:ascii="Times New Roman" w:hAnsi="Times New Roman" w:cs="Times New Roman"/>
                <w:color w:val="000000" w:themeColor="text1"/>
              </w:rPr>
            </w:pPr>
            <w:r w:rsidRPr="00F26CFC">
              <w:rPr>
                <w:rFonts w:ascii="Times New Roman" w:hAnsi="Times New Roman" w:cs="Times New Roman"/>
                <w:color w:val="000000" w:themeColor="text1"/>
              </w:rPr>
              <w:t>#4</w:t>
            </w:r>
          </w:p>
        </w:tc>
        <w:tc>
          <w:tcPr>
            <w:tcW w:w="4148" w:type="dxa"/>
          </w:tcPr>
          <w:p w:rsidR="008B1FE4" w:rsidRPr="00F26CFC" w:rsidRDefault="008B1FE4" w:rsidP="00C1302F">
            <w:pPr>
              <w:rPr>
                <w:rFonts w:ascii="Times New Roman" w:hAnsi="Times New Roman" w:cs="Times New Roman"/>
                <w:color w:val="000000" w:themeColor="text1"/>
              </w:rPr>
            </w:pPr>
            <w:r w:rsidRPr="00F26CFC">
              <w:rPr>
                <w:rFonts w:ascii="Times New Roman" w:hAnsi="Times New Roman" w:cs="Times New Roman"/>
                <w:color w:val="000000" w:themeColor="text1"/>
              </w:rPr>
              <w:t>“periodon*” OR “macul*” OR “canal” OR “orthodontic” OR “LASIK”</w:t>
            </w:r>
          </w:p>
        </w:tc>
      </w:tr>
      <w:tr w:rsidR="008B1FE4" w:rsidRPr="00F26CFC" w:rsidTr="00C1302F">
        <w:tc>
          <w:tcPr>
            <w:tcW w:w="4148" w:type="dxa"/>
          </w:tcPr>
          <w:p w:rsidR="008B1FE4" w:rsidRPr="00F26CFC" w:rsidRDefault="008B1FE4" w:rsidP="00C1302F">
            <w:pPr>
              <w:rPr>
                <w:rFonts w:ascii="Times New Roman" w:hAnsi="Times New Roman" w:cs="Times New Roman"/>
                <w:color w:val="000000" w:themeColor="text1"/>
              </w:rPr>
            </w:pPr>
            <w:r w:rsidRPr="00F26CFC">
              <w:rPr>
                <w:rFonts w:ascii="Times New Roman" w:hAnsi="Times New Roman" w:cs="Times New Roman"/>
                <w:color w:val="000000" w:themeColor="text1"/>
              </w:rPr>
              <w:t>#5</w:t>
            </w:r>
          </w:p>
        </w:tc>
        <w:tc>
          <w:tcPr>
            <w:tcW w:w="4148" w:type="dxa"/>
          </w:tcPr>
          <w:p w:rsidR="008B1FE4" w:rsidRPr="00F26CFC" w:rsidRDefault="008B1FE4" w:rsidP="00C1302F">
            <w:pPr>
              <w:rPr>
                <w:rFonts w:ascii="Times New Roman" w:hAnsi="Times New Roman" w:cs="Times New Roman"/>
                <w:color w:val="000000" w:themeColor="text1"/>
              </w:rPr>
            </w:pPr>
            <w:r w:rsidRPr="00F26CFC">
              <w:rPr>
                <w:rFonts w:ascii="Times New Roman" w:hAnsi="Times New Roman" w:cs="Times New Roman"/>
                <w:color w:val="000000" w:themeColor="text1"/>
              </w:rPr>
              <w:t>#1 AND #2 AND #3</w:t>
            </w:r>
          </w:p>
        </w:tc>
      </w:tr>
      <w:tr w:rsidR="008B1FE4" w:rsidRPr="00F26CFC" w:rsidTr="00C1302F">
        <w:tc>
          <w:tcPr>
            <w:tcW w:w="4148" w:type="dxa"/>
          </w:tcPr>
          <w:p w:rsidR="008B1FE4" w:rsidRPr="00F26CFC" w:rsidRDefault="008B1FE4" w:rsidP="00C1302F">
            <w:pPr>
              <w:rPr>
                <w:rFonts w:ascii="Times New Roman" w:hAnsi="Times New Roman" w:cs="Times New Roman"/>
                <w:color w:val="000000" w:themeColor="text1"/>
              </w:rPr>
            </w:pPr>
            <w:r w:rsidRPr="00F26CFC">
              <w:rPr>
                <w:rFonts w:ascii="Times New Roman" w:hAnsi="Times New Roman" w:cs="Times New Roman"/>
                <w:color w:val="000000" w:themeColor="text1"/>
              </w:rPr>
              <w:t>#6</w:t>
            </w:r>
          </w:p>
        </w:tc>
        <w:tc>
          <w:tcPr>
            <w:tcW w:w="4148" w:type="dxa"/>
          </w:tcPr>
          <w:p w:rsidR="008B1FE4" w:rsidRPr="00F26CFC" w:rsidRDefault="008B1FE4" w:rsidP="00C1302F">
            <w:pPr>
              <w:rPr>
                <w:rFonts w:ascii="Times New Roman" w:hAnsi="Times New Roman" w:cs="Times New Roman"/>
                <w:color w:val="000000" w:themeColor="text1"/>
              </w:rPr>
            </w:pPr>
            <w:r w:rsidRPr="00F26CFC">
              <w:rPr>
                <w:rFonts w:ascii="Times New Roman" w:hAnsi="Times New Roman" w:cs="Times New Roman"/>
                <w:color w:val="000000" w:themeColor="text1"/>
              </w:rPr>
              <w:t>#5 NOT #4</w:t>
            </w:r>
          </w:p>
        </w:tc>
      </w:tr>
      <w:tr w:rsidR="008B1FE4" w:rsidRPr="00F26CFC" w:rsidTr="00C1302F">
        <w:tc>
          <w:tcPr>
            <w:tcW w:w="4148" w:type="dxa"/>
          </w:tcPr>
          <w:p w:rsidR="008B1FE4" w:rsidRPr="00F26CFC" w:rsidRDefault="008B1FE4" w:rsidP="00C1302F">
            <w:pPr>
              <w:rPr>
                <w:rFonts w:ascii="Times New Roman" w:hAnsi="Times New Roman" w:cs="Times New Roman"/>
                <w:color w:val="000000" w:themeColor="text1"/>
              </w:rPr>
            </w:pPr>
            <w:r w:rsidRPr="00F26CFC">
              <w:rPr>
                <w:rFonts w:ascii="Times New Roman" w:hAnsi="Times New Roman" w:cs="Times New Roman"/>
                <w:color w:val="000000" w:themeColor="text1"/>
              </w:rPr>
              <w:t>#7</w:t>
            </w:r>
          </w:p>
        </w:tc>
        <w:tc>
          <w:tcPr>
            <w:tcW w:w="4148" w:type="dxa"/>
          </w:tcPr>
          <w:p w:rsidR="008B1FE4" w:rsidRPr="00F26CFC" w:rsidRDefault="008B1FE4" w:rsidP="00C1302F">
            <w:pPr>
              <w:rPr>
                <w:rFonts w:ascii="Times New Roman" w:hAnsi="Times New Roman" w:cs="Times New Roman"/>
                <w:color w:val="000000" w:themeColor="text1"/>
              </w:rPr>
            </w:pPr>
            <w:r w:rsidRPr="00F26CFC">
              <w:rPr>
                <w:rFonts w:ascii="Times New Roman" w:hAnsi="Times New Roman" w:cs="Times New Roman"/>
                <w:color w:val="000000" w:themeColor="text1"/>
              </w:rPr>
              <w:t>#6 AND “randomized controlled trial”</w:t>
            </w:r>
          </w:p>
        </w:tc>
      </w:tr>
    </w:tbl>
    <w:p w:rsidR="008B1FE4" w:rsidRPr="008B1FE4" w:rsidRDefault="008B1FE4" w:rsidP="00F26CFC">
      <w:pPr>
        <w:rPr>
          <w:rFonts w:ascii="Times New Roman" w:hAnsi="Times New Roman" w:cs="Times New Roman" w:hint="eastAsia"/>
          <w:b/>
          <w:color w:val="000000" w:themeColor="text1"/>
        </w:rPr>
      </w:pPr>
      <w:r w:rsidRPr="00F26CFC">
        <w:rPr>
          <w:color w:val="000000" w:themeColor="text1"/>
        </w:rPr>
        <w:br/>
      </w:r>
    </w:p>
    <w:p w:rsidR="008B1FE4" w:rsidRDefault="008B1FE4" w:rsidP="00F26CFC">
      <w:pPr>
        <w:rPr>
          <w:rFonts w:ascii="Times New Roman" w:hAnsi="Times New Roman" w:cs="Times New Roman"/>
          <w:b/>
          <w:color w:val="000000" w:themeColor="text1"/>
        </w:rPr>
      </w:pPr>
    </w:p>
    <w:p w:rsidR="00F26CFC" w:rsidRPr="00F26CFC" w:rsidRDefault="008B1FE4" w:rsidP="00F26CFC">
      <w:pPr>
        <w:rPr>
          <w:rFonts w:ascii="Times New Roman" w:hAnsi="Times New Roman" w:cs="Times New Roman"/>
          <w:color w:val="000000" w:themeColor="text1"/>
        </w:rPr>
      </w:pPr>
      <w:r>
        <w:rPr>
          <w:rFonts w:ascii="Times New Roman" w:hAnsi="Times New Roman" w:cs="Times New Roman"/>
          <w:b/>
          <w:color w:val="000000" w:themeColor="text1"/>
        </w:rPr>
        <w:t>Supplementary 2</w:t>
      </w:r>
      <w:r w:rsidR="00F26CFC" w:rsidRPr="00F26CFC">
        <w:rPr>
          <w:rFonts w:ascii="Times New Roman" w:hAnsi="Times New Roman" w:cs="Times New Roman"/>
          <w:b/>
          <w:color w:val="000000" w:themeColor="text1"/>
        </w:rPr>
        <w:t xml:space="preserve">. </w:t>
      </w:r>
      <w:r w:rsidR="00F26CFC" w:rsidRPr="00F26CFC">
        <w:rPr>
          <w:rFonts w:ascii="Times New Roman" w:hAnsi="Times New Roman" w:cs="Times New Roman"/>
          <w:color w:val="000000" w:themeColor="text1"/>
        </w:rPr>
        <w:t>Keywords for search on electronic databases</w:t>
      </w:r>
    </w:p>
    <w:p w:rsidR="00F26CFC" w:rsidRPr="00F26CFC" w:rsidRDefault="00F26CFC" w:rsidP="00F26CFC">
      <w:pPr>
        <w:widowControl/>
        <w:rPr>
          <w:color w:val="000000" w:themeColor="text1"/>
        </w:rPr>
      </w:pPr>
    </w:p>
    <w:p w:rsidR="00F26CFC" w:rsidRPr="00F26CFC" w:rsidRDefault="00F26CFC" w:rsidP="00F26CFC">
      <w:pPr>
        <w:widowControl/>
        <w:rPr>
          <w:color w:val="000000" w:themeColor="text1"/>
        </w:rPr>
      </w:pPr>
      <w:r w:rsidRPr="00F26CFC">
        <w:rPr>
          <w:color w:val="000000" w:themeColor="text1"/>
        </w:rPr>
        <w:br w:type="page"/>
      </w:r>
    </w:p>
    <w:p w:rsidR="00F26CFC" w:rsidRPr="00F26CFC" w:rsidRDefault="00F26CFC" w:rsidP="00F26CFC">
      <w:pPr>
        <w:widowControl/>
        <w:rPr>
          <w:color w:val="000000" w:themeColor="text1"/>
        </w:rPr>
      </w:pPr>
    </w:p>
    <w:p w:rsidR="00F26CFC" w:rsidRPr="00F26CFC" w:rsidRDefault="00F26CFC" w:rsidP="00F26CFC">
      <w:pPr>
        <w:widowControl/>
        <w:rPr>
          <w:color w:val="000000" w:themeColor="text1"/>
        </w:rPr>
      </w:pPr>
      <w:r w:rsidRPr="00F26CFC">
        <w:rPr>
          <w:rFonts w:ascii="Times New Roman" w:hAnsi="Times New Roman" w:cs="Times New Roman"/>
          <w:noProof/>
          <w:color w:val="000000" w:themeColor="text1"/>
        </w:rPr>
        <w:drawing>
          <wp:inline distT="0" distB="0" distL="0" distR="0" wp14:anchorId="2D7E9EFC" wp14:editId="6DA5FB5E">
            <wp:extent cx="5274310" cy="5741035"/>
            <wp:effectExtent l="0" t="0" r="254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owchart 0228-2.png"/>
                    <pic:cNvPicPr/>
                  </pic:nvPicPr>
                  <pic:blipFill rotWithShape="1">
                    <a:blip r:embed="rId7" cstate="print">
                      <a:extLst>
                        <a:ext uri="{28A0092B-C50C-407E-A947-70E740481C1C}">
                          <a14:useLocalDpi xmlns:a14="http://schemas.microsoft.com/office/drawing/2010/main" val="0"/>
                        </a:ext>
                      </a:extLst>
                    </a:blip>
                    <a:srcRect l="7198" t="16167" b="5779"/>
                    <a:stretch/>
                  </pic:blipFill>
                  <pic:spPr bwMode="auto">
                    <a:xfrm>
                      <a:off x="0" y="0"/>
                      <a:ext cx="5274310" cy="5741035"/>
                    </a:xfrm>
                    <a:prstGeom prst="rect">
                      <a:avLst/>
                    </a:prstGeom>
                    <a:ln>
                      <a:noFill/>
                    </a:ln>
                    <a:extLst>
                      <a:ext uri="{53640926-AAD7-44D8-BBD7-CCE9431645EC}">
                        <a14:shadowObscured xmlns:a14="http://schemas.microsoft.com/office/drawing/2010/main"/>
                      </a:ext>
                    </a:extLst>
                  </pic:spPr>
                </pic:pic>
              </a:graphicData>
            </a:graphic>
          </wp:inline>
        </w:drawing>
      </w:r>
    </w:p>
    <w:p w:rsidR="00F26CFC" w:rsidRPr="00F26CFC" w:rsidRDefault="008B1FE4" w:rsidP="00F26CFC">
      <w:pPr>
        <w:rPr>
          <w:rFonts w:ascii="Times New Roman" w:hAnsi="Times New Roman" w:cs="Times New Roman"/>
          <w:color w:val="000000" w:themeColor="text1"/>
        </w:rPr>
      </w:pPr>
      <w:r>
        <w:rPr>
          <w:rFonts w:ascii="Times New Roman" w:hAnsi="Times New Roman" w:cs="Times New Roman"/>
          <w:b/>
          <w:color w:val="000000" w:themeColor="text1"/>
        </w:rPr>
        <w:t>Supplementary 3</w:t>
      </w:r>
      <w:r w:rsidR="00F26CFC" w:rsidRPr="00F26CFC">
        <w:rPr>
          <w:rFonts w:ascii="Times New Roman" w:hAnsi="Times New Roman" w:cs="Times New Roman"/>
          <w:b/>
          <w:color w:val="000000" w:themeColor="text1"/>
        </w:rPr>
        <w:t>.</w:t>
      </w:r>
      <w:r w:rsidR="00F26CFC" w:rsidRPr="00F26CFC">
        <w:rPr>
          <w:rFonts w:ascii="Times New Roman" w:hAnsi="Times New Roman" w:cs="Times New Roman"/>
          <w:color w:val="000000" w:themeColor="text1"/>
        </w:rPr>
        <w:t xml:space="preserve"> Flowchart of search process and inclusion and exclusion of articles</w:t>
      </w:r>
    </w:p>
    <w:p w:rsidR="00F26CFC" w:rsidRPr="00F26CFC" w:rsidRDefault="00F26CFC" w:rsidP="00F26CFC">
      <w:pPr>
        <w:jc w:val="center"/>
        <w:rPr>
          <w:color w:val="000000" w:themeColor="text1"/>
        </w:rPr>
      </w:pPr>
    </w:p>
    <w:p w:rsidR="00F26CFC" w:rsidRPr="00F26CFC" w:rsidRDefault="00F26CFC" w:rsidP="00F26CFC">
      <w:pPr>
        <w:widowControl/>
        <w:rPr>
          <w:color w:val="000000" w:themeColor="text1"/>
        </w:rPr>
      </w:pPr>
      <w:r w:rsidRPr="00F26CFC">
        <w:rPr>
          <w:color w:val="000000" w:themeColor="text1"/>
        </w:rPr>
        <w:br w:type="page"/>
      </w:r>
    </w:p>
    <w:p w:rsidR="00F26CFC" w:rsidRPr="00F26CFC" w:rsidRDefault="00F26CFC" w:rsidP="00F26CFC">
      <w:pPr>
        <w:widowControl/>
        <w:rPr>
          <w:color w:val="000000" w:themeColor="text1"/>
        </w:rPr>
      </w:pPr>
      <w:r w:rsidRPr="00F26CFC">
        <w:rPr>
          <w:rFonts w:ascii="Times New Roman" w:hAnsi="Times New Roman" w:cs="Times New Roman"/>
          <w:noProof/>
          <w:color w:val="000000" w:themeColor="text1"/>
        </w:rPr>
        <w:lastRenderedPageBreak/>
        <w:drawing>
          <wp:inline distT="0" distB="0" distL="0" distR="0" wp14:anchorId="13A92C7A" wp14:editId="5C1C0A60">
            <wp:extent cx="5274310" cy="4392297"/>
            <wp:effectExtent l="0" t="0" r="2540" b="825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2 b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4392297"/>
                    </a:xfrm>
                    <a:prstGeom prst="rect">
                      <a:avLst/>
                    </a:prstGeom>
                  </pic:spPr>
                </pic:pic>
              </a:graphicData>
            </a:graphic>
          </wp:inline>
        </w:drawing>
      </w:r>
    </w:p>
    <w:p w:rsidR="00F26CFC" w:rsidRPr="00F26CFC" w:rsidRDefault="008B1FE4" w:rsidP="00F26CFC">
      <w:pPr>
        <w:rPr>
          <w:rFonts w:ascii="Times New Roman" w:hAnsi="Times New Roman" w:cs="Times New Roman"/>
          <w:color w:val="000000" w:themeColor="text1"/>
        </w:rPr>
      </w:pPr>
      <w:r>
        <w:rPr>
          <w:rFonts w:ascii="Times New Roman" w:hAnsi="Times New Roman" w:cs="Times New Roman"/>
          <w:b/>
          <w:color w:val="000000" w:themeColor="text1"/>
        </w:rPr>
        <w:t>Supplementary 4</w:t>
      </w:r>
      <w:r w:rsidR="00F26CFC" w:rsidRPr="00F26CFC">
        <w:rPr>
          <w:rFonts w:ascii="Times New Roman" w:hAnsi="Times New Roman" w:cs="Times New Roman"/>
          <w:b/>
          <w:color w:val="000000" w:themeColor="text1"/>
        </w:rPr>
        <w:t>.</w:t>
      </w:r>
      <w:r w:rsidR="00F26CFC" w:rsidRPr="00F26CFC">
        <w:rPr>
          <w:rFonts w:ascii="Times New Roman" w:hAnsi="Times New Roman" w:cs="Times New Roman"/>
          <w:color w:val="000000" w:themeColor="text1"/>
        </w:rPr>
        <w:t xml:space="preserve"> Results of overall risk of bias assessment among (a) low-level laser therapy groups; (b) low-level laser therapy + acupuncture groups; and (c) high-level laser therapy groups</w:t>
      </w:r>
    </w:p>
    <w:p w:rsidR="00F26CFC" w:rsidRPr="00F26CFC" w:rsidRDefault="00F26CFC" w:rsidP="00F26CFC">
      <w:pPr>
        <w:jc w:val="center"/>
        <w:rPr>
          <w:color w:val="000000" w:themeColor="text1"/>
        </w:rPr>
      </w:pPr>
    </w:p>
    <w:p w:rsidR="00F26CFC" w:rsidRPr="00F26CFC" w:rsidRDefault="00F26CFC" w:rsidP="00F26CFC">
      <w:pPr>
        <w:jc w:val="center"/>
        <w:rPr>
          <w:color w:val="000000" w:themeColor="text1"/>
        </w:rPr>
      </w:pPr>
      <w:r w:rsidRPr="00F26CFC">
        <w:rPr>
          <w:rFonts w:ascii="Times New Roman" w:hAnsi="Times New Roman" w:cs="Times New Roman"/>
          <w:noProof/>
          <w:color w:val="000000" w:themeColor="text1"/>
        </w:rPr>
        <w:lastRenderedPageBreak/>
        <w:drawing>
          <wp:inline distT="0" distB="0" distL="0" distR="0" wp14:anchorId="3AC6FEB6" wp14:editId="7F264CED">
            <wp:extent cx="3968750" cy="7873817"/>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 3 light bul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9851" cy="7876001"/>
                    </a:xfrm>
                    <a:prstGeom prst="rect">
                      <a:avLst/>
                    </a:prstGeom>
                  </pic:spPr>
                </pic:pic>
              </a:graphicData>
            </a:graphic>
          </wp:inline>
        </w:drawing>
      </w:r>
    </w:p>
    <w:p w:rsidR="00F26CFC" w:rsidRDefault="008B1FE4" w:rsidP="00F26CFC">
      <w:pPr>
        <w:rPr>
          <w:rFonts w:ascii="Times New Roman" w:hAnsi="Times New Roman" w:cs="Times New Roman"/>
          <w:color w:val="000000" w:themeColor="text1"/>
        </w:rPr>
      </w:pPr>
      <w:r>
        <w:rPr>
          <w:rFonts w:ascii="Times New Roman" w:hAnsi="Times New Roman" w:cs="Times New Roman"/>
          <w:b/>
          <w:color w:val="000000" w:themeColor="text1"/>
        </w:rPr>
        <w:t>Supplementary 5</w:t>
      </w:r>
      <w:r w:rsidR="00F26CFC" w:rsidRPr="00F26CFC">
        <w:rPr>
          <w:rFonts w:ascii="Times New Roman" w:hAnsi="Times New Roman" w:cs="Times New Roman"/>
          <w:b/>
          <w:color w:val="000000" w:themeColor="text1"/>
        </w:rPr>
        <w:t>.</w:t>
      </w:r>
      <w:r w:rsidR="00F26CFC" w:rsidRPr="00F26CFC">
        <w:rPr>
          <w:rFonts w:ascii="Times New Roman" w:hAnsi="Times New Roman" w:cs="Times New Roman"/>
          <w:color w:val="000000" w:themeColor="text1"/>
        </w:rPr>
        <w:t xml:space="preserve"> Results of individual risk of bias assessment among (a) low-level laser therapy groups; (b) low-level laser therapy + acupuncture groups; and (c) high-level laser therapy groups</w:t>
      </w:r>
    </w:p>
    <w:p w:rsidR="00F26CFC" w:rsidRDefault="00F26CFC">
      <w:pPr>
        <w:widowControl/>
        <w:rPr>
          <w:rFonts w:ascii="Times New Roman" w:hAnsi="Times New Roman" w:cs="Times New Roman"/>
          <w:color w:val="000000" w:themeColor="text1"/>
        </w:rPr>
      </w:pPr>
      <w:r>
        <w:rPr>
          <w:rFonts w:ascii="Times New Roman" w:hAnsi="Times New Roman" w:cs="Times New Roman"/>
          <w:color w:val="000000" w:themeColor="text1"/>
        </w:rPr>
        <w:br w:type="page"/>
      </w:r>
    </w:p>
    <w:p w:rsidR="00F26CFC" w:rsidRPr="00F26CFC" w:rsidRDefault="00F26CFC" w:rsidP="00F26CFC">
      <w:pPr>
        <w:rPr>
          <w:rFonts w:ascii="Times New Roman" w:hAnsi="Times New Roman" w:cs="Times New Roman"/>
          <w:color w:val="000000" w:themeColor="text1"/>
        </w:rPr>
      </w:pPr>
    </w:p>
    <w:p w:rsidR="00F26CFC" w:rsidRPr="00F26CFC" w:rsidRDefault="00F26CFC" w:rsidP="00F26CFC">
      <w:pPr>
        <w:rPr>
          <w:color w:val="000000" w:themeColor="text1"/>
        </w:rPr>
      </w:pPr>
      <w:r w:rsidRPr="00F26CFC">
        <w:rPr>
          <w:rFonts w:hint="eastAsia"/>
          <w:color w:val="000000" w:themeColor="text1"/>
        </w:rPr>
        <w:t>(a)</w:t>
      </w:r>
    </w:p>
    <w:tbl>
      <w:tblPr>
        <w:tblStyle w:val="a3"/>
        <w:tblW w:w="0" w:type="auto"/>
        <w:tblLook w:val="04A0" w:firstRow="1" w:lastRow="0" w:firstColumn="1" w:lastColumn="0" w:noHBand="0" w:noVBand="1"/>
      </w:tblPr>
      <w:tblGrid>
        <w:gridCol w:w="1604"/>
        <w:gridCol w:w="1204"/>
        <w:gridCol w:w="1518"/>
        <w:gridCol w:w="1518"/>
        <w:gridCol w:w="1226"/>
        <w:gridCol w:w="1226"/>
      </w:tblGrid>
      <w:tr w:rsidR="00F26CFC" w:rsidRPr="00F26CFC" w:rsidTr="00E57F84">
        <w:tc>
          <w:tcPr>
            <w:tcW w:w="1604" w:type="dxa"/>
          </w:tcPr>
          <w:p w:rsidR="00F26CFC" w:rsidRPr="00F26CFC" w:rsidRDefault="00F26CFC" w:rsidP="00E57F84">
            <w:pPr>
              <w:rPr>
                <w:color w:val="000000" w:themeColor="text1"/>
              </w:rPr>
            </w:pPr>
          </w:p>
        </w:tc>
        <w:tc>
          <w:tcPr>
            <w:tcW w:w="1204" w:type="dxa"/>
          </w:tcPr>
          <w:p w:rsidR="00F26CFC" w:rsidRPr="00F26CFC" w:rsidRDefault="00F26CFC" w:rsidP="00E57F84">
            <w:pPr>
              <w:rPr>
                <w:color w:val="000000" w:themeColor="text1"/>
              </w:rPr>
            </w:pPr>
            <w:r w:rsidRPr="00F26CFC">
              <w:rPr>
                <w:rFonts w:hint="eastAsia"/>
                <w:color w:val="000000" w:themeColor="text1"/>
              </w:rPr>
              <w:t>Outlier</w:t>
            </w:r>
          </w:p>
        </w:tc>
        <w:tc>
          <w:tcPr>
            <w:tcW w:w="1518" w:type="dxa"/>
          </w:tcPr>
          <w:p w:rsidR="00F26CFC" w:rsidRPr="00F26CFC" w:rsidRDefault="00F26CFC" w:rsidP="00E57F84">
            <w:pPr>
              <w:rPr>
                <w:color w:val="000000" w:themeColor="text1"/>
              </w:rPr>
            </w:pPr>
            <w:r w:rsidRPr="00F26CFC">
              <w:rPr>
                <w:rFonts w:hint="eastAsia"/>
                <w:color w:val="000000" w:themeColor="text1"/>
              </w:rPr>
              <w:t>SMD before sensitivity analysis</w:t>
            </w:r>
          </w:p>
        </w:tc>
        <w:tc>
          <w:tcPr>
            <w:tcW w:w="1518" w:type="dxa"/>
          </w:tcPr>
          <w:p w:rsidR="00F26CFC" w:rsidRPr="00F26CFC" w:rsidRDefault="00F26CFC" w:rsidP="00E57F84">
            <w:pPr>
              <w:rPr>
                <w:color w:val="000000" w:themeColor="text1"/>
              </w:rPr>
            </w:pPr>
            <w:r w:rsidRPr="00F26CFC">
              <w:rPr>
                <w:color w:val="000000" w:themeColor="text1"/>
              </w:rPr>
              <w:t>I</w:t>
            </w:r>
            <w:r w:rsidRPr="00F26CFC">
              <w:rPr>
                <w:color w:val="000000" w:themeColor="text1"/>
                <w:vertAlign w:val="superscript"/>
              </w:rPr>
              <w:t>2</w:t>
            </w:r>
            <w:r w:rsidRPr="00F26CFC">
              <w:rPr>
                <w:color w:val="000000" w:themeColor="text1"/>
              </w:rPr>
              <w:t xml:space="preserve"> </w:t>
            </w:r>
            <w:r w:rsidRPr="00F26CFC">
              <w:rPr>
                <w:rFonts w:hint="eastAsia"/>
                <w:color w:val="000000" w:themeColor="text1"/>
              </w:rPr>
              <w:t>before sensitivity analysis</w:t>
            </w:r>
          </w:p>
        </w:tc>
        <w:tc>
          <w:tcPr>
            <w:tcW w:w="1226" w:type="dxa"/>
          </w:tcPr>
          <w:p w:rsidR="00F26CFC" w:rsidRPr="00F26CFC" w:rsidRDefault="00F26CFC" w:rsidP="00E57F84">
            <w:pPr>
              <w:rPr>
                <w:color w:val="000000" w:themeColor="text1"/>
              </w:rPr>
            </w:pPr>
            <w:r w:rsidRPr="00F26CFC">
              <w:rPr>
                <w:rFonts w:hint="eastAsia"/>
                <w:color w:val="000000" w:themeColor="text1"/>
              </w:rPr>
              <w:t xml:space="preserve">SMD </w:t>
            </w:r>
            <w:r w:rsidRPr="00F26CFC">
              <w:rPr>
                <w:color w:val="000000" w:themeColor="text1"/>
              </w:rPr>
              <w:t xml:space="preserve">after </w:t>
            </w:r>
            <w:r w:rsidRPr="00F26CFC">
              <w:rPr>
                <w:rFonts w:hint="eastAsia"/>
                <w:color w:val="000000" w:themeColor="text1"/>
              </w:rPr>
              <w:t>sensitivity analysis</w:t>
            </w:r>
          </w:p>
        </w:tc>
        <w:tc>
          <w:tcPr>
            <w:tcW w:w="1226" w:type="dxa"/>
          </w:tcPr>
          <w:p w:rsidR="00F26CFC" w:rsidRPr="00F26CFC" w:rsidRDefault="00F26CFC" w:rsidP="00E57F84">
            <w:pPr>
              <w:rPr>
                <w:color w:val="000000" w:themeColor="text1"/>
              </w:rPr>
            </w:pPr>
            <w:r w:rsidRPr="00F26CFC">
              <w:rPr>
                <w:color w:val="000000" w:themeColor="text1"/>
              </w:rPr>
              <w:t>I</w:t>
            </w:r>
            <w:r w:rsidRPr="00F26CFC">
              <w:rPr>
                <w:color w:val="000000" w:themeColor="text1"/>
                <w:vertAlign w:val="superscript"/>
              </w:rPr>
              <w:t>2</w:t>
            </w:r>
            <w:r w:rsidRPr="00F26CFC">
              <w:rPr>
                <w:color w:val="000000" w:themeColor="text1"/>
              </w:rPr>
              <w:t xml:space="preserve"> after</w:t>
            </w:r>
            <w:r w:rsidRPr="00F26CFC">
              <w:rPr>
                <w:rFonts w:hint="eastAsia"/>
                <w:color w:val="000000" w:themeColor="text1"/>
              </w:rPr>
              <w:t xml:space="preserve"> sensitivity analysis</w:t>
            </w:r>
          </w:p>
        </w:tc>
      </w:tr>
      <w:tr w:rsidR="00F26CFC" w:rsidRPr="00F26CFC" w:rsidTr="00E57F84">
        <w:tc>
          <w:tcPr>
            <w:tcW w:w="1604" w:type="dxa"/>
          </w:tcPr>
          <w:p w:rsidR="00F26CFC" w:rsidRPr="00F26CFC" w:rsidRDefault="00F26CFC" w:rsidP="00E57F84">
            <w:pPr>
              <w:rPr>
                <w:color w:val="000000" w:themeColor="text1"/>
              </w:rPr>
            </w:pPr>
            <w:r w:rsidRPr="00F26CFC">
              <w:rPr>
                <w:rFonts w:hint="eastAsia"/>
                <w:color w:val="000000" w:themeColor="text1"/>
              </w:rPr>
              <w:t>HLLT pain score</w:t>
            </w:r>
          </w:p>
        </w:tc>
        <w:tc>
          <w:tcPr>
            <w:tcW w:w="1204" w:type="dxa"/>
          </w:tcPr>
          <w:p w:rsidR="00F26CFC" w:rsidRPr="00F26CFC" w:rsidRDefault="00F26CFC" w:rsidP="00E57F84">
            <w:pPr>
              <w:rPr>
                <w:color w:val="000000" w:themeColor="text1"/>
              </w:rPr>
            </w:pPr>
            <w:r w:rsidRPr="00F26CFC">
              <w:rPr>
                <w:rFonts w:hint="eastAsia"/>
                <w:color w:val="000000" w:themeColor="text1"/>
              </w:rPr>
              <w:t>Vallone</w:t>
            </w:r>
            <w:r w:rsidRPr="00F26CFC">
              <w:rPr>
                <w:color w:val="000000" w:themeColor="text1"/>
              </w:rPr>
              <w:t xml:space="preserve"> (</w:t>
            </w:r>
            <w:r w:rsidRPr="00F26CFC">
              <w:rPr>
                <w:rFonts w:hint="eastAsia"/>
                <w:color w:val="000000" w:themeColor="text1"/>
              </w:rPr>
              <w:t>2014</w:t>
            </w:r>
            <w:r w:rsidRPr="00F26CFC">
              <w:rPr>
                <w:color w:val="000000" w:themeColor="text1"/>
              </w:rPr>
              <w:t>)</w:t>
            </w:r>
          </w:p>
          <w:p w:rsidR="00F26CFC" w:rsidRPr="00F26CFC" w:rsidRDefault="00F26CFC" w:rsidP="00E57F84">
            <w:pPr>
              <w:rPr>
                <w:color w:val="000000" w:themeColor="text1"/>
              </w:rPr>
            </w:pPr>
            <w:r w:rsidRPr="00F26CFC">
              <w:rPr>
                <w:color w:val="000000" w:themeColor="text1"/>
              </w:rPr>
              <w:t>Hsieh (2014)</w:t>
            </w:r>
          </w:p>
        </w:tc>
        <w:tc>
          <w:tcPr>
            <w:tcW w:w="1518" w:type="dxa"/>
          </w:tcPr>
          <w:p w:rsidR="00F26CFC" w:rsidRPr="00F26CFC" w:rsidRDefault="00F26CFC" w:rsidP="00E57F84">
            <w:pPr>
              <w:rPr>
                <w:color w:val="000000" w:themeColor="text1"/>
              </w:rPr>
            </w:pPr>
            <w:r w:rsidRPr="00F26CFC">
              <w:rPr>
                <w:rFonts w:ascii="Times New Roman" w:hAnsi="Times New Roman" w:cs="Times New Roman"/>
                <w:color w:val="000000" w:themeColor="text1"/>
              </w:rPr>
              <w:t>−</w:t>
            </w:r>
            <w:r w:rsidRPr="00F26CFC">
              <w:rPr>
                <w:rFonts w:hint="eastAsia"/>
                <w:color w:val="000000" w:themeColor="text1"/>
              </w:rPr>
              <w:t>1.36</w:t>
            </w:r>
          </w:p>
        </w:tc>
        <w:tc>
          <w:tcPr>
            <w:tcW w:w="1518" w:type="dxa"/>
          </w:tcPr>
          <w:p w:rsidR="00F26CFC" w:rsidRPr="00F26CFC" w:rsidRDefault="00F26CFC" w:rsidP="00E57F84">
            <w:pPr>
              <w:rPr>
                <w:color w:val="000000" w:themeColor="text1"/>
              </w:rPr>
            </w:pPr>
            <w:r w:rsidRPr="00F26CFC">
              <w:rPr>
                <w:rFonts w:hint="eastAsia"/>
                <w:color w:val="000000" w:themeColor="text1"/>
              </w:rPr>
              <w:t>77%</w:t>
            </w:r>
          </w:p>
        </w:tc>
        <w:tc>
          <w:tcPr>
            <w:tcW w:w="1226" w:type="dxa"/>
          </w:tcPr>
          <w:p w:rsidR="00F26CFC" w:rsidRPr="00F26CFC" w:rsidRDefault="00F26CFC" w:rsidP="00E57F84">
            <w:pPr>
              <w:rPr>
                <w:color w:val="000000" w:themeColor="text1"/>
              </w:rPr>
            </w:pPr>
            <w:r w:rsidRPr="00F26CFC">
              <w:rPr>
                <w:rFonts w:ascii="Times New Roman" w:hAnsi="Times New Roman" w:cs="Times New Roman"/>
                <w:color w:val="000000" w:themeColor="text1"/>
              </w:rPr>
              <w:t>−</w:t>
            </w:r>
            <w:r w:rsidRPr="00F26CFC">
              <w:rPr>
                <w:rFonts w:hint="eastAsia"/>
                <w:color w:val="000000" w:themeColor="text1"/>
              </w:rPr>
              <w:t>1.</w:t>
            </w:r>
            <w:r w:rsidRPr="00F26CFC">
              <w:rPr>
                <w:color w:val="000000" w:themeColor="text1"/>
              </w:rPr>
              <w:t>70</w:t>
            </w:r>
          </w:p>
        </w:tc>
        <w:tc>
          <w:tcPr>
            <w:tcW w:w="1226" w:type="dxa"/>
          </w:tcPr>
          <w:p w:rsidR="00F26CFC" w:rsidRPr="00F26CFC" w:rsidRDefault="00F26CFC" w:rsidP="00E57F84">
            <w:pPr>
              <w:rPr>
                <w:color w:val="000000" w:themeColor="text1"/>
              </w:rPr>
            </w:pPr>
            <w:r w:rsidRPr="00F26CFC">
              <w:rPr>
                <w:rFonts w:hint="eastAsia"/>
                <w:color w:val="000000" w:themeColor="text1"/>
              </w:rPr>
              <w:t>0%</w:t>
            </w:r>
          </w:p>
        </w:tc>
      </w:tr>
    </w:tbl>
    <w:p w:rsidR="00F26CFC" w:rsidRPr="00F26CFC" w:rsidRDefault="00F26CFC" w:rsidP="00F26CFC">
      <w:pPr>
        <w:rPr>
          <w:color w:val="000000" w:themeColor="text1"/>
        </w:rPr>
      </w:pPr>
    </w:p>
    <w:p w:rsidR="00F26CFC" w:rsidRPr="00F26CFC" w:rsidRDefault="00F26CFC" w:rsidP="00F26CFC">
      <w:pPr>
        <w:rPr>
          <w:color w:val="000000" w:themeColor="text1"/>
        </w:rPr>
      </w:pPr>
      <w:r w:rsidRPr="00F26CFC">
        <w:rPr>
          <w:rFonts w:hint="eastAsia"/>
          <w:color w:val="000000" w:themeColor="text1"/>
        </w:rPr>
        <w:t>(b)</w:t>
      </w:r>
    </w:p>
    <w:tbl>
      <w:tblPr>
        <w:tblStyle w:val="a3"/>
        <w:tblW w:w="0" w:type="auto"/>
        <w:tblLook w:val="04A0" w:firstRow="1" w:lastRow="0" w:firstColumn="1" w:lastColumn="0" w:noHBand="0" w:noVBand="1"/>
      </w:tblPr>
      <w:tblGrid>
        <w:gridCol w:w="1268"/>
        <w:gridCol w:w="1652"/>
        <w:gridCol w:w="1344"/>
        <w:gridCol w:w="1344"/>
        <w:gridCol w:w="1344"/>
        <w:gridCol w:w="1344"/>
      </w:tblGrid>
      <w:tr w:rsidR="00F26CFC" w:rsidRPr="00F26CFC" w:rsidTr="00E57F84">
        <w:tc>
          <w:tcPr>
            <w:tcW w:w="1268" w:type="dxa"/>
          </w:tcPr>
          <w:p w:rsidR="00F26CFC" w:rsidRPr="00F26CFC" w:rsidRDefault="00F26CFC" w:rsidP="00E57F84">
            <w:pPr>
              <w:rPr>
                <w:color w:val="000000" w:themeColor="text1"/>
              </w:rPr>
            </w:pPr>
          </w:p>
        </w:tc>
        <w:tc>
          <w:tcPr>
            <w:tcW w:w="1652" w:type="dxa"/>
          </w:tcPr>
          <w:p w:rsidR="00F26CFC" w:rsidRPr="00F26CFC" w:rsidRDefault="00F26CFC" w:rsidP="00E57F84">
            <w:pPr>
              <w:rPr>
                <w:color w:val="000000" w:themeColor="text1"/>
              </w:rPr>
            </w:pPr>
            <w:r w:rsidRPr="00F26CFC">
              <w:rPr>
                <w:rFonts w:hint="eastAsia"/>
                <w:color w:val="000000" w:themeColor="text1"/>
              </w:rPr>
              <w:t>Outlier</w:t>
            </w:r>
          </w:p>
        </w:tc>
        <w:tc>
          <w:tcPr>
            <w:tcW w:w="1344" w:type="dxa"/>
          </w:tcPr>
          <w:p w:rsidR="00F26CFC" w:rsidRPr="00F26CFC" w:rsidRDefault="00F26CFC" w:rsidP="00E57F84">
            <w:pPr>
              <w:rPr>
                <w:color w:val="000000" w:themeColor="text1"/>
              </w:rPr>
            </w:pPr>
            <w:r w:rsidRPr="00F26CFC">
              <w:rPr>
                <w:rFonts w:hint="eastAsia"/>
                <w:color w:val="000000" w:themeColor="text1"/>
              </w:rPr>
              <w:t>SMD before sensitivity analysis</w:t>
            </w:r>
          </w:p>
        </w:tc>
        <w:tc>
          <w:tcPr>
            <w:tcW w:w="1344" w:type="dxa"/>
          </w:tcPr>
          <w:p w:rsidR="00F26CFC" w:rsidRPr="00F26CFC" w:rsidRDefault="00F26CFC" w:rsidP="00E57F84">
            <w:pPr>
              <w:rPr>
                <w:color w:val="000000" w:themeColor="text1"/>
              </w:rPr>
            </w:pPr>
            <w:r w:rsidRPr="00F26CFC">
              <w:rPr>
                <w:color w:val="000000" w:themeColor="text1"/>
              </w:rPr>
              <w:t>I</w:t>
            </w:r>
            <w:r w:rsidRPr="00F26CFC">
              <w:rPr>
                <w:color w:val="000000" w:themeColor="text1"/>
                <w:vertAlign w:val="superscript"/>
              </w:rPr>
              <w:t>2</w:t>
            </w:r>
            <w:r w:rsidRPr="00F26CFC">
              <w:rPr>
                <w:color w:val="000000" w:themeColor="text1"/>
              </w:rPr>
              <w:t xml:space="preserve"> </w:t>
            </w:r>
            <w:r w:rsidRPr="00F26CFC">
              <w:rPr>
                <w:rFonts w:hint="eastAsia"/>
                <w:color w:val="000000" w:themeColor="text1"/>
              </w:rPr>
              <w:t>before sensitivity analysis</w:t>
            </w:r>
          </w:p>
        </w:tc>
        <w:tc>
          <w:tcPr>
            <w:tcW w:w="1344" w:type="dxa"/>
          </w:tcPr>
          <w:p w:rsidR="00F26CFC" w:rsidRPr="00F26CFC" w:rsidRDefault="00F26CFC" w:rsidP="00E57F84">
            <w:pPr>
              <w:rPr>
                <w:color w:val="000000" w:themeColor="text1"/>
              </w:rPr>
            </w:pPr>
            <w:r w:rsidRPr="00F26CFC">
              <w:rPr>
                <w:rFonts w:hint="eastAsia"/>
                <w:color w:val="000000" w:themeColor="text1"/>
              </w:rPr>
              <w:t xml:space="preserve">SMD </w:t>
            </w:r>
            <w:r w:rsidRPr="00F26CFC">
              <w:rPr>
                <w:color w:val="000000" w:themeColor="text1"/>
              </w:rPr>
              <w:t xml:space="preserve">after </w:t>
            </w:r>
            <w:r w:rsidRPr="00F26CFC">
              <w:rPr>
                <w:rFonts w:hint="eastAsia"/>
                <w:color w:val="000000" w:themeColor="text1"/>
              </w:rPr>
              <w:t>sensitivity analysis</w:t>
            </w:r>
          </w:p>
        </w:tc>
        <w:tc>
          <w:tcPr>
            <w:tcW w:w="1344" w:type="dxa"/>
          </w:tcPr>
          <w:p w:rsidR="00F26CFC" w:rsidRPr="00F26CFC" w:rsidRDefault="00F26CFC" w:rsidP="00E57F84">
            <w:pPr>
              <w:rPr>
                <w:color w:val="000000" w:themeColor="text1"/>
              </w:rPr>
            </w:pPr>
            <w:r w:rsidRPr="00F26CFC">
              <w:rPr>
                <w:color w:val="000000" w:themeColor="text1"/>
              </w:rPr>
              <w:t>I</w:t>
            </w:r>
            <w:r w:rsidRPr="00F26CFC">
              <w:rPr>
                <w:color w:val="000000" w:themeColor="text1"/>
                <w:vertAlign w:val="superscript"/>
              </w:rPr>
              <w:t>2</w:t>
            </w:r>
            <w:r w:rsidRPr="00F26CFC">
              <w:rPr>
                <w:color w:val="000000" w:themeColor="text1"/>
              </w:rPr>
              <w:t xml:space="preserve"> after</w:t>
            </w:r>
            <w:r w:rsidRPr="00F26CFC">
              <w:rPr>
                <w:rFonts w:hint="eastAsia"/>
                <w:color w:val="000000" w:themeColor="text1"/>
              </w:rPr>
              <w:t xml:space="preserve"> sensitivity analysis</w:t>
            </w:r>
          </w:p>
        </w:tc>
      </w:tr>
      <w:tr w:rsidR="00F26CFC" w:rsidRPr="00F26CFC" w:rsidTr="00E57F84">
        <w:tc>
          <w:tcPr>
            <w:tcW w:w="1268" w:type="dxa"/>
          </w:tcPr>
          <w:p w:rsidR="00F26CFC" w:rsidRPr="00F26CFC" w:rsidRDefault="00F26CFC" w:rsidP="00E57F84">
            <w:pPr>
              <w:rPr>
                <w:color w:val="000000" w:themeColor="text1"/>
              </w:rPr>
            </w:pPr>
            <w:r w:rsidRPr="00F26CFC">
              <w:rPr>
                <w:rFonts w:hint="eastAsia"/>
                <w:color w:val="000000" w:themeColor="text1"/>
              </w:rPr>
              <w:t>LLLT pain score</w:t>
            </w:r>
          </w:p>
        </w:tc>
        <w:tc>
          <w:tcPr>
            <w:tcW w:w="1652" w:type="dxa"/>
          </w:tcPr>
          <w:p w:rsidR="00F26CFC" w:rsidRPr="00F26CFC" w:rsidRDefault="00F26CFC" w:rsidP="00E57F84">
            <w:pPr>
              <w:rPr>
                <w:color w:val="000000" w:themeColor="text1"/>
              </w:rPr>
            </w:pPr>
            <w:r w:rsidRPr="00F26CFC">
              <w:rPr>
                <w:color w:val="000000" w:themeColor="text1"/>
              </w:rPr>
              <w:t>D</w:t>
            </w:r>
            <w:r w:rsidRPr="00F26CFC">
              <w:rPr>
                <w:rFonts w:hint="eastAsia"/>
                <w:color w:val="000000" w:themeColor="text1"/>
              </w:rPr>
              <w:t xml:space="preserve">e </w:t>
            </w:r>
            <w:r w:rsidRPr="00F26CFC">
              <w:rPr>
                <w:color w:val="000000" w:themeColor="text1"/>
              </w:rPr>
              <w:t>Carvalho (2016)</w:t>
            </w:r>
          </w:p>
          <w:p w:rsidR="00F26CFC" w:rsidRPr="00F26CFC" w:rsidRDefault="00F26CFC" w:rsidP="00E57F84">
            <w:pPr>
              <w:rPr>
                <w:color w:val="000000" w:themeColor="text1"/>
              </w:rPr>
            </w:pPr>
            <w:r w:rsidRPr="00F26CFC">
              <w:rPr>
                <w:color w:val="000000" w:themeColor="text1"/>
              </w:rPr>
              <w:t>Gur (2003)</w:t>
            </w:r>
          </w:p>
          <w:p w:rsidR="00F26CFC" w:rsidRPr="00F26CFC" w:rsidRDefault="00F26CFC" w:rsidP="00E57F84">
            <w:pPr>
              <w:rPr>
                <w:color w:val="000000" w:themeColor="text1"/>
              </w:rPr>
            </w:pPr>
            <w:r w:rsidRPr="00F26CFC">
              <w:rPr>
                <w:color w:val="000000" w:themeColor="text1"/>
              </w:rPr>
              <w:t>Nambi (2019)</w:t>
            </w:r>
          </w:p>
        </w:tc>
        <w:tc>
          <w:tcPr>
            <w:tcW w:w="1344" w:type="dxa"/>
          </w:tcPr>
          <w:p w:rsidR="00F26CFC" w:rsidRPr="00F26CFC" w:rsidRDefault="00F26CFC" w:rsidP="00E57F84">
            <w:pPr>
              <w:rPr>
                <w:color w:val="000000" w:themeColor="text1"/>
              </w:rPr>
            </w:pPr>
            <w:r w:rsidRPr="00F26CFC">
              <w:rPr>
                <w:rFonts w:ascii="Times New Roman" w:hAnsi="Times New Roman" w:cs="Times New Roman"/>
                <w:color w:val="000000" w:themeColor="text1"/>
              </w:rPr>
              <w:t>−</w:t>
            </w:r>
            <w:r w:rsidRPr="00F26CFC">
              <w:rPr>
                <w:rFonts w:hint="eastAsia"/>
                <w:color w:val="000000" w:themeColor="text1"/>
              </w:rPr>
              <w:t>0.37</w:t>
            </w:r>
          </w:p>
        </w:tc>
        <w:tc>
          <w:tcPr>
            <w:tcW w:w="1344" w:type="dxa"/>
          </w:tcPr>
          <w:p w:rsidR="00F26CFC" w:rsidRPr="00F26CFC" w:rsidRDefault="00F26CFC" w:rsidP="00E57F84">
            <w:pPr>
              <w:rPr>
                <w:color w:val="000000" w:themeColor="text1"/>
              </w:rPr>
            </w:pPr>
            <w:r w:rsidRPr="00F26CFC">
              <w:rPr>
                <w:rFonts w:hint="eastAsia"/>
                <w:color w:val="000000" w:themeColor="text1"/>
              </w:rPr>
              <w:t>49%</w:t>
            </w:r>
          </w:p>
        </w:tc>
        <w:tc>
          <w:tcPr>
            <w:tcW w:w="1344" w:type="dxa"/>
          </w:tcPr>
          <w:p w:rsidR="00F26CFC" w:rsidRPr="00F26CFC" w:rsidRDefault="00F26CFC" w:rsidP="00E57F84">
            <w:pPr>
              <w:rPr>
                <w:color w:val="000000" w:themeColor="text1"/>
              </w:rPr>
            </w:pPr>
            <w:r w:rsidRPr="00F26CFC">
              <w:rPr>
                <w:rFonts w:ascii="Times New Roman" w:hAnsi="Times New Roman" w:cs="Times New Roman"/>
                <w:color w:val="000000" w:themeColor="text1"/>
              </w:rPr>
              <w:t>−</w:t>
            </w:r>
            <w:r w:rsidRPr="00F26CFC">
              <w:rPr>
                <w:rFonts w:hint="eastAsia"/>
                <w:color w:val="000000" w:themeColor="text1"/>
              </w:rPr>
              <w:t>0.41</w:t>
            </w:r>
          </w:p>
        </w:tc>
        <w:tc>
          <w:tcPr>
            <w:tcW w:w="1344" w:type="dxa"/>
          </w:tcPr>
          <w:p w:rsidR="00F26CFC" w:rsidRPr="00F26CFC" w:rsidRDefault="00F26CFC" w:rsidP="00E57F84">
            <w:pPr>
              <w:rPr>
                <w:color w:val="000000" w:themeColor="text1"/>
              </w:rPr>
            </w:pPr>
            <w:r w:rsidRPr="00F26CFC">
              <w:rPr>
                <w:rFonts w:hint="eastAsia"/>
                <w:color w:val="000000" w:themeColor="text1"/>
              </w:rPr>
              <w:t>4%</w:t>
            </w:r>
          </w:p>
        </w:tc>
      </w:tr>
      <w:tr w:rsidR="00F26CFC" w:rsidRPr="00F26CFC" w:rsidTr="00E57F84">
        <w:tc>
          <w:tcPr>
            <w:tcW w:w="1268" w:type="dxa"/>
          </w:tcPr>
          <w:p w:rsidR="00F26CFC" w:rsidRPr="00F26CFC" w:rsidRDefault="00F26CFC" w:rsidP="00E57F84">
            <w:pPr>
              <w:rPr>
                <w:color w:val="000000" w:themeColor="text1"/>
              </w:rPr>
            </w:pPr>
            <w:r w:rsidRPr="00F26CFC">
              <w:rPr>
                <w:rFonts w:hint="eastAsia"/>
                <w:color w:val="000000" w:themeColor="text1"/>
              </w:rPr>
              <w:t>Low</w:t>
            </w:r>
            <w:r w:rsidRPr="00F26CFC">
              <w:rPr>
                <w:color w:val="000000" w:themeColor="text1"/>
              </w:rPr>
              <w:t>-</w:t>
            </w:r>
            <w:r w:rsidRPr="00F26CFC">
              <w:rPr>
                <w:rFonts w:hint="eastAsia"/>
                <w:color w:val="000000" w:themeColor="text1"/>
              </w:rPr>
              <w:t xml:space="preserve"> versus high</w:t>
            </w:r>
            <w:r w:rsidRPr="00F26CFC">
              <w:rPr>
                <w:color w:val="000000" w:themeColor="text1"/>
              </w:rPr>
              <w:t>-</w:t>
            </w:r>
            <w:r w:rsidRPr="00F26CFC">
              <w:rPr>
                <w:rFonts w:hint="eastAsia"/>
                <w:color w:val="000000" w:themeColor="text1"/>
              </w:rPr>
              <w:t>dose LLLT pain score</w:t>
            </w:r>
          </w:p>
        </w:tc>
        <w:tc>
          <w:tcPr>
            <w:tcW w:w="1652" w:type="dxa"/>
          </w:tcPr>
          <w:p w:rsidR="00F26CFC" w:rsidRPr="00F26CFC" w:rsidRDefault="00F26CFC" w:rsidP="00E57F84">
            <w:pPr>
              <w:rPr>
                <w:color w:val="000000" w:themeColor="text1"/>
              </w:rPr>
            </w:pPr>
            <w:r w:rsidRPr="00F26CFC">
              <w:rPr>
                <w:color w:val="000000" w:themeColor="text1"/>
              </w:rPr>
              <w:t>D</w:t>
            </w:r>
            <w:r w:rsidRPr="00F26CFC">
              <w:rPr>
                <w:rFonts w:hint="eastAsia"/>
                <w:color w:val="000000" w:themeColor="text1"/>
              </w:rPr>
              <w:t xml:space="preserve">e </w:t>
            </w:r>
            <w:r w:rsidRPr="00F26CFC">
              <w:rPr>
                <w:color w:val="000000" w:themeColor="text1"/>
              </w:rPr>
              <w:t>Carvalho (2016)</w:t>
            </w:r>
          </w:p>
          <w:p w:rsidR="00F26CFC" w:rsidRPr="00F26CFC" w:rsidRDefault="00F26CFC" w:rsidP="00E57F84">
            <w:pPr>
              <w:rPr>
                <w:color w:val="000000" w:themeColor="text1"/>
              </w:rPr>
            </w:pPr>
            <w:r w:rsidRPr="00F26CFC">
              <w:rPr>
                <w:color w:val="000000" w:themeColor="text1"/>
              </w:rPr>
              <w:t>Gur (2003)</w:t>
            </w:r>
          </w:p>
          <w:p w:rsidR="00F26CFC" w:rsidRPr="00F26CFC" w:rsidRDefault="00F26CFC" w:rsidP="00E57F84">
            <w:pPr>
              <w:rPr>
                <w:color w:val="000000" w:themeColor="text1"/>
              </w:rPr>
            </w:pPr>
            <w:r w:rsidRPr="00F26CFC">
              <w:rPr>
                <w:color w:val="000000" w:themeColor="text1"/>
              </w:rPr>
              <w:t>Nambi (2019)</w:t>
            </w:r>
          </w:p>
        </w:tc>
        <w:tc>
          <w:tcPr>
            <w:tcW w:w="1344" w:type="dxa"/>
          </w:tcPr>
          <w:p w:rsidR="00F26CFC" w:rsidRPr="00F26CFC" w:rsidRDefault="00F26CFC" w:rsidP="00E57F84">
            <w:pPr>
              <w:rPr>
                <w:color w:val="000000" w:themeColor="text1"/>
              </w:rPr>
            </w:pPr>
            <w:r w:rsidRPr="00F26CFC">
              <w:rPr>
                <w:rFonts w:ascii="Times New Roman" w:hAnsi="Times New Roman" w:cs="Times New Roman"/>
                <w:color w:val="000000" w:themeColor="text1"/>
              </w:rPr>
              <w:t>−</w:t>
            </w:r>
            <w:r w:rsidRPr="00F26CFC">
              <w:rPr>
                <w:rFonts w:hint="eastAsia"/>
                <w:color w:val="000000" w:themeColor="text1"/>
              </w:rPr>
              <w:t>0.22</w:t>
            </w:r>
          </w:p>
        </w:tc>
        <w:tc>
          <w:tcPr>
            <w:tcW w:w="1344" w:type="dxa"/>
          </w:tcPr>
          <w:p w:rsidR="00F26CFC" w:rsidRPr="00F26CFC" w:rsidRDefault="00F26CFC" w:rsidP="00E57F84">
            <w:pPr>
              <w:rPr>
                <w:color w:val="000000" w:themeColor="text1"/>
              </w:rPr>
            </w:pPr>
            <w:r w:rsidRPr="00F26CFC">
              <w:rPr>
                <w:rFonts w:hint="eastAsia"/>
                <w:color w:val="000000" w:themeColor="text1"/>
              </w:rPr>
              <w:t>24%</w:t>
            </w:r>
          </w:p>
        </w:tc>
        <w:tc>
          <w:tcPr>
            <w:tcW w:w="1344" w:type="dxa"/>
          </w:tcPr>
          <w:p w:rsidR="00F26CFC" w:rsidRPr="00F26CFC" w:rsidRDefault="00F26CFC" w:rsidP="00E57F84">
            <w:pPr>
              <w:rPr>
                <w:color w:val="000000" w:themeColor="text1"/>
              </w:rPr>
            </w:pPr>
            <w:r w:rsidRPr="00F26CFC">
              <w:rPr>
                <w:rFonts w:ascii="Times New Roman" w:hAnsi="Times New Roman" w:cs="Times New Roman"/>
                <w:color w:val="000000" w:themeColor="text1"/>
              </w:rPr>
              <w:t>−</w:t>
            </w:r>
            <w:r w:rsidRPr="00F26CFC">
              <w:rPr>
                <w:rFonts w:hint="eastAsia"/>
                <w:color w:val="000000" w:themeColor="text1"/>
              </w:rPr>
              <w:t>0.19</w:t>
            </w:r>
          </w:p>
        </w:tc>
        <w:tc>
          <w:tcPr>
            <w:tcW w:w="1344" w:type="dxa"/>
          </w:tcPr>
          <w:p w:rsidR="00F26CFC" w:rsidRPr="00F26CFC" w:rsidRDefault="00F26CFC" w:rsidP="00E57F84">
            <w:pPr>
              <w:rPr>
                <w:color w:val="000000" w:themeColor="text1"/>
              </w:rPr>
            </w:pPr>
            <w:r w:rsidRPr="00F26CFC">
              <w:rPr>
                <w:rFonts w:hint="eastAsia"/>
                <w:color w:val="000000" w:themeColor="text1"/>
              </w:rPr>
              <w:t>0%</w:t>
            </w:r>
          </w:p>
        </w:tc>
      </w:tr>
      <w:tr w:rsidR="00F26CFC" w:rsidRPr="00F26CFC" w:rsidTr="00E57F84">
        <w:tc>
          <w:tcPr>
            <w:tcW w:w="1268" w:type="dxa"/>
          </w:tcPr>
          <w:p w:rsidR="00F26CFC" w:rsidRPr="00F26CFC" w:rsidRDefault="00F26CFC" w:rsidP="00E57F84">
            <w:pPr>
              <w:rPr>
                <w:color w:val="000000" w:themeColor="text1"/>
              </w:rPr>
            </w:pPr>
            <w:r w:rsidRPr="00F26CFC">
              <w:rPr>
                <w:rFonts w:hint="eastAsia"/>
                <w:color w:val="000000" w:themeColor="text1"/>
              </w:rPr>
              <w:t>HLLT pain score</w:t>
            </w:r>
          </w:p>
        </w:tc>
        <w:tc>
          <w:tcPr>
            <w:tcW w:w="1652" w:type="dxa"/>
          </w:tcPr>
          <w:p w:rsidR="00F26CFC" w:rsidRPr="00F26CFC" w:rsidRDefault="00F26CFC" w:rsidP="00E57F84">
            <w:pPr>
              <w:rPr>
                <w:color w:val="000000" w:themeColor="text1"/>
              </w:rPr>
            </w:pPr>
            <w:r w:rsidRPr="00F26CFC">
              <w:rPr>
                <w:rFonts w:hint="eastAsia"/>
                <w:color w:val="000000" w:themeColor="text1"/>
              </w:rPr>
              <w:t>Choi</w:t>
            </w:r>
            <w:r w:rsidRPr="00F26CFC">
              <w:rPr>
                <w:color w:val="000000" w:themeColor="text1"/>
              </w:rPr>
              <w:t xml:space="preserve"> (2017)</w:t>
            </w:r>
          </w:p>
        </w:tc>
        <w:tc>
          <w:tcPr>
            <w:tcW w:w="1344" w:type="dxa"/>
          </w:tcPr>
          <w:p w:rsidR="00F26CFC" w:rsidRPr="00F26CFC" w:rsidRDefault="00F26CFC" w:rsidP="00E57F84">
            <w:pPr>
              <w:rPr>
                <w:color w:val="000000" w:themeColor="text1"/>
              </w:rPr>
            </w:pPr>
            <w:r w:rsidRPr="00F26CFC">
              <w:rPr>
                <w:rFonts w:ascii="Times New Roman" w:hAnsi="Times New Roman" w:cs="Times New Roman"/>
                <w:color w:val="000000" w:themeColor="text1"/>
              </w:rPr>
              <w:t>−</w:t>
            </w:r>
            <w:r w:rsidRPr="00F26CFC">
              <w:rPr>
                <w:rFonts w:hint="eastAsia"/>
                <w:color w:val="000000" w:themeColor="text1"/>
              </w:rPr>
              <w:t>1.36</w:t>
            </w:r>
          </w:p>
        </w:tc>
        <w:tc>
          <w:tcPr>
            <w:tcW w:w="1344" w:type="dxa"/>
          </w:tcPr>
          <w:p w:rsidR="00F26CFC" w:rsidRPr="00F26CFC" w:rsidRDefault="00F26CFC" w:rsidP="00E57F84">
            <w:pPr>
              <w:rPr>
                <w:color w:val="000000" w:themeColor="text1"/>
              </w:rPr>
            </w:pPr>
            <w:r w:rsidRPr="00F26CFC">
              <w:rPr>
                <w:rFonts w:hint="eastAsia"/>
                <w:color w:val="000000" w:themeColor="text1"/>
              </w:rPr>
              <w:t>77%</w:t>
            </w:r>
          </w:p>
        </w:tc>
        <w:tc>
          <w:tcPr>
            <w:tcW w:w="1344" w:type="dxa"/>
          </w:tcPr>
          <w:p w:rsidR="00F26CFC" w:rsidRPr="00F26CFC" w:rsidRDefault="00F26CFC" w:rsidP="00E57F84">
            <w:pPr>
              <w:rPr>
                <w:color w:val="000000" w:themeColor="text1"/>
              </w:rPr>
            </w:pPr>
            <w:r w:rsidRPr="00F26CFC">
              <w:rPr>
                <w:rFonts w:ascii="Times New Roman" w:hAnsi="Times New Roman" w:cs="Times New Roman"/>
                <w:color w:val="000000" w:themeColor="text1"/>
              </w:rPr>
              <w:t>−</w:t>
            </w:r>
            <w:r w:rsidRPr="00F26CFC">
              <w:rPr>
                <w:rFonts w:hint="eastAsia"/>
                <w:color w:val="000000" w:themeColor="text1"/>
              </w:rPr>
              <w:t>1.25</w:t>
            </w:r>
          </w:p>
        </w:tc>
        <w:tc>
          <w:tcPr>
            <w:tcW w:w="1344" w:type="dxa"/>
          </w:tcPr>
          <w:p w:rsidR="00F26CFC" w:rsidRPr="00F26CFC" w:rsidRDefault="00F26CFC" w:rsidP="00E57F84">
            <w:pPr>
              <w:rPr>
                <w:color w:val="000000" w:themeColor="text1"/>
              </w:rPr>
            </w:pPr>
            <w:r w:rsidRPr="00F26CFC">
              <w:rPr>
                <w:rFonts w:hint="eastAsia"/>
                <w:color w:val="000000" w:themeColor="text1"/>
              </w:rPr>
              <w:t>78%</w:t>
            </w:r>
          </w:p>
        </w:tc>
      </w:tr>
      <w:tr w:rsidR="00F26CFC" w:rsidRPr="00F26CFC" w:rsidTr="00E57F84">
        <w:tc>
          <w:tcPr>
            <w:tcW w:w="1268" w:type="dxa"/>
          </w:tcPr>
          <w:p w:rsidR="00F26CFC" w:rsidRPr="00F26CFC" w:rsidRDefault="00F26CFC" w:rsidP="00E57F84">
            <w:pPr>
              <w:rPr>
                <w:color w:val="000000" w:themeColor="text1"/>
              </w:rPr>
            </w:pPr>
            <w:r w:rsidRPr="00F26CFC">
              <w:rPr>
                <w:rFonts w:hint="eastAsia"/>
                <w:color w:val="000000" w:themeColor="text1"/>
              </w:rPr>
              <w:t>LLLT ODI score</w:t>
            </w:r>
          </w:p>
        </w:tc>
        <w:tc>
          <w:tcPr>
            <w:tcW w:w="1652" w:type="dxa"/>
          </w:tcPr>
          <w:p w:rsidR="00F26CFC" w:rsidRPr="00F26CFC" w:rsidRDefault="00F26CFC" w:rsidP="00E57F84">
            <w:pPr>
              <w:rPr>
                <w:color w:val="000000" w:themeColor="text1"/>
              </w:rPr>
            </w:pPr>
            <w:r w:rsidRPr="00F26CFC">
              <w:rPr>
                <w:color w:val="000000" w:themeColor="text1"/>
              </w:rPr>
              <w:t>D</w:t>
            </w:r>
            <w:r w:rsidRPr="00F26CFC">
              <w:rPr>
                <w:rFonts w:hint="eastAsia"/>
                <w:color w:val="000000" w:themeColor="text1"/>
              </w:rPr>
              <w:t xml:space="preserve">e </w:t>
            </w:r>
            <w:r w:rsidRPr="00F26CFC">
              <w:rPr>
                <w:color w:val="000000" w:themeColor="text1"/>
              </w:rPr>
              <w:t>Carvalho (2016)</w:t>
            </w:r>
          </w:p>
          <w:p w:rsidR="00F26CFC" w:rsidRPr="00F26CFC" w:rsidRDefault="00F26CFC" w:rsidP="00E57F84">
            <w:pPr>
              <w:rPr>
                <w:color w:val="000000" w:themeColor="text1"/>
              </w:rPr>
            </w:pPr>
            <w:r w:rsidRPr="00F26CFC">
              <w:rPr>
                <w:color w:val="000000" w:themeColor="text1"/>
              </w:rPr>
              <w:t>Gur (2003)</w:t>
            </w:r>
          </w:p>
        </w:tc>
        <w:tc>
          <w:tcPr>
            <w:tcW w:w="1344" w:type="dxa"/>
          </w:tcPr>
          <w:p w:rsidR="00F26CFC" w:rsidRPr="00F26CFC" w:rsidRDefault="00F26CFC" w:rsidP="00E57F84">
            <w:pPr>
              <w:rPr>
                <w:color w:val="000000" w:themeColor="text1"/>
              </w:rPr>
            </w:pPr>
            <w:r w:rsidRPr="00F26CFC">
              <w:rPr>
                <w:rFonts w:ascii="Times New Roman" w:hAnsi="Times New Roman" w:cs="Times New Roman"/>
                <w:color w:val="000000" w:themeColor="text1"/>
              </w:rPr>
              <w:t>−</w:t>
            </w:r>
            <w:r w:rsidRPr="00F26CFC">
              <w:rPr>
                <w:rFonts w:hint="eastAsia"/>
                <w:color w:val="000000" w:themeColor="text1"/>
              </w:rPr>
              <w:t>0.50</w:t>
            </w:r>
          </w:p>
        </w:tc>
        <w:tc>
          <w:tcPr>
            <w:tcW w:w="1344" w:type="dxa"/>
          </w:tcPr>
          <w:p w:rsidR="00F26CFC" w:rsidRPr="00F26CFC" w:rsidRDefault="00F26CFC" w:rsidP="00E57F84">
            <w:pPr>
              <w:rPr>
                <w:color w:val="000000" w:themeColor="text1"/>
              </w:rPr>
            </w:pPr>
            <w:r w:rsidRPr="00F26CFC">
              <w:rPr>
                <w:rFonts w:hint="eastAsia"/>
                <w:color w:val="000000" w:themeColor="text1"/>
              </w:rPr>
              <w:t>11%</w:t>
            </w:r>
          </w:p>
        </w:tc>
        <w:tc>
          <w:tcPr>
            <w:tcW w:w="1344" w:type="dxa"/>
          </w:tcPr>
          <w:p w:rsidR="00F26CFC" w:rsidRPr="00F26CFC" w:rsidRDefault="00F26CFC" w:rsidP="00E57F84">
            <w:pPr>
              <w:rPr>
                <w:color w:val="000000" w:themeColor="text1"/>
              </w:rPr>
            </w:pPr>
            <w:r w:rsidRPr="00F26CFC">
              <w:rPr>
                <w:rFonts w:ascii="Times New Roman" w:hAnsi="Times New Roman" w:cs="Times New Roman"/>
                <w:color w:val="000000" w:themeColor="text1"/>
              </w:rPr>
              <w:t>−</w:t>
            </w:r>
            <w:r w:rsidRPr="00F26CFC">
              <w:rPr>
                <w:rFonts w:hint="eastAsia"/>
                <w:color w:val="000000" w:themeColor="text1"/>
              </w:rPr>
              <w:t>0.64</w:t>
            </w:r>
          </w:p>
        </w:tc>
        <w:tc>
          <w:tcPr>
            <w:tcW w:w="1344" w:type="dxa"/>
          </w:tcPr>
          <w:p w:rsidR="00F26CFC" w:rsidRPr="00F26CFC" w:rsidRDefault="00F26CFC" w:rsidP="00E57F84">
            <w:pPr>
              <w:rPr>
                <w:color w:val="000000" w:themeColor="text1"/>
              </w:rPr>
            </w:pPr>
            <w:r w:rsidRPr="00F26CFC">
              <w:rPr>
                <w:rFonts w:hint="eastAsia"/>
                <w:color w:val="000000" w:themeColor="text1"/>
              </w:rPr>
              <w:t>0%</w:t>
            </w:r>
          </w:p>
        </w:tc>
      </w:tr>
      <w:tr w:rsidR="00F26CFC" w:rsidRPr="00F26CFC" w:rsidTr="00E57F84">
        <w:tc>
          <w:tcPr>
            <w:tcW w:w="1268" w:type="dxa"/>
          </w:tcPr>
          <w:p w:rsidR="00F26CFC" w:rsidRPr="00F26CFC" w:rsidRDefault="00F26CFC" w:rsidP="00E57F84">
            <w:pPr>
              <w:rPr>
                <w:color w:val="000000" w:themeColor="text1"/>
              </w:rPr>
            </w:pPr>
            <w:r w:rsidRPr="00F26CFC">
              <w:rPr>
                <w:rFonts w:hint="eastAsia"/>
                <w:color w:val="000000" w:themeColor="text1"/>
              </w:rPr>
              <w:t>HLLT ODI score</w:t>
            </w:r>
          </w:p>
        </w:tc>
        <w:tc>
          <w:tcPr>
            <w:tcW w:w="1652" w:type="dxa"/>
          </w:tcPr>
          <w:p w:rsidR="00F26CFC" w:rsidRPr="00F26CFC" w:rsidRDefault="00F26CFC" w:rsidP="00E57F84">
            <w:pPr>
              <w:rPr>
                <w:color w:val="000000" w:themeColor="text1"/>
              </w:rPr>
            </w:pPr>
            <w:r w:rsidRPr="00F26CFC">
              <w:rPr>
                <w:rFonts w:hint="eastAsia"/>
                <w:color w:val="000000" w:themeColor="text1"/>
              </w:rPr>
              <w:t>Choi</w:t>
            </w:r>
            <w:r w:rsidRPr="00F26CFC">
              <w:rPr>
                <w:color w:val="000000" w:themeColor="text1"/>
              </w:rPr>
              <w:t xml:space="preserve"> (2017)</w:t>
            </w:r>
          </w:p>
        </w:tc>
        <w:tc>
          <w:tcPr>
            <w:tcW w:w="1344" w:type="dxa"/>
          </w:tcPr>
          <w:p w:rsidR="00F26CFC" w:rsidRPr="00F26CFC" w:rsidRDefault="00F26CFC" w:rsidP="00E57F84">
            <w:pPr>
              <w:rPr>
                <w:color w:val="000000" w:themeColor="text1"/>
              </w:rPr>
            </w:pPr>
            <w:r w:rsidRPr="00F26CFC">
              <w:rPr>
                <w:rFonts w:ascii="Times New Roman" w:hAnsi="Times New Roman" w:cs="Times New Roman"/>
                <w:color w:val="000000" w:themeColor="text1"/>
              </w:rPr>
              <w:t>−</w:t>
            </w:r>
            <w:r w:rsidRPr="00F26CFC">
              <w:rPr>
                <w:rFonts w:hint="eastAsia"/>
                <w:color w:val="000000" w:themeColor="text1"/>
              </w:rPr>
              <w:t>1.18</w:t>
            </w:r>
          </w:p>
        </w:tc>
        <w:tc>
          <w:tcPr>
            <w:tcW w:w="1344" w:type="dxa"/>
          </w:tcPr>
          <w:p w:rsidR="00F26CFC" w:rsidRPr="00F26CFC" w:rsidRDefault="00F26CFC" w:rsidP="00E57F84">
            <w:pPr>
              <w:rPr>
                <w:color w:val="000000" w:themeColor="text1"/>
              </w:rPr>
            </w:pPr>
            <w:r w:rsidRPr="00F26CFC">
              <w:rPr>
                <w:rFonts w:hint="eastAsia"/>
                <w:color w:val="000000" w:themeColor="text1"/>
              </w:rPr>
              <w:t>59%</w:t>
            </w:r>
          </w:p>
        </w:tc>
        <w:tc>
          <w:tcPr>
            <w:tcW w:w="1344" w:type="dxa"/>
          </w:tcPr>
          <w:p w:rsidR="00F26CFC" w:rsidRPr="00F26CFC" w:rsidRDefault="00F26CFC" w:rsidP="00E57F84">
            <w:pPr>
              <w:rPr>
                <w:color w:val="000000" w:themeColor="text1"/>
              </w:rPr>
            </w:pPr>
            <w:r w:rsidRPr="00F26CFC">
              <w:rPr>
                <w:rFonts w:ascii="Times New Roman" w:hAnsi="Times New Roman" w:cs="Times New Roman"/>
                <w:color w:val="000000" w:themeColor="text1"/>
              </w:rPr>
              <w:t>−</w:t>
            </w:r>
            <w:r w:rsidRPr="00F26CFC">
              <w:rPr>
                <w:rFonts w:hint="eastAsia"/>
                <w:color w:val="000000" w:themeColor="text1"/>
              </w:rPr>
              <w:t>1.22</w:t>
            </w:r>
          </w:p>
        </w:tc>
        <w:tc>
          <w:tcPr>
            <w:tcW w:w="1344" w:type="dxa"/>
          </w:tcPr>
          <w:p w:rsidR="00F26CFC" w:rsidRPr="00F26CFC" w:rsidRDefault="00F26CFC" w:rsidP="00E57F84">
            <w:pPr>
              <w:rPr>
                <w:color w:val="000000" w:themeColor="text1"/>
              </w:rPr>
            </w:pPr>
            <w:r w:rsidRPr="00F26CFC">
              <w:rPr>
                <w:rFonts w:hint="eastAsia"/>
                <w:color w:val="000000" w:themeColor="text1"/>
              </w:rPr>
              <w:t>67%</w:t>
            </w:r>
          </w:p>
        </w:tc>
      </w:tr>
    </w:tbl>
    <w:p w:rsidR="00F26CFC" w:rsidRPr="00F26CFC" w:rsidRDefault="00F26CFC" w:rsidP="00F26CFC">
      <w:pPr>
        <w:rPr>
          <w:color w:val="000000" w:themeColor="text1"/>
        </w:rPr>
      </w:pPr>
    </w:p>
    <w:p w:rsidR="00F26CFC" w:rsidRPr="00F26CFC" w:rsidRDefault="008B1FE4" w:rsidP="00F26CFC">
      <w:pPr>
        <w:rPr>
          <w:rFonts w:ascii="Times New Roman" w:hAnsi="Times New Roman" w:cs="Times New Roman"/>
          <w:color w:val="000000" w:themeColor="text1"/>
        </w:rPr>
      </w:pPr>
      <w:r>
        <w:rPr>
          <w:rFonts w:ascii="Times New Roman" w:hAnsi="Times New Roman" w:cs="Times New Roman"/>
          <w:b/>
          <w:color w:val="000000" w:themeColor="text1"/>
        </w:rPr>
        <w:t>Supplementary 6</w:t>
      </w:r>
      <w:r w:rsidR="00F26CFC" w:rsidRPr="00F26CFC">
        <w:rPr>
          <w:rFonts w:ascii="Times New Roman" w:hAnsi="Times New Roman" w:cs="Times New Roman"/>
          <w:b/>
          <w:color w:val="000000" w:themeColor="text1"/>
        </w:rPr>
        <w:t>.</w:t>
      </w:r>
      <w:r w:rsidR="00F26CFC" w:rsidRPr="00F26CFC">
        <w:rPr>
          <w:rFonts w:ascii="Times New Roman" w:hAnsi="Times New Roman" w:cs="Times New Roman"/>
          <w:color w:val="000000" w:themeColor="text1"/>
        </w:rPr>
        <w:t xml:space="preserve"> Sensitivity analyses performed because of (a) highly heterogeneous results and (b) inclusion of articles with high risk of bias.</w:t>
      </w:r>
    </w:p>
    <w:p w:rsidR="00F26CFC" w:rsidRPr="00F26CFC" w:rsidRDefault="00F26CFC" w:rsidP="00F26CFC">
      <w:pPr>
        <w:rPr>
          <w:rFonts w:ascii="Times New Roman" w:hAnsi="Times New Roman" w:cs="Times New Roman"/>
          <w:color w:val="000000" w:themeColor="text1"/>
        </w:rPr>
      </w:pPr>
      <w:r w:rsidRPr="00F26CFC">
        <w:rPr>
          <w:rFonts w:ascii="Times New Roman" w:hAnsi="Times New Roman" w:cs="Times New Roman"/>
          <w:color w:val="000000" w:themeColor="text1"/>
        </w:rPr>
        <w:t>HLLT: high-level laser therapy; LLLT: low-level laser therapy; ODI score: Oswestry Disability Index; SMD: standardized mean difference</w:t>
      </w:r>
    </w:p>
    <w:p w:rsidR="00F26CFC" w:rsidRPr="00F26CFC" w:rsidRDefault="00F26CFC" w:rsidP="00F26CFC">
      <w:pPr>
        <w:rPr>
          <w:color w:val="000000" w:themeColor="text1"/>
        </w:rPr>
      </w:pPr>
    </w:p>
    <w:p w:rsidR="00F26CFC" w:rsidRPr="00F26CFC" w:rsidRDefault="00F26CFC" w:rsidP="00F26CFC">
      <w:pPr>
        <w:rPr>
          <w:color w:val="000000" w:themeColor="text1"/>
        </w:rPr>
      </w:pPr>
    </w:p>
    <w:p w:rsidR="00F26CFC" w:rsidRPr="00F26CFC" w:rsidRDefault="00F26CFC" w:rsidP="00F26CFC">
      <w:pPr>
        <w:rPr>
          <w:color w:val="000000" w:themeColor="text1"/>
        </w:rPr>
      </w:pPr>
    </w:p>
    <w:p w:rsidR="00F26CFC" w:rsidRPr="00F26CFC" w:rsidRDefault="00F26CFC" w:rsidP="00F26CFC">
      <w:pPr>
        <w:rPr>
          <w:color w:val="000000" w:themeColor="text1"/>
        </w:rPr>
      </w:pPr>
    </w:p>
    <w:p w:rsidR="00F26CFC" w:rsidRPr="00F26CFC" w:rsidRDefault="00F26CFC" w:rsidP="00F26CFC">
      <w:pPr>
        <w:rPr>
          <w:color w:val="000000" w:themeColor="text1"/>
        </w:rPr>
      </w:pPr>
    </w:p>
    <w:p w:rsidR="00F26CFC" w:rsidRPr="00F26CFC" w:rsidRDefault="00F26CFC" w:rsidP="00F26CFC">
      <w:pPr>
        <w:rPr>
          <w:color w:val="000000" w:themeColor="text1"/>
        </w:rPr>
      </w:pPr>
      <w:r w:rsidRPr="00F26CFC">
        <w:rPr>
          <w:rFonts w:hint="eastAsia"/>
          <w:noProof/>
          <w:color w:val="000000" w:themeColor="text1"/>
        </w:rPr>
        <w:lastRenderedPageBreak/>
        <w:drawing>
          <wp:inline distT="0" distB="0" distL="0" distR="0" wp14:anchorId="7B6224DE" wp14:editId="7F2D53C1">
            <wp:extent cx="5274310" cy="2447925"/>
            <wp:effectExtent l="0" t="0" r="2540"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e and HLLT VAS.png"/>
                    <pic:cNvPicPr/>
                  </pic:nvPicPr>
                  <pic:blipFill>
                    <a:blip r:embed="rId10">
                      <a:extLst>
                        <a:ext uri="{28A0092B-C50C-407E-A947-70E740481C1C}">
                          <a14:useLocalDpi xmlns:a14="http://schemas.microsoft.com/office/drawing/2010/main" val="0"/>
                        </a:ext>
                      </a:extLst>
                    </a:blip>
                    <a:stretch>
                      <a:fillRect/>
                    </a:stretch>
                  </pic:blipFill>
                  <pic:spPr>
                    <a:xfrm>
                      <a:off x="0" y="0"/>
                      <a:ext cx="5274310" cy="2447925"/>
                    </a:xfrm>
                    <a:prstGeom prst="rect">
                      <a:avLst/>
                    </a:prstGeom>
                  </pic:spPr>
                </pic:pic>
              </a:graphicData>
            </a:graphic>
          </wp:inline>
        </w:drawing>
      </w:r>
    </w:p>
    <w:p w:rsidR="00F26CFC" w:rsidRPr="00F26CFC" w:rsidRDefault="008B1FE4" w:rsidP="00F26CFC">
      <w:pPr>
        <w:rPr>
          <w:color w:val="000000" w:themeColor="text1"/>
        </w:rPr>
      </w:pPr>
      <w:r>
        <w:rPr>
          <w:rFonts w:ascii="Times New Roman" w:hAnsi="Times New Roman" w:cs="Times New Roman"/>
          <w:b/>
          <w:color w:val="000000" w:themeColor="text1"/>
        </w:rPr>
        <w:t>Supplementary 7</w:t>
      </w:r>
      <w:r w:rsidR="00F26CFC" w:rsidRPr="00F26CFC">
        <w:rPr>
          <w:rFonts w:ascii="Times New Roman" w:hAnsi="Times New Roman" w:cs="Times New Roman"/>
          <w:b/>
          <w:color w:val="000000" w:themeColor="text1"/>
        </w:rPr>
        <w:t>.</w:t>
      </w:r>
      <w:r w:rsidR="00F26CFC" w:rsidRPr="00F26CFC">
        <w:rPr>
          <w:rFonts w:ascii="Times New Roman" w:hAnsi="Times New Roman" w:cs="Times New Roman"/>
          <w:color w:val="000000" w:themeColor="text1"/>
        </w:rPr>
        <w:t xml:space="preserve"> Forest plot of pain score in high-level laser therapy categorized by age</w:t>
      </w:r>
    </w:p>
    <w:p w:rsidR="00F26CFC" w:rsidRPr="00F26CFC" w:rsidRDefault="00F26CFC" w:rsidP="00F26CFC">
      <w:pPr>
        <w:rPr>
          <w:color w:val="000000" w:themeColor="text1"/>
        </w:rPr>
      </w:pPr>
    </w:p>
    <w:p w:rsidR="00F26CFC" w:rsidRPr="00F26CFC" w:rsidRDefault="00F26CFC" w:rsidP="00F26CFC">
      <w:pPr>
        <w:rPr>
          <w:color w:val="000000" w:themeColor="text1"/>
        </w:rPr>
      </w:pPr>
    </w:p>
    <w:p w:rsidR="00F26CFC" w:rsidRPr="00F26CFC" w:rsidRDefault="00F26CFC" w:rsidP="00F26CFC">
      <w:pPr>
        <w:widowControl/>
        <w:rPr>
          <w:color w:val="000000" w:themeColor="text1"/>
        </w:rPr>
      </w:pPr>
    </w:p>
    <w:p w:rsidR="00BA235F" w:rsidRPr="00F26CFC" w:rsidRDefault="006D15C2"/>
    <w:sectPr w:rsidR="00BA235F" w:rsidRPr="00F26CFC" w:rsidSect="006C1687">
      <w:pgSz w:w="11906" w:h="16838"/>
      <w:pgMar w:top="720" w:right="720" w:bottom="720" w:left="720" w:header="851" w:footer="99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5C2" w:rsidRDefault="006D15C2" w:rsidP="008B1FE4">
      <w:r>
        <w:separator/>
      </w:r>
    </w:p>
  </w:endnote>
  <w:endnote w:type="continuationSeparator" w:id="0">
    <w:p w:rsidR="006D15C2" w:rsidRDefault="006D15C2" w:rsidP="008B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5C2" w:rsidRDefault="006D15C2" w:rsidP="008B1FE4">
      <w:r>
        <w:separator/>
      </w:r>
    </w:p>
  </w:footnote>
  <w:footnote w:type="continuationSeparator" w:id="0">
    <w:p w:rsidR="006D15C2" w:rsidRDefault="006D15C2" w:rsidP="008B1F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FC"/>
    <w:rsid w:val="002B1B9D"/>
    <w:rsid w:val="006C1687"/>
    <w:rsid w:val="006D15C2"/>
    <w:rsid w:val="008B1FE4"/>
    <w:rsid w:val="00C94664"/>
    <w:rsid w:val="00F26CFC"/>
    <w:rsid w:val="00FC13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8478B6-6980-47A9-A224-D37A7D40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CFC"/>
    <w:pPr>
      <w:widowControl w:val="0"/>
    </w:pPr>
    <w:rPr>
      <w:rFonts w:ascii="Calibri" w:hAnsi="Calibri" w:cs="Calibri"/>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6CFC"/>
    <w:pPr>
      <w:widowControl w:val="0"/>
    </w:pPr>
    <w:rPr>
      <w:rFonts w:ascii="Calibri" w:hAnsi="Calibri" w:cs="Calibri"/>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1FE4"/>
    <w:pPr>
      <w:tabs>
        <w:tab w:val="center" w:pos="4153"/>
        <w:tab w:val="right" w:pos="8306"/>
      </w:tabs>
      <w:snapToGrid w:val="0"/>
    </w:pPr>
    <w:rPr>
      <w:sz w:val="20"/>
      <w:szCs w:val="20"/>
    </w:rPr>
  </w:style>
  <w:style w:type="character" w:customStyle="1" w:styleId="a5">
    <w:name w:val="頁首 字元"/>
    <w:basedOn w:val="a0"/>
    <w:link w:val="a4"/>
    <w:uiPriority w:val="99"/>
    <w:rsid w:val="008B1FE4"/>
    <w:rPr>
      <w:rFonts w:ascii="Calibri" w:hAnsi="Calibri" w:cs="Calibri"/>
      <w:kern w:val="0"/>
      <w:sz w:val="20"/>
      <w:szCs w:val="20"/>
    </w:rPr>
  </w:style>
  <w:style w:type="paragraph" w:styleId="a6">
    <w:name w:val="footer"/>
    <w:basedOn w:val="a"/>
    <w:link w:val="a7"/>
    <w:uiPriority w:val="99"/>
    <w:unhideWhenUsed/>
    <w:rsid w:val="008B1FE4"/>
    <w:pPr>
      <w:tabs>
        <w:tab w:val="center" w:pos="4153"/>
        <w:tab w:val="right" w:pos="8306"/>
      </w:tabs>
      <w:snapToGrid w:val="0"/>
    </w:pPr>
    <w:rPr>
      <w:sz w:val="20"/>
      <w:szCs w:val="20"/>
    </w:rPr>
  </w:style>
  <w:style w:type="character" w:customStyle="1" w:styleId="a7">
    <w:name w:val="頁尾 字元"/>
    <w:basedOn w:val="a0"/>
    <w:link w:val="a6"/>
    <w:uiPriority w:val="99"/>
    <w:rsid w:val="008B1FE4"/>
    <w:rPr>
      <w:rFonts w:ascii="Calibri" w:hAnsi="Calibri" w:cs="Calibri"/>
      <w:kern w:val="0"/>
      <w:sz w:val="20"/>
      <w:szCs w:val="20"/>
    </w:rPr>
  </w:style>
  <w:style w:type="paragraph" w:customStyle="1" w:styleId="Default">
    <w:name w:val="Default"/>
    <w:rsid w:val="006C1687"/>
    <w:pPr>
      <w:widowControl w:val="0"/>
      <w:autoSpaceDE w:val="0"/>
      <w:autoSpaceDN w:val="0"/>
      <w:adjustRightInd w:val="0"/>
    </w:pPr>
    <w:rPr>
      <w:rFonts w:ascii="Calibri" w:hAnsi="Calibri" w:cs="Calibri"/>
      <w:color w:val="000000"/>
      <w:kern w:val="0"/>
      <w:szCs w:val="24"/>
      <w:lang w:val="en-CA" w:eastAsia="en-CA"/>
    </w:rPr>
  </w:style>
  <w:style w:type="paragraph" w:customStyle="1" w:styleId="CM1">
    <w:name w:val="CM1"/>
    <w:basedOn w:val="Default"/>
    <w:next w:val="Default"/>
    <w:rsid w:val="006C1687"/>
    <w:rPr>
      <w:rFonts w:cs="Times New Roman"/>
      <w:color w:val="auto"/>
    </w:rPr>
  </w:style>
  <w:style w:type="character" w:styleId="a8">
    <w:name w:val="Hyperlink"/>
    <w:rsid w:val="006C168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1415</Words>
  <Characters>8072</Characters>
  <Application>Microsoft Office Word</Application>
  <DocSecurity>0</DocSecurity>
  <Lines>67</Lines>
  <Paragraphs>18</Paragraphs>
  <ScaleCrop>false</ScaleCrop>
  <Company>Microsoft</Company>
  <LinksUpToDate>false</LinksUpToDate>
  <CharactersWithSpaces>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昱臻 陳</dc:creator>
  <cp:keywords/>
  <dc:description/>
  <cp:lastModifiedBy>昱臻 陳</cp:lastModifiedBy>
  <cp:revision>2</cp:revision>
  <dcterms:created xsi:type="dcterms:W3CDTF">2021-10-06T13:23:00Z</dcterms:created>
  <dcterms:modified xsi:type="dcterms:W3CDTF">2021-10-07T12:09:00Z</dcterms:modified>
</cp:coreProperties>
</file>