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D1" w:rsidRDefault="004A5ED1" w:rsidP="00FB090A">
      <w:pPr>
        <w:spacing w:after="0" w:line="480" w:lineRule="auto"/>
        <w:contextualSpacing/>
        <w:rPr>
          <w:b/>
          <w:lang w:val="en-US"/>
        </w:rPr>
      </w:pPr>
      <w:r w:rsidRPr="004A5ED1">
        <w:rPr>
          <w:b/>
          <w:lang w:val="en-US"/>
        </w:rPr>
        <w:t>Supplementary materials</w:t>
      </w:r>
    </w:p>
    <w:p w:rsidR="002A6402" w:rsidRDefault="00990681" w:rsidP="009F2477">
      <w:pPr>
        <w:spacing w:after="0" w:line="480" w:lineRule="auto"/>
        <w:contextualSpacing/>
        <w:rPr>
          <w:lang w:val="en-US"/>
        </w:rPr>
      </w:pPr>
      <w:r>
        <w:rPr>
          <w:lang w:val="en-US"/>
        </w:rPr>
        <w:t>T</w:t>
      </w:r>
      <w:r w:rsidR="00D90298">
        <w:rPr>
          <w:lang w:val="en-US"/>
        </w:rPr>
        <w:t xml:space="preserve">able </w:t>
      </w:r>
      <w:r w:rsidR="003A0471">
        <w:rPr>
          <w:lang w:val="en-US"/>
        </w:rPr>
        <w:t>S1 and S2</w:t>
      </w:r>
      <w:r>
        <w:rPr>
          <w:lang w:val="en-US"/>
        </w:rPr>
        <w:t xml:space="preserve"> report robustness checks of the study’s main analysis.</w:t>
      </w:r>
      <w:r w:rsidR="003A0471">
        <w:rPr>
          <w:lang w:val="en-US"/>
        </w:rPr>
        <w:t xml:space="preserve"> </w:t>
      </w:r>
      <w:r>
        <w:rPr>
          <w:lang w:val="en-US"/>
        </w:rPr>
        <w:t xml:space="preserve">The check supports the </w:t>
      </w:r>
      <w:r w:rsidR="00B96812">
        <w:rPr>
          <w:lang w:val="en-US"/>
        </w:rPr>
        <w:t>study’s main results</w:t>
      </w:r>
      <w:r w:rsidR="00FB090A">
        <w:rPr>
          <w:lang w:val="en-US"/>
        </w:rPr>
        <w:t xml:space="preserve">. </w:t>
      </w:r>
      <w:r w:rsidR="00D90298">
        <w:rPr>
          <w:lang w:val="en-US"/>
        </w:rPr>
        <w:t xml:space="preserve">Table S1 </w:t>
      </w:r>
      <w:r w:rsidR="00FB090A">
        <w:rPr>
          <w:lang w:val="en-US"/>
        </w:rPr>
        <w:t>report</w:t>
      </w:r>
      <w:r w:rsidR="00D90298">
        <w:rPr>
          <w:lang w:val="en-US"/>
        </w:rPr>
        <w:t>s</w:t>
      </w:r>
      <w:r w:rsidR="00FB090A">
        <w:rPr>
          <w:lang w:val="en-US"/>
        </w:rPr>
        <w:t xml:space="preserve"> significance tests </w:t>
      </w:r>
      <w:r w:rsidR="00B96812">
        <w:rPr>
          <w:lang w:val="en-US"/>
        </w:rPr>
        <w:t xml:space="preserve">based on </w:t>
      </w:r>
      <w:r w:rsidR="008B6320">
        <w:rPr>
          <w:lang w:val="en-US"/>
        </w:rPr>
        <w:t xml:space="preserve">stratified (country) bootstrapping </w:t>
      </w:r>
      <w:r w:rsidR="00CD7C52">
        <w:rPr>
          <w:lang w:val="en-US"/>
        </w:rPr>
        <w:t xml:space="preserve">with </w:t>
      </w:r>
      <w:r w:rsidR="006B1B7D">
        <w:rPr>
          <w:lang w:val="en-US"/>
        </w:rPr>
        <w:t xml:space="preserve">90% confidence intervals for all estimates in </w:t>
      </w:r>
      <w:r w:rsidR="00B96812">
        <w:rPr>
          <w:lang w:val="en-US"/>
        </w:rPr>
        <w:t xml:space="preserve">the regression model </w:t>
      </w:r>
      <w:r w:rsidR="00D90298">
        <w:rPr>
          <w:lang w:val="en-US"/>
        </w:rPr>
        <w:t xml:space="preserve">with </w:t>
      </w:r>
      <w:r w:rsidR="00B96812">
        <w:rPr>
          <w:lang w:val="en-US"/>
        </w:rPr>
        <w:t xml:space="preserve">private provider performance index </w:t>
      </w:r>
      <w:r w:rsidR="00D90298">
        <w:rPr>
          <w:lang w:val="en-US"/>
        </w:rPr>
        <w:t xml:space="preserve">as dependent variables and </w:t>
      </w:r>
      <w:r w:rsidR="00B96812">
        <w:rPr>
          <w:lang w:val="en-US"/>
        </w:rPr>
        <w:t xml:space="preserve">with the interaction term for </w:t>
      </w:r>
      <w:r w:rsidR="00B96812" w:rsidRPr="00B96812">
        <w:rPr>
          <w:szCs w:val="24"/>
          <w:lang w:val="en-US"/>
        </w:rPr>
        <w:t>country ×</w:t>
      </w:r>
      <w:r w:rsidR="00B96812">
        <w:rPr>
          <w:color w:val="000000" w:themeColor="text1"/>
          <w:szCs w:val="24"/>
          <w:lang w:val="en-US"/>
        </w:rPr>
        <w:t xml:space="preserve"> </w:t>
      </w:r>
      <w:r w:rsidR="00B96812" w:rsidRPr="00B96812">
        <w:rPr>
          <w:color w:val="000000" w:themeColor="text1"/>
          <w:szCs w:val="24"/>
          <w:lang w:val="en-US"/>
        </w:rPr>
        <w:t>standard contract features</w:t>
      </w:r>
      <w:r w:rsidR="00B96812">
        <w:rPr>
          <w:color w:val="000000" w:themeColor="text1"/>
          <w:sz w:val="20"/>
          <w:szCs w:val="20"/>
          <w:lang w:val="en-US"/>
        </w:rPr>
        <w:t xml:space="preserve"> </w:t>
      </w:r>
      <w:r w:rsidR="00B96812">
        <w:rPr>
          <w:lang w:val="en-US"/>
        </w:rPr>
        <w:t>included</w:t>
      </w:r>
      <w:r w:rsidR="00FB090A">
        <w:rPr>
          <w:lang w:val="en-US"/>
        </w:rPr>
        <w:t>.</w:t>
      </w:r>
      <w:r w:rsidR="00B96812">
        <w:rPr>
          <w:lang w:val="en-US"/>
        </w:rPr>
        <w:t xml:space="preserve"> </w:t>
      </w:r>
    </w:p>
    <w:p w:rsidR="002A6402" w:rsidRDefault="002A6402" w:rsidP="00FB090A">
      <w:pPr>
        <w:spacing w:after="0"/>
        <w:contextualSpacing/>
        <w:rPr>
          <w:lang w:val="en-US"/>
        </w:rPr>
      </w:pPr>
    </w:p>
    <w:tbl>
      <w:tblPr>
        <w:tblW w:w="9644" w:type="dxa"/>
        <w:tblInd w:w="-5" w:type="dxa"/>
        <w:tblLayout w:type="fixed"/>
        <w:tblCellMar>
          <w:left w:w="28" w:type="dxa"/>
          <w:right w:w="28" w:type="dxa"/>
        </w:tblCellMar>
        <w:tblLook w:val="04A0" w:firstRow="1" w:lastRow="0" w:firstColumn="1" w:lastColumn="0" w:noHBand="0" w:noVBand="1"/>
      </w:tblPr>
      <w:tblGrid>
        <w:gridCol w:w="4258"/>
        <w:gridCol w:w="1559"/>
        <w:gridCol w:w="851"/>
        <w:gridCol w:w="850"/>
        <w:gridCol w:w="2126"/>
      </w:tblGrid>
      <w:tr w:rsidR="002A6402" w:rsidRPr="00C46F3A" w:rsidTr="000913F1">
        <w:trPr>
          <w:trHeight w:val="168"/>
        </w:trPr>
        <w:tc>
          <w:tcPr>
            <w:tcW w:w="9644" w:type="dxa"/>
            <w:gridSpan w:val="5"/>
            <w:tcBorders>
              <w:bottom w:val="single" w:sz="4" w:space="0" w:color="auto"/>
            </w:tcBorders>
            <w:shd w:val="clear" w:color="auto" w:fill="auto"/>
          </w:tcPr>
          <w:p w:rsidR="002A6402" w:rsidRPr="00D13B12" w:rsidRDefault="008B6320" w:rsidP="002A6402">
            <w:pPr>
              <w:pStyle w:val="Tabletext"/>
              <w:rPr>
                <w:sz w:val="20"/>
                <w:szCs w:val="20"/>
                <w:lang w:val="en-US"/>
              </w:rPr>
            </w:pPr>
            <w:r>
              <w:rPr>
                <w:b/>
                <w:sz w:val="20"/>
                <w:szCs w:val="20"/>
                <w:lang w:val="en-US"/>
              </w:rPr>
              <w:t>S1</w:t>
            </w:r>
            <w:r w:rsidR="009F2477">
              <w:rPr>
                <w:b/>
                <w:sz w:val="20"/>
                <w:szCs w:val="20"/>
                <w:lang w:val="en-US"/>
              </w:rPr>
              <w:t>.</w:t>
            </w:r>
            <w:r w:rsidR="005B5ADD">
              <w:rPr>
                <w:b/>
                <w:sz w:val="20"/>
                <w:szCs w:val="20"/>
                <w:lang w:val="en-US"/>
              </w:rPr>
              <w:t xml:space="preserve"> </w:t>
            </w:r>
            <w:r w:rsidR="002A6402" w:rsidRPr="00D13B12">
              <w:rPr>
                <w:sz w:val="20"/>
                <w:szCs w:val="20"/>
                <w:lang w:val="en-US"/>
              </w:rPr>
              <w:t>OLS regression</w:t>
            </w:r>
            <w:r w:rsidR="002A6402">
              <w:rPr>
                <w:sz w:val="20"/>
                <w:szCs w:val="20"/>
                <w:lang w:val="en-US"/>
              </w:rPr>
              <w:t>s</w:t>
            </w:r>
            <w:r w:rsidR="002A6402" w:rsidRPr="00D13B12">
              <w:rPr>
                <w:sz w:val="20"/>
                <w:szCs w:val="20"/>
                <w:lang w:val="en-US"/>
              </w:rPr>
              <w:t xml:space="preserve"> </w:t>
            </w:r>
            <w:r w:rsidR="002A6402">
              <w:rPr>
                <w:sz w:val="20"/>
                <w:szCs w:val="20"/>
                <w:lang w:val="en-US"/>
              </w:rPr>
              <w:t xml:space="preserve">with stratified bootstrapping: </w:t>
            </w:r>
            <w:r>
              <w:rPr>
                <w:sz w:val="20"/>
                <w:szCs w:val="20"/>
                <w:lang w:val="en-US"/>
              </w:rPr>
              <w:t>P</w:t>
            </w:r>
            <w:r w:rsidR="002A6402" w:rsidRPr="00D13B12">
              <w:rPr>
                <w:sz w:val="20"/>
                <w:szCs w:val="20"/>
                <w:lang w:val="en-US"/>
              </w:rPr>
              <w:t xml:space="preserve">rivate provider performance </w:t>
            </w:r>
            <w:r w:rsidR="007E50ED">
              <w:rPr>
                <w:sz w:val="20"/>
                <w:szCs w:val="20"/>
                <w:lang w:val="en-US"/>
              </w:rPr>
              <w:t>(</w:t>
            </w:r>
            <w:r w:rsidR="002A6402">
              <w:rPr>
                <w:sz w:val="20"/>
                <w:szCs w:val="20"/>
                <w:lang w:val="en-US"/>
              </w:rPr>
              <w:t>index</w:t>
            </w:r>
            <w:r w:rsidR="007E50ED">
              <w:rPr>
                <w:sz w:val="20"/>
                <w:szCs w:val="20"/>
                <w:lang w:val="en-US"/>
              </w:rPr>
              <w:t>)</w:t>
            </w:r>
            <w:r w:rsidR="002A6402">
              <w:rPr>
                <w:sz w:val="20"/>
                <w:szCs w:val="20"/>
                <w:lang w:val="en-US"/>
              </w:rPr>
              <w:t xml:space="preserve"> </w:t>
            </w:r>
            <w:r w:rsidR="00415044">
              <w:rPr>
                <w:sz w:val="20"/>
                <w:szCs w:val="20"/>
                <w:vertAlign w:val="superscript"/>
                <w:lang w:val="en-US"/>
              </w:rPr>
              <w:t>a</w:t>
            </w:r>
          </w:p>
        </w:tc>
      </w:tr>
      <w:tr w:rsidR="002A6402" w:rsidRPr="009F2477" w:rsidTr="00081EB0">
        <w:trPr>
          <w:trHeight w:val="72"/>
        </w:trPr>
        <w:tc>
          <w:tcPr>
            <w:tcW w:w="4258" w:type="dxa"/>
            <w:tcBorders>
              <w:bottom w:val="single" w:sz="4" w:space="0" w:color="auto"/>
            </w:tcBorders>
            <w:shd w:val="clear" w:color="auto" w:fill="auto"/>
          </w:tcPr>
          <w:p w:rsidR="002A6402" w:rsidRPr="00D13B12" w:rsidRDefault="002A6402" w:rsidP="000913F1">
            <w:pPr>
              <w:pStyle w:val="Tabletext"/>
              <w:rPr>
                <w:sz w:val="20"/>
                <w:szCs w:val="20"/>
                <w:lang w:val="en-US"/>
              </w:rPr>
            </w:pPr>
          </w:p>
        </w:tc>
        <w:tc>
          <w:tcPr>
            <w:tcW w:w="1559" w:type="dxa"/>
            <w:tcBorders>
              <w:bottom w:val="single" w:sz="4" w:space="0" w:color="auto"/>
            </w:tcBorders>
            <w:shd w:val="clear" w:color="auto" w:fill="auto"/>
            <w:vAlign w:val="center"/>
          </w:tcPr>
          <w:p w:rsidR="002A6402" w:rsidRPr="00D13B12" w:rsidRDefault="002A6402" w:rsidP="000913F1">
            <w:pPr>
              <w:pStyle w:val="Tabletext"/>
              <w:jc w:val="center"/>
              <w:rPr>
                <w:sz w:val="20"/>
                <w:szCs w:val="20"/>
                <w:lang w:val="en-US"/>
              </w:rPr>
            </w:pPr>
            <w:r>
              <w:rPr>
                <w:sz w:val="20"/>
                <w:szCs w:val="20"/>
                <w:lang w:val="en-US"/>
              </w:rPr>
              <w:t>Coefficient (unstandardized)</w:t>
            </w:r>
          </w:p>
        </w:tc>
        <w:tc>
          <w:tcPr>
            <w:tcW w:w="851" w:type="dxa"/>
            <w:tcBorders>
              <w:bottom w:val="single" w:sz="4" w:space="0" w:color="auto"/>
            </w:tcBorders>
            <w:shd w:val="clear" w:color="auto" w:fill="auto"/>
            <w:vAlign w:val="center"/>
          </w:tcPr>
          <w:p w:rsidR="002A6402" w:rsidRPr="00D13B12" w:rsidRDefault="002A6402" w:rsidP="000913F1">
            <w:pPr>
              <w:pStyle w:val="Tabletext"/>
              <w:jc w:val="center"/>
              <w:rPr>
                <w:sz w:val="20"/>
                <w:szCs w:val="20"/>
                <w:lang w:val="en-US"/>
              </w:rPr>
            </w:pPr>
            <w:r>
              <w:rPr>
                <w:sz w:val="20"/>
                <w:szCs w:val="20"/>
                <w:lang w:val="en-US"/>
              </w:rPr>
              <w:t>SE</w:t>
            </w:r>
          </w:p>
        </w:tc>
        <w:tc>
          <w:tcPr>
            <w:tcW w:w="850" w:type="dxa"/>
            <w:tcBorders>
              <w:bottom w:val="single" w:sz="4" w:space="0" w:color="auto"/>
            </w:tcBorders>
            <w:shd w:val="clear" w:color="auto" w:fill="auto"/>
            <w:vAlign w:val="center"/>
          </w:tcPr>
          <w:p w:rsidR="002A6402" w:rsidRPr="00D13B12" w:rsidRDefault="005B5ADD" w:rsidP="000913F1">
            <w:pPr>
              <w:pStyle w:val="Tabletext"/>
              <w:jc w:val="center"/>
              <w:rPr>
                <w:sz w:val="20"/>
                <w:szCs w:val="20"/>
                <w:lang w:val="en-US"/>
              </w:rPr>
            </w:pPr>
            <w:r>
              <w:rPr>
                <w:sz w:val="20"/>
                <w:szCs w:val="20"/>
                <w:lang w:val="en-US"/>
              </w:rPr>
              <w:t>p-value</w:t>
            </w:r>
          </w:p>
        </w:tc>
        <w:tc>
          <w:tcPr>
            <w:tcW w:w="2126" w:type="dxa"/>
            <w:tcBorders>
              <w:bottom w:val="single" w:sz="4" w:space="0" w:color="auto"/>
            </w:tcBorders>
            <w:shd w:val="clear" w:color="auto" w:fill="auto"/>
            <w:vAlign w:val="center"/>
          </w:tcPr>
          <w:p w:rsidR="002A6402" w:rsidRPr="00D13B12" w:rsidRDefault="002A6402" w:rsidP="005B5ADD">
            <w:pPr>
              <w:pStyle w:val="Tabletext"/>
              <w:jc w:val="center"/>
              <w:rPr>
                <w:sz w:val="20"/>
                <w:szCs w:val="20"/>
                <w:lang w:val="en-US"/>
              </w:rPr>
            </w:pPr>
            <w:r>
              <w:rPr>
                <w:sz w:val="20"/>
                <w:szCs w:val="20"/>
                <w:lang w:val="en-US"/>
              </w:rPr>
              <w:t xml:space="preserve">CI90% </w:t>
            </w:r>
          </w:p>
        </w:tc>
      </w:tr>
      <w:tr w:rsidR="002A6402" w:rsidRPr="009F2477" w:rsidTr="00081EB0">
        <w:trPr>
          <w:trHeight w:val="329"/>
        </w:trPr>
        <w:tc>
          <w:tcPr>
            <w:tcW w:w="4258" w:type="dxa"/>
            <w:tcBorders>
              <w:left w:val="nil"/>
            </w:tcBorders>
            <w:shd w:val="clear" w:color="auto" w:fill="auto"/>
            <w:vAlign w:val="center"/>
          </w:tcPr>
          <w:p w:rsidR="002A6402" w:rsidRPr="00B96812" w:rsidRDefault="002A6402" w:rsidP="000913F1">
            <w:pPr>
              <w:pStyle w:val="Tabletext"/>
              <w:rPr>
                <w:i/>
                <w:color w:val="000000" w:themeColor="text1"/>
                <w:sz w:val="20"/>
                <w:szCs w:val="20"/>
                <w:lang w:val="en-US"/>
              </w:rPr>
            </w:pPr>
            <w:r w:rsidRPr="00B96812">
              <w:rPr>
                <w:i/>
                <w:sz w:val="20"/>
                <w:szCs w:val="20"/>
                <w:lang w:val="en-US"/>
              </w:rPr>
              <w:t>Model constant</w:t>
            </w:r>
          </w:p>
        </w:tc>
        <w:tc>
          <w:tcPr>
            <w:tcW w:w="1559" w:type="dxa"/>
            <w:shd w:val="clear" w:color="auto" w:fill="auto"/>
            <w:vAlign w:val="center"/>
          </w:tcPr>
          <w:p w:rsidR="002A6402" w:rsidRPr="00B96812" w:rsidRDefault="002A6402" w:rsidP="000913F1">
            <w:pPr>
              <w:spacing w:after="0" w:line="240" w:lineRule="auto"/>
              <w:contextualSpacing/>
              <w:jc w:val="center"/>
              <w:rPr>
                <w:rFonts w:cs="Times New Roman"/>
                <w:i/>
                <w:color w:val="000000" w:themeColor="text1"/>
                <w:sz w:val="20"/>
                <w:szCs w:val="20"/>
                <w:lang w:val="en-US"/>
              </w:rPr>
            </w:pPr>
            <w:r w:rsidRPr="00B96812">
              <w:rPr>
                <w:rFonts w:cs="Times New Roman"/>
                <w:i/>
                <w:color w:val="000000" w:themeColor="text1"/>
                <w:sz w:val="20"/>
                <w:szCs w:val="20"/>
                <w:lang w:val="en-US"/>
              </w:rPr>
              <w:t>3.204</w:t>
            </w:r>
          </w:p>
        </w:tc>
        <w:tc>
          <w:tcPr>
            <w:tcW w:w="851" w:type="dxa"/>
            <w:shd w:val="clear" w:color="auto" w:fill="auto"/>
            <w:vAlign w:val="center"/>
          </w:tcPr>
          <w:p w:rsidR="002A6402" w:rsidRPr="00B96812" w:rsidRDefault="005B5ADD" w:rsidP="000913F1">
            <w:pPr>
              <w:pStyle w:val="Tabletext"/>
              <w:jc w:val="center"/>
              <w:rPr>
                <w:i/>
                <w:color w:val="000000" w:themeColor="text1"/>
                <w:sz w:val="20"/>
                <w:szCs w:val="20"/>
                <w:lang w:val="en-US"/>
              </w:rPr>
            </w:pPr>
            <w:r>
              <w:rPr>
                <w:i/>
                <w:color w:val="000000" w:themeColor="text1"/>
                <w:sz w:val="20"/>
                <w:szCs w:val="20"/>
                <w:lang w:val="en-US"/>
              </w:rPr>
              <w:t>.955</w:t>
            </w:r>
          </w:p>
        </w:tc>
        <w:tc>
          <w:tcPr>
            <w:tcW w:w="850" w:type="dxa"/>
            <w:shd w:val="clear" w:color="auto" w:fill="auto"/>
            <w:vAlign w:val="center"/>
          </w:tcPr>
          <w:p w:rsidR="002A6402" w:rsidRPr="00B96812" w:rsidRDefault="005B5ADD" w:rsidP="000913F1">
            <w:pPr>
              <w:pStyle w:val="Tabletext"/>
              <w:jc w:val="center"/>
              <w:rPr>
                <w:i/>
                <w:sz w:val="20"/>
                <w:szCs w:val="20"/>
                <w:lang w:val="en-US"/>
              </w:rPr>
            </w:pPr>
            <w:r>
              <w:rPr>
                <w:i/>
                <w:sz w:val="20"/>
                <w:szCs w:val="20"/>
                <w:lang w:val="en-US"/>
              </w:rPr>
              <w:t>.003</w:t>
            </w:r>
          </w:p>
        </w:tc>
        <w:tc>
          <w:tcPr>
            <w:tcW w:w="2126" w:type="dxa"/>
            <w:shd w:val="clear" w:color="auto" w:fill="auto"/>
            <w:vAlign w:val="center"/>
          </w:tcPr>
          <w:p w:rsidR="002A6402" w:rsidRPr="00B96812" w:rsidRDefault="005B5ADD" w:rsidP="000913F1">
            <w:pPr>
              <w:pStyle w:val="Tabletext"/>
              <w:jc w:val="center"/>
              <w:rPr>
                <w:i/>
                <w:sz w:val="20"/>
                <w:szCs w:val="20"/>
                <w:lang w:val="en-US"/>
              </w:rPr>
            </w:pPr>
            <w:r>
              <w:rPr>
                <w:i/>
                <w:sz w:val="20"/>
                <w:szCs w:val="20"/>
                <w:lang w:val="en-US"/>
              </w:rPr>
              <w:t>[1.711;4.765</w:t>
            </w:r>
            <w:r w:rsidR="002A6402" w:rsidRPr="00B96812">
              <w:rPr>
                <w:i/>
                <w:sz w:val="20"/>
                <w:szCs w:val="20"/>
                <w:lang w:val="en-US"/>
              </w:rPr>
              <w:t>]</w:t>
            </w:r>
          </w:p>
        </w:tc>
      </w:tr>
      <w:tr w:rsidR="002A6402" w:rsidRPr="00081EB0" w:rsidTr="00081EB0">
        <w:trPr>
          <w:trHeight w:val="329"/>
        </w:trPr>
        <w:tc>
          <w:tcPr>
            <w:tcW w:w="4258" w:type="dxa"/>
            <w:tcBorders>
              <w:left w:val="nil"/>
            </w:tcBorders>
            <w:shd w:val="clear" w:color="auto" w:fill="auto"/>
            <w:vAlign w:val="center"/>
          </w:tcPr>
          <w:p w:rsidR="002A6402" w:rsidRPr="00D13B12" w:rsidRDefault="00081EB0" w:rsidP="000913F1">
            <w:pPr>
              <w:pStyle w:val="Tabletext"/>
              <w:rPr>
                <w:color w:val="000000" w:themeColor="text1"/>
                <w:sz w:val="20"/>
                <w:szCs w:val="20"/>
                <w:lang w:val="en-US"/>
              </w:rPr>
            </w:pPr>
            <w:r>
              <w:rPr>
                <w:color w:val="000000" w:themeColor="text1"/>
                <w:sz w:val="20"/>
                <w:szCs w:val="20"/>
                <w:lang w:val="en-US"/>
              </w:rPr>
              <w:t>Country dummies (Denmark = reference category</w:t>
            </w:r>
            <w:r w:rsidR="002A6402" w:rsidRPr="00D13B12">
              <w:rPr>
                <w:color w:val="000000" w:themeColor="text1"/>
                <w:sz w:val="20"/>
                <w:szCs w:val="20"/>
                <w:lang w:val="en-US"/>
              </w:rPr>
              <w:t>)</w:t>
            </w:r>
          </w:p>
        </w:tc>
        <w:tc>
          <w:tcPr>
            <w:tcW w:w="1559" w:type="dxa"/>
            <w:shd w:val="clear" w:color="auto" w:fill="auto"/>
            <w:vAlign w:val="center"/>
          </w:tcPr>
          <w:p w:rsidR="002A6402" w:rsidRDefault="002A6402" w:rsidP="000913F1">
            <w:pPr>
              <w:spacing w:after="0" w:line="240" w:lineRule="auto"/>
              <w:contextualSpacing/>
              <w:jc w:val="center"/>
              <w:rPr>
                <w:rFonts w:cs="Times New Roman"/>
                <w:color w:val="000000" w:themeColor="text1"/>
                <w:sz w:val="20"/>
                <w:szCs w:val="20"/>
                <w:lang w:val="en-US"/>
              </w:rPr>
            </w:pPr>
          </w:p>
        </w:tc>
        <w:tc>
          <w:tcPr>
            <w:tcW w:w="851" w:type="dxa"/>
            <w:shd w:val="clear" w:color="auto" w:fill="auto"/>
            <w:vAlign w:val="center"/>
          </w:tcPr>
          <w:p w:rsidR="002A6402" w:rsidRDefault="002A6402" w:rsidP="000913F1">
            <w:pPr>
              <w:spacing w:after="0" w:line="240" w:lineRule="auto"/>
              <w:contextualSpacing/>
              <w:jc w:val="center"/>
              <w:rPr>
                <w:rFonts w:cs="Times New Roman"/>
                <w:color w:val="000000" w:themeColor="text1"/>
                <w:sz w:val="20"/>
                <w:szCs w:val="20"/>
                <w:lang w:val="en-US"/>
              </w:rPr>
            </w:pPr>
          </w:p>
        </w:tc>
        <w:tc>
          <w:tcPr>
            <w:tcW w:w="850" w:type="dxa"/>
            <w:shd w:val="clear" w:color="auto" w:fill="auto"/>
            <w:vAlign w:val="center"/>
          </w:tcPr>
          <w:p w:rsidR="002A6402" w:rsidRDefault="002A6402" w:rsidP="000913F1">
            <w:pPr>
              <w:pStyle w:val="Tabletext"/>
              <w:jc w:val="center"/>
              <w:rPr>
                <w:sz w:val="20"/>
                <w:szCs w:val="20"/>
                <w:lang w:val="en-US"/>
              </w:rPr>
            </w:pPr>
          </w:p>
        </w:tc>
        <w:tc>
          <w:tcPr>
            <w:tcW w:w="2126" w:type="dxa"/>
            <w:shd w:val="clear" w:color="auto" w:fill="auto"/>
            <w:vAlign w:val="center"/>
          </w:tcPr>
          <w:p w:rsidR="002A6402" w:rsidRPr="00A031D2" w:rsidRDefault="002A6402" w:rsidP="000913F1">
            <w:pPr>
              <w:pStyle w:val="Tabletext"/>
              <w:jc w:val="center"/>
              <w:rPr>
                <w:sz w:val="20"/>
                <w:szCs w:val="20"/>
                <w:lang w:val="en-US"/>
              </w:rPr>
            </w:pPr>
          </w:p>
        </w:tc>
      </w:tr>
      <w:tr w:rsidR="002A6402" w:rsidRPr="00556037" w:rsidTr="00081EB0">
        <w:trPr>
          <w:trHeight w:val="329"/>
        </w:trPr>
        <w:tc>
          <w:tcPr>
            <w:tcW w:w="4258" w:type="dxa"/>
            <w:tcBorders>
              <w:left w:val="nil"/>
            </w:tcBorders>
            <w:shd w:val="clear" w:color="auto" w:fill="auto"/>
            <w:vAlign w:val="center"/>
          </w:tcPr>
          <w:p w:rsidR="002A6402" w:rsidRPr="00D13B12" w:rsidRDefault="002A6402" w:rsidP="000913F1">
            <w:pPr>
              <w:pStyle w:val="Tabletext"/>
              <w:rPr>
                <w:sz w:val="20"/>
                <w:szCs w:val="20"/>
                <w:lang w:val="en-US"/>
              </w:rPr>
            </w:pPr>
            <w:r>
              <w:rPr>
                <w:color w:val="000000" w:themeColor="text1"/>
                <w:sz w:val="20"/>
                <w:szCs w:val="20"/>
                <w:lang w:val="en-US"/>
              </w:rPr>
              <w:t xml:space="preserve">  Norway</w:t>
            </w:r>
          </w:p>
        </w:tc>
        <w:tc>
          <w:tcPr>
            <w:tcW w:w="1559" w:type="dxa"/>
            <w:shd w:val="clear" w:color="auto" w:fill="auto"/>
            <w:vAlign w:val="center"/>
          </w:tcPr>
          <w:p w:rsidR="002A640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-.45</w:t>
            </w:r>
            <w:r w:rsidR="002A6402">
              <w:rPr>
                <w:rFonts w:cs="Times New Roman"/>
                <w:color w:val="000000" w:themeColor="text1"/>
                <w:sz w:val="20"/>
                <w:szCs w:val="20"/>
                <w:lang w:val="en-US"/>
              </w:rPr>
              <w:t>3</w:t>
            </w:r>
          </w:p>
        </w:tc>
        <w:tc>
          <w:tcPr>
            <w:tcW w:w="851" w:type="dxa"/>
            <w:shd w:val="clear" w:color="auto" w:fill="auto"/>
            <w:vAlign w:val="center"/>
          </w:tcPr>
          <w:p w:rsidR="002A640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.251</w:t>
            </w:r>
          </w:p>
        </w:tc>
        <w:tc>
          <w:tcPr>
            <w:tcW w:w="850" w:type="dxa"/>
            <w:shd w:val="clear" w:color="auto" w:fill="auto"/>
            <w:vAlign w:val="center"/>
          </w:tcPr>
          <w:p w:rsidR="002A6402" w:rsidRDefault="005B5ADD" w:rsidP="000913F1">
            <w:pPr>
              <w:pStyle w:val="Tabletext"/>
              <w:jc w:val="center"/>
              <w:rPr>
                <w:sz w:val="20"/>
                <w:szCs w:val="20"/>
                <w:lang w:val="en-US"/>
              </w:rPr>
            </w:pPr>
            <w:r>
              <w:rPr>
                <w:sz w:val="20"/>
                <w:szCs w:val="20"/>
                <w:lang w:val="en-US"/>
              </w:rPr>
              <w:t>.075</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[-.877;-.027</w:t>
            </w:r>
            <w:r w:rsidR="002A6402">
              <w:rPr>
                <w:sz w:val="20"/>
                <w:szCs w:val="20"/>
                <w:lang w:val="en-US"/>
              </w:rPr>
              <w:t>]</w:t>
            </w:r>
          </w:p>
        </w:tc>
      </w:tr>
      <w:tr w:rsidR="002A6402" w:rsidRPr="00556037" w:rsidTr="00081EB0">
        <w:trPr>
          <w:trHeight w:val="329"/>
        </w:trPr>
        <w:tc>
          <w:tcPr>
            <w:tcW w:w="4258" w:type="dxa"/>
            <w:tcBorders>
              <w:left w:val="nil"/>
            </w:tcBorders>
            <w:shd w:val="clear" w:color="auto" w:fill="auto"/>
            <w:vAlign w:val="center"/>
          </w:tcPr>
          <w:p w:rsidR="002A6402" w:rsidRPr="00D13B12" w:rsidRDefault="002A6402" w:rsidP="000913F1">
            <w:pPr>
              <w:pStyle w:val="Tabletext"/>
              <w:rPr>
                <w:sz w:val="20"/>
                <w:szCs w:val="20"/>
                <w:lang w:val="en-US"/>
              </w:rPr>
            </w:pPr>
            <w:r w:rsidRPr="00D13B12">
              <w:rPr>
                <w:color w:val="000000" w:themeColor="text1"/>
                <w:sz w:val="20"/>
                <w:szCs w:val="20"/>
                <w:lang w:val="en-US"/>
              </w:rPr>
              <w:t xml:space="preserve">  Sweden</w:t>
            </w:r>
          </w:p>
        </w:tc>
        <w:tc>
          <w:tcPr>
            <w:tcW w:w="1559" w:type="dxa"/>
            <w:shd w:val="clear" w:color="auto" w:fill="auto"/>
            <w:vAlign w:val="center"/>
          </w:tcPr>
          <w:p w:rsidR="002A640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.029</w:t>
            </w:r>
          </w:p>
        </w:tc>
        <w:tc>
          <w:tcPr>
            <w:tcW w:w="851" w:type="dxa"/>
            <w:shd w:val="clear" w:color="auto" w:fill="auto"/>
            <w:vAlign w:val="center"/>
          </w:tcPr>
          <w:p w:rsidR="002A640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.189</w:t>
            </w:r>
          </w:p>
        </w:tc>
        <w:tc>
          <w:tcPr>
            <w:tcW w:w="850" w:type="dxa"/>
            <w:shd w:val="clear" w:color="auto" w:fill="auto"/>
            <w:vAlign w:val="center"/>
          </w:tcPr>
          <w:p w:rsidR="002A6402" w:rsidRDefault="005B5ADD" w:rsidP="000913F1">
            <w:pPr>
              <w:pStyle w:val="Tabletext"/>
              <w:jc w:val="center"/>
              <w:rPr>
                <w:sz w:val="20"/>
                <w:szCs w:val="20"/>
                <w:lang w:val="en-US"/>
              </w:rPr>
            </w:pPr>
            <w:r>
              <w:rPr>
                <w:sz w:val="20"/>
                <w:szCs w:val="20"/>
                <w:lang w:val="en-US"/>
              </w:rPr>
              <w:t>.892</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[-.286;.334</w:t>
            </w:r>
            <w:r w:rsidR="002A6402">
              <w:rPr>
                <w:sz w:val="20"/>
                <w:szCs w:val="20"/>
                <w:lang w:val="en-US"/>
              </w:rPr>
              <w:t>]</w:t>
            </w:r>
          </w:p>
        </w:tc>
      </w:tr>
      <w:tr w:rsidR="002A6402" w:rsidRPr="00556037" w:rsidTr="00081EB0">
        <w:trPr>
          <w:trHeight w:val="329"/>
        </w:trPr>
        <w:tc>
          <w:tcPr>
            <w:tcW w:w="4258" w:type="dxa"/>
            <w:tcBorders>
              <w:left w:val="nil"/>
            </w:tcBorders>
            <w:shd w:val="clear" w:color="auto" w:fill="auto"/>
            <w:vAlign w:val="center"/>
          </w:tcPr>
          <w:p w:rsidR="002A6402" w:rsidRPr="00D13B12" w:rsidRDefault="002A6402" w:rsidP="000913F1">
            <w:pPr>
              <w:pStyle w:val="Tabletext"/>
              <w:rPr>
                <w:sz w:val="20"/>
                <w:szCs w:val="20"/>
                <w:lang w:val="en-US"/>
              </w:rPr>
            </w:pPr>
            <w:r w:rsidRPr="00D13B12">
              <w:rPr>
                <w:sz w:val="20"/>
                <w:szCs w:val="20"/>
                <w:lang w:val="en-US"/>
              </w:rPr>
              <w:t>Competitive environment</w:t>
            </w:r>
          </w:p>
        </w:tc>
        <w:tc>
          <w:tcPr>
            <w:tcW w:w="1559" w:type="dxa"/>
            <w:shd w:val="clear" w:color="auto" w:fill="auto"/>
            <w:vAlign w:val="center"/>
          </w:tcPr>
          <w:p w:rsidR="002A640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.075</w:t>
            </w:r>
          </w:p>
        </w:tc>
        <w:tc>
          <w:tcPr>
            <w:tcW w:w="851" w:type="dxa"/>
            <w:shd w:val="clear" w:color="auto" w:fill="auto"/>
            <w:vAlign w:val="center"/>
          </w:tcPr>
          <w:p w:rsidR="002A640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.035</w:t>
            </w:r>
          </w:p>
        </w:tc>
        <w:tc>
          <w:tcPr>
            <w:tcW w:w="850" w:type="dxa"/>
            <w:shd w:val="clear" w:color="auto" w:fill="auto"/>
            <w:vAlign w:val="center"/>
          </w:tcPr>
          <w:p w:rsidR="002A6402" w:rsidRDefault="005B5ADD" w:rsidP="000913F1">
            <w:pPr>
              <w:pStyle w:val="Tabletext"/>
              <w:jc w:val="center"/>
              <w:rPr>
                <w:sz w:val="20"/>
                <w:szCs w:val="20"/>
                <w:lang w:val="en-US"/>
              </w:rPr>
            </w:pPr>
            <w:r>
              <w:rPr>
                <w:sz w:val="20"/>
                <w:szCs w:val="20"/>
                <w:lang w:val="en-US"/>
              </w:rPr>
              <w:t>.033</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[.017;.136</w:t>
            </w:r>
            <w:r w:rsidR="002A6402">
              <w:rPr>
                <w:sz w:val="20"/>
                <w:szCs w:val="20"/>
                <w:lang w:val="en-US"/>
              </w:rPr>
              <w:t>]</w:t>
            </w:r>
          </w:p>
        </w:tc>
      </w:tr>
      <w:tr w:rsidR="002A6402" w:rsidRPr="00556037" w:rsidTr="00081EB0">
        <w:trPr>
          <w:trHeight w:val="329"/>
        </w:trPr>
        <w:tc>
          <w:tcPr>
            <w:tcW w:w="4258" w:type="dxa"/>
            <w:tcBorders>
              <w:left w:val="nil"/>
            </w:tcBorders>
            <w:shd w:val="clear" w:color="auto" w:fill="auto"/>
            <w:vAlign w:val="center"/>
          </w:tcPr>
          <w:p w:rsidR="002A6402" w:rsidRPr="00D13B12" w:rsidRDefault="002A6402" w:rsidP="000913F1">
            <w:pPr>
              <w:pStyle w:val="Tabletext"/>
              <w:rPr>
                <w:sz w:val="20"/>
                <w:szCs w:val="20"/>
                <w:lang w:val="en-US"/>
              </w:rPr>
            </w:pPr>
            <w:r w:rsidRPr="00D13B12">
              <w:rPr>
                <w:sz w:val="20"/>
                <w:szCs w:val="20"/>
                <w:lang w:val="en-US"/>
              </w:rPr>
              <w:t xml:space="preserve">Standard contract features </w:t>
            </w:r>
            <w:r w:rsidR="00415044">
              <w:rPr>
                <w:sz w:val="20"/>
                <w:szCs w:val="20"/>
                <w:vertAlign w:val="superscript"/>
                <w:lang w:val="en-US"/>
              </w:rPr>
              <w:t>b</w:t>
            </w:r>
          </w:p>
        </w:tc>
        <w:tc>
          <w:tcPr>
            <w:tcW w:w="1559" w:type="dxa"/>
            <w:shd w:val="clear" w:color="auto" w:fill="auto"/>
            <w:vAlign w:val="center"/>
          </w:tcPr>
          <w:p w:rsidR="002A6402" w:rsidRPr="00D13B1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.151</w:t>
            </w:r>
          </w:p>
        </w:tc>
        <w:tc>
          <w:tcPr>
            <w:tcW w:w="851" w:type="dxa"/>
            <w:shd w:val="clear" w:color="auto" w:fill="auto"/>
            <w:vAlign w:val="center"/>
          </w:tcPr>
          <w:p w:rsidR="002A6402" w:rsidRPr="00D13B1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.073</w:t>
            </w:r>
          </w:p>
        </w:tc>
        <w:tc>
          <w:tcPr>
            <w:tcW w:w="850" w:type="dxa"/>
            <w:shd w:val="clear" w:color="auto" w:fill="auto"/>
            <w:vAlign w:val="center"/>
          </w:tcPr>
          <w:p w:rsidR="002A6402" w:rsidRPr="00D13B12" w:rsidRDefault="005B5ADD" w:rsidP="000913F1">
            <w:pPr>
              <w:pStyle w:val="Tabletext"/>
              <w:jc w:val="center"/>
              <w:rPr>
                <w:sz w:val="20"/>
                <w:szCs w:val="20"/>
                <w:lang w:val="en-US"/>
              </w:rPr>
            </w:pPr>
            <w:r>
              <w:rPr>
                <w:sz w:val="20"/>
                <w:szCs w:val="20"/>
                <w:lang w:val="en-US"/>
              </w:rPr>
              <w:t>.045</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[.024;.264</w:t>
            </w:r>
            <w:r w:rsidR="002A6402">
              <w:rPr>
                <w:sz w:val="20"/>
                <w:szCs w:val="20"/>
                <w:lang w:val="en-US"/>
              </w:rPr>
              <w:t>]</w:t>
            </w:r>
          </w:p>
        </w:tc>
      </w:tr>
      <w:tr w:rsidR="002A6402" w:rsidRPr="00E320FA" w:rsidTr="00081EB0">
        <w:trPr>
          <w:trHeight w:val="329"/>
        </w:trPr>
        <w:tc>
          <w:tcPr>
            <w:tcW w:w="4258" w:type="dxa"/>
            <w:tcBorders>
              <w:left w:val="nil"/>
            </w:tcBorders>
            <w:shd w:val="clear" w:color="auto" w:fill="auto"/>
            <w:vAlign w:val="center"/>
          </w:tcPr>
          <w:p w:rsidR="002A6402" w:rsidRPr="00D13B12" w:rsidRDefault="002A6402" w:rsidP="000913F1">
            <w:pPr>
              <w:pStyle w:val="Tabletext"/>
              <w:rPr>
                <w:sz w:val="20"/>
                <w:szCs w:val="20"/>
                <w:lang w:val="en-US"/>
              </w:rPr>
            </w:pPr>
            <w:r>
              <w:rPr>
                <w:sz w:val="20"/>
                <w:szCs w:val="20"/>
                <w:lang w:val="en-US"/>
              </w:rPr>
              <w:t xml:space="preserve">  </w:t>
            </w:r>
            <w:r w:rsidRPr="00D13B12">
              <w:rPr>
                <w:sz w:val="20"/>
                <w:szCs w:val="20"/>
                <w:lang w:val="en-US"/>
              </w:rPr>
              <w:t>Standard contract features</w:t>
            </w:r>
            <w:r>
              <w:rPr>
                <w:sz w:val="20"/>
                <w:szCs w:val="20"/>
                <w:lang w:val="en-US"/>
              </w:rPr>
              <w:t xml:space="preserve"> </w:t>
            </w:r>
            <w:r w:rsidR="00415044">
              <w:rPr>
                <w:sz w:val="20"/>
                <w:szCs w:val="20"/>
                <w:vertAlign w:val="superscript"/>
                <w:lang w:val="en-US"/>
              </w:rPr>
              <w:t>b</w:t>
            </w:r>
            <w:r>
              <w:rPr>
                <w:sz w:val="20"/>
                <w:szCs w:val="20"/>
                <w:lang w:val="en-US"/>
              </w:rPr>
              <w:t xml:space="preserve"> ×</w:t>
            </w:r>
            <w:r w:rsidRPr="00D13B12">
              <w:rPr>
                <w:color w:val="000000" w:themeColor="text1"/>
                <w:sz w:val="20"/>
                <w:szCs w:val="20"/>
                <w:lang w:val="en-US"/>
              </w:rPr>
              <w:t xml:space="preserve">  Norway</w:t>
            </w:r>
          </w:p>
        </w:tc>
        <w:tc>
          <w:tcPr>
            <w:tcW w:w="1559" w:type="dxa"/>
            <w:shd w:val="clear" w:color="auto" w:fill="auto"/>
            <w:vAlign w:val="center"/>
          </w:tcPr>
          <w:p w:rsidR="002A640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-.164</w:t>
            </w:r>
          </w:p>
        </w:tc>
        <w:tc>
          <w:tcPr>
            <w:tcW w:w="851" w:type="dxa"/>
            <w:shd w:val="clear" w:color="auto" w:fill="auto"/>
            <w:vAlign w:val="center"/>
          </w:tcPr>
          <w:p w:rsidR="002A6402" w:rsidRPr="00D13B1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.099</w:t>
            </w:r>
          </w:p>
        </w:tc>
        <w:tc>
          <w:tcPr>
            <w:tcW w:w="850" w:type="dxa"/>
            <w:shd w:val="clear" w:color="auto" w:fill="auto"/>
            <w:vAlign w:val="center"/>
          </w:tcPr>
          <w:p w:rsidR="002A6402" w:rsidRPr="00D13B12" w:rsidRDefault="005B5ADD" w:rsidP="000913F1">
            <w:pPr>
              <w:pStyle w:val="Tabletext"/>
              <w:jc w:val="center"/>
              <w:rPr>
                <w:sz w:val="20"/>
                <w:szCs w:val="20"/>
                <w:lang w:val="en-US"/>
              </w:rPr>
            </w:pPr>
            <w:r>
              <w:rPr>
                <w:sz w:val="20"/>
                <w:szCs w:val="20"/>
                <w:lang w:val="en-US"/>
              </w:rPr>
              <w:t>.088</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[-.328;.024</w:t>
            </w:r>
            <w:r w:rsidR="002A6402">
              <w:rPr>
                <w:sz w:val="20"/>
                <w:szCs w:val="20"/>
                <w:lang w:val="en-US"/>
              </w:rPr>
              <w:t>]</w:t>
            </w:r>
          </w:p>
        </w:tc>
      </w:tr>
      <w:tr w:rsidR="002A6402" w:rsidRPr="00E320FA" w:rsidTr="00081EB0">
        <w:trPr>
          <w:trHeight w:val="329"/>
        </w:trPr>
        <w:tc>
          <w:tcPr>
            <w:tcW w:w="4258" w:type="dxa"/>
            <w:tcBorders>
              <w:left w:val="nil"/>
            </w:tcBorders>
            <w:shd w:val="clear" w:color="auto" w:fill="auto"/>
            <w:vAlign w:val="center"/>
          </w:tcPr>
          <w:p w:rsidR="002A6402" w:rsidRPr="00D13B12" w:rsidRDefault="002A6402" w:rsidP="000913F1">
            <w:pPr>
              <w:pStyle w:val="Tabletext"/>
              <w:rPr>
                <w:sz w:val="20"/>
                <w:szCs w:val="20"/>
                <w:lang w:val="en-US"/>
              </w:rPr>
            </w:pPr>
            <w:r>
              <w:rPr>
                <w:sz w:val="20"/>
                <w:szCs w:val="20"/>
                <w:lang w:val="en-US"/>
              </w:rPr>
              <w:t xml:space="preserve">  </w:t>
            </w:r>
            <w:r w:rsidRPr="00D13B12">
              <w:rPr>
                <w:sz w:val="20"/>
                <w:szCs w:val="20"/>
                <w:lang w:val="en-US"/>
              </w:rPr>
              <w:t>Standard contract features</w:t>
            </w:r>
            <w:r>
              <w:rPr>
                <w:sz w:val="20"/>
                <w:szCs w:val="20"/>
                <w:lang w:val="en-US"/>
              </w:rPr>
              <w:t xml:space="preserve"> </w:t>
            </w:r>
            <w:r w:rsidR="00415044">
              <w:rPr>
                <w:sz w:val="20"/>
                <w:szCs w:val="20"/>
                <w:vertAlign w:val="superscript"/>
                <w:lang w:val="en-US"/>
              </w:rPr>
              <w:t>b</w:t>
            </w:r>
            <w:r>
              <w:rPr>
                <w:sz w:val="20"/>
                <w:szCs w:val="20"/>
                <w:lang w:val="en-US"/>
              </w:rPr>
              <w:t xml:space="preserve"> ×</w:t>
            </w:r>
            <w:r w:rsidRPr="00D13B12">
              <w:rPr>
                <w:color w:val="000000" w:themeColor="text1"/>
                <w:sz w:val="20"/>
                <w:szCs w:val="20"/>
                <w:lang w:val="en-US"/>
              </w:rPr>
              <w:t xml:space="preserve">  </w:t>
            </w:r>
            <w:r>
              <w:rPr>
                <w:color w:val="000000" w:themeColor="text1"/>
                <w:sz w:val="20"/>
                <w:szCs w:val="20"/>
                <w:lang w:val="en-US"/>
              </w:rPr>
              <w:t>Sweden</w:t>
            </w:r>
          </w:p>
        </w:tc>
        <w:tc>
          <w:tcPr>
            <w:tcW w:w="1559" w:type="dxa"/>
            <w:shd w:val="clear" w:color="auto" w:fill="auto"/>
            <w:vAlign w:val="center"/>
          </w:tcPr>
          <w:p w:rsidR="002A640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.042</w:t>
            </w:r>
          </w:p>
        </w:tc>
        <w:tc>
          <w:tcPr>
            <w:tcW w:w="851" w:type="dxa"/>
            <w:shd w:val="clear" w:color="auto" w:fill="auto"/>
            <w:vAlign w:val="center"/>
          </w:tcPr>
          <w:p w:rsidR="002A6402" w:rsidRPr="00D13B1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.093</w:t>
            </w:r>
          </w:p>
        </w:tc>
        <w:tc>
          <w:tcPr>
            <w:tcW w:w="850" w:type="dxa"/>
            <w:shd w:val="clear" w:color="auto" w:fill="auto"/>
            <w:vAlign w:val="center"/>
          </w:tcPr>
          <w:p w:rsidR="002A6402" w:rsidRPr="00D13B12" w:rsidRDefault="005B5ADD" w:rsidP="000913F1">
            <w:pPr>
              <w:pStyle w:val="Tabletext"/>
              <w:jc w:val="center"/>
              <w:rPr>
                <w:sz w:val="20"/>
                <w:szCs w:val="20"/>
                <w:lang w:val="en-US"/>
              </w:rPr>
            </w:pPr>
            <w:r>
              <w:rPr>
                <w:sz w:val="20"/>
                <w:szCs w:val="20"/>
                <w:lang w:val="en-US"/>
              </w:rPr>
              <w:t>.653</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[-.104;.197</w:t>
            </w:r>
            <w:r w:rsidR="002A6402">
              <w:rPr>
                <w:sz w:val="20"/>
                <w:szCs w:val="20"/>
                <w:lang w:val="en-US"/>
              </w:rPr>
              <w:t>]</w:t>
            </w:r>
          </w:p>
        </w:tc>
      </w:tr>
      <w:tr w:rsidR="002A6402" w:rsidRPr="00556037" w:rsidTr="00081EB0">
        <w:trPr>
          <w:trHeight w:val="329"/>
        </w:trPr>
        <w:tc>
          <w:tcPr>
            <w:tcW w:w="4258" w:type="dxa"/>
            <w:tcBorders>
              <w:left w:val="nil"/>
            </w:tcBorders>
            <w:shd w:val="clear" w:color="auto" w:fill="auto"/>
            <w:vAlign w:val="center"/>
          </w:tcPr>
          <w:p w:rsidR="002A6402" w:rsidRPr="00D13B12" w:rsidRDefault="002A6402" w:rsidP="000913F1">
            <w:pPr>
              <w:pStyle w:val="Tabletext"/>
              <w:rPr>
                <w:sz w:val="20"/>
                <w:szCs w:val="20"/>
                <w:lang w:val="en-US"/>
              </w:rPr>
            </w:pPr>
            <w:r w:rsidRPr="00D13B12">
              <w:rPr>
                <w:sz w:val="20"/>
                <w:szCs w:val="20"/>
                <w:lang w:val="en-US"/>
              </w:rPr>
              <w:t>Partnership contract features</w:t>
            </w:r>
          </w:p>
        </w:tc>
        <w:tc>
          <w:tcPr>
            <w:tcW w:w="1559" w:type="dxa"/>
            <w:shd w:val="clear" w:color="auto" w:fill="auto"/>
            <w:vAlign w:val="center"/>
          </w:tcPr>
          <w:p w:rsidR="002A6402" w:rsidRPr="00D13B1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.037</w:t>
            </w:r>
          </w:p>
        </w:tc>
        <w:tc>
          <w:tcPr>
            <w:tcW w:w="851" w:type="dxa"/>
            <w:shd w:val="clear" w:color="auto" w:fill="auto"/>
            <w:vAlign w:val="center"/>
          </w:tcPr>
          <w:p w:rsidR="002A6402" w:rsidRPr="00D13B1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.042</w:t>
            </w:r>
          </w:p>
        </w:tc>
        <w:tc>
          <w:tcPr>
            <w:tcW w:w="850" w:type="dxa"/>
            <w:shd w:val="clear" w:color="auto" w:fill="auto"/>
            <w:vAlign w:val="center"/>
          </w:tcPr>
          <w:p w:rsidR="002A6402" w:rsidRPr="00D13B12" w:rsidRDefault="005B5ADD" w:rsidP="000913F1">
            <w:pPr>
              <w:pStyle w:val="Tabletext"/>
              <w:jc w:val="center"/>
              <w:rPr>
                <w:sz w:val="20"/>
                <w:szCs w:val="20"/>
                <w:lang w:val="en-US"/>
              </w:rPr>
            </w:pPr>
            <w:r>
              <w:rPr>
                <w:sz w:val="20"/>
                <w:szCs w:val="20"/>
                <w:lang w:val="en-US"/>
              </w:rPr>
              <w:t>.390</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[-.037;.110</w:t>
            </w:r>
            <w:r w:rsidR="002A6402">
              <w:rPr>
                <w:sz w:val="20"/>
                <w:szCs w:val="20"/>
                <w:lang w:val="en-US"/>
              </w:rPr>
              <w:t>]</w:t>
            </w:r>
          </w:p>
        </w:tc>
      </w:tr>
      <w:tr w:rsidR="002A6402" w:rsidRPr="00D13B12" w:rsidTr="00081EB0">
        <w:trPr>
          <w:trHeight w:val="329"/>
        </w:trPr>
        <w:tc>
          <w:tcPr>
            <w:tcW w:w="4258" w:type="dxa"/>
            <w:tcBorders>
              <w:left w:val="nil"/>
            </w:tcBorders>
            <w:shd w:val="clear" w:color="auto" w:fill="auto"/>
            <w:vAlign w:val="center"/>
          </w:tcPr>
          <w:p w:rsidR="002A6402" w:rsidRPr="00D13B12" w:rsidRDefault="00A36286" w:rsidP="00A36286">
            <w:pPr>
              <w:pStyle w:val="Tabletext"/>
              <w:rPr>
                <w:sz w:val="20"/>
                <w:szCs w:val="20"/>
                <w:lang w:val="en-US"/>
              </w:rPr>
            </w:pPr>
            <w:r>
              <w:rPr>
                <w:sz w:val="20"/>
                <w:szCs w:val="20"/>
                <w:lang w:val="en-US"/>
              </w:rPr>
              <w:t>Collaborative relationship</w:t>
            </w:r>
          </w:p>
        </w:tc>
        <w:tc>
          <w:tcPr>
            <w:tcW w:w="1559" w:type="dxa"/>
            <w:shd w:val="clear" w:color="auto" w:fill="auto"/>
            <w:vAlign w:val="center"/>
          </w:tcPr>
          <w:p w:rsidR="002A6402" w:rsidRPr="00D13B1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.475</w:t>
            </w:r>
          </w:p>
        </w:tc>
        <w:tc>
          <w:tcPr>
            <w:tcW w:w="851" w:type="dxa"/>
            <w:shd w:val="clear" w:color="auto" w:fill="auto"/>
            <w:vAlign w:val="center"/>
          </w:tcPr>
          <w:p w:rsidR="002A6402" w:rsidRPr="00D13B1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.056</w:t>
            </w:r>
          </w:p>
        </w:tc>
        <w:tc>
          <w:tcPr>
            <w:tcW w:w="850" w:type="dxa"/>
            <w:shd w:val="clear" w:color="auto" w:fill="auto"/>
            <w:vAlign w:val="center"/>
          </w:tcPr>
          <w:p w:rsidR="002A6402" w:rsidRPr="00D13B12" w:rsidRDefault="002A6402" w:rsidP="000913F1">
            <w:pPr>
              <w:pStyle w:val="Tabletext"/>
              <w:jc w:val="center"/>
              <w:rPr>
                <w:sz w:val="20"/>
                <w:szCs w:val="20"/>
                <w:lang w:val="en-US"/>
              </w:rPr>
            </w:pPr>
            <w:r>
              <w:rPr>
                <w:sz w:val="20"/>
                <w:szCs w:val="20"/>
                <w:lang w:val="en-US"/>
              </w:rPr>
              <w:t>&lt;.001</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[.383</w:t>
            </w:r>
            <w:r w:rsidR="002A6402">
              <w:rPr>
                <w:sz w:val="20"/>
                <w:szCs w:val="20"/>
                <w:lang w:val="en-US"/>
              </w:rPr>
              <w:t>;.564]</w:t>
            </w:r>
          </w:p>
        </w:tc>
      </w:tr>
      <w:tr w:rsidR="002A6402" w:rsidRPr="00D13B12" w:rsidTr="00081EB0">
        <w:trPr>
          <w:trHeight w:val="329"/>
        </w:trPr>
        <w:tc>
          <w:tcPr>
            <w:tcW w:w="4258" w:type="dxa"/>
            <w:tcBorders>
              <w:left w:val="nil"/>
            </w:tcBorders>
            <w:shd w:val="clear" w:color="auto" w:fill="auto"/>
            <w:vAlign w:val="center"/>
          </w:tcPr>
          <w:p w:rsidR="002A6402" w:rsidRPr="00D13B12" w:rsidRDefault="002A6402" w:rsidP="000913F1">
            <w:pPr>
              <w:pStyle w:val="Tabletext"/>
              <w:rPr>
                <w:sz w:val="20"/>
                <w:szCs w:val="20"/>
                <w:lang w:val="en-US"/>
              </w:rPr>
            </w:pPr>
            <w:r w:rsidRPr="00D13B12">
              <w:rPr>
                <w:sz w:val="20"/>
                <w:szCs w:val="20"/>
                <w:lang w:val="en-US"/>
              </w:rPr>
              <w:t>Contract mgmt. capacity</w:t>
            </w:r>
          </w:p>
        </w:tc>
        <w:tc>
          <w:tcPr>
            <w:tcW w:w="1559" w:type="dxa"/>
            <w:shd w:val="clear" w:color="auto" w:fill="auto"/>
            <w:vAlign w:val="center"/>
          </w:tcPr>
          <w:p w:rsidR="002A6402" w:rsidRPr="00D13B1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.161</w:t>
            </w:r>
          </w:p>
        </w:tc>
        <w:tc>
          <w:tcPr>
            <w:tcW w:w="851" w:type="dxa"/>
            <w:shd w:val="clear" w:color="auto" w:fill="auto"/>
            <w:vAlign w:val="center"/>
          </w:tcPr>
          <w:p w:rsidR="002A6402" w:rsidRPr="00D13B1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.051</w:t>
            </w:r>
          </w:p>
        </w:tc>
        <w:tc>
          <w:tcPr>
            <w:tcW w:w="850" w:type="dxa"/>
            <w:shd w:val="clear" w:color="auto" w:fill="auto"/>
            <w:vAlign w:val="center"/>
          </w:tcPr>
          <w:p w:rsidR="002A6402" w:rsidRPr="00D13B12" w:rsidRDefault="005B5ADD" w:rsidP="000913F1">
            <w:pPr>
              <w:pStyle w:val="Tabletext"/>
              <w:jc w:val="center"/>
              <w:rPr>
                <w:sz w:val="20"/>
                <w:szCs w:val="20"/>
                <w:lang w:val="en-US"/>
              </w:rPr>
            </w:pPr>
            <w:r>
              <w:rPr>
                <w:sz w:val="20"/>
                <w:szCs w:val="20"/>
                <w:lang w:val="en-US"/>
              </w:rPr>
              <w:t>.002</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[.073;.256</w:t>
            </w:r>
            <w:r w:rsidR="002A6402">
              <w:rPr>
                <w:sz w:val="20"/>
                <w:szCs w:val="20"/>
                <w:lang w:val="en-US"/>
              </w:rPr>
              <w:t>]</w:t>
            </w:r>
          </w:p>
        </w:tc>
      </w:tr>
      <w:tr w:rsidR="002A6402" w:rsidRPr="005B5ADD" w:rsidTr="00081EB0">
        <w:trPr>
          <w:trHeight w:val="329"/>
        </w:trPr>
        <w:tc>
          <w:tcPr>
            <w:tcW w:w="4258" w:type="dxa"/>
            <w:tcBorders>
              <w:left w:val="nil"/>
            </w:tcBorders>
            <w:shd w:val="clear" w:color="auto" w:fill="auto"/>
            <w:vAlign w:val="center"/>
          </w:tcPr>
          <w:p w:rsidR="002A6402" w:rsidRPr="00D13B12" w:rsidRDefault="00415044" w:rsidP="000913F1">
            <w:pPr>
              <w:pStyle w:val="Tabletext"/>
              <w:rPr>
                <w:sz w:val="20"/>
                <w:szCs w:val="20"/>
                <w:lang w:val="en-US"/>
              </w:rPr>
            </w:pPr>
            <w:r>
              <w:rPr>
                <w:sz w:val="20"/>
                <w:szCs w:val="20"/>
                <w:lang w:val="en-US"/>
              </w:rPr>
              <w:t>Local government size (LN)</w:t>
            </w:r>
          </w:p>
        </w:tc>
        <w:tc>
          <w:tcPr>
            <w:tcW w:w="1559" w:type="dxa"/>
            <w:shd w:val="clear" w:color="auto" w:fill="auto"/>
            <w:vAlign w:val="center"/>
          </w:tcPr>
          <w:p w:rsidR="002A6402" w:rsidRPr="00D13B1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-.176</w:t>
            </w:r>
          </w:p>
        </w:tc>
        <w:tc>
          <w:tcPr>
            <w:tcW w:w="851" w:type="dxa"/>
            <w:shd w:val="clear" w:color="auto" w:fill="auto"/>
            <w:vAlign w:val="center"/>
          </w:tcPr>
          <w:p w:rsidR="002A6402" w:rsidRPr="00D13B12" w:rsidRDefault="005B5ADD"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.073</w:t>
            </w:r>
          </w:p>
        </w:tc>
        <w:tc>
          <w:tcPr>
            <w:tcW w:w="850" w:type="dxa"/>
            <w:shd w:val="clear" w:color="auto" w:fill="auto"/>
            <w:vAlign w:val="center"/>
          </w:tcPr>
          <w:p w:rsidR="002A6402" w:rsidRPr="00D13B12" w:rsidRDefault="005B5ADD" w:rsidP="000913F1">
            <w:pPr>
              <w:pStyle w:val="Tabletext"/>
              <w:jc w:val="center"/>
              <w:rPr>
                <w:sz w:val="20"/>
                <w:szCs w:val="20"/>
                <w:lang w:val="en-US"/>
              </w:rPr>
            </w:pPr>
            <w:r>
              <w:rPr>
                <w:sz w:val="20"/>
                <w:szCs w:val="20"/>
                <w:lang w:val="en-US"/>
              </w:rPr>
              <w:t>.016</w:t>
            </w:r>
          </w:p>
        </w:tc>
        <w:tc>
          <w:tcPr>
            <w:tcW w:w="2126" w:type="dxa"/>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[-.305;-.060</w:t>
            </w:r>
            <w:r w:rsidR="002A6402">
              <w:rPr>
                <w:sz w:val="20"/>
                <w:szCs w:val="20"/>
                <w:lang w:val="en-US"/>
              </w:rPr>
              <w:t>]</w:t>
            </w:r>
          </w:p>
        </w:tc>
      </w:tr>
      <w:tr w:rsidR="002A6402" w:rsidRPr="005B5ADD" w:rsidTr="00081EB0">
        <w:trPr>
          <w:trHeight w:val="329"/>
        </w:trPr>
        <w:tc>
          <w:tcPr>
            <w:tcW w:w="4258" w:type="dxa"/>
            <w:tcBorders>
              <w:left w:val="nil"/>
              <w:bottom w:val="single" w:sz="4" w:space="0" w:color="auto"/>
            </w:tcBorders>
            <w:shd w:val="clear" w:color="auto" w:fill="auto"/>
            <w:vAlign w:val="center"/>
          </w:tcPr>
          <w:p w:rsidR="002A6402" w:rsidRPr="00D13B12" w:rsidRDefault="002A6402" w:rsidP="000913F1">
            <w:pPr>
              <w:pStyle w:val="Tabletext"/>
              <w:rPr>
                <w:sz w:val="20"/>
                <w:szCs w:val="20"/>
                <w:lang w:val="en-US"/>
              </w:rPr>
            </w:pPr>
            <w:r w:rsidRPr="00D13B12">
              <w:rPr>
                <w:sz w:val="20"/>
                <w:szCs w:val="20"/>
                <w:lang w:val="en-US"/>
              </w:rPr>
              <w:t>Service dummy (parks = 0, roads = 1)</w:t>
            </w:r>
          </w:p>
        </w:tc>
        <w:tc>
          <w:tcPr>
            <w:tcW w:w="1559" w:type="dxa"/>
            <w:tcBorders>
              <w:bottom w:val="single" w:sz="4" w:space="0" w:color="auto"/>
            </w:tcBorders>
            <w:shd w:val="clear" w:color="auto" w:fill="auto"/>
            <w:vAlign w:val="center"/>
          </w:tcPr>
          <w:p w:rsidR="002A6402" w:rsidRPr="00D13B12" w:rsidRDefault="002A6402" w:rsidP="000913F1">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.202</w:t>
            </w:r>
          </w:p>
        </w:tc>
        <w:tc>
          <w:tcPr>
            <w:tcW w:w="851" w:type="dxa"/>
            <w:tcBorders>
              <w:bottom w:val="single" w:sz="4" w:space="0" w:color="auto"/>
            </w:tcBorders>
            <w:shd w:val="clear" w:color="auto" w:fill="auto"/>
            <w:vAlign w:val="center"/>
          </w:tcPr>
          <w:p w:rsidR="002A6402" w:rsidRPr="00D13B12" w:rsidRDefault="005B5ADD" w:rsidP="000913F1">
            <w:pPr>
              <w:pStyle w:val="Tabletext"/>
              <w:jc w:val="center"/>
              <w:rPr>
                <w:color w:val="000000" w:themeColor="text1"/>
                <w:sz w:val="20"/>
                <w:szCs w:val="20"/>
                <w:lang w:val="en-US"/>
              </w:rPr>
            </w:pPr>
            <w:r>
              <w:rPr>
                <w:color w:val="000000" w:themeColor="text1"/>
                <w:sz w:val="20"/>
                <w:szCs w:val="20"/>
                <w:lang w:val="en-US"/>
              </w:rPr>
              <w:t>.168</w:t>
            </w:r>
          </w:p>
        </w:tc>
        <w:tc>
          <w:tcPr>
            <w:tcW w:w="850" w:type="dxa"/>
            <w:tcBorders>
              <w:bottom w:val="single" w:sz="4" w:space="0" w:color="auto"/>
            </w:tcBorders>
            <w:shd w:val="clear" w:color="auto" w:fill="auto"/>
            <w:vAlign w:val="center"/>
          </w:tcPr>
          <w:p w:rsidR="002A6402" w:rsidRPr="00D13B12" w:rsidRDefault="005B5ADD" w:rsidP="000913F1">
            <w:pPr>
              <w:pStyle w:val="Tabletext"/>
              <w:jc w:val="center"/>
              <w:rPr>
                <w:sz w:val="20"/>
                <w:szCs w:val="20"/>
                <w:lang w:val="en-US"/>
              </w:rPr>
            </w:pPr>
            <w:r>
              <w:rPr>
                <w:sz w:val="20"/>
                <w:szCs w:val="20"/>
                <w:lang w:val="en-US"/>
              </w:rPr>
              <w:t>.229</w:t>
            </w:r>
          </w:p>
        </w:tc>
        <w:tc>
          <w:tcPr>
            <w:tcW w:w="2126" w:type="dxa"/>
            <w:tcBorders>
              <w:bottom w:val="single" w:sz="4" w:space="0" w:color="auto"/>
            </w:tcBorders>
            <w:shd w:val="clear" w:color="auto" w:fill="auto"/>
            <w:vAlign w:val="center"/>
          </w:tcPr>
          <w:p w:rsidR="002A6402" w:rsidRPr="00A031D2" w:rsidRDefault="005B5ADD" w:rsidP="000913F1">
            <w:pPr>
              <w:pStyle w:val="Tabletext"/>
              <w:jc w:val="center"/>
              <w:rPr>
                <w:sz w:val="20"/>
                <w:szCs w:val="20"/>
                <w:lang w:val="en-US"/>
              </w:rPr>
            </w:pPr>
            <w:r>
              <w:rPr>
                <w:sz w:val="20"/>
                <w:szCs w:val="20"/>
                <w:lang w:val="en-US"/>
              </w:rPr>
              <w:t>[-.067;.485</w:t>
            </w:r>
            <w:r w:rsidR="002A6402">
              <w:rPr>
                <w:sz w:val="20"/>
                <w:szCs w:val="20"/>
                <w:lang w:val="en-US"/>
              </w:rPr>
              <w:t>]</w:t>
            </w:r>
          </w:p>
        </w:tc>
      </w:tr>
      <w:tr w:rsidR="002A6402" w:rsidRPr="00081EB0" w:rsidTr="000913F1">
        <w:trPr>
          <w:trHeight w:val="329"/>
        </w:trPr>
        <w:tc>
          <w:tcPr>
            <w:tcW w:w="9644" w:type="dxa"/>
            <w:gridSpan w:val="5"/>
            <w:tcBorders>
              <w:top w:val="single" w:sz="4" w:space="0" w:color="auto"/>
              <w:left w:val="nil"/>
            </w:tcBorders>
            <w:shd w:val="clear" w:color="auto" w:fill="auto"/>
            <w:vAlign w:val="center"/>
          </w:tcPr>
          <w:p w:rsidR="002A6402" w:rsidRPr="00A031D2" w:rsidRDefault="002A6402" w:rsidP="000913F1">
            <w:pPr>
              <w:pStyle w:val="Tabletext"/>
              <w:rPr>
                <w:sz w:val="20"/>
                <w:szCs w:val="20"/>
                <w:lang w:val="en-US"/>
              </w:rPr>
            </w:pPr>
            <w:r w:rsidRPr="00D13B12">
              <w:rPr>
                <w:color w:val="000000" w:themeColor="text1"/>
                <w:sz w:val="20"/>
                <w:szCs w:val="20"/>
                <w:lang w:val="en-US"/>
              </w:rPr>
              <w:t>F-test</w:t>
            </w:r>
            <w:r>
              <w:rPr>
                <w:color w:val="000000" w:themeColor="text1"/>
                <w:sz w:val="20"/>
                <w:szCs w:val="20"/>
                <w:lang w:val="en-US"/>
              </w:rPr>
              <w:t xml:space="preserve"> = 20.347 (11, 213), p </w:t>
            </w:r>
            <w:r>
              <w:rPr>
                <w:sz w:val="20"/>
                <w:szCs w:val="20"/>
                <w:lang w:val="en-US"/>
              </w:rPr>
              <w:t xml:space="preserve">&lt; .001, </w:t>
            </w:r>
            <w:r w:rsidRPr="00D13B12">
              <w:rPr>
                <w:sz w:val="20"/>
                <w:szCs w:val="20"/>
                <w:lang w:val="en-US"/>
              </w:rPr>
              <w:t>R</w:t>
            </w:r>
            <w:r w:rsidRPr="00D13B12">
              <w:rPr>
                <w:sz w:val="20"/>
                <w:szCs w:val="20"/>
                <w:vertAlign w:val="superscript"/>
                <w:lang w:val="en-US"/>
              </w:rPr>
              <w:t>2</w:t>
            </w:r>
            <w:r w:rsidRPr="00D13B12">
              <w:rPr>
                <w:sz w:val="20"/>
                <w:szCs w:val="20"/>
                <w:lang w:val="en-US"/>
              </w:rPr>
              <w:t xml:space="preserve"> / Adj. R</w:t>
            </w:r>
            <w:r w:rsidRPr="00D13B12">
              <w:rPr>
                <w:sz w:val="20"/>
                <w:szCs w:val="20"/>
                <w:vertAlign w:val="superscript"/>
                <w:lang w:val="en-US"/>
              </w:rPr>
              <w:t>2</w:t>
            </w:r>
            <w:r>
              <w:rPr>
                <w:sz w:val="20"/>
                <w:szCs w:val="20"/>
                <w:vertAlign w:val="superscript"/>
                <w:lang w:val="en-US"/>
              </w:rPr>
              <w:t xml:space="preserve"> </w:t>
            </w:r>
            <w:r w:rsidRPr="00FB090A">
              <w:rPr>
                <w:sz w:val="20"/>
                <w:szCs w:val="20"/>
                <w:lang w:val="en-US"/>
              </w:rPr>
              <w:t xml:space="preserve">= </w:t>
            </w:r>
            <w:r w:rsidRPr="00FB090A">
              <w:rPr>
                <w:color w:val="000000" w:themeColor="text1"/>
                <w:sz w:val="20"/>
                <w:szCs w:val="20"/>
                <w:lang w:val="en-US"/>
              </w:rPr>
              <w:t>.499 / .473</w:t>
            </w:r>
            <w:r>
              <w:rPr>
                <w:color w:val="000000" w:themeColor="text1"/>
                <w:sz w:val="20"/>
                <w:szCs w:val="20"/>
                <w:lang w:val="en-US"/>
              </w:rPr>
              <w:t>.</w:t>
            </w:r>
          </w:p>
        </w:tc>
      </w:tr>
      <w:tr w:rsidR="002A6402" w:rsidRPr="00D90298" w:rsidTr="000913F1">
        <w:trPr>
          <w:trHeight w:val="331"/>
        </w:trPr>
        <w:tc>
          <w:tcPr>
            <w:tcW w:w="9644" w:type="dxa"/>
            <w:gridSpan w:val="5"/>
            <w:tcBorders>
              <w:top w:val="single" w:sz="4" w:space="0" w:color="auto"/>
            </w:tcBorders>
            <w:shd w:val="clear" w:color="auto" w:fill="auto"/>
          </w:tcPr>
          <w:p w:rsidR="002A6402" w:rsidRDefault="009F2477" w:rsidP="000913F1">
            <w:pPr>
              <w:pStyle w:val="Tabletext"/>
              <w:rPr>
                <w:sz w:val="20"/>
                <w:szCs w:val="20"/>
                <w:lang w:val="en-US"/>
              </w:rPr>
            </w:pPr>
            <w:r w:rsidRPr="009F2477">
              <w:rPr>
                <w:i/>
                <w:sz w:val="20"/>
                <w:szCs w:val="20"/>
                <w:lang w:val="en-US"/>
              </w:rPr>
              <w:t xml:space="preserve">Notes: </w:t>
            </w:r>
            <w:r w:rsidR="002A6402" w:rsidRPr="00D13B12">
              <w:rPr>
                <w:sz w:val="20"/>
                <w:szCs w:val="20"/>
                <w:lang w:val="en-US"/>
              </w:rPr>
              <w:t>N=22</w:t>
            </w:r>
            <w:r w:rsidR="002A6402">
              <w:rPr>
                <w:sz w:val="20"/>
                <w:szCs w:val="20"/>
                <w:lang w:val="en-US"/>
              </w:rPr>
              <w:t>5</w:t>
            </w:r>
            <w:r w:rsidR="002A6402" w:rsidRPr="00D13B12">
              <w:rPr>
                <w:sz w:val="20"/>
                <w:szCs w:val="20"/>
                <w:lang w:val="en-US"/>
              </w:rPr>
              <w:t xml:space="preserve">.  </w:t>
            </w:r>
          </w:p>
          <w:p w:rsidR="002A6402" w:rsidRDefault="002A6402" w:rsidP="000913F1">
            <w:pPr>
              <w:pStyle w:val="Tabletext"/>
              <w:rPr>
                <w:sz w:val="20"/>
                <w:szCs w:val="20"/>
                <w:lang w:val="en-US"/>
              </w:rPr>
            </w:pPr>
            <w:proofErr w:type="gramStart"/>
            <w:r>
              <w:rPr>
                <w:sz w:val="20"/>
                <w:szCs w:val="20"/>
                <w:vertAlign w:val="superscript"/>
                <w:lang w:val="en-US"/>
              </w:rPr>
              <w:t>a</w:t>
            </w:r>
            <w:r>
              <w:rPr>
                <w:sz w:val="20"/>
                <w:szCs w:val="20"/>
                <w:lang w:val="en-US"/>
              </w:rPr>
              <w:t>.</w:t>
            </w:r>
            <w:r w:rsidR="00415044">
              <w:rPr>
                <w:sz w:val="20"/>
                <w:szCs w:val="20"/>
                <w:lang w:val="en-US"/>
              </w:rPr>
              <w:t>Bias</w:t>
            </w:r>
            <w:proofErr w:type="gramEnd"/>
            <w:r w:rsidR="00415044">
              <w:rPr>
                <w:sz w:val="20"/>
                <w:szCs w:val="20"/>
                <w:lang w:val="en-US"/>
              </w:rPr>
              <w:t xml:space="preserve"> corrected stratified (by country) bootstrapping with 90% confidence intervals based on 2,000 samples.</w:t>
            </w:r>
          </w:p>
          <w:p w:rsidR="002A6402" w:rsidRPr="00D13B12" w:rsidRDefault="002A6402" w:rsidP="00415044">
            <w:pPr>
              <w:pStyle w:val="Tabletext"/>
              <w:rPr>
                <w:sz w:val="20"/>
                <w:szCs w:val="20"/>
                <w:lang w:val="en-US"/>
              </w:rPr>
            </w:pPr>
            <w:proofErr w:type="gramStart"/>
            <w:r w:rsidRPr="005D65BE">
              <w:rPr>
                <w:sz w:val="20"/>
                <w:szCs w:val="20"/>
                <w:vertAlign w:val="superscript"/>
                <w:lang w:val="en-US"/>
              </w:rPr>
              <w:t>b</w:t>
            </w:r>
            <w:proofErr w:type="gramEnd"/>
            <w:r>
              <w:rPr>
                <w:sz w:val="20"/>
                <w:szCs w:val="20"/>
                <w:vertAlign w:val="superscript"/>
                <w:lang w:val="en-US"/>
              </w:rPr>
              <w:t xml:space="preserve"> </w:t>
            </w:r>
            <w:r w:rsidR="00415044">
              <w:rPr>
                <w:sz w:val="20"/>
                <w:szCs w:val="20"/>
                <w:lang w:val="en-US"/>
              </w:rPr>
              <w:t>Mean centered</w:t>
            </w:r>
            <w:r w:rsidR="00D90298">
              <w:rPr>
                <w:sz w:val="20"/>
                <w:szCs w:val="20"/>
                <w:lang w:val="en-US"/>
              </w:rPr>
              <w:t>.</w:t>
            </w:r>
            <w:r w:rsidR="00415044">
              <w:rPr>
                <w:sz w:val="20"/>
                <w:szCs w:val="20"/>
                <w:lang w:val="en-US"/>
              </w:rPr>
              <w:t xml:space="preserve"> </w:t>
            </w:r>
          </w:p>
        </w:tc>
      </w:tr>
    </w:tbl>
    <w:p w:rsidR="009F2477" w:rsidRDefault="009F2477" w:rsidP="00FB090A">
      <w:pPr>
        <w:spacing w:after="0"/>
        <w:contextualSpacing/>
        <w:rPr>
          <w:lang w:val="en-US"/>
        </w:rPr>
      </w:pPr>
    </w:p>
    <w:p w:rsidR="009F2477" w:rsidRDefault="009F2477">
      <w:pPr>
        <w:rPr>
          <w:lang w:val="en-US"/>
        </w:rPr>
      </w:pPr>
      <w:r>
        <w:rPr>
          <w:lang w:val="en-US"/>
        </w:rPr>
        <w:br w:type="page"/>
      </w:r>
    </w:p>
    <w:p w:rsidR="009F2477" w:rsidRDefault="009F2477" w:rsidP="009F2477">
      <w:pPr>
        <w:spacing w:after="0" w:line="480" w:lineRule="auto"/>
        <w:contextualSpacing/>
        <w:rPr>
          <w:lang w:val="en-US"/>
        </w:rPr>
      </w:pPr>
      <w:r>
        <w:rPr>
          <w:lang w:val="en-US"/>
        </w:rPr>
        <w:lastRenderedPageBreak/>
        <w:t xml:space="preserve">Table S2 reports significance test of conditional effects at the country level of standard contract features for private provider performance (index) based on bias corrected stratified (by country) bootstrapping with 2,000 samples. </w:t>
      </w:r>
    </w:p>
    <w:p w:rsidR="009F2477" w:rsidRDefault="009F2477" w:rsidP="009F2477">
      <w:pPr>
        <w:spacing w:after="0" w:line="480" w:lineRule="auto"/>
        <w:contextualSpacing/>
        <w:rPr>
          <w:lang w:val="en-US"/>
        </w:rPr>
      </w:pPr>
    </w:p>
    <w:tbl>
      <w:tblPr>
        <w:tblW w:w="9608" w:type="dxa"/>
        <w:tblInd w:w="-5" w:type="dxa"/>
        <w:tblLayout w:type="fixed"/>
        <w:tblCellMar>
          <w:left w:w="28" w:type="dxa"/>
          <w:right w:w="28" w:type="dxa"/>
        </w:tblCellMar>
        <w:tblLook w:val="04A0" w:firstRow="1" w:lastRow="0" w:firstColumn="1" w:lastColumn="0" w:noHBand="0" w:noVBand="1"/>
      </w:tblPr>
      <w:tblGrid>
        <w:gridCol w:w="3549"/>
        <w:gridCol w:w="2126"/>
        <w:gridCol w:w="1063"/>
        <w:gridCol w:w="1064"/>
        <w:gridCol w:w="1806"/>
      </w:tblGrid>
      <w:tr w:rsidR="009F2477" w:rsidRPr="00C46F3A" w:rsidTr="00DC0773">
        <w:trPr>
          <w:trHeight w:val="329"/>
        </w:trPr>
        <w:tc>
          <w:tcPr>
            <w:tcW w:w="9608" w:type="dxa"/>
            <w:gridSpan w:val="5"/>
            <w:tcBorders>
              <w:left w:val="nil"/>
              <w:bottom w:val="single" w:sz="4" w:space="0" w:color="auto"/>
            </w:tcBorders>
            <w:shd w:val="clear" w:color="auto" w:fill="auto"/>
            <w:vAlign w:val="center"/>
          </w:tcPr>
          <w:p w:rsidR="009F2477" w:rsidRPr="004A5ED1" w:rsidRDefault="009F2477" w:rsidP="00DC0773">
            <w:pPr>
              <w:pStyle w:val="Tabletext"/>
              <w:rPr>
                <w:b/>
                <w:sz w:val="20"/>
                <w:szCs w:val="20"/>
                <w:lang w:val="en-US"/>
              </w:rPr>
            </w:pPr>
            <w:r w:rsidRPr="004A5ED1">
              <w:rPr>
                <w:b/>
                <w:sz w:val="20"/>
                <w:szCs w:val="20"/>
                <w:lang w:val="en-US"/>
              </w:rPr>
              <w:t>S2</w:t>
            </w:r>
            <w:r>
              <w:rPr>
                <w:b/>
                <w:sz w:val="20"/>
                <w:szCs w:val="20"/>
                <w:lang w:val="en-US"/>
              </w:rPr>
              <w:t>.</w:t>
            </w:r>
            <w:r w:rsidRPr="004A5ED1">
              <w:rPr>
                <w:b/>
                <w:sz w:val="20"/>
                <w:szCs w:val="20"/>
                <w:lang w:val="en-US"/>
              </w:rPr>
              <w:t xml:space="preserve"> </w:t>
            </w:r>
            <w:r w:rsidRPr="004A5ED1">
              <w:rPr>
                <w:sz w:val="20"/>
                <w:szCs w:val="20"/>
                <w:lang w:val="en-US"/>
              </w:rPr>
              <w:t>Simple slope test</w:t>
            </w:r>
            <w:r>
              <w:rPr>
                <w:sz w:val="20"/>
                <w:szCs w:val="20"/>
                <w:lang w:val="en-US"/>
              </w:rPr>
              <w:t>s</w:t>
            </w:r>
            <w:r w:rsidRPr="004A5ED1">
              <w:rPr>
                <w:sz w:val="20"/>
                <w:szCs w:val="20"/>
                <w:lang w:val="en-US"/>
              </w:rPr>
              <w:t xml:space="preserve"> for </w:t>
            </w:r>
            <w:r>
              <w:rPr>
                <w:sz w:val="20"/>
                <w:szCs w:val="20"/>
                <w:lang w:val="en-US"/>
              </w:rPr>
              <w:t xml:space="preserve">conditional effects of </w:t>
            </w:r>
            <w:r w:rsidRPr="004A5ED1">
              <w:rPr>
                <w:sz w:val="20"/>
                <w:szCs w:val="20"/>
                <w:lang w:val="en-US"/>
              </w:rPr>
              <w:t>standard contract features</w:t>
            </w:r>
            <w:r>
              <w:rPr>
                <w:sz w:val="20"/>
                <w:szCs w:val="20"/>
                <w:lang w:val="en-US"/>
              </w:rPr>
              <w:t xml:space="preserve"> on p</w:t>
            </w:r>
            <w:r w:rsidRPr="00D13B12">
              <w:rPr>
                <w:sz w:val="20"/>
                <w:szCs w:val="20"/>
                <w:lang w:val="en-US"/>
              </w:rPr>
              <w:t xml:space="preserve">rivate provider performance </w:t>
            </w:r>
            <w:r>
              <w:rPr>
                <w:sz w:val="20"/>
                <w:szCs w:val="20"/>
                <w:lang w:val="en-US"/>
              </w:rPr>
              <w:t xml:space="preserve">(index) </w:t>
            </w:r>
            <w:r>
              <w:rPr>
                <w:sz w:val="20"/>
                <w:szCs w:val="20"/>
                <w:vertAlign w:val="superscript"/>
                <w:lang w:val="en-US"/>
              </w:rPr>
              <w:t>a</w:t>
            </w:r>
          </w:p>
        </w:tc>
      </w:tr>
      <w:tr w:rsidR="009F2477" w:rsidRPr="009F2477" w:rsidTr="00081EB0">
        <w:trPr>
          <w:trHeight w:val="329"/>
        </w:trPr>
        <w:tc>
          <w:tcPr>
            <w:tcW w:w="3549" w:type="dxa"/>
            <w:tcBorders>
              <w:left w:val="nil"/>
              <w:bottom w:val="single" w:sz="4" w:space="0" w:color="auto"/>
            </w:tcBorders>
            <w:shd w:val="clear" w:color="auto" w:fill="auto"/>
            <w:vAlign w:val="center"/>
          </w:tcPr>
          <w:p w:rsidR="009F2477" w:rsidRPr="00D13B12" w:rsidRDefault="009F2477" w:rsidP="00DC0773">
            <w:pPr>
              <w:pStyle w:val="Tabletext"/>
              <w:rPr>
                <w:sz w:val="20"/>
                <w:szCs w:val="20"/>
                <w:lang w:val="en-US"/>
              </w:rPr>
            </w:pPr>
          </w:p>
        </w:tc>
        <w:tc>
          <w:tcPr>
            <w:tcW w:w="2126" w:type="dxa"/>
            <w:tcBorders>
              <w:bottom w:val="single" w:sz="4" w:space="0" w:color="auto"/>
            </w:tcBorders>
            <w:shd w:val="clear" w:color="auto" w:fill="auto"/>
            <w:vAlign w:val="center"/>
          </w:tcPr>
          <w:p w:rsidR="009F2477" w:rsidRDefault="009F2477" w:rsidP="00DC0773">
            <w:pPr>
              <w:spacing w:after="0" w:line="240" w:lineRule="auto"/>
              <w:contextualSpacing/>
              <w:jc w:val="center"/>
              <w:rPr>
                <w:rFonts w:cs="Times New Roman"/>
                <w:color w:val="000000" w:themeColor="text1"/>
                <w:sz w:val="20"/>
                <w:szCs w:val="20"/>
                <w:lang w:val="en-US"/>
              </w:rPr>
            </w:pPr>
            <w:r>
              <w:rPr>
                <w:sz w:val="20"/>
                <w:szCs w:val="20"/>
                <w:lang w:val="en-US"/>
              </w:rPr>
              <w:t>Coefficient (unstandardized)</w:t>
            </w:r>
          </w:p>
        </w:tc>
        <w:tc>
          <w:tcPr>
            <w:tcW w:w="1063" w:type="dxa"/>
            <w:tcBorders>
              <w:bottom w:val="single" w:sz="4" w:space="0" w:color="auto"/>
            </w:tcBorders>
            <w:shd w:val="clear" w:color="auto" w:fill="auto"/>
            <w:vAlign w:val="center"/>
          </w:tcPr>
          <w:p w:rsidR="009F2477" w:rsidRDefault="009F2477" w:rsidP="00DC0773">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 xml:space="preserve">SE </w:t>
            </w:r>
          </w:p>
        </w:tc>
        <w:tc>
          <w:tcPr>
            <w:tcW w:w="1064" w:type="dxa"/>
            <w:tcBorders>
              <w:bottom w:val="single" w:sz="4" w:space="0" w:color="auto"/>
            </w:tcBorders>
            <w:shd w:val="clear" w:color="auto" w:fill="auto"/>
            <w:vAlign w:val="center"/>
          </w:tcPr>
          <w:p w:rsidR="009F2477" w:rsidRDefault="009F2477" w:rsidP="00DC0773">
            <w:pPr>
              <w:pStyle w:val="Tabletext"/>
              <w:jc w:val="center"/>
              <w:rPr>
                <w:sz w:val="20"/>
                <w:szCs w:val="20"/>
                <w:lang w:val="en-US"/>
              </w:rPr>
            </w:pPr>
            <w:r>
              <w:rPr>
                <w:sz w:val="20"/>
                <w:szCs w:val="20"/>
                <w:lang w:val="en-US"/>
              </w:rPr>
              <w:t>p-value</w:t>
            </w:r>
          </w:p>
        </w:tc>
        <w:tc>
          <w:tcPr>
            <w:tcW w:w="1806" w:type="dxa"/>
            <w:tcBorders>
              <w:bottom w:val="single" w:sz="4" w:space="0" w:color="auto"/>
            </w:tcBorders>
            <w:shd w:val="clear" w:color="auto" w:fill="auto"/>
            <w:vAlign w:val="center"/>
          </w:tcPr>
          <w:p w:rsidR="009F2477" w:rsidRDefault="009F2477" w:rsidP="00DC0773">
            <w:pPr>
              <w:pStyle w:val="Tabletext"/>
              <w:jc w:val="center"/>
              <w:rPr>
                <w:sz w:val="20"/>
                <w:szCs w:val="20"/>
                <w:lang w:val="en-US"/>
              </w:rPr>
            </w:pPr>
            <w:r>
              <w:rPr>
                <w:sz w:val="20"/>
                <w:szCs w:val="20"/>
                <w:lang w:val="en-US"/>
              </w:rPr>
              <w:t>CI90%</w:t>
            </w:r>
          </w:p>
        </w:tc>
      </w:tr>
      <w:tr w:rsidR="009F2477" w:rsidRPr="009F2477" w:rsidTr="00081EB0">
        <w:trPr>
          <w:trHeight w:val="329"/>
        </w:trPr>
        <w:tc>
          <w:tcPr>
            <w:tcW w:w="3549" w:type="dxa"/>
            <w:tcBorders>
              <w:top w:val="single" w:sz="4" w:space="0" w:color="auto"/>
              <w:left w:val="nil"/>
            </w:tcBorders>
            <w:shd w:val="clear" w:color="auto" w:fill="auto"/>
            <w:vAlign w:val="center"/>
          </w:tcPr>
          <w:p w:rsidR="009F2477" w:rsidRPr="00D13B12" w:rsidRDefault="009F2477" w:rsidP="00DC0773">
            <w:pPr>
              <w:pStyle w:val="Tabletext"/>
              <w:rPr>
                <w:sz w:val="20"/>
                <w:szCs w:val="20"/>
                <w:lang w:val="en-US"/>
              </w:rPr>
            </w:pPr>
            <w:r>
              <w:rPr>
                <w:sz w:val="20"/>
                <w:szCs w:val="20"/>
                <w:lang w:val="en-US"/>
              </w:rPr>
              <w:t>Denmark</w:t>
            </w:r>
          </w:p>
        </w:tc>
        <w:tc>
          <w:tcPr>
            <w:tcW w:w="2126" w:type="dxa"/>
            <w:tcBorders>
              <w:top w:val="single" w:sz="4" w:space="0" w:color="auto"/>
            </w:tcBorders>
            <w:shd w:val="clear" w:color="auto" w:fill="auto"/>
            <w:vAlign w:val="center"/>
          </w:tcPr>
          <w:p w:rsidR="009F2477" w:rsidRDefault="009F2477" w:rsidP="00DC0773">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.151</w:t>
            </w:r>
          </w:p>
        </w:tc>
        <w:tc>
          <w:tcPr>
            <w:tcW w:w="1063" w:type="dxa"/>
            <w:tcBorders>
              <w:top w:val="single" w:sz="4" w:space="0" w:color="auto"/>
            </w:tcBorders>
            <w:shd w:val="clear" w:color="auto" w:fill="auto"/>
            <w:vAlign w:val="center"/>
          </w:tcPr>
          <w:p w:rsidR="009F2477" w:rsidRPr="00D13B12" w:rsidRDefault="009F2477" w:rsidP="00DC0773">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.073</w:t>
            </w:r>
          </w:p>
        </w:tc>
        <w:tc>
          <w:tcPr>
            <w:tcW w:w="1064" w:type="dxa"/>
            <w:shd w:val="clear" w:color="auto" w:fill="auto"/>
            <w:vAlign w:val="center"/>
          </w:tcPr>
          <w:p w:rsidR="009F2477" w:rsidRPr="00D13B12" w:rsidRDefault="009F2477" w:rsidP="00DC0773">
            <w:pPr>
              <w:pStyle w:val="Tabletext"/>
              <w:jc w:val="center"/>
              <w:rPr>
                <w:sz w:val="20"/>
                <w:szCs w:val="20"/>
                <w:lang w:val="en-US"/>
              </w:rPr>
            </w:pPr>
            <w:r>
              <w:rPr>
                <w:sz w:val="20"/>
                <w:szCs w:val="20"/>
                <w:lang w:val="en-US"/>
              </w:rPr>
              <w:t>.045</w:t>
            </w:r>
          </w:p>
        </w:tc>
        <w:tc>
          <w:tcPr>
            <w:tcW w:w="1806" w:type="dxa"/>
            <w:shd w:val="clear" w:color="auto" w:fill="auto"/>
            <w:vAlign w:val="center"/>
          </w:tcPr>
          <w:p w:rsidR="009F2477" w:rsidRPr="00A031D2" w:rsidRDefault="009F2477" w:rsidP="00DC0773">
            <w:pPr>
              <w:pStyle w:val="Tabletext"/>
              <w:jc w:val="center"/>
              <w:rPr>
                <w:sz w:val="20"/>
                <w:szCs w:val="20"/>
                <w:lang w:val="en-US"/>
              </w:rPr>
            </w:pPr>
            <w:r>
              <w:rPr>
                <w:sz w:val="20"/>
                <w:szCs w:val="20"/>
                <w:lang w:val="en-US"/>
              </w:rPr>
              <w:t>[.024;.264]</w:t>
            </w:r>
          </w:p>
        </w:tc>
      </w:tr>
      <w:tr w:rsidR="009F2477" w:rsidRPr="009F2477" w:rsidTr="00081EB0">
        <w:trPr>
          <w:trHeight w:val="329"/>
        </w:trPr>
        <w:tc>
          <w:tcPr>
            <w:tcW w:w="3549" w:type="dxa"/>
            <w:tcBorders>
              <w:left w:val="nil"/>
            </w:tcBorders>
            <w:shd w:val="clear" w:color="auto" w:fill="auto"/>
            <w:vAlign w:val="center"/>
          </w:tcPr>
          <w:p w:rsidR="009F2477" w:rsidRPr="00D13B12" w:rsidRDefault="009F2477" w:rsidP="00DC0773">
            <w:pPr>
              <w:pStyle w:val="Tabletext"/>
              <w:rPr>
                <w:sz w:val="20"/>
                <w:szCs w:val="20"/>
                <w:lang w:val="en-US"/>
              </w:rPr>
            </w:pPr>
            <w:r>
              <w:rPr>
                <w:color w:val="000000" w:themeColor="text1"/>
                <w:sz w:val="20"/>
                <w:szCs w:val="20"/>
                <w:lang w:val="en-US"/>
              </w:rPr>
              <w:t>Norway</w:t>
            </w:r>
          </w:p>
        </w:tc>
        <w:tc>
          <w:tcPr>
            <w:tcW w:w="2126" w:type="dxa"/>
            <w:shd w:val="clear" w:color="auto" w:fill="auto"/>
            <w:vAlign w:val="center"/>
          </w:tcPr>
          <w:p w:rsidR="009F2477" w:rsidRDefault="009F2477" w:rsidP="00DC0773">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-.013</w:t>
            </w:r>
          </w:p>
        </w:tc>
        <w:tc>
          <w:tcPr>
            <w:tcW w:w="1063" w:type="dxa"/>
            <w:shd w:val="clear" w:color="auto" w:fill="auto"/>
            <w:vAlign w:val="center"/>
          </w:tcPr>
          <w:p w:rsidR="009F2477" w:rsidRDefault="009F2477" w:rsidP="00DC0773">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.077</w:t>
            </w:r>
          </w:p>
        </w:tc>
        <w:tc>
          <w:tcPr>
            <w:tcW w:w="1064" w:type="dxa"/>
            <w:shd w:val="clear" w:color="auto" w:fill="auto"/>
            <w:vAlign w:val="center"/>
          </w:tcPr>
          <w:p w:rsidR="009F2477" w:rsidRDefault="009F2477" w:rsidP="00DC0773">
            <w:pPr>
              <w:pStyle w:val="Tabletext"/>
              <w:jc w:val="center"/>
              <w:rPr>
                <w:sz w:val="20"/>
                <w:szCs w:val="20"/>
                <w:lang w:val="en-US"/>
              </w:rPr>
            </w:pPr>
            <w:r>
              <w:rPr>
                <w:sz w:val="20"/>
                <w:szCs w:val="20"/>
                <w:lang w:val="en-US"/>
              </w:rPr>
              <w:t>.878</w:t>
            </w:r>
          </w:p>
        </w:tc>
        <w:tc>
          <w:tcPr>
            <w:tcW w:w="1806" w:type="dxa"/>
            <w:shd w:val="clear" w:color="auto" w:fill="auto"/>
            <w:vAlign w:val="center"/>
          </w:tcPr>
          <w:p w:rsidR="009F2477" w:rsidRDefault="009F2477" w:rsidP="00DC0773">
            <w:pPr>
              <w:pStyle w:val="Tabletext"/>
              <w:jc w:val="center"/>
              <w:rPr>
                <w:sz w:val="20"/>
                <w:szCs w:val="20"/>
                <w:lang w:val="en-US"/>
              </w:rPr>
            </w:pPr>
            <w:r>
              <w:rPr>
                <w:sz w:val="20"/>
                <w:szCs w:val="20"/>
                <w:lang w:val="en-US"/>
              </w:rPr>
              <w:t>[-.126;.132]</w:t>
            </w:r>
          </w:p>
        </w:tc>
      </w:tr>
      <w:tr w:rsidR="009F2477" w:rsidTr="00081EB0">
        <w:trPr>
          <w:trHeight w:val="329"/>
        </w:trPr>
        <w:tc>
          <w:tcPr>
            <w:tcW w:w="3549" w:type="dxa"/>
            <w:tcBorders>
              <w:left w:val="nil"/>
              <w:bottom w:val="single" w:sz="4" w:space="0" w:color="auto"/>
            </w:tcBorders>
            <w:shd w:val="clear" w:color="auto" w:fill="auto"/>
            <w:vAlign w:val="center"/>
          </w:tcPr>
          <w:p w:rsidR="009F2477" w:rsidRPr="00D13B12" w:rsidRDefault="009F2477" w:rsidP="00DC0773">
            <w:pPr>
              <w:pStyle w:val="Tabletext"/>
              <w:rPr>
                <w:sz w:val="20"/>
                <w:szCs w:val="20"/>
                <w:lang w:val="en-US"/>
              </w:rPr>
            </w:pPr>
            <w:r>
              <w:rPr>
                <w:color w:val="000000" w:themeColor="text1"/>
                <w:sz w:val="20"/>
                <w:szCs w:val="20"/>
                <w:lang w:val="en-US"/>
              </w:rPr>
              <w:t>Sweden</w:t>
            </w:r>
          </w:p>
        </w:tc>
        <w:tc>
          <w:tcPr>
            <w:tcW w:w="2126" w:type="dxa"/>
            <w:tcBorders>
              <w:bottom w:val="single" w:sz="4" w:space="0" w:color="auto"/>
            </w:tcBorders>
            <w:shd w:val="clear" w:color="auto" w:fill="auto"/>
            <w:vAlign w:val="center"/>
          </w:tcPr>
          <w:p w:rsidR="009F2477" w:rsidRDefault="009F2477" w:rsidP="00DC0773">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.193</w:t>
            </w:r>
          </w:p>
        </w:tc>
        <w:tc>
          <w:tcPr>
            <w:tcW w:w="1063" w:type="dxa"/>
            <w:tcBorders>
              <w:bottom w:val="single" w:sz="4" w:space="0" w:color="auto"/>
            </w:tcBorders>
            <w:shd w:val="clear" w:color="auto" w:fill="auto"/>
            <w:vAlign w:val="center"/>
          </w:tcPr>
          <w:p w:rsidR="009F2477" w:rsidRDefault="009F2477" w:rsidP="00DC0773">
            <w:pPr>
              <w:spacing w:after="0" w:line="240" w:lineRule="auto"/>
              <w:contextualSpacing/>
              <w:jc w:val="center"/>
              <w:rPr>
                <w:rFonts w:cs="Times New Roman"/>
                <w:color w:val="000000" w:themeColor="text1"/>
                <w:sz w:val="20"/>
                <w:szCs w:val="20"/>
                <w:lang w:val="en-US"/>
              </w:rPr>
            </w:pPr>
            <w:r>
              <w:rPr>
                <w:rFonts w:cs="Times New Roman"/>
                <w:color w:val="000000" w:themeColor="text1"/>
                <w:sz w:val="20"/>
                <w:szCs w:val="20"/>
                <w:lang w:val="en-US"/>
              </w:rPr>
              <w:t>.069</w:t>
            </w:r>
          </w:p>
        </w:tc>
        <w:tc>
          <w:tcPr>
            <w:tcW w:w="1064" w:type="dxa"/>
            <w:tcBorders>
              <w:bottom w:val="single" w:sz="4" w:space="0" w:color="auto"/>
            </w:tcBorders>
            <w:shd w:val="clear" w:color="auto" w:fill="auto"/>
            <w:vAlign w:val="center"/>
          </w:tcPr>
          <w:p w:rsidR="009F2477" w:rsidRDefault="009F2477" w:rsidP="00DC0773">
            <w:pPr>
              <w:pStyle w:val="Tabletext"/>
              <w:jc w:val="center"/>
              <w:rPr>
                <w:sz w:val="20"/>
                <w:szCs w:val="20"/>
                <w:lang w:val="en-US"/>
              </w:rPr>
            </w:pPr>
            <w:r>
              <w:rPr>
                <w:sz w:val="20"/>
                <w:szCs w:val="20"/>
                <w:lang w:val="en-US"/>
              </w:rPr>
              <w:t>.007</w:t>
            </w:r>
          </w:p>
        </w:tc>
        <w:tc>
          <w:tcPr>
            <w:tcW w:w="1806" w:type="dxa"/>
            <w:tcBorders>
              <w:bottom w:val="single" w:sz="4" w:space="0" w:color="auto"/>
            </w:tcBorders>
            <w:shd w:val="clear" w:color="auto" w:fill="auto"/>
            <w:vAlign w:val="center"/>
          </w:tcPr>
          <w:p w:rsidR="009F2477" w:rsidRDefault="009F2477" w:rsidP="00DC0773">
            <w:pPr>
              <w:pStyle w:val="Tabletext"/>
              <w:jc w:val="center"/>
              <w:rPr>
                <w:sz w:val="20"/>
                <w:szCs w:val="20"/>
                <w:lang w:val="en-US"/>
              </w:rPr>
            </w:pPr>
            <w:r>
              <w:rPr>
                <w:sz w:val="20"/>
                <w:szCs w:val="20"/>
                <w:lang w:val="en-US"/>
              </w:rPr>
              <w:t>[.083;.308]</w:t>
            </w:r>
          </w:p>
        </w:tc>
      </w:tr>
      <w:tr w:rsidR="009F2477" w:rsidRPr="00C46F3A" w:rsidTr="00DC0773">
        <w:trPr>
          <w:trHeight w:val="329"/>
        </w:trPr>
        <w:tc>
          <w:tcPr>
            <w:tcW w:w="9608" w:type="dxa"/>
            <w:gridSpan w:val="5"/>
            <w:tcBorders>
              <w:top w:val="single" w:sz="4" w:space="0" w:color="auto"/>
              <w:left w:val="nil"/>
            </w:tcBorders>
            <w:shd w:val="clear" w:color="auto" w:fill="auto"/>
            <w:vAlign w:val="center"/>
          </w:tcPr>
          <w:p w:rsidR="009F2477" w:rsidRDefault="009F2477" w:rsidP="00DC0773">
            <w:pPr>
              <w:pStyle w:val="Tabletext"/>
              <w:rPr>
                <w:sz w:val="20"/>
                <w:szCs w:val="20"/>
                <w:lang w:val="en-US"/>
              </w:rPr>
            </w:pPr>
            <w:r w:rsidRPr="009F2477">
              <w:rPr>
                <w:i/>
                <w:sz w:val="20"/>
                <w:szCs w:val="20"/>
                <w:lang w:val="en-US"/>
              </w:rPr>
              <w:t xml:space="preserve">Notes: </w:t>
            </w:r>
            <w:r w:rsidRPr="00D13B12">
              <w:rPr>
                <w:sz w:val="20"/>
                <w:szCs w:val="20"/>
                <w:lang w:val="en-US"/>
              </w:rPr>
              <w:t>N=22</w:t>
            </w:r>
            <w:r>
              <w:rPr>
                <w:sz w:val="20"/>
                <w:szCs w:val="20"/>
                <w:lang w:val="en-US"/>
              </w:rPr>
              <w:t>5</w:t>
            </w:r>
            <w:r w:rsidRPr="00D13B12">
              <w:rPr>
                <w:sz w:val="20"/>
                <w:szCs w:val="20"/>
                <w:lang w:val="en-US"/>
              </w:rPr>
              <w:t xml:space="preserve">.  </w:t>
            </w:r>
          </w:p>
          <w:p w:rsidR="009F2477" w:rsidRPr="004A5ED1" w:rsidRDefault="009F2477" w:rsidP="00DC0773">
            <w:pPr>
              <w:pStyle w:val="Tabletext"/>
              <w:rPr>
                <w:sz w:val="20"/>
                <w:szCs w:val="20"/>
                <w:vertAlign w:val="superscript"/>
                <w:lang w:val="en-US"/>
              </w:rPr>
            </w:pPr>
            <w:proofErr w:type="gramStart"/>
            <w:r>
              <w:rPr>
                <w:sz w:val="20"/>
                <w:szCs w:val="20"/>
                <w:vertAlign w:val="superscript"/>
                <w:lang w:val="en-US"/>
              </w:rPr>
              <w:t>a</w:t>
            </w:r>
            <w:proofErr w:type="gramEnd"/>
            <w:r>
              <w:rPr>
                <w:sz w:val="20"/>
                <w:szCs w:val="20"/>
                <w:vertAlign w:val="superscript"/>
                <w:lang w:val="en-US"/>
              </w:rPr>
              <w:t xml:space="preserve"> </w:t>
            </w:r>
            <w:r>
              <w:rPr>
                <w:sz w:val="20"/>
                <w:szCs w:val="20"/>
                <w:lang w:val="en-US"/>
              </w:rPr>
              <w:t>Bias corrected stratified (by country) bootstrapping with 90% confidence intervals based on 2,000 samples.</w:t>
            </w:r>
          </w:p>
        </w:tc>
      </w:tr>
    </w:tbl>
    <w:p w:rsidR="009F2477" w:rsidRDefault="009F2477" w:rsidP="009F2477">
      <w:pPr>
        <w:spacing w:after="0" w:line="480" w:lineRule="auto"/>
        <w:contextualSpacing/>
        <w:rPr>
          <w:lang w:val="en-US"/>
        </w:rPr>
      </w:pPr>
    </w:p>
    <w:p w:rsidR="009F2477" w:rsidRDefault="009F2477" w:rsidP="009F2477">
      <w:pPr>
        <w:spacing w:after="0" w:line="480" w:lineRule="auto"/>
        <w:contextualSpacing/>
        <w:rPr>
          <w:b/>
          <w:szCs w:val="24"/>
          <w:lang w:val="en-US"/>
        </w:rPr>
      </w:pPr>
    </w:p>
    <w:p w:rsidR="009F2477" w:rsidRDefault="009F2477">
      <w:pPr>
        <w:rPr>
          <w:szCs w:val="24"/>
          <w:lang w:val="en-US"/>
        </w:rPr>
      </w:pPr>
      <w:r>
        <w:rPr>
          <w:szCs w:val="24"/>
          <w:lang w:val="en-US"/>
        </w:rPr>
        <w:br w:type="page"/>
      </w:r>
      <w:bookmarkStart w:id="0" w:name="_GoBack"/>
      <w:bookmarkEnd w:id="0"/>
    </w:p>
    <w:p w:rsidR="009F2477" w:rsidRPr="009F2477" w:rsidRDefault="009F2477" w:rsidP="009F2477">
      <w:pPr>
        <w:spacing w:after="0" w:line="480" w:lineRule="auto"/>
        <w:contextualSpacing/>
        <w:rPr>
          <w:szCs w:val="24"/>
          <w:lang w:val="en-US"/>
        </w:rPr>
      </w:pPr>
      <w:r w:rsidRPr="009F2477">
        <w:rPr>
          <w:szCs w:val="24"/>
          <w:lang w:val="en-US"/>
        </w:rPr>
        <w:t xml:space="preserve">Table S3 reports abbreviated results for six </w:t>
      </w:r>
      <w:r w:rsidR="00990681">
        <w:rPr>
          <w:szCs w:val="24"/>
          <w:lang w:val="en-US"/>
        </w:rPr>
        <w:t xml:space="preserve">OLS </w:t>
      </w:r>
      <w:r w:rsidRPr="009F2477">
        <w:rPr>
          <w:szCs w:val="24"/>
          <w:lang w:val="en-US"/>
        </w:rPr>
        <w:t xml:space="preserve">regression models testing the statistical significance of country differences for different contingencies (e.g. competitive environment). Only the model with the interaction term </w:t>
      </w:r>
      <w:r>
        <w:rPr>
          <w:szCs w:val="24"/>
          <w:lang w:val="en-US"/>
        </w:rPr>
        <w:t>“c</w:t>
      </w:r>
      <w:r w:rsidRPr="009F2477">
        <w:rPr>
          <w:szCs w:val="24"/>
          <w:lang w:val="en-US"/>
        </w:rPr>
        <w:t xml:space="preserve">ountry </w:t>
      </w:r>
      <w:r w:rsidRPr="009F2477">
        <w:rPr>
          <w:rFonts w:cs="Times New Roman"/>
          <w:szCs w:val="24"/>
          <w:lang w:val="en-US"/>
        </w:rPr>
        <w:t xml:space="preserve">× </w:t>
      </w:r>
      <w:r w:rsidRPr="009F2477">
        <w:rPr>
          <w:szCs w:val="24"/>
          <w:lang w:val="en-US"/>
        </w:rPr>
        <w:t xml:space="preserve">standard contract features” </w:t>
      </w:r>
      <w:r>
        <w:rPr>
          <w:szCs w:val="24"/>
          <w:lang w:val="en-US"/>
        </w:rPr>
        <w:t>results in a statistically significant improvement</w:t>
      </w:r>
      <w:r w:rsidR="00C46F3A">
        <w:rPr>
          <w:szCs w:val="24"/>
          <w:lang w:val="en-US"/>
        </w:rPr>
        <w:t xml:space="preserve"> (p = .09)</w:t>
      </w:r>
      <w:r>
        <w:rPr>
          <w:szCs w:val="24"/>
          <w:lang w:val="en-US"/>
        </w:rPr>
        <w:t xml:space="preserve">. </w:t>
      </w:r>
      <w:r w:rsidR="00C46F3A">
        <w:rPr>
          <w:szCs w:val="24"/>
          <w:lang w:val="en-US"/>
        </w:rPr>
        <w:t>T</w:t>
      </w:r>
      <w:r w:rsidR="00C46F3A">
        <w:rPr>
          <w:szCs w:val="24"/>
          <w:lang w:val="en-US"/>
        </w:rPr>
        <w:t>he results reported in S3</w:t>
      </w:r>
      <w:r w:rsidR="00C46F3A">
        <w:rPr>
          <w:szCs w:val="24"/>
          <w:lang w:val="en-US"/>
        </w:rPr>
        <w:t xml:space="preserve"> is congruent with t</w:t>
      </w:r>
      <w:r>
        <w:rPr>
          <w:szCs w:val="24"/>
          <w:lang w:val="en-US"/>
        </w:rPr>
        <w:t xml:space="preserve">he robustness check reported in S1 and S2. </w:t>
      </w:r>
    </w:p>
    <w:p w:rsidR="009F2477" w:rsidRPr="009F2477" w:rsidRDefault="009F2477" w:rsidP="009F2477">
      <w:pPr>
        <w:spacing w:after="0" w:line="480" w:lineRule="auto"/>
        <w:contextualSpacing/>
        <w:rPr>
          <w:szCs w:val="24"/>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937"/>
        <w:gridCol w:w="2575"/>
        <w:gridCol w:w="1268"/>
      </w:tblGrid>
      <w:tr w:rsidR="009F2477" w:rsidRPr="00C46F3A" w:rsidTr="00DC0773">
        <w:trPr>
          <w:trHeight w:val="276"/>
        </w:trPr>
        <w:tc>
          <w:tcPr>
            <w:tcW w:w="9600" w:type="dxa"/>
            <w:gridSpan w:val="5"/>
            <w:tcBorders>
              <w:bottom w:val="single" w:sz="4" w:space="0" w:color="auto"/>
            </w:tcBorders>
          </w:tcPr>
          <w:p w:rsidR="009F2477" w:rsidRPr="007429B8" w:rsidRDefault="009F2477" w:rsidP="00DC0773">
            <w:pPr>
              <w:rPr>
                <w:b/>
                <w:sz w:val="20"/>
                <w:szCs w:val="20"/>
                <w:lang w:val="en-US"/>
              </w:rPr>
            </w:pPr>
            <w:r>
              <w:rPr>
                <w:b/>
                <w:sz w:val="20"/>
                <w:szCs w:val="20"/>
                <w:lang w:val="en-US"/>
              </w:rPr>
              <w:t xml:space="preserve">S3. </w:t>
            </w:r>
            <w:r w:rsidRPr="00B6428E">
              <w:rPr>
                <w:sz w:val="20"/>
                <w:szCs w:val="20"/>
                <w:lang w:val="en-US"/>
              </w:rPr>
              <w:t xml:space="preserve">Abbreviated </w:t>
            </w:r>
            <w:r>
              <w:rPr>
                <w:sz w:val="20"/>
                <w:szCs w:val="20"/>
                <w:lang w:val="en-US"/>
              </w:rPr>
              <w:t>r</w:t>
            </w:r>
            <w:r w:rsidRPr="00B6428E">
              <w:rPr>
                <w:sz w:val="20"/>
                <w:szCs w:val="20"/>
                <w:lang w:val="en-US"/>
              </w:rPr>
              <w:t xml:space="preserve">esults for regression models with interaction terms: Performance index as outcome variable. </w:t>
            </w:r>
          </w:p>
        </w:tc>
      </w:tr>
      <w:tr w:rsidR="009F2477" w:rsidRPr="00466F64" w:rsidTr="00DC0773">
        <w:trPr>
          <w:trHeight w:val="276"/>
        </w:trPr>
        <w:tc>
          <w:tcPr>
            <w:tcW w:w="2410" w:type="dxa"/>
            <w:tcBorders>
              <w:top w:val="single" w:sz="4" w:space="0" w:color="auto"/>
              <w:bottom w:val="single" w:sz="4" w:space="0" w:color="auto"/>
            </w:tcBorders>
          </w:tcPr>
          <w:p w:rsidR="009F2477" w:rsidRPr="007429B8" w:rsidRDefault="009F2477" w:rsidP="00DC0773">
            <w:pPr>
              <w:rPr>
                <w:sz w:val="20"/>
                <w:szCs w:val="20"/>
                <w:lang w:val="en-US"/>
              </w:rPr>
            </w:pPr>
            <w:r>
              <w:rPr>
                <w:sz w:val="20"/>
                <w:szCs w:val="20"/>
                <w:lang w:val="en-US"/>
              </w:rPr>
              <w:t>Model / i</w:t>
            </w:r>
            <w:r w:rsidRPr="007429B8">
              <w:rPr>
                <w:sz w:val="20"/>
                <w:szCs w:val="20"/>
                <w:lang w:val="en-US"/>
              </w:rPr>
              <w:t>nteraction</w:t>
            </w:r>
            <w:r>
              <w:rPr>
                <w:sz w:val="20"/>
                <w:szCs w:val="20"/>
                <w:lang w:val="en-US"/>
              </w:rPr>
              <w:t xml:space="preserve"> term</w:t>
            </w:r>
          </w:p>
        </w:tc>
        <w:tc>
          <w:tcPr>
            <w:tcW w:w="2410" w:type="dxa"/>
            <w:tcBorders>
              <w:top w:val="single" w:sz="4" w:space="0" w:color="auto"/>
              <w:bottom w:val="single" w:sz="4" w:space="0" w:color="auto"/>
            </w:tcBorders>
          </w:tcPr>
          <w:p w:rsidR="009F2477" w:rsidRPr="007429B8" w:rsidRDefault="009F2477" w:rsidP="00DC0773">
            <w:pPr>
              <w:rPr>
                <w:sz w:val="20"/>
                <w:szCs w:val="20"/>
                <w:lang w:val="en-US"/>
              </w:rPr>
            </w:pPr>
            <w:r w:rsidRPr="007429B8">
              <w:rPr>
                <w:sz w:val="20"/>
                <w:szCs w:val="20"/>
                <w:lang w:val="en-US"/>
              </w:rPr>
              <w:t>F-test</w:t>
            </w:r>
            <w:r>
              <w:rPr>
                <w:sz w:val="20"/>
                <w:szCs w:val="20"/>
                <w:lang w:val="en-US"/>
              </w:rPr>
              <w:t xml:space="preserve"> for term</w:t>
            </w:r>
          </w:p>
        </w:tc>
        <w:tc>
          <w:tcPr>
            <w:tcW w:w="937" w:type="dxa"/>
            <w:tcBorders>
              <w:top w:val="single" w:sz="4" w:space="0" w:color="auto"/>
              <w:bottom w:val="single" w:sz="4" w:space="0" w:color="auto"/>
            </w:tcBorders>
          </w:tcPr>
          <w:p w:rsidR="009F2477" w:rsidRPr="007429B8" w:rsidRDefault="009F2477" w:rsidP="00DC0773">
            <w:pPr>
              <w:rPr>
                <w:sz w:val="20"/>
                <w:szCs w:val="20"/>
                <w:lang w:val="en-US"/>
              </w:rPr>
            </w:pPr>
            <w:r w:rsidRPr="00A50A4B">
              <w:rPr>
                <w:rFonts w:cs="Times New Roman"/>
                <w:sz w:val="20"/>
                <w:szCs w:val="20"/>
                <w:lang w:val="en-US"/>
              </w:rPr>
              <w:t>Δ</w:t>
            </w:r>
            <w:r w:rsidRPr="00A50A4B">
              <w:rPr>
                <w:sz w:val="20"/>
                <w:szCs w:val="20"/>
                <w:lang w:val="en-US"/>
              </w:rPr>
              <w:t xml:space="preserve"> </w:t>
            </w:r>
            <w:r w:rsidRPr="00A50A4B">
              <w:rPr>
                <w:i/>
                <w:sz w:val="20"/>
                <w:szCs w:val="20"/>
                <w:lang w:val="en-US"/>
              </w:rPr>
              <w:t>R</w:t>
            </w:r>
            <w:r w:rsidRPr="00A50A4B">
              <w:rPr>
                <w:i/>
                <w:sz w:val="20"/>
                <w:szCs w:val="20"/>
                <w:vertAlign w:val="superscript"/>
                <w:lang w:val="en-US"/>
              </w:rPr>
              <w:t>2</w:t>
            </w:r>
          </w:p>
        </w:tc>
        <w:tc>
          <w:tcPr>
            <w:tcW w:w="2575" w:type="dxa"/>
            <w:tcBorders>
              <w:top w:val="single" w:sz="4" w:space="0" w:color="auto"/>
              <w:bottom w:val="single" w:sz="4" w:space="0" w:color="auto"/>
            </w:tcBorders>
          </w:tcPr>
          <w:p w:rsidR="009F2477" w:rsidRPr="007429B8" w:rsidRDefault="009F2477" w:rsidP="00DC0773">
            <w:pPr>
              <w:rPr>
                <w:sz w:val="20"/>
                <w:szCs w:val="20"/>
                <w:lang w:val="en-US"/>
              </w:rPr>
            </w:pPr>
            <w:r>
              <w:rPr>
                <w:sz w:val="20"/>
                <w:szCs w:val="20"/>
                <w:lang w:val="en-US"/>
              </w:rPr>
              <w:t>F-test for full model</w:t>
            </w:r>
          </w:p>
        </w:tc>
        <w:tc>
          <w:tcPr>
            <w:tcW w:w="1268" w:type="dxa"/>
            <w:tcBorders>
              <w:top w:val="single" w:sz="4" w:space="0" w:color="auto"/>
              <w:bottom w:val="single" w:sz="4" w:space="0" w:color="auto"/>
            </w:tcBorders>
          </w:tcPr>
          <w:p w:rsidR="009F2477" w:rsidRPr="007429B8" w:rsidRDefault="009F2477" w:rsidP="00DC0773">
            <w:pPr>
              <w:rPr>
                <w:sz w:val="20"/>
                <w:szCs w:val="20"/>
                <w:lang w:val="en-US"/>
              </w:rPr>
            </w:pPr>
            <w:r w:rsidRPr="00A50A4B">
              <w:rPr>
                <w:sz w:val="20"/>
                <w:szCs w:val="20"/>
                <w:lang w:val="en-US"/>
              </w:rPr>
              <w:t>Model</w:t>
            </w:r>
            <w:r>
              <w:rPr>
                <w:i/>
                <w:sz w:val="20"/>
                <w:szCs w:val="20"/>
                <w:lang w:val="en-US"/>
              </w:rPr>
              <w:t xml:space="preserve"> </w:t>
            </w:r>
            <w:r w:rsidRPr="00A50A4B">
              <w:rPr>
                <w:i/>
                <w:sz w:val="20"/>
                <w:szCs w:val="20"/>
                <w:lang w:val="en-US"/>
              </w:rPr>
              <w:t>R</w:t>
            </w:r>
            <w:r w:rsidRPr="00A50A4B">
              <w:rPr>
                <w:i/>
                <w:sz w:val="20"/>
                <w:szCs w:val="20"/>
                <w:vertAlign w:val="superscript"/>
                <w:lang w:val="en-US"/>
              </w:rPr>
              <w:t>2</w:t>
            </w:r>
          </w:p>
        </w:tc>
      </w:tr>
      <w:tr w:rsidR="009F2477" w:rsidRPr="00466F64" w:rsidTr="00DC0773">
        <w:trPr>
          <w:trHeight w:val="552"/>
        </w:trPr>
        <w:tc>
          <w:tcPr>
            <w:tcW w:w="2410" w:type="dxa"/>
            <w:tcBorders>
              <w:top w:val="single" w:sz="4" w:space="0" w:color="auto"/>
            </w:tcBorders>
            <w:vAlign w:val="center"/>
          </w:tcPr>
          <w:p w:rsidR="009F2477" w:rsidRPr="007429B8" w:rsidRDefault="009F2477" w:rsidP="00DC0773">
            <w:pPr>
              <w:rPr>
                <w:sz w:val="20"/>
                <w:szCs w:val="20"/>
                <w:lang w:val="en-US"/>
              </w:rPr>
            </w:pPr>
            <w:r w:rsidRPr="00466F64">
              <w:rPr>
                <w:sz w:val="20"/>
                <w:szCs w:val="20"/>
                <w:lang w:val="en-US"/>
              </w:rPr>
              <w:t xml:space="preserve">Country </w:t>
            </w:r>
            <w:r w:rsidRPr="00466F64">
              <w:rPr>
                <w:rFonts w:cs="Times New Roman"/>
                <w:sz w:val="20"/>
                <w:szCs w:val="20"/>
                <w:lang w:val="en-US"/>
              </w:rPr>
              <w:t>×</w:t>
            </w:r>
            <w:r w:rsidRPr="00466F64">
              <w:rPr>
                <w:sz w:val="20"/>
                <w:szCs w:val="20"/>
                <w:lang w:val="en-US"/>
              </w:rPr>
              <w:t xml:space="preserve"> </w:t>
            </w:r>
            <w:r>
              <w:rPr>
                <w:sz w:val="20"/>
                <w:szCs w:val="20"/>
                <w:lang w:val="en-US"/>
              </w:rPr>
              <w:t>c</w:t>
            </w:r>
            <w:r w:rsidRPr="00466F64">
              <w:rPr>
                <w:sz w:val="20"/>
                <w:szCs w:val="20"/>
                <w:lang w:val="en-US"/>
              </w:rPr>
              <w:t>ompetitive environment</w:t>
            </w:r>
          </w:p>
        </w:tc>
        <w:tc>
          <w:tcPr>
            <w:tcW w:w="2410" w:type="dxa"/>
            <w:tcBorders>
              <w:top w:val="single" w:sz="4" w:space="0" w:color="auto"/>
            </w:tcBorders>
          </w:tcPr>
          <w:p w:rsidR="009F2477" w:rsidRPr="007429B8" w:rsidRDefault="009F2477" w:rsidP="00DC0773">
            <w:pPr>
              <w:rPr>
                <w:sz w:val="20"/>
                <w:szCs w:val="20"/>
                <w:lang w:val="en-US"/>
              </w:rPr>
            </w:pPr>
            <w:proofErr w:type="gramStart"/>
            <w:r w:rsidRPr="00466F64">
              <w:rPr>
                <w:sz w:val="20"/>
                <w:szCs w:val="20"/>
                <w:lang w:val="en-US"/>
              </w:rPr>
              <w:t>F(</w:t>
            </w:r>
            <w:proofErr w:type="gramEnd"/>
            <w:r w:rsidRPr="00466F64">
              <w:rPr>
                <w:sz w:val="20"/>
                <w:szCs w:val="20"/>
                <w:lang w:val="en-US"/>
              </w:rPr>
              <w:t>2, 213)</w:t>
            </w:r>
            <w:r>
              <w:rPr>
                <w:sz w:val="20"/>
                <w:szCs w:val="20"/>
                <w:lang w:val="en-US"/>
              </w:rPr>
              <w:t xml:space="preserve"> = 1.24, p = .29</w:t>
            </w:r>
            <w:r w:rsidRPr="00466F64">
              <w:rPr>
                <w:sz w:val="20"/>
                <w:szCs w:val="20"/>
                <w:lang w:val="en-US"/>
              </w:rPr>
              <w:t>.</w:t>
            </w:r>
          </w:p>
        </w:tc>
        <w:tc>
          <w:tcPr>
            <w:tcW w:w="937" w:type="dxa"/>
            <w:tcBorders>
              <w:top w:val="single" w:sz="4" w:space="0" w:color="auto"/>
            </w:tcBorders>
          </w:tcPr>
          <w:p w:rsidR="009F2477" w:rsidRPr="007429B8" w:rsidRDefault="009F2477" w:rsidP="00DC0773">
            <w:pPr>
              <w:rPr>
                <w:sz w:val="20"/>
                <w:szCs w:val="20"/>
                <w:lang w:val="en-US"/>
              </w:rPr>
            </w:pPr>
            <w:r>
              <w:rPr>
                <w:sz w:val="20"/>
                <w:szCs w:val="20"/>
                <w:lang w:val="en-US"/>
              </w:rPr>
              <w:t>&lt;.01</w:t>
            </w:r>
          </w:p>
        </w:tc>
        <w:tc>
          <w:tcPr>
            <w:tcW w:w="2575" w:type="dxa"/>
            <w:tcBorders>
              <w:top w:val="single" w:sz="4" w:space="0" w:color="auto"/>
            </w:tcBorders>
          </w:tcPr>
          <w:p w:rsidR="009F2477" w:rsidRPr="007429B8" w:rsidRDefault="009F2477" w:rsidP="00DC0773">
            <w:pPr>
              <w:rPr>
                <w:sz w:val="20"/>
                <w:szCs w:val="20"/>
                <w:lang w:val="en-US"/>
              </w:rPr>
            </w:pPr>
            <w:proofErr w:type="gramStart"/>
            <w:r w:rsidRPr="00A50A4B">
              <w:rPr>
                <w:color w:val="000000" w:themeColor="text1"/>
                <w:sz w:val="20"/>
                <w:szCs w:val="20"/>
                <w:lang w:val="en-US"/>
              </w:rPr>
              <w:t>F(</w:t>
            </w:r>
            <w:proofErr w:type="gramEnd"/>
            <w:r w:rsidRPr="00A50A4B">
              <w:rPr>
                <w:color w:val="000000" w:themeColor="text1"/>
                <w:sz w:val="20"/>
                <w:szCs w:val="20"/>
                <w:lang w:val="en-US"/>
              </w:rPr>
              <w:t>11, 213)</w:t>
            </w:r>
            <w:r>
              <w:rPr>
                <w:color w:val="000000" w:themeColor="text1"/>
                <w:sz w:val="20"/>
                <w:szCs w:val="20"/>
                <w:lang w:val="en-US"/>
              </w:rPr>
              <w:t xml:space="preserve"> </w:t>
            </w:r>
            <w:r w:rsidRPr="00A50A4B">
              <w:rPr>
                <w:color w:val="000000" w:themeColor="text1"/>
                <w:sz w:val="20"/>
                <w:szCs w:val="20"/>
                <w:lang w:val="en-US"/>
              </w:rPr>
              <w:t xml:space="preserve">= </w:t>
            </w:r>
            <w:r>
              <w:rPr>
                <w:color w:val="000000" w:themeColor="text1"/>
                <w:sz w:val="20"/>
                <w:szCs w:val="20"/>
                <w:lang w:val="en-US"/>
              </w:rPr>
              <w:t>18.84</w:t>
            </w:r>
            <w:r w:rsidRPr="00A50A4B">
              <w:rPr>
                <w:color w:val="000000" w:themeColor="text1"/>
                <w:sz w:val="20"/>
                <w:szCs w:val="20"/>
                <w:lang w:val="en-US"/>
              </w:rPr>
              <w:t>, p &lt; .01.</w:t>
            </w:r>
          </w:p>
        </w:tc>
        <w:tc>
          <w:tcPr>
            <w:tcW w:w="1268" w:type="dxa"/>
            <w:tcBorders>
              <w:top w:val="single" w:sz="4" w:space="0" w:color="auto"/>
            </w:tcBorders>
          </w:tcPr>
          <w:p w:rsidR="009F2477" w:rsidRPr="007429B8" w:rsidRDefault="009F2477" w:rsidP="00DC0773">
            <w:pPr>
              <w:rPr>
                <w:sz w:val="20"/>
                <w:szCs w:val="20"/>
                <w:lang w:val="en-US"/>
              </w:rPr>
            </w:pPr>
            <w:r>
              <w:rPr>
                <w:sz w:val="20"/>
                <w:szCs w:val="20"/>
                <w:lang w:val="en-US"/>
              </w:rPr>
              <w:t>.49</w:t>
            </w:r>
          </w:p>
        </w:tc>
      </w:tr>
      <w:tr w:rsidR="009F2477" w:rsidRPr="00466F64" w:rsidTr="00DC0773">
        <w:trPr>
          <w:trHeight w:val="552"/>
        </w:trPr>
        <w:tc>
          <w:tcPr>
            <w:tcW w:w="2410" w:type="dxa"/>
            <w:vAlign w:val="center"/>
          </w:tcPr>
          <w:p w:rsidR="009F2477" w:rsidRPr="007429B8" w:rsidRDefault="009F2477" w:rsidP="00DC0773">
            <w:pPr>
              <w:rPr>
                <w:sz w:val="20"/>
                <w:szCs w:val="20"/>
                <w:lang w:val="en-US"/>
              </w:rPr>
            </w:pPr>
            <w:r w:rsidRPr="00466F64">
              <w:rPr>
                <w:sz w:val="20"/>
                <w:szCs w:val="20"/>
                <w:lang w:val="en-US"/>
              </w:rPr>
              <w:t xml:space="preserve">Country </w:t>
            </w:r>
            <w:r w:rsidRPr="00466F64">
              <w:rPr>
                <w:rFonts w:cs="Times New Roman"/>
                <w:sz w:val="20"/>
                <w:szCs w:val="20"/>
                <w:lang w:val="en-US"/>
              </w:rPr>
              <w:t xml:space="preserve">× </w:t>
            </w:r>
            <w:r>
              <w:rPr>
                <w:sz w:val="20"/>
                <w:szCs w:val="20"/>
                <w:lang w:val="en-US"/>
              </w:rPr>
              <w:t>s</w:t>
            </w:r>
            <w:r w:rsidRPr="00466F64">
              <w:rPr>
                <w:sz w:val="20"/>
                <w:szCs w:val="20"/>
                <w:lang w:val="en-US"/>
              </w:rPr>
              <w:t xml:space="preserve">tandard contract features </w:t>
            </w:r>
          </w:p>
        </w:tc>
        <w:tc>
          <w:tcPr>
            <w:tcW w:w="2410" w:type="dxa"/>
          </w:tcPr>
          <w:p w:rsidR="009F2477" w:rsidRPr="007429B8" w:rsidRDefault="009F2477" w:rsidP="00DC0773">
            <w:pPr>
              <w:rPr>
                <w:sz w:val="20"/>
                <w:szCs w:val="20"/>
                <w:lang w:val="en-US"/>
              </w:rPr>
            </w:pPr>
            <w:proofErr w:type="gramStart"/>
            <w:r w:rsidRPr="00466F64">
              <w:rPr>
                <w:sz w:val="20"/>
                <w:szCs w:val="20"/>
                <w:lang w:val="en-US"/>
              </w:rPr>
              <w:t>F(</w:t>
            </w:r>
            <w:proofErr w:type="gramEnd"/>
            <w:r w:rsidRPr="00466F64">
              <w:rPr>
                <w:sz w:val="20"/>
                <w:szCs w:val="20"/>
                <w:lang w:val="en-US"/>
              </w:rPr>
              <w:t>2, 213)</w:t>
            </w:r>
            <w:r>
              <w:rPr>
                <w:sz w:val="20"/>
                <w:szCs w:val="20"/>
                <w:lang w:val="en-US"/>
              </w:rPr>
              <w:t xml:space="preserve"> </w:t>
            </w:r>
            <w:r w:rsidRPr="00466F64">
              <w:rPr>
                <w:sz w:val="20"/>
                <w:szCs w:val="20"/>
                <w:lang w:val="en-US"/>
              </w:rPr>
              <w:t>= 2.39, p = .09.</w:t>
            </w:r>
          </w:p>
        </w:tc>
        <w:tc>
          <w:tcPr>
            <w:tcW w:w="937" w:type="dxa"/>
          </w:tcPr>
          <w:p w:rsidR="009F2477" w:rsidRPr="007429B8" w:rsidRDefault="009F2477" w:rsidP="00DC0773">
            <w:pPr>
              <w:rPr>
                <w:sz w:val="20"/>
                <w:szCs w:val="20"/>
                <w:lang w:val="en-US"/>
              </w:rPr>
            </w:pPr>
            <w:r>
              <w:rPr>
                <w:color w:val="000000" w:themeColor="text1"/>
                <w:sz w:val="20"/>
                <w:szCs w:val="20"/>
                <w:lang w:val="en-US"/>
              </w:rPr>
              <w:t>.01</w:t>
            </w:r>
          </w:p>
        </w:tc>
        <w:tc>
          <w:tcPr>
            <w:tcW w:w="2575" w:type="dxa"/>
          </w:tcPr>
          <w:p w:rsidR="009F2477" w:rsidRPr="007429B8" w:rsidRDefault="009F2477" w:rsidP="00DC0773">
            <w:pPr>
              <w:rPr>
                <w:sz w:val="20"/>
                <w:szCs w:val="20"/>
                <w:lang w:val="en-US"/>
              </w:rPr>
            </w:pPr>
            <w:proofErr w:type="gramStart"/>
            <w:r w:rsidRPr="00A50A4B">
              <w:rPr>
                <w:color w:val="000000" w:themeColor="text1"/>
                <w:sz w:val="20"/>
                <w:szCs w:val="20"/>
                <w:lang w:val="en-US"/>
              </w:rPr>
              <w:t>F(</w:t>
            </w:r>
            <w:proofErr w:type="gramEnd"/>
            <w:r w:rsidRPr="00A50A4B">
              <w:rPr>
                <w:color w:val="000000" w:themeColor="text1"/>
                <w:sz w:val="20"/>
                <w:szCs w:val="20"/>
                <w:lang w:val="en-US"/>
              </w:rPr>
              <w:t>11, 213)</w:t>
            </w:r>
            <w:r>
              <w:rPr>
                <w:color w:val="000000" w:themeColor="text1"/>
                <w:sz w:val="20"/>
                <w:szCs w:val="20"/>
                <w:lang w:val="en-US"/>
              </w:rPr>
              <w:t xml:space="preserve"> </w:t>
            </w:r>
            <w:r w:rsidRPr="00A50A4B">
              <w:rPr>
                <w:color w:val="000000" w:themeColor="text1"/>
                <w:sz w:val="20"/>
                <w:szCs w:val="20"/>
                <w:lang w:val="en-US"/>
              </w:rPr>
              <w:t>= 19.25, p &lt; .01.</w:t>
            </w:r>
          </w:p>
        </w:tc>
        <w:tc>
          <w:tcPr>
            <w:tcW w:w="1268" w:type="dxa"/>
          </w:tcPr>
          <w:p w:rsidR="009F2477" w:rsidRPr="007429B8" w:rsidRDefault="009F2477" w:rsidP="00DC0773">
            <w:pPr>
              <w:rPr>
                <w:sz w:val="20"/>
                <w:szCs w:val="20"/>
                <w:lang w:val="en-US"/>
              </w:rPr>
            </w:pPr>
            <w:r>
              <w:rPr>
                <w:sz w:val="20"/>
                <w:szCs w:val="20"/>
                <w:lang w:val="en-US"/>
              </w:rPr>
              <w:t>.50</w:t>
            </w:r>
          </w:p>
        </w:tc>
      </w:tr>
      <w:tr w:rsidR="009F2477" w:rsidRPr="00466F64" w:rsidTr="00DC0773">
        <w:trPr>
          <w:trHeight w:val="552"/>
        </w:trPr>
        <w:tc>
          <w:tcPr>
            <w:tcW w:w="2410" w:type="dxa"/>
            <w:vAlign w:val="center"/>
          </w:tcPr>
          <w:p w:rsidR="009F2477" w:rsidRPr="007429B8" w:rsidRDefault="009F2477" w:rsidP="00DC0773">
            <w:pPr>
              <w:rPr>
                <w:sz w:val="20"/>
                <w:szCs w:val="20"/>
                <w:lang w:val="en-US"/>
              </w:rPr>
            </w:pPr>
            <w:r w:rsidRPr="00466F64">
              <w:rPr>
                <w:sz w:val="20"/>
                <w:szCs w:val="20"/>
                <w:lang w:val="en-US"/>
              </w:rPr>
              <w:t xml:space="preserve">Country </w:t>
            </w:r>
            <w:r w:rsidRPr="00466F64">
              <w:rPr>
                <w:rFonts w:cs="Times New Roman"/>
                <w:sz w:val="20"/>
                <w:szCs w:val="20"/>
                <w:lang w:val="en-US"/>
              </w:rPr>
              <w:t xml:space="preserve">× </w:t>
            </w:r>
            <w:r>
              <w:rPr>
                <w:sz w:val="20"/>
                <w:szCs w:val="20"/>
                <w:lang w:val="en-US"/>
              </w:rPr>
              <w:t>p</w:t>
            </w:r>
            <w:r w:rsidRPr="00466F64">
              <w:rPr>
                <w:sz w:val="20"/>
                <w:szCs w:val="20"/>
                <w:lang w:val="en-US"/>
              </w:rPr>
              <w:t>artnership contract features</w:t>
            </w:r>
          </w:p>
        </w:tc>
        <w:tc>
          <w:tcPr>
            <w:tcW w:w="2410" w:type="dxa"/>
          </w:tcPr>
          <w:p w:rsidR="009F2477" w:rsidRPr="007429B8" w:rsidRDefault="009F2477" w:rsidP="00DC0773">
            <w:pPr>
              <w:rPr>
                <w:sz w:val="20"/>
                <w:szCs w:val="20"/>
                <w:lang w:val="en-US"/>
              </w:rPr>
            </w:pPr>
            <w:proofErr w:type="gramStart"/>
            <w:r w:rsidRPr="00466F64">
              <w:rPr>
                <w:sz w:val="20"/>
                <w:szCs w:val="20"/>
                <w:lang w:val="en-US"/>
              </w:rPr>
              <w:t>F(</w:t>
            </w:r>
            <w:proofErr w:type="gramEnd"/>
            <w:r w:rsidRPr="00466F64">
              <w:rPr>
                <w:sz w:val="20"/>
                <w:szCs w:val="20"/>
                <w:lang w:val="en-US"/>
              </w:rPr>
              <w:t>2, 213)</w:t>
            </w:r>
            <w:r>
              <w:rPr>
                <w:sz w:val="20"/>
                <w:szCs w:val="20"/>
                <w:lang w:val="en-US"/>
              </w:rPr>
              <w:t xml:space="preserve"> = .13, p = .88</w:t>
            </w:r>
            <w:r w:rsidRPr="00466F64">
              <w:rPr>
                <w:sz w:val="20"/>
                <w:szCs w:val="20"/>
                <w:lang w:val="en-US"/>
              </w:rPr>
              <w:t>.</w:t>
            </w:r>
          </w:p>
        </w:tc>
        <w:tc>
          <w:tcPr>
            <w:tcW w:w="937" w:type="dxa"/>
          </w:tcPr>
          <w:p w:rsidR="009F2477" w:rsidRPr="007429B8" w:rsidRDefault="009F2477" w:rsidP="00DC0773">
            <w:pPr>
              <w:rPr>
                <w:sz w:val="20"/>
                <w:szCs w:val="20"/>
                <w:lang w:val="en-US"/>
              </w:rPr>
            </w:pPr>
            <w:r>
              <w:rPr>
                <w:sz w:val="20"/>
                <w:szCs w:val="20"/>
                <w:lang w:val="en-US"/>
              </w:rPr>
              <w:t>&lt;.01</w:t>
            </w:r>
          </w:p>
        </w:tc>
        <w:tc>
          <w:tcPr>
            <w:tcW w:w="2575" w:type="dxa"/>
          </w:tcPr>
          <w:p w:rsidR="009F2477" w:rsidRPr="007429B8" w:rsidRDefault="009F2477" w:rsidP="00DC0773">
            <w:pPr>
              <w:rPr>
                <w:sz w:val="20"/>
                <w:szCs w:val="20"/>
                <w:lang w:val="en-US"/>
              </w:rPr>
            </w:pPr>
            <w:proofErr w:type="gramStart"/>
            <w:r w:rsidRPr="00A50A4B">
              <w:rPr>
                <w:color w:val="000000" w:themeColor="text1"/>
                <w:sz w:val="20"/>
                <w:szCs w:val="20"/>
                <w:lang w:val="en-US"/>
              </w:rPr>
              <w:t>F(</w:t>
            </w:r>
            <w:proofErr w:type="gramEnd"/>
            <w:r w:rsidRPr="00A50A4B">
              <w:rPr>
                <w:color w:val="000000" w:themeColor="text1"/>
                <w:sz w:val="20"/>
                <w:szCs w:val="20"/>
                <w:lang w:val="en-US"/>
              </w:rPr>
              <w:t>11, 213)</w:t>
            </w:r>
            <w:r>
              <w:rPr>
                <w:color w:val="000000" w:themeColor="text1"/>
                <w:sz w:val="20"/>
                <w:szCs w:val="20"/>
                <w:lang w:val="en-US"/>
              </w:rPr>
              <w:t xml:space="preserve"> </w:t>
            </w:r>
            <w:r w:rsidRPr="00A50A4B">
              <w:rPr>
                <w:color w:val="000000" w:themeColor="text1"/>
                <w:sz w:val="20"/>
                <w:szCs w:val="20"/>
                <w:lang w:val="en-US"/>
              </w:rPr>
              <w:t xml:space="preserve">= </w:t>
            </w:r>
            <w:r>
              <w:rPr>
                <w:color w:val="000000" w:themeColor="text1"/>
                <w:sz w:val="20"/>
                <w:szCs w:val="20"/>
                <w:lang w:val="en-US"/>
              </w:rPr>
              <w:t>18.44</w:t>
            </w:r>
            <w:r w:rsidRPr="00A50A4B">
              <w:rPr>
                <w:color w:val="000000" w:themeColor="text1"/>
                <w:sz w:val="20"/>
                <w:szCs w:val="20"/>
                <w:lang w:val="en-US"/>
              </w:rPr>
              <w:t>, p &lt; .01.</w:t>
            </w:r>
          </w:p>
        </w:tc>
        <w:tc>
          <w:tcPr>
            <w:tcW w:w="1268" w:type="dxa"/>
          </w:tcPr>
          <w:p w:rsidR="009F2477" w:rsidRPr="007429B8" w:rsidRDefault="009F2477" w:rsidP="00DC0773">
            <w:pPr>
              <w:rPr>
                <w:sz w:val="20"/>
                <w:szCs w:val="20"/>
                <w:lang w:val="en-US"/>
              </w:rPr>
            </w:pPr>
            <w:r>
              <w:rPr>
                <w:sz w:val="20"/>
                <w:szCs w:val="20"/>
                <w:lang w:val="en-US"/>
              </w:rPr>
              <w:t>.49</w:t>
            </w:r>
          </w:p>
        </w:tc>
      </w:tr>
      <w:tr w:rsidR="009F2477" w:rsidRPr="00466F64" w:rsidTr="00DC0773">
        <w:trPr>
          <w:trHeight w:val="552"/>
        </w:trPr>
        <w:tc>
          <w:tcPr>
            <w:tcW w:w="2410" w:type="dxa"/>
            <w:vAlign w:val="center"/>
          </w:tcPr>
          <w:p w:rsidR="009F2477" w:rsidRPr="007429B8" w:rsidRDefault="009F2477" w:rsidP="00DC0773">
            <w:pPr>
              <w:rPr>
                <w:sz w:val="20"/>
                <w:szCs w:val="20"/>
                <w:lang w:val="en-US"/>
              </w:rPr>
            </w:pPr>
            <w:r w:rsidRPr="00466F64">
              <w:rPr>
                <w:sz w:val="20"/>
                <w:szCs w:val="20"/>
                <w:lang w:val="en-US"/>
              </w:rPr>
              <w:t xml:space="preserve">Country </w:t>
            </w:r>
            <w:r w:rsidRPr="00466F64">
              <w:rPr>
                <w:rFonts w:cs="Times New Roman"/>
                <w:sz w:val="20"/>
                <w:szCs w:val="20"/>
                <w:lang w:val="en-US"/>
              </w:rPr>
              <w:t xml:space="preserve">× </w:t>
            </w:r>
            <w:r>
              <w:rPr>
                <w:sz w:val="20"/>
                <w:szCs w:val="20"/>
                <w:lang w:val="en-US"/>
              </w:rPr>
              <w:t>r</w:t>
            </w:r>
            <w:r w:rsidRPr="00466F64">
              <w:rPr>
                <w:sz w:val="20"/>
                <w:szCs w:val="20"/>
                <w:lang w:val="en-US"/>
              </w:rPr>
              <w:t>elationship quality</w:t>
            </w:r>
          </w:p>
        </w:tc>
        <w:tc>
          <w:tcPr>
            <w:tcW w:w="2410" w:type="dxa"/>
          </w:tcPr>
          <w:p w:rsidR="009F2477" w:rsidRPr="007429B8" w:rsidRDefault="009F2477" w:rsidP="00DC0773">
            <w:pPr>
              <w:rPr>
                <w:sz w:val="20"/>
                <w:szCs w:val="20"/>
                <w:lang w:val="en-US"/>
              </w:rPr>
            </w:pPr>
            <w:r w:rsidRPr="00466F64">
              <w:rPr>
                <w:sz w:val="20"/>
                <w:szCs w:val="20"/>
                <w:lang w:val="en-US"/>
              </w:rPr>
              <w:t>F(2, 213)</w:t>
            </w:r>
            <w:r>
              <w:rPr>
                <w:sz w:val="20"/>
                <w:szCs w:val="20"/>
                <w:lang w:val="en-US"/>
              </w:rPr>
              <w:t xml:space="preserve"> = .09, p = .92</w:t>
            </w:r>
          </w:p>
        </w:tc>
        <w:tc>
          <w:tcPr>
            <w:tcW w:w="937" w:type="dxa"/>
          </w:tcPr>
          <w:p w:rsidR="009F2477" w:rsidRPr="007429B8" w:rsidRDefault="009F2477" w:rsidP="00DC0773">
            <w:pPr>
              <w:rPr>
                <w:sz w:val="20"/>
                <w:szCs w:val="20"/>
                <w:lang w:val="en-US"/>
              </w:rPr>
            </w:pPr>
            <w:r>
              <w:rPr>
                <w:sz w:val="20"/>
                <w:szCs w:val="20"/>
                <w:lang w:val="en-US"/>
              </w:rPr>
              <w:t>&lt;.01</w:t>
            </w:r>
          </w:p>
        </w:tc>
        <w:tc>
          <w:tcPr>
            <w:tcW w:w="2575" w:type="dxa"/>
          </w:tcPr>
          <w:p w:rsidR="009F2477" w:rsidRPr="007429B8" w:rsidRDefault="009F2477" w:rsidP="00DC0773">
            <w:pPr>
              <w:rPr>
                <w:sz w:val="20"/>
                <w:szCs w:val="20"/>
                <w:lang w:val="en-US"/>
              </w:rPr>
            </w:pPr>
            <w:proofErr w:type="gramStart"/>
            <w:r w:rsidRPr="00A50A4B">
              <w:rPr>
                <w:color w:val="000000" w:themeColor="text1"/>
                <w:sz w:val="20"/>
                <w:szCs w:val="20"/>
                <w:lang w:val="en-US"/>
              </w:rPr>
              <w:t>F(</w:t>
            </w:r>
            <w:proofErr w:type="gramEnd"/>
            <w:r w:rsidRPr="00A50A4B">
              <w:rPr>
                <w:color w:val="000000" w:themeColor="text1"/>
                <w:sz w:val="20"/>
                <w:szCs w:val="20"/>
                <w:lang w:val="en-US"/>
              </w:rPr>
              <w:t>11, 213)</w:t>
            </w:r>
            <w:r>
              <w:rPr>
                <w:color w:val="000000" w:themeColor="text1"/>
                <w:sz w:val="20"/>
                <w:szCs w:val="20"/>
                <w:lang w:val="en-US"/>
              </w:rPr>
              <w:t xml:space="preserve"> </w:t>
            </w:r>
            <w:r w:rsidRPr="00A50A4B">
              <w:rPr>
                <w:color w:val="000000" w:themeColor="text1"/>
                <w:sz w:val="20"/>
                <w:szCs w:val="20"/>
                <w:lang w:val="en-US"/>
              </w:rPr>
              <w:t xml:space="preserve">= </w:t>
            </w:r>
            <w:r>
              <w:rPr>
                <w:color w:val="000000" w:themeColor="text1"/>
                <w:sz w:val="20"/>
                <w:szCs w:val="20"/>
                <w:lang w:val="en-US"/>
              </w:rPr>
              <w:t>18.43</w:t>
            </w:r>
            <w:r w:rsidRPr="00A50A4B">
              <w:rPr>
                <w:color w:val="000000" w:themeColor="text1"/>
                <w:sz w:val="20"/>
                <w:szCs w:val="20"/>
                <w:lang w:val="en-US"/>
              </w:rPr>
              <w:t>, p &lt; .01.</w:t>
            </w:r>
          </w:p>
        </w:tc>
        <w:tc>
          <w:tcPr>
            <w:tcW w:w="1268" w:type="dxa"/>
          </w:tcPr>
          <w:p w:rsidR="009F2477" w:rsidRPr="007429B8" w:rsidRDefault="009F2477" w:rsidP="00DC0773">
            <w:pPr>
              <w:rPr>
                <w:sz w:val="20"/>
                <w:szCs w:val="20"/>
                <w:lang w:val="en-US"/>
              </w:rPr>
            </w:pPr>
            <w:r>
              <w:rPr>
                <w:sz w:val="20"/>
                <w:szCs w:val="20"/>
                <w:lang w:val="en-US"/>
              </w:rPr>
              <w:t>.49</w:t>
            </w:r>
          </w:p>
        </w:tc>
      </w:tr>
      <w:tr w:rsidR="009F2477" w:rsidRPr="00466F64" w:rsidTr="00DC0773">
        <w:trPr>
          <w:trHeight w:val="552"/>
        </w:trPr>
        <w:tc>
          <w:tcPr>
            <w:tcW w:w="2410" w:type="dxa"/>
            <w:vAlign w:val="center"/>
          </w:tcPr>
          <w:p w:rsidR="009F2477" w:rsidRPr="007429B8" w:rsidRDefault="009F2477" w:rsidP="00DC0773">
            <w:pPr>
              <w:rPr>
                <w:sz w:val="20"/>
                <w:szCs w:val="20"/>
                <w:lang w:val="en-US"/>
              </w:rPr>
            </w:pPr>
            <w:r w:rsidRPr="00466F64">
              <w:rPr>
                <w:sz w:val="20"/>
                <w:szCs w:val="20"/>
                <w:lang w:val="en-US"/>
              </w:rPr>
              <w:t xml:space="preserve">Country </w:t>
            </w:r>
            <w:r w:rsidRPr="00466F64">
              <w:rPr>
                <w:rFonts w:cs="Times New Roman"/>
                <w:sz w:val="20"/>
                <w:szCs w:val="20"/>
                <w:lang w:val="en-US"/>
              </w:rPr>
              <w:t xml:space="preserve">× </w:t>
            </w:r>
            <w:r>
              <w:rPr>
                <w:sz w:val="20"/>
                <w:szCs w:val="20"/>
                <w:lang w:val="en-US"/>
              </w:rPr>
              <w:t>c</w:t>
            </w:r>
            <w:r w:rsidRPr="00466F64">
              <w:rPr>
                <w:sz w:val="20"/>
                <w:szCs w:val="20"/>
                <w:lang w:val="en-US"/>
              </w:rPr>
              <w:t>ontract mgmt. capacity</w:t>
            </w:r>
          </w:p>
        </w:tc>
        <w:tc>
          <w:tcPr>
            <w:tcW w:w="2410" w:type="dxa"/>
          </w:tcPr>
          <w:p w:rsidR="009F2477" w:rsidRPr="007429B8" w:rsidRDefault="009F2477" w:rsidP="00DC0773">
            <w:pPr>
              <w:rPr>
                <w:sz w:val="20"/>
                <w:szCs w:val="20"/>
                <w:lang w:val="en-US"/>
              </w:rPr>
            </w:pPr>
            <w:r w:rsidRPr="00466F64">
              <w:rPr>
                <w:sz w:val="20"/>
                <w:szCs w:val="20"/>
                <w:lang w:val="en-US"/>
              </w:rPr>
              <w:t>F(2, 213)</w:t>
            </w:r>
            <w:r>
              <w:rPr>
                <w:sz w:val="20"/>
                <w:szCs w:val="20"/>
                <w:lang w:val="en-US"/>
              </w:rPr>
              <w:t xml:space="preserve"> = .17, p = .85</w:t>
            </w:r>
          </w:p>
        </w:tc>
        <w:tc>
          <w:tcPr>
            <w:tcW w:w="937" w:type="dxa"/>
          </w:tcPr>
          <w:p w:rsidR="009F2477" w:rsidRPr="007429B8" w:rsidRDefault="009F2477" w:rsidP="00DC0773">
            <w:pPr>
              <w:rPr>
                <w:sz w:val="20"/>
                <w:szCs w:val="20"/>
                <w:lang w:val="en-US"/>
              </w:rPr>
            </w:pPr>
            <w:r>
              <w:rPr>
                <w:sz w:val="20"/>
                <w:szCs w:val="20"/>
                <w:lang w:val="en-US"/>
              </w:rPr>
              <w:t>&lt;.01</w:t>
            </w:r>
          </w:p>
        </w:tc>
        <w:tc>
          <w:tcPr>
            <w:tcW w:w="2575" w:type="dxa"/>
          </w:tcPr>
          <w:p w:rsidR="009F2477" w:rsidRPr="007429B8" w:rsidRDefault="009F2477" w:rsidP="00DC0773">
            <w:pPr>
              <w:rPr>
                <w:sz w:val="20"/>
                <w:szCs w:val="20"/>
                <w:lang w:val="en-US"/>
              </w:rPr>
            </w:pPr>
            <w:proofErr w:type="gramStart"/>
            <w:r w:rsidRPr="00A50A4B">
              <w:rPr>
                <w:color w:val="000000" w:themeColor="text1"/>
                <w:sz w:val="20"/>
                <w:szCs w:val="20"/>
                <w:lang w:val="en-US"/>
              </w:rPr>
              <w:t>F(</w:t>
            </w:r>
            <w:proofErr w:type="gramEnd"/>
            <w:r w:rsidRPr="00A50A4B">
              <w:rPr>
                <w:color w:val="000000" w:themeColor="text1"/>
                <w:sz w:val="20"/>
                <w:szCs w:val="20"/>
                <w:lang w:val="en-US"/>
              </w:rPr>
              <w:t>11, 213)</w:t>
            </w:r>
            <w:r>
              <w:rPr>
                <w:color w:val="000000" w:themeColor="text1"/>
                <w:sz w:val="20"/>
                <w:szCs w:val="20"/>
                <w:lang w:val="en-US"/>
              </w:rPr>
              <w:t xml:space="preserve"> </w:t>
            </w:r>
            <w:r w:rsidRPr="00A50A4B">
              <w:rPr>
                <w:color w:val="000000" w:themeColor="text1"/>
                <w:sz w:val="20"/>
                <w:szCs w:val="20"/>
                <w:lang w:val="en-US"/>
              </w:rPr>
              <w:t xml:space="preserve">= </w:t>
            </w:r>
            <w:r>
              <w:rPr>
                <w:color w:val="000000" w:themeColor="text1"/>
                <w:sz w:val="20"/>
                <w:szCs w:val="20"/>
                <w:lang w:val="en-US"/>
              </w:rPr>
              <w:t>18.46</w:t>
            </w:r>
            <w:r w:rsidRPr="00A50A4B">
              <w:rPr>
                <w:color w:val="000000" w:themeColor="text1"/>
                <w:sz w:val="20"/>
                <w:szCs w:val="20"/>
                <w:lang w:val="en-US"/>
              </w:rPr>
              <w:t>, p &lt; .01.</w:t>
            </w:r>
          </w:p>
        </w:tc>
        <w:tc>
          <w:tcPr>
            <w:tcW w:w="1268" w:type="dxa"/>
          </w:tcPr>
          <w:p w:rsidR="009F2477" w:rsidRPr="007429B8" w:rsidRDefault="009F2477" w:rsidP="00DC0773">
            <w:pPr>
              <w:rPr>
                <w:sz w:val="20"/>
                <w:szCs w:val="20"/>
                <w:lang w:val="en-US"/>
              </w:rPr>
            </w:pPr>
            <w:r>
              <w:rPr>
                <w:sz w:val="20"/>
                <w:szCs w:val="20"/>
                <w:lang w:val="en-US"/>
              </w:rPr>
              <w:t>.49</w:t>
            </w:r>
          </w:p>
        </w:tc>
      </w:tr>
      <w:tr w:rsidR="009F2477" w:rsidRPr="00466F64" w:rsidTr="00DC0773">
        <w:trPr>
          <w:trHeight w:val="540"/>
        </w:trPr>
        <w:tc>
          <w:tcPr>
            <w:tcW w:w="2410" w:type="dxa"/>
            <w:tcBorders>
              <w:bottom w:val="single" w:sz="4" w:space="0" w:color="auto"/>
            </w:tcBorders>
            <w:vAlign w:val="center"/>
          </w:tcPr>
          <w:p w:rsidR="009F2477" w:rsidRPr="007429B8" w:rsidRDefault="009F2477" w:rsidP="00DC0773">
            <w:pPr>
              <w:rPr>
                <w:sz w:val="20"/>
                <w:szCs w:val="20"/>
                <w:lang w:val="en-US"/>
              </w:rPr>
            </w:pPr>
            <w:r w:rsidRPr="00466F64">
              <w:rPr>
                <w:sz w:val="20"/>
                <w:szCs w:val="20"/>
                <w:lang w:val="en-US"/>
              </w:rPr>
              <w:t xml:space="preserve">Country </w:t>
            </w:r>
            <w:r w:rsidRPr="00466F64">
              <w:rPr>
                <w:rFonts w:cs="Times New Roman"/>
                <w:sz w:val="20"/>
                <w:szCs w:val="20"/>
                <w:lang w:val="en-US"/>
              </w:rPr>
              <w:t xml:space="preserve">× </w:t>
            </w:r>
            <w:r>
              <w:rPr>
                <w:sz w:val="20"/>
                <w:szCs w:val="20"/>
                <w:lang w:val="en-US"/>
              </w:rPr>
              <w:t>l</w:t>
            </w:r>
            <w:r w:rsidRPr="00466F64">
              <w:rPr>
                <w:sz w:val="20"/>
                <w:szCs w:val="20"/>
                <w:lang w:val="en-US"/>
              </w:rPr>
              <w:t xml:space="preserve">ocal government size (LN) </w:t>
            </w:r>
          </w:p>
        </w:tc>
        <w:tc>
          <w:tcPr>
            <w:tcW w:w="2410" w:type="dxa"/>
            <w:tcBorders>
              <w:bottom w:val="single" w:sz="4" w:space="0" w:color="auto"/>
            </w:tcBorders>
          </w:tcPr>
          <w:p w:rsidR="009F2477" w:rsidRPr="007429B8" w:rsidRDefault="009F2477" w:rsidP="00DC0773">
            <w:pPr>
              <w:rPr>
                <w:sz w:val="20"/>
                <w:szCs w:val="20"/>
                <w:lang w:val="en-US"/>
              </w:rPr>
            </w:pPr>
            <w:r w:rsidRPr="00466F64">
              <w:rPr>
                <w:sz w:val="20"/>
                <w:szCs w:val="20"/>
                <w:lang w:val="en-US"/>
              </w:rPr>
              <w:t>F(2, 213)</w:t>
            </w:r>
            <w:r>
              <w:rPr>
                <w:sz w:val="20"/>
                <w:szCs w:val="20"/>
                <w:lang w:val="en-US"/>
              </w:rPr>
              <w:t xml:space="preserve"> = .37, p = .69</w:t>
            </w:r>
          </w:p>
        </w:tc>
        <w:tc>
          <w:tcPr>
            <w:tcW w:w="937" w:type="dxa"/>
            <w:tcBorders>
              <w:bottom w:val="single" w:sz="4" w:space="0" w:color="auto"/>
            </w:tcBorders>
          </w:tcPr>
          <w:p w:rsidR="009F2477" w:rsidRPr="007429B8" w:rsidRDefault="009F2477" w:rsidP="00DC0773">
            <w:pPr>
              <w:rPr>
                <w:sz w:val="20"/>
                <w:szCs w:val="20"/>
                <w:lang w:val="en-US"/>
              </w:rPr>
            </w:pPr>
            <w:r>
              <w:rPr>
                <w:sz w:val="20"/>
                <w:szCs w:val="20"/>
                <w:lang w:val="en-US"/>
              </w:rPr>
              <w:t>&lt;.01</w:t>
            </w:r>
          </w:p>
        </w:tc>
        <w:tc>
          <w:tcPr>
            <w:tcW w:w="2575" w:type="dxa"/>
            <w:tcBorders>
              <w:bottom w:val="single" w:sz="4" w:space="0" w:color="auto"/>
            </w:tcBorders>
          </w:tcPr>
          <w:p w:rsidR="009F2477" w:rsidRPr="007429B8" w:rsidRDefault="009F2477" w:rsidP="00DC0773">
            <w:pPr>
              <w:rPr>
                <w:sz w:val="20"/>
                <w:szCs w:val="20"/>
                <w:lang w:val="en-US"/>
              </w:rPr>
            </w:pPr>
            <w:proofErr w:type="gramStart"/>
            <w:r w:rsidRPr="00A50A4B">
              <w:rPr>
                <w:color w:val="000000" w:themeColor="text1"/>
                <w:sz w:val="20"/>
                <w:szCs w:val="20"/>
                <w:lang w:val="en-US"/>
              </w:rPr>
              <w:t>F(</w:t>
            </w:r>
            <w:proofErr w:type="gramEnd"/>
            <w:r w:rsidRPr="00A50A4B">
              <w:rPr>
                <w:color w:val="000000" w:themeColor="text1"/>
                <w:sz w:val="20"/>
                <w:szCs w:val="20"/>
                <w:lang w:val="en-US"/>
              </w:rPr>
              <w:t>11, 213)</w:t>
            </w:r>
            <w:r>
              <w:rPr>
                <w:color w:val="000000" w:themeColor="text1"/>
                <w:sz w:val="20"/>
                <w:szCs w:val="20"/>
                <w:lang w:val="en-US"/>
              </w:rPr>
              <w:t xml:space="preserve"> </w:t>
            </w:r>
            <w:r w:rsidRPr="00A50A4B">
              <w:rPr>
                <w:color w:val="000000" w:themeColor="text1"/>
                <w:sz w:val="20"/>
                <w:szCs w:val="20"/>
                <w:lang w:val="en-US"/>
              </w:rPr>
              <w:t xml:space="preserve">= </w:t>
            </w:r>
            <w:r>
              <w:rPr>
                <w:color w:val="000000" w:themeColor="text1"/>
                <w:sz w:val="20"/>
                <w:szCs w:val="20"/>
                <w:lang w:val="en-US"/>
              </w:rPr>
              <w:t>18.53</w:t>
            </w:r>
            <w:r w:rsidRPr="00A50A4B">
              <w:rPr>
                <w:color w:val="000000" w:themeColor="text1"/>
                <w:sz w:val="20"/>
                <w:szCs w:val="20"/>
                <w:lang w:val="en-US"/>
              </w:rPr>
              <w:t>, p &lt; .01.</w:t>
            </w:r>
          </w:p>
        </w:tc>
        <w:tc>
          <w:tcPr>
            <w:tcW w:w="1268" w:type="dxa"/>
            <w:tcBorders>
              <w:bottom w:val="single" w:sz="4" w:space="0" w:color="auto"/>
            </w:tcBorders>
          </w:tcPr>
          <w:p w:rsidR="009F2477" w:rsidRPr="007429B8" w:rsidRDefault="009F2477" w:rsidP="00DC0773">
            <w:pPr>
              <w:rPr>
                <w:sz w:val="20"/>
                <w:szCs w:val="20"/>
                <w:lang w:val="en-US"/>
              </w:rPr>
            </w:pPr>
            <w:r>
              <w:rPr>
                <w:sz w:val="20"/>
                <w:szCs w:val="20"/>
                <w:lang w:val="en-US"/>
              </w:rPr>
              <w:t>.49</w:t>
            </w:r>
          </w:p>
        </w:tc>
      </w:tr>
      <w:tr w:rsidR="009F2477" w:rsidRPr="00C46F3A" w:rsidTr="00DC0773">
        <w:trPr>
          <w:trHeight w:val="286"/>
        </w:trPr>
        <w:tc>
          <w:tcPr>
            <w:tcW w:w="9600" w:type="dxa"/>
            <w:gridSpan w:val="5"/>
          </w:tcPr>
          <w:p w:rsidR="009F2477" w:rsidRPr="007429B8" w:rsidRDefault="009F2477" w:rsidP="009F2477">
            <w:pPr>
              <w:rPr>
                <w:sz w:val="20"/>
                <w:szCs w:val="20"/>
                <w:lang w:val="en-US"/>
              </w:rPr>
            </w:pPr>
            <w:r w:rsidRPr="009F2477">
              <w:rPr>
                <w:i/>
                <w:sz w:val="20"/>
                <w:szCs w:val="20"/>
                <w:lang w:val="en-US"/>
              </w:rPr>
              <w:t xml:space="preserve">Notes: </w:t>
            </w:r>
            <w:r w:rsidR="00C46F3A">
              <w:rPr>
                <w:sz w:val="20"/>
                <w:szCs w:val="20"/>
                <w:lang w:val="en-US"/>
              </w:rPr>
              <w:t>N=</w:t>
            </w:r>
            <w:r w:rsidRPr="007429B8">
              <w:rPr>
                <w:sz w:val="20"/>
                <w:szCs w:val="20"/>
                <w:lang w:val="en-US"/>
              </w:rPr>
              <w:t xml:space="preserve">225. </w:t>
            </w:r>
            <w:r>
              <w:rPr>
                <w:sz w:val="20"/>
                <w:szCs w:val="20"/>
                <w:lang w:val="en-US"/>
              </w:rPr>
              <w:t xml:space="preserve">Country variable </w:t>
            </w:r>
            <w:proofErr w:type="gramStart"/>
            <w:r>
              <w:rPr>
                <w:sz w:val="20"/>
                <w:szCs w:val="20"/>
                <w:lang w:val="en-US"/>
              </w:rPr>
              <w:t>is entered</w:t>
            </w:r>
            <w:proofErr w:type="gramEnd"/>
            <w:r>
              <w:rPr>
                <w:sz w:val="20"/>
                <w:szCs w:val="20"/>
                <w:lang w:val="en-US"/>
              </w:rPr>
              <w:t xml:space="preserve"> as a multi-categorical variable. Regression models include all variables in the study’s main model (Model 1, Table 4) with a single interaction term added. </w:t>
            </w:r>
          </w:p>
        </w:tc>
      </w:tr>
    </w:tbl>
    <w:p w:rsidR="009F2477" w:rsidRPr="006423AD" w:rsidRDefault="009F2477" w:rsidP="009F2477">
      <w:pPr>
        <w:rPr>
          <w:lang w:val="en-US"/>
        </w:rPr>
      </w:pPr>
    </w:p>
    <w:p w:rsidR="009F2477" w:rsidRDefault="009F2477" w:rsidP="00FB090A">
      <w:pPr>
        <w:spacing w:after="0"/>
        <w:contextualSpacing/>
        <w:rPr>
          <w:lang w:val="en-US"/>
        </w:rPr>
      </w:pPr>
    </w:p>
    <w:sectPr w:rsidR="009F24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79"/>
    <w:rsid w:val="000005F2"/>
    <w:rsid w:val="00004790"/>
    <w:rsid w:val="00011354"/>
    <w:rsid w:val="00013AE9"/>
    <w:rsid w:val="00016A65"/>
    <w:rsid w:val="00024F5F"/>
    <w:rsid w:val="00030A62"/>
    <w:rsid w:val="000313B9"/>
    <w:rsid w:val="000324D4"/>
    <w:rsid w:val="00035F3D"/>
    <w:rsid w:val="000408BA"/>
    <w:rsid w:val="0004259A"/>
    <w:rsid w:val="00042A16"/>
    <w:rsid w:val="00045752"/>
    <w:rsid w:val="0005064A"/>
    <w:rsid w:val="000520AA"/>
    <w:rsid w:val="00056DBF"/>
    <w:rsid w:val="00062A81"/>
    <w:rsid w:val="00063135"/>
    <w:rsid w:val="00063D6E"/>
    <w:rsid w:val="0006421F"/>
    <w:rsid w:val="00065079"/>
    <w:rsid w:val="0006586A"/>
    <w:rsid w:val="00073454"/>
    <w:rsid w:val="00073794"/>
    <w:rsid w:val="00075A56"/>
    <w:rsid w:val="00077D47"/>
    <w:rsid w:val="0008193C"/>
    <w:rsid w:val="00081EB0"/>
    <w:rsid w:val="00085772"/>
    <w:rsid w:val="00087313"/>
    <w:rsid w:val="00094EF3"/>
    <w:rsid w:val="000A4E3D"/>
    <w:rsid w:val="000A7A5A"/>
    <w:rsid w:val="000B27CF"/>
    <w:rsid w:val="000B3256"/>
    <w:rsid w:val="000C01C5"/>
    <w:rsid w:val="000C3407"/>
    <w:rsid w:val="000C70DA"/>
    <w:rsid w:val="000D234B"/>
    <w:rsid w:val="000D4F34"/>
    <w:rsid w:val="000E005B"/>
    <w:rsid w:val="000E2FF2"/>
    <w:rsid w:val="000E3900"/>
    <w:rsid w:val="000E501A"/>
    <w:rsid w:val="000E5467"/>
    <w:rsid w:val="000E5ED5"/>
    <w:rsid w:val="000E772F"/>
    <w:rsid w:val="000F1D13"/>
    <w:rsid w:val="000F1E5F"/>
    <w:rsid w:val="00103FF2"/>
    <w:rsid w:val="0010586A"/>
    <w:rsid w:val="00107465"/>
    <w:rsid w:val="00107C39"/>
    <w:rsid w:val="00113BB5"/>
    <w:rsid w:val="00114A7B"/>
    <w:rsid w:val="00115F96"/>
    <w:rsid w:val="0012222B"/>
    <w:rsid w:val="00127C18"/>
    <w:rsid w:val="0013272B"/>
    <w:rsid w:val="00140537"/>
    <w:rsid w:val="0014646D"/>
    <w:rsid w:val="00146860"/>
    <w:rsid w:val="00151392"/>
    <w:rsid w:val="001518F5"/>
    <w:rsid w:val="001574A6"/>
    <w:rsid w:val="00171D24"/>
    <w:rsid w:val="00173666"/>
    <w:rsid w:val="001746E2"/>
    <w:rsid w:val="0017485D"/>
    <w:rsid w:val="00184491"/>
    <w:rsid w:val="00184D9A"/>
    <w:rsid w:val="00186862"/>
    <w:rsid w:val="00186D6C"/>
    <w:rsid w:val="00187A6F"/>
    <w:rsid w:val="00195492"/>
    <w:rsid w:val="00196D57"/>
    <w:rsid w:val="001A119B"/>
    <w:rsid w:val="001A52BD"/>
    <w:rsid w:val="001A5F65"/>
    <w:rsid w:val="001B1052"/>
    <w:rsid w:val="001B59E2"/>
    <w:rsid w:val="001D38C0"/>
    <w:rsid w:val="001D3C78"/>
    <w:rsid w:val="001D53B4"/>
    <w:rsid w:val="001E4CDF"/>
    <w:rsid w:val="001E7107"/>
    <w:rsid w:val="001E7954"/>
    <w:rsid w:val="001F6C0A"/>
    <w:rsid w:val="001F7C70"/>
    <w:rsid w:val="00201411"/>
    <w:rsid w:val="002043ED"/>
    <w:rsid w:val="00205DB1"/>
    <w:rsid w:val="00220B17"/>
    <w:rsid w:val="0022169E"/>
    <w:rsid w:val="00224A39"/>
    <w:rsid w:val="00227217"/>
    <w:rsid w:val="002274D3"/>
    <w:rsid w:val="00230D2B"/>
    <w:rsid w:val="0023540B"/>
    <w:rsid w:val="00235801"/>
    <w:rsid w:val="00235CE7"/>
    <w:rsid w:val="002507CA"/>
    <w:rsid w:val="0025732B"/>
    <w:rsid w:val="002608DA"/>
    <w:rsid w:val="00262627"/>
    <w:rsid w:val="00262B6D"/>
    <w:rsid w:val="0026417B"/>
    <w:rsid w:val="0027180C"/>
    <w:rsid w:val="00273BC6"/>
    <w:rsid w:val="002802C5"/>
    <w:rsid w:val="00283773"/>
    <w:rsid w:val="00284B98"/>
    <w:rsid w:val="002A1C22"/>
    <w:rsid w:val="002A6402"/>
    <w:rsid w:val="002A7580"/>
    <w:rsid w:val="002A76FA"/>
    <w:rsid w:val="002B0490"/>
    <w:rsid w:val="002B4F0A"/>
    <w:rsid w:val="002B579C"/>
    <w:rsid w:val="002C04F9"/>
    <w:rsid w:val="002C123E"/>
    <w:rsid w:val="002D3C0D"/>
    <w:rsid w:val="002E3DCE"/>
    <w:rsid w:val="002F0A8E"/>
    <w:rsid w:val="002F0C3C"/>
    <w:rsid w:val="002F6CDF"/>
    <w:rsid w:val="002F7936"/>
    <w:rsid w:val="003010F8"/>
    <w:rsid w:val="0030503C"/>
    <w:rsid w:val="00306245"/>
    <w:rsid w:val="003130EE"/>
    <w:rsid w:val="0031618A"/>
    <w:rsid w:val="003172A4"/>
    <w:rsid w:val="00317C89"/>
    <w:rsid w:val="0032048D"/>
    <w:rsid w:val="00320729"/>
    <w:rsid w:val="00320A23"/>
    <w:rsid w:val="003220BD"/>
    <w:rsid w:val="00327FE5"/>
    <w:rsid w:val="0033314D"/>
    <w:rsid w:val="003351C3"/>
    <w:rsid w:val="00335247"/>
    <w:rsid w:val="00335BE0"/>
    <w:rsid w:val="00343FA8"/>
    <w:rsid w:val="00344702"/>
    <w:rsid w:val="00353DD6"/>
    <w:rsid w:val="003546AB"/>
    <w:rsid w:val="00356395"/>
    <w:rsid w:val="00363F8A"/>
    <w:rsid w:val="00383956"/>
    <w:rsid w:val="003911C6"/>
    <w:rsid w:val="00391AC8"/>
    <w:rsid w:val="00396D3F"/>
    <w:rsid w:val="003A0471"/>
    <w:rsid w:val="003A1106"/>
    <w:rsid w:val="003A1300"/>
    <w:rsid w:val="003A1B1F"/>
    <w:rsid w:val="003A3732"/>
    <w:rsid w:val="003A5C72"/>
    <w:rsid w:val="003A7A4A"/>
    <w:rsid w:val="003B6333"/>
    <w:rsid w:val="003B6648"/>
    <w:rsid w:val="003C0CFD"/>
    <w:rsid w:val="003C274F"/>
    <w:rsid w:val="003C4057"/>
    <w:rsid w:val="003C7D3A"/>
    <w:rsid w:val="003C7E5D"/>
    <w:rsid w:val="003D13AF"/>
    <w:rsid w:val="003D246E"/>
    <w:rsid w:val="003D6148"/>
    <w:rsid w:val="003F0887"/>
    <w:rsid w:val="003F26BC"/>
    <w:rsid w:val="003F7B8F"/>
    <w:rsid w:val="003F7E96"/>
    <w:rsid w:val="00406B71"/>
    <w:rsid w:val="004072D9"/>
    <w:rsid w:val="00412D62"/>
    <w:rsid w:val="004130BE"/>
    <w:rsid w:val="00414580"/>
    <w:rsid w:val="004145FC"/>
    <w:rsid w:val="00415044"/>
    <w:rsid w:val="00422300"/>
    <w:rsid w:val="004236DA"/>
    <w:rsid w:val="00423D0E"/>
    <w:rsid w:val="004275E3"/>
    <w:rsid w:val="0042782A"/>
    <w:rsid w:val="00430FA4"/>
    <w:rsid w:val="00431B84"/>
    <w:rsid w:val="0043229E"/>
    <w:rsid w:val="00436A83"/>
    <w:rsid w:val="00436D45"/>
    <w:rsid w:val="00443E48"/>
    <w:rsid w:val="0044405E"/>
    <w:rsid w:val="00447386"/>
    <w:rsid w:val="00450EFA"/>
    <w:rsid w:val="00453644"/>
    <w:rsid w:val="00454656"/>
    <w:rsid w:val="00455C5A"/>
    <w:rsid w:val="0045738B"/>
    <w:rsid w:val="00461118"/>
    <w:rsid w:val="00461AC8"/>
    <w:rsid w:val="00462C2C"/>
    <w:rsid w:val="004637D6"/>
    <w:rsid w:val="00466A79"/>
    <w:rsid w:val="0046787E"/>
    <w:rsid w:val="00475308"/>
    <w:rsid w:val="0048010B"/>
    <w:rsid w:val="00480292"/>
    <w:rsid w:val="0048068B"/>
    <w:rsid w:val="00483B58"/>
    <w:rsid w:val="004847D7"/>
    <w:rsid w:val="004876FF"/>
    <w:rsid w:val="00487BB5"/>
    <w:rsid w:val="00496EB8"/>
    <w:rsid w:val="00497A10"/>
    <w:rsid w:val="004A5ED1"/>
    <w:rsid w:val="004A6142"/>
    <w:rsid w:val="004C169D"/>
    <w:rsid w:val="004C1C6D"/>
    <w:rsid w:val="004C478A"/>
    <w:rsid w:val="004C7447"/>
    <w:rsid w:val="004C7B61"/>
    <w:rsid w:val="004E2A23"/>
    <w:rsid w:val="004E46ED"/>
    <w:rsid w:val="004E62EC"/>
    <w:rsid w:val="004F0250"/>
    <w:rsid w:val="004F0433"/>
    <w:rsid w:val="004F7796"/>
    <w:rsid w:val="0050123C"/>
    <w:rsid w:val="005020A8"/>
    <w:rsid w:val="00503242"/>
    <w:rsid w:val="00503A04"/>
    <w:rsid w:val="00513A7B"/>
    <w:rsid w:val="00521BCF"/>
    <w:rsid w:val="00523D30"/>
    <w:rsid w:val="0052442C"/>
    <w:rsid w:val="00526C23"/>
    <w:rsid w:val="00533BCD"/>
    <w:rsid w:val="0053467B"/>
    <w:rsid w:val="005413BC"/>
    <w:rsid w:val="005429F0"/>
    <w:rsid w:val="0054323B"/>
    <w:rsid w:val="00545525"/>
    <w:rsid w:val="005516C0"/>
    <w:rsid w:val="00554E29"/>
    <w:rsid w:val="005550A0"/>
    <w:rsid w:val="005605F1"/>
    <w:rsid w:val="00565789"/>
    <w:rsid w:val="0056799F"/>
    <w:rsid w:val="005711C0"/>
    <w:rsid w:val="00573012"/>
    <w:rsid w:val="0058016A"/>
    <w:rsid w:val="0058019F"/>
    <w:rsid w:val="00584C95"/>
    <w:rsid w:val="005866E5"/>
    <w:rsid w:val="005923A1"/>
    <w:rsid w:val="005A1DD2"/>
    <w:rsid w:val="005A523D"/>
    <w:rsid w:val="005B5ADD"/>
    <w:rsid w:val="005B6FD3"/>
    <w:rsid w:val="005C30A0"/>
    <w:rsid w:val="005D0A99"/>
    <w:rsid w:val="005D22A3"/>
    <w:rsid w:val="005D44F3"/>
    <w:rsid w:val="005D65BE"/>
    <w:rsid w:val="005E2631"/>
    <w:rsid w:val="005E3D76"/>
    <w:rsid w:val="005E7A19"/>
    <w:rsid w:val="00604DD4"/>
    <w:rsid w:val="00604E46"/>
    <w:rsid w:val="00613304"/>
    <w:rsid w:val="0061710C"/>
    <w:rsid w:val="00626822"/>
    <w:rsid w:val="0063010C"/>
    <w:rsid w:val="00640071"/>
    <w:rsid w:val="00647FF0"/>
    <w:rsid w:val="00650DB4"/>
    <w:rsid w:val="00653F11"/>
    <w:rsid w:val="00654725"/>
    <w:rsid w:val="00655661"/>
    <w:rsid w:val="00661316"/>
    <w:rsid w:val="00662214"/>
    <w:rsid w:val="006623CD"/>
    <w:rsid w:val="0066455A"/>
    <w:rsid w:val="0066535F"/>
    <w:rsid w:val="006675E7"/>
    <w:rsid w:val="00667784"/>
    <w:rsid w:val="00667EDE"/>
    <w:rsid w:val="00670091"/>
    <w:rsid w:val="00672680"/>
    <w:rsid w:val="006751D1"/>
    <w:rsid w:val="00686631"/>
    <w:rsid w:val="00693345"/>
    <w:rsid w:val="00696B9F"/>
    <w:rsid w:val="006970CA"/>
    <w:rsid w:val="006A02F9"/>
    <w:rsid w:val="006A1C5F"/>
    <w:rsid w:val="006A229C"/>
    <w:rsid w:val="006A686A"/>
    <w:rsid w:val="006B1B7D"/>
    <w:rsid w:val="006B2426"/>
    <w:rsid w:val="006B245B"/>
    <w:rsid w:val="006B4A94"/>
    <w:rsid w:val="006D2C2B"/>
    <w:rsid w:val="006D5250"/>
    <w:rsid w:val="006D63EC"/>
    <w:rsid w:val="006D674A"/>
    <w:rsid w:val="006D7A3C"/>
    <w:rsid w:val="006D7D6E"/>
    <w:rsid w:val="006F136D"/>
    <w:rsid w:val="006F20EE"/>
    <w:rsid w:val="006F25A0"/>
    <w:rsid w:val="006F2C50"/>
    <w:rsid w:val="006F3ED4"/>
    <w:rsid w:val="006F490D"/>
    <w:rsid w:val="006F5217"/>
    <w:rsid w:val="006F6FBC"/>
    <w:rsid w:val="006F7811"/>
    <w:rsid w:val="00701D89"/>
    <w:rsid w:val="00710F8E"/>
    <w:rsid w:val="007111CF"/>
    <w:rsid w:val="00716FC5"/>
    <w:rsid w:val="007170D4"/>
    <w:rsid w:val="007222F0"/>
    <w:rsid w:val="0072400C"/>
    <w:rsid w:val="007270F9"/>
    <w:rsid w:val="00731BF9"/>
    <w:rsid w:val="00734613"/>
    <w:rsid w:val="00743494"/>
    <w:rsid w:val="00743F9B"/>
    <w:rsid w:val="00747A9A"/>
    <w:rsid w:val="00751201"/>
    <w:rsid w:val="00755AF6"/>
    <w:rsid w:val="00764602"/>
    <w:rsid w:val="00765364"/>
    <w:rsid w:val="007735F4"/>
    <w:rsid w:val="007778F9"/>
    <w:rsid w:val="0078382C"/>
    <w:rsid w:val="00783D13"/>
    <w:rsid w:val="007871ED"/>
    <w:rsid w:val="00792041"/>
    <w:rsid w:val="007A0931"/>
    <w:rsid w:val="007A3039"/>
    <w:rsid w:val="007A588D"/>
    <w:rsid w:val="007B25EE"/>
    <w:rsid w:val="007B3752"/>
    <w:rsid w:val="007B4D72"/>
    <w:rsid w:val="007B783D"/>
    <w:rsid w:val="007C37CC"/>
    <w:rsid w:val="007D1CE0"/>
    <w:rsid w:val="007D6322"/>
    <w:rsid w:val="007D7714"/>
    <w:rsid w:val="007E297F"/>
    <w:rsid w:val="007E3DE5"/>
    <w:rsid w:val="007E50ED"/>
    <w:rsid w:val="007E5C87"/>
    <w:rsid w:val="007E5FE3"/>
    <w:rsid w:val="007E6D24"/>
    <w:rsid w:val="00800F43"/>
    <w:rsid w:val="00802D2E"/>
    <w:rsid w:val="00802FF9"/>
    <w:rsid w:val="00803B6A"/>
    <w:rsid w:val="00807228"/>
    <w:rsid w:val="00812EE5"/>
    <w:rsid w:val="0081465F"/>
    <w:rsid w:val="00820694"/>
    <w:rsid w:val="0082187C"/>
    <w:rsid w:val="008314E9"/>
    <w:rsid w:val="00831B7D"/>
    <w:rsid w:val="0083212A"/>
    <w:rsid w:val="00836269"/>
    <w:rsid w:val="00840FA6"/>
    <w:rsid w:val="00844350"/>
    <w:rsid w:val="00853BE0"/>
    <w:rsid w:val="00853CCE"/>
    <w:rsid w:val="00857BC1"/>
    <w:rsid w:val="008660F1"/>
    <w:rsid w:val="0086658F"/>
    <w:rsid w:val="00866FFA"/>
    <w:rsid w:val="008777C3"/>
    <w:rsid w:val="00880474"/>
    <w:rsid w:val="00882E3A"/>
    <w:rsid w:val="00884E17"/>
    <w:rsid w:val="00891EA4"/>
    <w:rsid w:val="00895307"/>
    <w:rsid w:val="00897FC3"/>
    <w:rsid w:val="008A2038"/>
    <w:rsid w:val="008A221B"/>
    <w:rsid w:val="008A4BBC"/>
    <w:rsid w:val="008A7E8E"/>
    <w:rsid w:val="008B3BD4"/>
    <w:rsid w:val="008B4245"/>
    <w:rsid w:val="008B4328"/>
    <w:rsid w:val="008B6320"/>
    <w:rsid w:val="008C10AF"/>
    <w:rsid w:val="008C6D83"/>
    <w:rsid w:val="008D02D4"/>
    <w:rsid w:val="008D0348"/>
    <w:rsid w:val="008E0C14"/>
    <w:rsid w:val="008E13A5"/>
    <w:rsid w:val="008E20D9"/>
    <w:rsid w:val="008F666E"/>
    <w:rsid w:val="00900F3F"/>
    <w:rsid w:val="00903D28"/>
    <w:rsid w:val="00910CA8"/>
    <w:rsid w:val="00912C62"/>
    <w:rsid w:val="00914030"/>
    <w:rsid w:val="009147B8"/>
    <w:rsid w:val="0091684C"/>
    <w:rsid w:val="00920ED2"/>
    <w:rsid w:val="0092195C"/>
    <w:rsid w:val="00921C4C"/>
    <w:rsid w:val="009508DD"/>
    <w:rsid w:val="00961DA4"/>
    <w:rsid w:val="00967271"/>
    <w:rsid w:val="00967B21"/>
    <w:rsid w:val="00967CB1"/>
    <w:rsid w:val="009740C0"/>
    <w:rsid w:val="00976D45"/>
    <w:rsid w:val="00980A19"/>
    <w:rsid w:val="00984F9C"/>
    <w:rsid w:val="00987AD6"/>
    <w:rsid w:val="00990681"/>
    <w:rsid w:val="00992402"/>
    <w:rsid w:val="009939F9"/>
    <w:rsid w:val="00994B9D"/>
    <w:rsid w:val="00995C03"/>
    <w:rsid w:val="009A08B0"/>
    <w:rsid w:val="009B6ED1"/>
    <w:rsid w:val="009C5E7C"/>
    <w:rsid w:val="009C6E4E"/>
    <w:rsid w:val="009D5157"/>
    <w:rsid w:val="009E152E"/>
    <w:rsid w:val="009E2374"/>
    <w:rsid w:val="009E5F07"/>
    <w:rsid w:val="009E7733"/>
    <w:rsid w:val="009F2477"/>
    <w:rsid w:val="00A01448"/>
    <w:rsid w:val="00A05A0F"/>
    <w:rsid w:val="00A147A8"/>
    <w:rsid w:val="00A15FE0"/>
    <w:rsid w:val="00A16A6E"/>
    <w:rsid w:val="00A22229"/>
    <w:rsid w:val="00A22721"/>
    <w:rsid w:val="00A236DB"/>
    <w:rsid w:val="00A24E69"/>
    <w:rsid w:val="00A257A0"/>
    <w:rsid w:val="00A36286"/>
    <w:rsid w:val="00A40EA9"/>
    <w:rsid w:val="00A43654"/>
    <w:rsid w:val="00A46898"/>
    <w:rsid w:val="00A528E0"/>
    <w:rsid w:val="00A538DD"/>
    <w:rsid w:val="00A56E4F"/>
    <w:rsid w:val="00A57DA3"/>
    <w:rsid w:val="00A6181E"/>
    <w:rsid w:val="00A64B79"/>
    <w:rsid w:val="00A64B89"/>
    <w:rsid w:val="00A66DE6"/>
    <w:rsid w:val="00A77284"/>
    <w:rsid w:val="00A80C00"/>
    <w:rsid w:val="00A81F38"/>
    <w:rsid w:val="00A82222"/>
    <w:rsid w:val="00A82F11"/>
    <w:rsid w:val="00A837B8"/>
    <w:rsid w:val="00A83A07"/>
    <w:rsid w:val="00A85F0C"/>
    <w:rsid w:val="00A86681"/>
    <w:rsid w:val="00A932D6"/>
    <w:rsid w:val="00A95F98"/>
    <w:rsid w:val="00A96A1E"/>
    <w:rsid w:val="00A96BFF"/>
    <w:rsid w:val="00A96ED7"/>
    <w:rsid w:val="00A9733C"/>
    <w:rsid w:val="00AA0FB6"/>
    <w:rsid w:val="00AA38EB"/>
    <w:rsid w:val="00AA3FE1"/>
    <w:rsid w:val="00AA7AA5"/>
    <w:rsid w:val="00AB0DE7"/>
    <w:rsid w:val="00AB7218"/>
    <w:rsid w:val="00AD2408"/>
    <w:rsid w:val="00AD3BF3"/>
    <w:rsid w:val="00AD6796"/>
    <w:rsid w:val="00AD686A"/>
    <w:rsid w:val="00AE53E7"/>
    <w:rsid w:val="00AE5CB4"/>
    <w:rsid w:val="00AF1F03"/>
    <w:rsid w:val="00AF5F3A"/>
    <w:rsid w:val="00AF6194"/>
    <w:rsid w:val="00AF70C6"/>
    <w:rsid w:val="00B015B5"/>
    <w:rsid w:val="00B022BB"/>
    <w:rsid w:val="00B03082"/>
    <w:rsid w:val="00B037E7"/>
    <w:rsid w:val="00B047DF"/>
    <w:rsid w:val="00B06D1E"/>
    <w:rsid w:val="00B104CA"/>
    <w:rsid w:val="00B202E5"/>
    <w:rsid w:val="00B20C40"/>
    <w:rsid w:val="00B22B50"/>
    <w:rsid w:val="00B22B97"/>
    <w:rsid w:val="00B22E41"/>
    <w:rsid w:val="00B46D86"/>
    <w:rsid w:val="00B57E43"/>
    <w:rsid w:val="00B601BB"/>
    <w:rsid w:val="00B6221D"/>
    <w:rsid w:val="00B73893"/>
    <w:rsid w:val="00B824AE"/>
    <w:rsid w:val="00B828B7"/>
    <w:rsid w:val="00B82E42"/>
    <w:rsid w:val="00B90A11"/>
    <w:rsid w:val="00B95844"/>
    <w:rsid w:val="00B96812"/>
    <w:rsid w:val="00B97E5B"/>
    <w:rsid w:val="00B97F18"/>
    <w:rsid w:val="00BA0B2B"/>
    <w:rsid w:val="00BA1C06"/>
    <w:rsid w:val="00BA2A64"/>
    <w:rsid w:val="00BA3624"/>
    <w:rsid w:val="00BA6884"/>
    <w:rsid w:val="00BB29C6"/>
    <w:rsid w:val="00BB423C"/>
    <w:rsid w:val="00BB4D56"/>
    <w:rsid w:val="00BB71E4"/>
    <w:rsid w:val="00BC3AB2"/>
    <w:rsid w:val="00BC4D68"/>
    <w:rsid w:val="00BC65CE"/>
    <w:rsid w:val="00BD0B4B"/>
    <w:rsid w:val="00BD3325"/>
    <w:rsid w:val="00BD4C02"/>
    <w:rsid w:val="00BD65F9"/>
    <w:rsid w:val="00BD7DC7"/>
    <w:rsid w:val="00BE1C75"/>
    <w:rsid w:val="00BE47AD"/>
    <w:rsid w:val="00BE6F14"/>
    <w:rsid w:val="00BF016E"/>
    <w:rsid w:val="00BF78AE"/>
    <w:rsid w:val="00C036B4"/>
    <w:rsid w:val="00C1451A"/>
    <w:rsid w:val="00C14F52"/>
    <w:rsid w:val="00C24A05"/>
    <w:rsid w:val="00C250D0"/>
    <w:rsid w:val="00C333FE"/>
    <w:rsid w:val="00C351E5"/>
    <w:rsid w:val="00C3739A"/>
    <w:rsid w:val="00C40615"/>
    <w:rsid w:val="00C45936"/>
    <w:rsid w:val="00C46F3A"/>
    <w:rsid w:val="00C50C09"/>
    <w:rsid w:val="00C617EC"/>
    <w:rsid w:val="00C63D54"/>
    <w:rsid w:val="00C645FD"/>
    <w:rsid w:val="00C679EF"/>
    <w:rsid w:val="00C74C7E"/>
    <w:rsid w:val="00C77950"/>
    <w:rsid w:val="00C82210"/>
    <w:rsid w:val="00C86687"/>
    <w:rsid w:val="00C923B1"/>
    <w:rsid w:val="00C93676"/>
    <w:rsid w:val="00C947F6"/>
    <w:rsid w:val="00CA0119"/>
    <w:rsid w:val="00CA089A"/>
    <w:rsid w:val="00CA4B46"/>
    <w:rsid w:val="00CA4C46"/>
    <w:rsid w:val="00CB01B7"/>
    <w:rsid w:val="00CC0772"/>
    <w:rsid w:val="00CC1B93"/>
    <w:rsid w:val="00CC2E39"/>
    <w:rsid w:val="00CC4C4D"/>
    <w:rsid w:val="00CD31DE"/>
    <w:rsid w:val="00CD6166"/>
    <w:rsid w:val="00CD7C52"/>
    <w:rsid w:val="00CE1843"/>
    <w:rsid w:val="00CE2AEB"/>
    <w:rsid w:val="00CE4492"/>
    <w:rsid w:val="00CE6B50"/>
    <w:rsid w:val="00CE6C13"/>
    <w:rsid w:val="00CE6C9D"/>
    <w:rsid w:val="00CF35EE"/>
    <w:rsid w:val="00CF3B1C"/>
    <w:rsid w:val="00CF4D7B"/>
    <w:rsid w:val="00D00B2E"/>
    <w:rsid w:val="00D01B58"/>
    <w:rsid w:val="00D07AF8"/>
    <w:rsid w:val="00D07EA2"/>
    <w:rsid w:val="00D10C68"/>
    <w:rsid w:val="00D16B17"/>
    <w:rsid w:val="00D20C7B"/>
    <w:rsid w:val="00D26C79"/>
    <w:rsid w:val="00D2739C"/>
    <w:rsid w:val="00D27764"/>
    <w:rsid w:val="00D42D2F"/>
    <w:rsid w:val="00D44991"/>
    <w:rsid w:val="00D44BF1"/>
    <w:rsid w:val="00D47D3F"/>
    <w:rsid w:val="00D5024B"/>
    <w:rsid w:val="00D604F3"/>
    <w:rsid w:val="00D60B18"/>
    <w:rsid w:val="00D614A0"/>
    <w:rsid w:val="00D65CCA"/>
    <w:rsid w:val="00D66876"/>
    <w:rsid w:val="00D679E7"/>
    <w:rsid w:val="00D72D1C"/>
    <w:rsid w:val="00D90298"/>
    <w:rsid w:val="00D90F6C"/>
    <w:rsid w:val="00D94801"/>
    <w:rsid w:val="00D967FB"/>
    <w:rsid w:val="00DA0579"/>
    <w:rsid w:val="00DB08DC"/>
    <w:rsid w:val="00DC472E"/>
    <w:rsid w:val="00DD067D"/>
    <w:rsid w:val="00DD0818"/>
    <w:rsid w:val="00DD2563"/>
    <w:rsid w:val="00DE59DC"/>
    <w:rsid w:val="00DE5DF0"/>
    <w:rsid w:val="00DF240F"/>
    <w:rsid w:val="00DF59E3"/>
    <w:rsid w:val="00E02F9A"/>
    <w:rsid w:val="00E03F4B"/>
    <w:rsid w:val="00E129B0"/>
    <w:rsid w:val="00E13D87"/>
    <w:rsid w:val="00E15115"/>
    <w:rsid w:val="00E17937"/>
    <w:rsid w:val="00E20231"/>
    <w:rsid w:val="00E25DB0"/>
    <w:rsid w:val="00E27651"/>
    <w:rsid w:val="00E279E8"/>
    <w:rsid w:val="00E3102B"/>
    <w:rsid w:val="00E320FA"/>
    <w:rsid w:val="00E32684"/>
    <w:rsid w:val="00E34AA6"/>
    <w:rsid w:val="00E40320"/>
    <w:rsid w:val="00E414B5"/>
    <w:rsid w:val="00E422E8"/>
    <w:rsid w:val="00E429A1"/>
    <w:rsid w:val="00E45F91"/>
    <w:rsid w:val="00E46C96"/>
    <w:rsid w:val="00E520E1"/>
    <w:rsid w:val="00E52B5C"/>
    <w:rsid w:val="00E52EA2"/>
    <w:rsid w:val="00E604B1"/>
    <w:rsid w:val="00E60DFB"/>
    <w:rsid w:val="00E61446"/>
    <w:rsid w:val="00E61DEC"/>
    <w:rsid w:val="00E80D4E"/>
    <w:rsid w:val="00E80E32"/>
    <w:rsid w:val="00E8733F"/>
    <w:rsid w:val="00E878CC"/>
    <w:rsid w:val="00E93473"/>
    <w:rsid w:val="00E97950"/>
    <w:rsid w:val="00EA6A4A"/>
    <w:rsid w:val="00EB1E50"/>
    <w:rsid w:val="00EB3CB5"/>
    <w:rsid w:val="00EB788F"/>
    <w:rsid w:val="00ED2CEC"/>
    <w:rsid w:val="00ED3B70"/>
    <w:rsid w:val="00ED530B"/>
    <w:rsid w:val="00ED564C"/>
    <w:rsid w:val="00ED67D7"/>
    <w:rsid w:val="00EE3254"/>
    <w:rsid w:val="00EE3D83"/>
    <w:rsid w:val="00EE54BE"/>
    <w:rsid w:val="00EE7577"/>
    <w:rsid w:val="00EF1B0B"/>
    <w:rsid w:val="00EF2823"/>
    <w:rsid w:val="00EF6608"/>
    <w:rsid w:val="00EF7727"/>
    <w:rsid w:val="00F06743"/>
    <w:rsid w:val="00F06778"/>
    <w:rsid w:val="00F10700"/>
    <w:rsid w:val="00F133B3"/>
    <w:rsid w:val="00F161BA"/>
    <w:rsid w:val="00F253EF"/>
    <w:rsid w:val="00F30041"/>
    <w:rsid w:val="00F303E6"/>
    <w:rsid w:val="00F309D3"/>
    <w:rsid w:val="00F373BB"/>
    <w:rsid w:val="00F5246F"/>
    <w:rsid w:val="00F623CB"/>
    <w:rsid w:val="00F75714"/>
    <w:rsid w:val="00F82EAE"/>
    <w:rsid w:val="00F85B7B"/>
    <w:rsid w:val="00F85DE5"/>
    <w:rsid w:val="00F92DA7"/>
    <w:rsid w:val="00F9644E"/>
    <w:rsid w:val="00FA1504"/>
    <w:rsid w:val="00FA5AF1"/>
    <w:rsid w:val="00FA6099"/>
    <w:rsid w:val="00FA72AA"/>
    <w:rsid w:val="00FB090A"/>
    <w:rsid w:val="00FB3F02"/>
    <w:rsid w:val="00FB3F13"/>
    <w:rsid w:val="00FB5331"/>
    <w:rsid w:val="00FC04AC"/>
    <w:rsid w:val="00FC3322"/>
    <w:rsid w:val="00FC5932"/>
    <w:rsid w:val="00FD17CC"/>
    <w:rsid w:val="00FD5232"/>
    <w:rsid w:val="00FD7A2C"/>
    <w:rsid w:val="00FE087D"/>
    <w:rsid w:val="00FE1325"/>
    <w:rsid w:val="00FE299A"/>
    <w:rsid w:val="00FE3220"/>
    <w:rsid w:val="00FE57E9"/>
    <w:rsid w:val="00FF4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B33F"/>
  <w15:chartTrackingRefBased/>
  <w15:docId w15:val="{82409870-9B3C-41D6-9AB5-FAACA47D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79"/>
    <w:rPr>
      <w:rFonts w:ascii="Times New Roman" w:hAnsi="Times New Roman"/>
      <w:sz w:val="24"/>
    </w:rPr>
  </w:style>
  <w:style w:type="paragraph" w:styleId="Overskrift1">
    <w:name w:val="heading 1"/>
    <w:basedOn w:val="Normal"/>
    <w:next w:val="Normal"/>
    <w:link w:val="Overskrift1Tegn"/>
    <w:uiPriority w:val="9"/>
    <w:qFormat/>
    <w:rsid w:val="00B601BB"/>
    <w:pPr>
      <w:keepNext/>
      <w:keepLines/>
      <w:spacing w:before="240" w:after="0" w:line="360" w:lineRule="auto"/>
      <w:outlineLvl w:val="0"/>
    </w:pPr>
    <w:rPr>
      <w:rFonts w:eastAsiaTheme="majorEastAsia" w:cs="Times New Roman"/>
      <w:b/>
      <w:color w:val="000000" w:themeColor="text1"/>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01BB"/>
    <w:rPr>
      <w:rFonts w:ascii="Times New Roman" w:eastAsiaTheme="majorEastAsia" w:hAnsi="Times New Roman" w:cs="Times New Roman"/>
      <w:b/>
      <w:color w:val="000000" w:themeColor="text1"/>
      <w:sz w:val="28"/>
      <w:szCs w:val="28"/>
      <w:lang w:val="en-US"/>
    </w:rPr>
  </w:style>
  <w:style w:type="paragraph" w:styleId="Titel">
    <w:name w:val="Title"/>
    <w:basedOn w:val="Normal"/>
    <w:next w:val="Normal"/>
    <w:link w:val="TitelTegn"/>
    <w:uiPriority w:val="10"/>
    <w:qFormat/>
    <w:rsid w:val="00B601BB"/>
    <w:pPr>
      <w:spacing w:after="0" w:line="240" w:lineRule="auto"/>
      <w:contextualSpacing/>
    </w:pPr>
    <w:rPr>
      <w:rFonts w:eastAsiaTheme="majorEastAsia" w:cs="Times New Roman"/>
      <w:b/>
      <w:spacing w:val="-10"/>
      <w:kern w:val="28"/>
      <w:sz w:val="36"/>
      <w:szCs w:val="36"/>
      <w:lang w:val="en-US"/>
    </w:rPr>
  </w:style>
  <w:style w:type="character" w:customStyle="1" w:styleId="TitelTegn">
    <w:name w:val="Titel Tegn"/>
    <w:basedOn w:val="Standardskrifttypeiafsnit"/>
    <w:link w:val="Titel"/>
    <w:uiPriority w:val="10"/>
    <w:rsid w:val="00B601BB"/>
    <w:rPr>
      <w:rFonts w:ascii="Times New Roman" w:eastAsiaTheme="majorEastAsia" w:hAnsi="Times New Roman" w:cs="Times New Roman"/>
      <w:b/>
      <w:spacing w:val="-10"/>
      <w:kern w:val="28"/>
      <w:sz w:val="36"/>
      <w:szCs w:val="36"/>
      <w:lang w:val="en-US"/>
    </w:rPr>
  </w:style>
  <w:style w:type="paragraph" w:styleId="Listeafsnit">
    <w:name w:val="List Paragraph"/>
    <w:basedOn w:val="Normal"/>
    <w:autoRedefine/>
    <w:uiPriority w:val="34"/>
    <w:qFormat/>
    <w:rsid w:val="002B4F0A"/>
    <w:pPr>
      <w:spacing w:before="120" w:after="120" w:line="360" w:lineRule="auto"/>
      <w:ind w:left="737" w:hanging="737"/>
      <w:contextualSpacing/>
    </w:pPr>
    <w:rPr>
      <w:color w:val="000000" w:themeColor="text1"/>
    </w:rPr>
  </w:style>
  <w:style w:type="paragraph" w:customStyle="1" w:styleId="Tabletext">
    <w:name w:val="Table text"/>
    <w:basedOn w:val="Normal"/>
    <w:link w:val="TabletextChar"/>
    <w:qFormat/>
    <w:rsid w:val="00D26C79"/>
    <w:pPr>
      <w:tabs>
        <w:tab w:val="left" w:pos="357"/>
      </w:tabs>
      <w:spacing w:after="0" w:line="240" w:lineRule="auto"/>
      <w:contextualSpacing/>
    </w:pPr>
    <w:rPr>
      <w:rFonts w:eastAsia="Times New Roman" w:cs="Times New Roman"/>
      <w:bCs/>
      <w:sz w:val="18"/>
      <w:szCs w:val="18"/>
      <w:lang w:val="en-GB" w:eastAsia="da-DK"/>
    </w:rPr>
  </w:style>
  <w:style w:type="character" w:customStyle="1" w:styleId="TabletextChar">
    <w:name w:val="Table text Char"/>
    <w:link w:val="Tabletext"/>
    <w:rsid w:val="00D26C79"/>
    <w:rPr>
      <w:rFonts w:ascii="Times New Roman" w:eastAsia="Times New Roman" w:hAnsi="Times New Roman" w:cs="Times New Roman"/>
      <w:bCs/>
      <w:sz w:val="18"/>
      <w:szCs w:val="18"/>
      <w:lang w:val="en-GB" w:eastAsia="da-DK"/>
    </w:rPr>
  </w:style>
  <w:style w:type="paragraph" w:styleId="NormalWeb">
    <w:name w:val="Normal (Web)"/>
    <w:basedOn w:val="Normal"/>
    <w:uiPriority w:val="99"/>
    <w:semiHidden/>
    <w:unhideWhenUsed/>
    <w:rsid w:val="00ED564C"/>
    <w:pPr>
      <w:spacing w:before="100" w:beforeAutospacing="1" w:after="100" w:afterAutospacing="1" w:line="240" w:lineRule="auto"/>
    </w:pPr>
    <w:rPr>
      <w:rFonts w:eastAsia="Times New Roman" w:cs="Times New Roman"/>
      <w:szCs w:val="24"/>
      <w:lang w:eastAsia="da-DK"/>
    </w:rPr>
  </w:style>
  <w:style w:type="table" w:styleId="Tabel-Gitter">
    <w:name w:val="Table Grid"/>
    <w:basedOn w:val="Tabel-Normal"/>
    <w:uiPriority w:val="39"/>
    <w:rsid w:val="0075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92E73-A3F8-4C55-BFA3-D36646C3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501</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Lindholst</dc:creator>
  <cp:keywords/>
  <dc:description/>
  <cp:lastModifiedBy>Christian Lindholst</cp:lastModifiedBy>
  <cp:revision>14</cp:revision>
  <dcterms:created xsi:type="dcterms:W3CDTF">2021-04-28T13:50:00Z</dcterms:created>
  <dcterms:modified xsi:type="dcterms:W3CDTF">2021-08-09T12:18:00Z</dcterms:modified>
</cp:coreProperties>
</file>