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17B32" w:rsidRPr="00641737" w14:paraId="1746F5AE" w14:textId="77777777" w:rsidTr="00D57F38">
        <w:tc>
          <w:tcPr>
            <w:tcW w:w="2695" w:type="dxa"/>
          </w:tcPr>
          <w:p w14:paraId="72E55845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  <w:r w:rsidRPr="00641737">
              <w:rPr>
                <w:rFonts w:ascii="Times" w:hAnsi="Times"/>
                <w:sz w:val="22"/>
                <w:szCs w:val="22"/>
              </w:rPr>
              <w:t>Study ID</w:t>
            </w:r>
          </w:p>
        </w:tc>
        <w:tc>
          <w:tcPr>
            <w:tcW w:w="6655" w:type="dxa"/>
          </w:tcPr>
          <w:p w14:paraId="63784048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Adverse Drug Reactions </w:t>
            </w:r>
          </w:p>
        </w:tc>
      </w:tr>
      <w:tr w:rsidR="00917B32" w:rsidRPr="00641737" w14:paraId="12376F0E" w14:textId="77777777" w:rsidTr="00D57F38">
        <w:tc>
          <w:tcPr>
            <w:tcW w:w="2695" w:type="dxa"/>
          </w:tcPr>
          <w:p w14:paraId="184BE0CA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Griffiths et al. 2016</w:t>
            </w:r>
            <w:r>
              <w:rPr>
                <w:rFonts w:ascii="Times" w:hAnsi="Times"/>
                <w:sz w:val="22"/>
                <w:szCs w:val="22"/>
              </w:rPr>
              <w:t>a</w:t>
            </w:r>
          </w:p>
        </w:tc>
        <w:tc>
          <w:tcPr>
            <w:tcW w:w="6655" w:type="dxa"/>
          </w:tcPr>
          <w:p w14:paraId="31FB7149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0% HPPD</w:t>
            </w:r>
          </w:p>
          <w:p w14:paraId="1635D770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0% prolonged psychosis </w:t>
            </w:r>
          </w:p>
          <w:p w14:paraId="2A9695F7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34% transient elevated SBP (during drug treatment)</w:t>
            </w:r>
          </w:p>
          <w:p w14:paraId="6E03F9F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13% transient elevated DBP (during drug treatment)</w:t>
            </w:r>
          </w:p>
          <w:p w14:paraId="299AA09A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15% nausea and/or vomiting (during drug treatment)</w:t>
            </w:r>
          </w:p>
          <w:p w14:paraId="2C0FFC41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21% physical discomfort (during drug treatment)</w:t>
            </w:r>
          </w:p>
          <w:p w14:paraId="7C4D07F3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32% psychological discomfort (during drug treatment)</w:t>
            </w:r>
          </w:p>
          <w:p w14:paraId="3236FA47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26% transient anxiety (during drug treatment)</w:t>
            </w:r>
          </w:p>
          <w:p w14:paraId="022C3928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2% transient paranoid ideation (during drug treatment)</w:t>
            </w:r>
          </w:p>
          <w:p w14:paraId="75997251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2% HA (during drug treatment)</w:t>
            </w:r>
          </w:p>
          <w:p w14:paraId="1AC395E0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18% HA (post-drug treatment)</w:t>
            </w:r>
          </w:p>
          <w:p w14:paraId="5C5973F0" w14:textId="77777777" w:rsidR="00917B32" w:rsidRPr="00641737" w:rsidRDefault="00917B32" w:rsidP="00D57F38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6EC1958D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N= 26</w:t>
            </w:r>
          </w:p>
          <w:p w14:paraId="13933A7C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22757D6E" w14:textId="77777777" w:rsidTr="00D57F38">
        <w:tc>
          <w:tcPr>
            <w:tcW w:w="2695" w:type="dxa"/>
          </w:tcPr>
          <w:p w14:paraId="73AC34EA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  <w:lang w:val="da-DK"/>
              </w:rPr>
            </w:pPr>
            <w:proofErr w:type="spellStart"/>
            <w:r w:rsidRPr="00641737">
              <w:rPr>
                <w:rFonts w:ascii="Times" w:hAnsi="Times"/>
                <w:sz w:val="22"/>
                <w:szCs w:val="22"/>
                <w:lang w:val="da-DK"/>
              </w:rPr>
              <w:t>Carhart</w:t>
            </w:r>
            <w:proofErr w:type="spellEnd"/>
            <w:r w:rsidRPr="00641737">
              <w:rPr>
                <w:rFonts w:ascii="Times" w:hAnsi="Times"/>
                <w:sz w:val="22"/>
                <w:szCs w:val="22"/>
                <w:lang w:val="da-DK"/>
              </w:rPr>
              <w:t>-Harris et al. 2018</w:t>
            </w:r>
          </w:p>
        </w:tc>
        <w:tc>
          <w:tcPr>
            <w:tcW w:w="6655" w:type="dxa"/>
          </w:tcPr>
          <w:p w14:paraId="3076E421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5% uncommunicative (during drug treatment)</w:t>
            </w:r>
          </w:p>
          <w:p w14:paraId="5C1A87D9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75% transient anxiety (during drug treatment)</w:t>
            </w:r>
          </w:p>
          <w:p w14:paraId="00DA8313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40% HA (post-drug treatment)</w:t>
            </w:r>
          </w:p>
          <w:p w14:paraId="59E33150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25% nausea (during drug treatment)</w:t>
            </w:r>
          </w:p>
          <w:p w14:paraId="7BE7B9DA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15% paranoid ideation (during drug treatment)</w:t>
            </w:r>
          </w:p>
          <w:p w14:paraId="03D1EC2A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275DC66D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n = 20 </w:t>
            </w:r>
          </w:p>
          <w:p w14:paraId="5391FBCB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37EBB7BA" w14:textId="77777777" w:rsidTr="00D57F38">
        <w:tc>
          <w:tcPr>
            <w:tcW w:w="2695" w:type="dxa"/>
          </w:tcPr>
          <w:p w14:paraId="1059A0E8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  <w:lang w:val="nb-NO"/>
              </w:rPr>
            </w:pPr>
            <w:r w:rsidRPr="00641737">
              <w:rPr>
                <w:rFonts w:ascii="Times" w:hAnsi="Times"/>
                <w:sz w:val="22"/>
                <w:szCs w:val="22"/>
                <w:lang w:val="nb-NO"/>
              </w:rPr>
              <w:t>Ross et al. 2016</w:t>
            </w:r>
          </w:p>
        </w:tc>
        <w:tc>
          <w:tcPr>
            <w:tcW w:w="6655" w:type="dxa"/>
          </w:tcPr>
          <w:p w14:paraId="597EA3B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0% psychiatric ADR’s requiring pharmacological intervention (during drug treatment)</w:t>
            </w:r>
          </w:p>
          <w:p w14:paraId="6A5CAA7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0% hallucinogen drug-seeking behavior (post-drug treatment)</w:t>
            </w:r>
            <w:r w:rsidRPr="00641737">
              <w:rPr>
                <w:rFonts w:ascii="Times" w:hAnsi="Times"/>
                <w:sz w:val="22"/>
                <w:szCs w:val="22"/>
              </w:rPr>
              <w:br/>
              <w:t>0% HPPD</w:t>
            </w:r>
          </w:p>
          <w:p w14:paraId="00041CB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0% prolonged psychosis</w:t>
            </w:r>
          </w:p>
          <w:p w14:paraId="38CDE2D5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76% non-clinically significant HTN and/or tachycardia (during drug treatment)</w:t>
            </w:r>
          </w:p>
          <w:p w14:paraId="4D83DD1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28% HA</w:t>
            </w:r>
          </w:p>
          <w:p w14:paraId="56C6CA7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14% nausea </w:t>
            </w:r>
          </w:p>
          <w:p w14:paraId="23535AFB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17% anxiety (during drug treatment)</w:t>
            </w:r>
          </w:p>
          <w:p w14:paraId="4FD617CA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7% transient paranoid ideation/thought disorder (during drug treatment)</w:t>
            </w:r>
          </w:p>
          <w:p w14:paraId="635B7A98" w14:textId="77777777" w:rsidR="00917B32" w:rsidRPr="00641737" w:rsidRDefault="00917B32" w:rsidP="00D57F38">
            <w:pPr>
              <w:pStyle w:val="ListParagraph"/>
              <w:rPr>
                <w:rFonts w:ascii="Times" w:hAnsi="Times"/>
                <w:sz w:val="22"/>
                <w:szCs w:val="22"/>
              </w:rPr>
            </w:pPr>
          </w:p>
          <w:p w14:paraId="477B0DBB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 = 16</w:t>
            </w:r>
          </w:p>
          <w:p w14:paraId="56CAAA14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6572303B" w14:textId="77777777" w:rsidTr="00D57F38">
        <w:tc>
          <w:tcPr>
            <w:tcW w:w="2695" w:type="dxa"/>
          </w:tcPr>
          <w:p w14:paraId="68F43B13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Gasser et al. 2014 </w:t>
            </w:r>
          </w:p>
        </w:tc>
        <w:tc>
          <w:tcPr>
            <w:tcW w:w="6655" w:type="dxa"/>
          </w:tcPr>
          <w:p w14:paraId="7C8B464E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0% panic </w:t>
            </w:r>
          </w:p>
          <w:p w14:paraId="06150897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0% SI </w:t>
            </w:r>
          </w:p>
          <w:p w14:paraId="6FF72BD8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13.6% affect lability (during drug treatment)</w:t>
            </w:r>
          </w:p>
          <w:p w14:paraId="7859F700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anger (during drug treatment)</w:t>
            </w:r>
          </w:p>
          <w:p w14:paraId="2E65ACD1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22.7% anxiety (during drug treatment)</w:t>
            </w:r>
          </w:p>
          <w:p w14:paraId="0DA3A479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bradyphrenia (during drug treatment)</w:t>
            </w:r>
          </w:p>
          <w:p w14:paraId="59E96190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depersonalization (during drug treatment)</w:t>
            </w:r>
          </w:p>
          <w:p w14:paraId="6950C693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9.1% derealization (during drug treatment)</w:t>
            </w:r>
          </w:p>
          <w:p w14:paraId="5ADED981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36.4% emotional distress (during drug treatment)</w:t>
            </w:r>
          </w:p>
          <w:p w14:paraId="324B1D7B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lastRenderedPageBreak/>
              <w:t>4.5% euphoric mood (during drug treatment)</w:t>
            </w:r>
          </w:p>
          <w:p w14:paraId="06B6B59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40.9% feeling “abnormal” (during drug treatment)</w:t>
            </w:r>
          </w:p>
          <w:p w14:paraId="2A60A397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45.4% feeling cold (during drug treatment)</w:t>
            </w:r>
          </w:p>
          <w:p w14:paraId="5870B3DE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feeling relaxed (during drug treatment)</w:t>
            </w:r>
          </w:p>
          <w:p w14:paraId="76B12795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31.8% ataxia/gait disturbance (during drug treatment)</w:t>
            </w:r>
          </w:p>
          <w:p w14:paraId="05487A77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hallucinations (during drug treatment)</w:t>
            </w:r>
          </w:p>
          <w:p w14:paraId="488EDA1B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13.6% hyperhidrosis (during drug treatment)</w:t>
            </w:r>
          </w:p>
          <w:p w14:paraId="2B522476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HTN (during drug treatment)</w:t>
            </w:r>
          </w:p>
          <w:p w14:paraId="094D96DE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72.7% illusion (during drug treatment)</w:t>
            </w:r>
          </w:p>
          <w:p w14:paraId="00A1678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perseveration (during drug treatment)</w:t>
            </w:r>
          </w:p>
          <w:p w14:paraId="4B0CF48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9.1% abnormal thought processes (during drug treatment)</w:t>
            </w:r>
          </w:p>
          <w:p w14:paraId="4B0D4352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9.1% emotional distress (post-drug treatment)</w:t>
            </w:r>
          </w:p>
          <w:p w14:paraId="56DC7E26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feeling abnormal (post-drug treatment)</w:t>
            </w:r>
          </w:p>
          <w:p w14:paraId="63E05E1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9.1% feeling cold (post-drug treatment)</w:t>
            </w:r>
          </w:p>
          <w:p w14:paraId="31862325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4.5% illusion (post-drug treatment)</w:t>
            </w:r>
          </w:p>
          <w:p w14:paraId="01FF2247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33D2BD7C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 = 8</w:t>
            </w:r>
          </w:p>
          <w:p w14:paraId="36BC00A9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44EC67E1" w14:textId="77777777" w:rsidTr="00D57F38">
        <w:tc>
          <w:tcPr>
            <w:tcW w:w="2695" w:type="dxa"/>
          </w:tcPr>
          <w:p w14:paraId="68B1234B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641737">
              <w:rPr>
                <w:rFonts w:ascii="Times" w:hAnsi="Times"/>
                <w:sz w:val="22"/>
                <w:szCs w:val="22"/>
              </w:rPr>
              <w:lastRenderedPageBreak/>
              <w:t>Palhano</w:t>
            </w:r>
            <w:proofErr w:type="spellEnd"/>
            <w:r w:rsidRPr="00641737">
              <w:rPr>
                <w:rFonts w:ascii="Times" w:hAnsi="Times"/>
                <w:sz w:val="22"/>
                <w:szCs w:val="22"/>
              </w:rPr>
              <w:t>-Fontes et al. 2019</w:t>
            </w:r>
          </w:p>
        </w:tc>
        <w:tc>
          <w:tcPr>
            <w:tcW w:w="6655" w:type="dxa"/>
          </w:tcPr>
          <w:p w14:paraId="6EA3E89B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71% nausea (during drug treatment) </w:t>
            </w:r>
          </w:p>
          <w:p w14:paraId="211F85E3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57% vomiting (during drug treatment)</w:t>
            </w:r>
          </w:p>
          <w:p w14:paraId="51600771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50% anxiety (during drug treatment)</w:t>
            </w:r>
          </w:p>
          <w:p w14:paraId="6C0A59C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43% HA (during drug treatment)</w:t>
            </w:r>
          </w:p>
          <w:p w14:paraId="64243948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5CB66C53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n = 14 </w:t>
            </w:r>
          </w:p>
          <w:p w14:paraId="5D669EF1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1C0F8C03" w14:textId="77777777" w:rsidTr="00D57F38">
        <w:tc>
          <w:tcPr>
            <w:tcW w:w="2695" w:type="dxa"/>
          </w:tcPr>
          <w:p w14:paraId="3C5A04E5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  <w:lang w:val="da-DK"/>
              </w:rPr>
            </w:pPr>
            <w:proofErr w:type="spellStart"/>
            <w:r w:rsidRPr="00641737">
              <w:rPr>
                <w:rFonts w:ascii="Times" w:hAnsi="Times"/>
                <w:sz w:val="22"/>
                <w:szCs w:val="22"/>
                <w:lang w:val="da-DK"/>
              </w:rPr>
              <w:t>Grob</w:t>
            </w:r>
            <w:proofErr w:type="spellEnd"/>
            <w:r w:rsidRPr="00641737">
              <w:rPr>
                <w:rFonts w:ascii="Times" w:hAnsi="Times"/>
                <w:sz w:val="22"/>
                <w:szCs w:val="22"/>
                <w:lang w:val="da-DK"/>
              </w:rPr>
              <w:t xml:space="preserve"> et al. 2011</w:t>
            </w:r>
          </w:p>
        </w:tc>
        <w:tc>
          <w:tcPr>
            <w:tcW w:w="6655" w:type="dxa"/>
          </w:tcPr>
          <w:p w14:paraId="647A9D15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0% HTN (during drug treatment)</w:t>
            </w:r>
          </w:p>
          <w:p w14:paraId="4EE90AF1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0% tachycardia (during drug treatment)</w:t>
            </w:r>
          </w:p>
          <w:p w14:paraId="5D5590F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0% psychological ADR’s </w:t>
            </w:r>
          </w:p>
          <w:p w14:paraId="36A8717C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77167CA2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 = 12</w:t>
            </w:r>
          </w:p>
          <w:p w14:paraId="34B843D8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495BB63A" w14:textId="77777777" w:rsidTr="00D57F38">
        <w:tc>
          <w:tcPr>
            <w:tcW w:w="2695" w:type="dxa"/>
          </w:tcPr>
          <w:p w14:paraId="1B7B2110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641737">
              <w:rPr>
                <w:rFonts w:ascii="Times" w:hAnsi="Times"/>
                <w:sz w:val="22"/>
                <w:szCs w:val="22"/>
              </w:rPr>
              <w:t>Zeifman</w:t>
            </w:r>
            <w:proofErr w:type="spellEnd"/>
            <w:r w:rsidRPr="00641737">
              <w:rPr>
                <w:rFonts w:ascii="Times" w:hAnsi="Times"/>
                <w:sz w:val="22"/>
                <w:szCs w:val="22"/>
              </w:rPr>
              <w:t xml:space="preserve"> et al. 2020 †</w:t>
            </w:r>
          </w:p>
          <w:p w14:paraId="5DB031B6" w14:textId="77777777" w:rsidR="00917B32" w:rsidRPr="00641737" w:rsidRDefault="00917B32" w:rsidP="00D57F38"/>
          <w:p w14:paraId="4B6FF739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  <w:vertAlign w:val="superscript"/>
              </w:rPr>
            </w:pPr>
          </w:p>
        </w:tc>
        <w:tc>
          <w:tcPr>
            <w:tcW w:w="6655" w:type="dxa"/>
          </w:tcPr>
          <w:p w14:paraId="216C12F6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50% vomiting (during drug treatment)</w:t>
            </w:r>
          </w:p>
          <w:p w14:paraId="4A202542" w14:textId="77777777" w:rsidR="00917B32" w:rsidRPr="00641737" w:rsidRDefault="00917B32" w:rsidP="00D57F38">
            <w:pPr>
              <w:ind w:left="360"/>
              <w:rPr>
                <w:rFonts w:ascii="Times" w:hAnsi="Times"/>
                <w:sz w:val="22"/>
                <w:szCs w:val="22"/>
              </w:rPr>
            </w:pPr>
          </w:p>
          <w:p w14:paraId="4E42302A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 = 6</w:t>
            </w:r>
          </w:p>
          <w:p w14:paraId="5C3E9745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683E0E00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SBP = 119 ± 23.02 mmHg</w:t>
            </w:r>
          </w:p>
          <w:p w14:paraId="2FAC1155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DBP = 76.4 ± 13.74 mmHg</w:t>
            </w:r>
          </w:p>
          <w:p w14:paraId="7721C2F7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HR = 72.2 ± 7.69 bpm </w:t>
            </w:r>
          </w:p>
          <w:p w14:paraId="65417CCF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1C5DED70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n = 5 </w:t>
            </w:r>
          </w:p>
          <w:p w14:paraId="5A6AAC2A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363855B2" w14:textId="77777777" w:rsidTr="00D57F38">
        <w:tc>
          <w:tcPr>
            <w:tcW w:w="2695" w:type="dxa"/>
          </w:tcPr>
          <w:p w14:paraId="5E6AA948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Davis et al. 2020</w:t>
            </w:r>
          </w:p>
        </w:tc>
        <w:tc>
          <w:tcPr>
            <w:tcW w:w="6655" w:type="dxa"/>
          </w:tcPr>
          <w:p w14:paraId="3CED23AC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79% sadness (during drug treatment)</w:t>
            </w:r>
          </w:p>
          <w:p w14:paraId="707E424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77% emotional or physical discomfort (during drug treatment)</w:t>
            </w:r>
          </w:p>
          <w:p w14:paraId="36C1212A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58% despair (during drug treatment)</w:t>
            </w:r>
          </w:p>
          <w:p w14:paraId="2A2228D8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27% anxiety (during drug treatment)</w:t>
            </w:r>
          </w:p>
          <w:p w14:paraId="7B859F1C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40% panic (during drug treatment)</w:t>
            </w:r>
          </w:p>
          <w:p w14:paraId="503601A9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8% paranoid ideation (during drug treatment)</w:t>
            </w:r>
          </w:p>
          <w:p w14:paraId="42EAA06A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lastRenderedPageBreak/>
              <w:t>2% SBP &gt; 170 mmHg / DBP &gt; 100 mmHg (during drug treatment)</w:t>
            </w:r>
          </w:p>
          <w:p w14:paraId="3E18CB30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8% tachycardia &gt;110 bpm (during drug treatment)</w:t>
            </w:r>
          </w:p>
          <w:p w14:paraId="5837D19E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33% HA</w:t>
            </w:r>
          </w:p>
          <w:p w14:paraId="70718ACA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4EE652E8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 = 48*</w:t>
            </w:r>
          </w:p>
          <w:p w14:paraId="75075AEE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641737" w14:paraId="3EEB638F" w14:textId="77777777" w:rsidTr="00D57F38">
        <w:tc>
          <w:tcPr>
            <w:tcW w:w="2695" w:type="dxa"/>
          </w:tcPr>
          <w:p w14:paraId="2A3C639C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lastRenderedPageBreak/>
              <w:t>Anderson et al. 2020</w:t>
            </w:r>
          </w:p>
        </w:tc>
        <w:tc>
          <w:tcPr>
            <w:tcW w:w="6655" w:type="dxa"/>
          </w:tcPr>
          <w:p w14:paraId="69C61842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 xml:space="preserve">5.6% of subjects experienced severe ADR’s, but all were determined to be unrelated to drug trial. </w:t>
            </w:r>
          </w:p>
          <w:p w14:paraId="6F9D8BD8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66.6% HTN (during drug treatment)</w:t>
            </w:r>
          </w:p>
          <w:p w14:paraId="0A0ABE94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44.4% anxiety (during drug treatment)</w:t>
            </w:r>
          </w:p>
          <w:p w14:paraId="593DF6D3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33.3% nausea (during drug treatment)</w:t>
            </w:r>
          </w:p>
          <w:p w14:paraId="3932EC4C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27.8% HA (during drug treatment)</w:t>
            </w:r>
          </w:p>
          <w:p w14:paraId="719FEBC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22.2% Paranoia/IOR (during drug treatment)</w:t>
            </w:r>
          </w:p>
          <w:p w14:paraId="1F2659FD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22.2% motor agitation (during drug treatment)</w:t>
            </w:r>
          </w:p>
          <w:p w14:paraId="1D570712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22.2% ataxia (during drug treatment)</w:t>
            </w:r>
          </w:p>
          <w:p w14:paraId="2EB6EDF2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11.1% tachycardia (during drug treatment)</w:t>
            </w:r>
          </w:p>
          <w:p w14:paraId="3AD31D6E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5.6% thought disorder (during drug treatment)</w:t>
            </w:r>
          </w:p>
          <w:p w14:paraId="501CC77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5.6% urinary incontinence (during drug treatment)</w:t>
            </w:r>
          </w:p>
          <w:p w14:paraId="7B1E385D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5.6% visual changes (during drug treatment)</w:t>
            </w:r>
          </w:p>
          <w:p w14:paraId="516530D5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44.4% HA (post-drug treatment)</w:t>
            </w:r>
          </w:p>
          <w:p w14:paraId="320F4EB2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11.1% fatigue (post-drug treatment)</w:t>
            </w:r>
          </w:p>
          <w:p w14:paraId="104ACB0C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11.1% insomnia (post-drug treatment)</w:t>
            </w:r>
          </w:p>
          <w:p w14:paraId="205C50AC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5.6% anxiety exacerbation (post-drug treatment)</w:t>
            </w:r>
          </w:p>
          <w:p w14:paraId="108F8AA3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5.6% posttraumatic stress flashback (post-drug treatment)</w:t>
            </w:r>
          </w:p>
          <w:p w14:paraId="6DC652DF" w14:textId="77777777" w:rsidR="00917B32" w:rsidRPr="00641737" w:rsidRDefault="00917B32" w:rsidP="00917B32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5.6% nausea (post-drug treatment)</w:t>
            </w:r>
          </w:p>
          <w:p w14:paraId="6C663609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  <w:p w14:paraId="2833EF62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sz w:val="22"/>
                <w:szCs w:val="22"/>
              </w:rPr>
              <w:t>n = 18</w:t>
            </w:r>
          </w:p>
          <w:p w14:paraId="6B733CAB" w14:textId="77777777" w:rsidR="00917B32" w:rsidRPr="00641737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917B32" w:rsidRPr="00EE5371" w14:paraId="321355B2" w14:textId="77777777" w:rsidTr="00D57F38">
        <w:tc>
          <w:tcPr>
            <w:tcW w:w="9350" w:type="dxa"/>
            <w:gridSpan w:val="2"/>
          </w:tcPr>
          <w:p w14:paraId="67572D1A" w14:textId="77777777" w:rsidR="00917B32" w:rsidRPr="003B620B" w:rsidRDefault="00917B32" w:rsidP="00D57F38">
            <w:pPr>
              <w:rPr>
                <w:rFonts w:ascii="Times" w:hAnsi="Times"/>
                <w:sz w:val="22"/>
                <w:szCs w:val="22"/>
              </w:rPr>
            </w:pPr>
            <w:r w:rsidRPr="00641737">
              <w:rPr>
                <w:rFonts w:ascii="Times" w:hAnsi="Times"/>
                <w:b/>
                <w:bCs/>
                <w:sz w:val="22"/>
                <w:szCs w:val="22"/>
              </w:rPr>
              <w:t>Supplementary Table 3</w:t>
            </w:r>
            <w:r w:rsidRPr="00641737">
              <w:rPr>
                <w:rFonts w:ascii="Times" w:hAnsi="Times"/>
                <w:sz w:val="22"/>
                <w:szCs w:val="22"/>
              </w:rPr>
              <w:t xml:space="preserve"> </w:t>
            </w:r>
            <w:r w:rsidRPr="00641737">
              <w:rPr>
                <w:rFonts w:ascii="Times" w:hAnsi="Times"/>
                <w:i/>
                <w:iCs/>
                <w:sz w:val="22"/>
                <w:szCs w:val="22"/>
              </w:rPr>
              <w:t>Reported adverse drug reactions (ADR)</w:t>
            </w:r>
            <w:r w:rsidRPr="00641737">
              <w:rPr>
                <w:rFonts w:ascii="Times" w:hAnsi="Times"/>
                <w:sz w:val="22"/>
                <w:szCs w:val="22"/>
              </w:rPr>
              <w:t>. All ADR percentages shown are reported for only the experimental groups, not those receiving placebo. Any HTN ≥ 140/90 was considered HTN, further subclassification was not included here. * sample size is 48 for this trial, as its 24 experimental subjects had two dosing sessions, ADR percentages are reported from across both sessions. † ADR data is reported in the initial publication using data from the subjects in this trial, which is presented here in this table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fldChar w:fldCharType="begin"/>
            </w:r>
            <w:r>
              <w:rPr>
                <w:rFonts w:ascii="Times" w:hAnsi="Times"/>
                <w:sz w:val="22"/>
                <w:szCs w:val="22"/>
              </w:rPr>
              <w:instrText xml:space="preserve"> ADDIN EN.CITE &lt;EndNote&gt;&lt;Cite&gt;&lt;Author&gt;Osorio&lt;/Author&gt;&lt;Year&gt;2015&lt;/Year&gt;&lt;RecNum&gt;4&lt;/RecNum&gt;&lt;DisplayText&gt;(Osorio et al., 2015)&lt;/DisplayText&gt;&lt;record&gt;&lt;rec-number&gt;4&lt;/rec-number&gt;&lt;foreign-keys&gt;&lt;key app="EN" db-id="fwx0zrxamxr0aoevaxmppsa4z9tewep5w00v" timestamp="1609521612"&gt;4&lt;/key&gt;&lt;/foreign-keys&gt;&lt;ref-type name="Journal Article"&gt;17&lt;/ref-type&gt;&lt;contributors&gt;&lt;authors&gt;&lt;author&gt;Osorio, F. D.&lt;/author&gt;&lt;author&gt;Sanches, R. F.&lt;/author&gt;&lt;author&gt;Macedo, L. R.&lt;/author&gt;&lt;author&gt;dos Santos, R. G.&lt;/author&gt;&lt;author&gt;Maia-de-Oliveira, J. P.&lt;/author&gt;&lt;author&gt;Wichert-Ana, L.&lt;/author&gt;&lt;author&gt;de Araujo, D. B.&lt;/author&gt;&lt;author&gt;Riba, J.&lt;/author&gt;&lt;author&gt;Crippa, J. A.&lt;/author&gt;&lt;author&gt;Hallak, J. E.&lt;/author&gt;&lt;/authors&gt;&lt;/contributors&gt;&lt;titles&gt;&lt;title&gt;Antidepressant effects of a single dose of ayahuasca in patients with recurrent depression: a preliminary report&lt;/title&gt;&lt;secondary-title&gt;Revista Brasileira De Psiquiatria&lt;/secondary-title&gt;&lt;/titles&gt;&lt;periodical&gt;&lt;full-title&gt;Revista Brasileira De Psiquiatria&lt;/full-title&gt;&lt;/periodical&gt;&lt;pages&gt;13-20&lt;/pages&gt;&lt;volume&gt;37&lt;/volume&gt;&lt;number&gt;1&lt;/number&gt;&lt;dates&gt;&lt;year&gt;2015&lt;/year&gt;&lt;pub-dates&gt;&lt;date&gt;Jan-Mar&lt;/date&gt;&lt;/pub-dates&gt;&lt;/dates&gt;&lt;isbn&gt;1516-4446&lt;/isbn&gt;&lt;accession-num&gt;WOS:000351642700003&lt;/accession-num&gt;&lt;urls&gt;&lt;related-urls&gt;&lt;url&gt;&amp;lt;Go to ISI&amp;gt;://WOS:000351642700003&lt;/url&gt;&lt;/related-urls&gt;&lt;/urls&gt;&lt;electronic-resource-num&gt;10.1590/1516-4446-2014-1496&lt;/electronic-resource-num&gt;&lt;/record&gt;&lt;/Cite&gt;&lt;/EndNote&gt;</w:instrText>
            </w:r>
            <w:r>
              <w:rPr>
                <w:rFonts w:ascii="Times" w:hAnsi="Times"/>
                <w:sz w:val="22"/>
                <w:szCs w:val="22"/>
              </w:rPr>
              <w:fldChar w:fldCharType="separate"/>
            </w:r>
            <w:r>
              <w:rPr>
                <w:rFonts w:ascii="Times" w:hAnsi="Times"/>
                <w:noProof/>
                <w:sz w:val="22"/>
                <w:szCs w:val="22"/>
              </w:rPr>
              <w:t>(Osorio et al., 2015)</w:t>
            </w:r>
            <w:r>
              <w:rPr>
                <w:rFonts w:ascii="Times" w:hAnsi="Times"/>
                <w:sz w:val="22"/>
                <w:szCs w:val="22"/>
              </w:rPr>
              <w:fldChar w:fldCharType="end"/>
            </w:r>
            <w:r w:rsidRPr="00641737">
              <w:rPr>
                <w:rFonts w:ascii="Times" w:hAnsi="Times"/>
                <w:sz w:val="22"/>
                <w:szCs w:val="22"/>
              </w:rPr>
              <w:t>. Abbreviations: ADR= Adverse Drug Reactions; HTN = hypertension, SBP = systolic blood pressure; DBP = diastolic blood pressure; HPPD = hallucinogen persisting perception disorder; IOR = ideas of reference; HA = headache; SI = suicidal ideation.</w:t>
            </w:r>
          </w:p>
          <w:p w14:paraId="166A3B94" w14:textId="77777777" w:rsidR="00917B32" w:rsidRDefault="00917B32" w:rsidP="00D57F38"/>
          <w:p w14:paraId="047C5D48" w14:textId="77777777" w:rsidR="00917B32" w:rsidRPr="00EE5371" w:rsidDel="00231BD5" w:rsidRDefault="00917B32" w:rsidP="00D57F38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E34453F" w14:textId="77777777" w:rsidR="003573E6" w:rsidRDefault="003573E6"/>
    <w:sectPr w:rsidR="003573E6" w:rsidSect="00D6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1437D"/>
    <w:multiLevelType w:val="hybridMultilevel"/>
    <w:tmpl w:val="BEB8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32"/>
    <w:rsid w:val="000578B7"/>
    <w:rsid w:val="000B7146"/>
    <w:rsid w:val="000D06E0"/>
    <w:rsid w:val="0017296B"/>
    <w:rsid w:val="0017621D"/>
    <w:rsid w:val="0017746C"/>
    <w:rsid w:val="001D7217"/>
    <w:rsid w:val="002331E4"/>
    <w:rsid w:val="0024133E"/>
    <w:rsid w:val="002419F8"/>
    <w:rsid w:val="002915D7"/>
    <w:rsid w:val="002C195E"/>
    <w:rsid w:val="002C4DAF"/>
    <w:rsid w:val="002E30B9"/>
    <w:rsid w:val="00315B28"/>
    <w:rsid w:val="00324E43"/>
    <w:rsid w:val="003573E6"/>
    <w:rsid w:val="003E5210"/>
    <w:rsid w:val="00433E9C"/>
    <w:rsid w:val="0046242A"/>
    <w:rsid w:val="004945A5"/>
    <w:rsid w:val="004B0718"/>
    <w:rsid w:val="004E2CB0"/>
    <w:rsid w:val="00513A82"/>
    <w:rsid w:val="00552EC8"/>
    <w:rsid w:val="00554327"/>
    <w:rsid w:val="00587D5D"/>
    <w:rsid w:val="005C3FD7"/>
    <w:rsid w:val="005D1A89"/>
    <w:rsid w:val="005D6036"/>
    <w:rsid w:val="005E63D7"/>
    <w:rsid w:val="00623C65"/>
    <w:rsid w:val="006531BF"/>
    <w:rsid w:val="00663087"/>
    <w:rsid w:val="006A031C"/>
    <w:rsid w:val="006F0E56"/>
    <w:rsid w:val="0076597F"/>
    <w:rsid w:val="007A371B"/>
    <w:rsid w:val="007A4F2D"/>
    <w:rsid w:val="007B3682"/>
    <w:rsid w:val="007C591E"/>
    <w:rsid w:val="007E4A63"/>
    <w:rsid w:val="00854E1C"/>
    <w:rsid w:val="00857FFB"/>
    <w:rsid w:val="00916B30"/>
    <w:rsid w:val="00917B32"/>
    <w:rsid w:val="00926045"/>
    <w:rsid w:val="0095392E"/>
    <w:rsid w:val="009A6D84"/>
    <w:rsid w:val="009B5676"/>
    <w:rsid w:val="009F050F"/>
    <w:rsid w:val="00A32CB8"/>
    <w:rsid w:val="00A36FC0"/>
    <w:rsid w:val="00A706CE"/>
    <w:rsid w:val="00A70C70"/>
    <w:rsid w:val="00A905CE"/>
    <w:rsid w:val="00AB5875"/>
    <w:rsid w:val="00AB7ACD"/>
    <w:rsid w:val="00B1687C"/>
    <w:rsid w:val="00B67D99"/>
    <w:rsid w:val="00B812A7"/>
    <w:rsid w:val="00BD1539"/>
    <w:rsid w:val="00C07B83"/>
    <w:rsid w:val="00C42CFC"/>
    <w:rsid w:val="00C75530"/>
    <w:rsid w:val="00CB48DE"/>
    <w:rsid w:val="00D0624E"/>
    <w:rsid w:val="00D12CAE"/>
    <w:rsid w:val="00D13658"/>
    <w:rsid w:val="00D26E36"/>
    <w:rsid w:val="00D63261"/>
    <w:rsid w:val="00D64827"/>
    <w:rsid w:val="00D70975"/>
    <w:rsid w:val="00DB0A31"/>
    <w:rsid w:val="00DB2712"/>
    <w:rsid w:val="00DC037A"/>
    <w:rsid w:val="00DD6066"/>
    <w:rsid w:val="00DF27AF"/>
    <w:rsid w:val="00DF48B2"/>
    <w:rsid w:val="00E00E05"/>
    <w:rsid w:val="00E339E1"/>
    <w:rsid w:val="00E35233"/>
    <w:rsid w:val="00E43B80"/>
    <w:rsid w:val="00E90B2E"/>
    <w:rsid w:val="00EC123B"/>
    <w:rsid w:val="00EC6661"/>
    <w:rsid w:val="00ED6F4B"/>
    <w:rsid w:val="00EE4293"/>
    <w:rsid w:val="00EE4A54"/>
    <w:rsid w:val="00F2337D"/>
    <w:rsid w:val="00F2556B"/>
    <w:rsid w:val="00F91E2F"/>
    <w:rsid w:val="00FA54C0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6FA3D"/>
  <w15:chartTrackingRefBased/>
  <w15:docId w15:val="{17A233E2-ECB2-A64E-837A-7240A7B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B3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Fulton Leger</dc:creator>
  <cp:keywords/>
  <dc:description/>
  <cp:lastModifiedBy>Robert Fulton Leger</cp:lastModifiedBy>
  <cp:revision>1</cp:revision>
  <dcterms:created xsi:type="dcterms:W3CDTF">2021-01-01T17:13:00Z</dcterms:created>
  <dcterms:modified xsi:type="dcterms:W3CDTF">2021-01-01T17:20:00Z</dcterms:modified>
</cp:coreProperties>
</file>