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13FAA" w14:textId="77777777" w:rsidR="00FC2E30" w:rsidRPr="00FC2E30" w:rsidRDefault="00FC2E30" w:rsidP="00A505D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bookmarkStart w:id="0" w:name="_GoBack"/>
      <w:bookmarkEnd w:id="0"/>
      <w:r w:rsidRPr="00FC2E3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Supplementary Materials</w:t>
      </w:r>
    </w:p>
    <w:p w14:paraId="464EAD9C" w14:textId="1F3D95D3" w:rsidR="00A505DF" w:rsidRPr="00A505DF" w:rsidRDefault="00A505DF" w:rsidP="00A505D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A505DF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Additional descriptive statistics and data</w:t>
      </w:r>
    </w:p>
    <w:p w14:paraId="79341B78" w14:textId="267D7812" w:rsidR="00FC2E30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Table S1 provides a list of the multiple PRRPs across the countries and waves in our analysis. Tables S2 to S5 show the values </w:t>
      </w:r>
      <w:r w:rsidR="00A41F4D"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t xml:space="preserve"> immigration, GDP, inequalities, and unemployment. Table S6 shows the zero-order correlations between the key variables in our study.   </w:t>
      </w:r>
    </w:p>
    <w:p w14:paraId="485355F6" w14:textId="27D9D843" w:rsidR="00A505DF" w:rsidRPr="00FC2E30" w:rsidRDefault="00A505DF" w:rsidP="00A505D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FC2E30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Additional robustness checks</w:t>
      </w:r>
    </w:p>
    <w:p w14:paraId="4015A817" w14:textId="65CC5F4E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To confirm the robustness of our findings, we estimate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our main model (Model 1)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with additional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control variables at the 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country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level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These variables are 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government stability, inflation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 alternative measure to capture strained economic conditions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 migrant integration policies. Government stability data was based on the International Country Risk Guide ratings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</w:t>
      </w:r>
      <w:r w:rsidRPr="009D30B8">
        <w:rPr>
          <w:rStyle w:val="Ohne"/>
          <w:rFonts w:ascii="Times New Roman" w:hAnsi="Times New Roman"/>
          <w:sz w:val="24"/>
          <w:szCs w:val="24"/>
        </w:rPr>
        <w:t>International Country Risk Guide</w:t>
      </w:r>
      <w:r>
        <w:rPr>
          <w:rStyle w:val="Ohne"/>
          <w:rFonts w:ascii="Times New Roman" w:hAnsi="Times New Roman"/>
          <w:sz w:val="24"/>
          <w:szCs w:val="24"/>
        </w:rPr>
        <w:t>,</w:t>
      </w:r>
      <w:r w:rsidRPr="009D30B8">
        <w:rPr>
          <w:rStyle w:val="Ohne"/>
          <w:rFonts w:ascii="Times New Roman" w:hAnsi="Times New Roman"/>
          <w:sz w:val="24"/>
          <w:szCs w:val="24"/>
        </w:rPr>
        <w:t xml:space="preserve"> </w:t>
      </w:r>
      <w:r>
        <w:rPr>
          <w:rStyle w:val="Ohne"/>
          <w:rFonts w:ascii="Times New Roman" w:hAnsi="Times New Roman"/>
          <w:sz w:val="24"/>
          <w:szCs w:val="24"/>
        </w:rPr>
        <w:t>2019)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These data indicated each government’s ability to carry out its program and to stay in office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and included 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sum of three subcomponents: government unity, legislative strength, and popular support. A higher score on this measure indicated lower risk of government instability. Levels of inflation were extracted from the World Bank data repository.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W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 used the Migrant Integration Policy Index (MIPEX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; </w:t>
      </w:r>
      <w:r w:rsidRPr="009D30B8">
        <w:rPr>
          <w:rStyle w:val="Ohne"/>
          <w:rFonts w:ascii="Times New Roman" w:hAnsi="Times New Roman"/>
          <w:sz w:val="24"/>
          <w:szCs w:val="24"/>
        </w:rPr>
        <w:t>The Migrant Integration Policy Index</w:t>
      </w:r>
      <w:r>
        <w:rPr>
          <w:rStyle w:val="Ohne"/>
          <w:rFonts w:ascii="Times New Roman" w:hAnsi="Times New Roman"/>
          <w:sz w:val="24"/>
          <w:szCs w:val="24"/>
        </w:rPr>
        <w:t xml:space="preserve">, </w:t>
      </w:r>
      <w:r w:rsidRPr="009D30B8">
        <w:rPr>
          <w:rStyle w:val="Ohne"/>
          <w:rFonts w:ascii="Times New Roman" w:hAnsi="Times New Roman"/>
          <w:sz w:val="24"/>
          <w:szCs w:val="24"/>
        </w:rPr>
        <w:t>2019</w:t>
      </w:r>
      <w:r>
        <w:rPr>
          <w:rStyle w:val="Ohne"/>
          <w:rFonts w:ascii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s an indicator of policies that foster the integration of immigrants; MIPEX draws on 167 indicators that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assess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policies ensuring immigrants’ equal rights. Given that MIPEX data is available only for a limited number of countries and years, we estimate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one model controlling for all additional controls but the MIPEX and a second model, including </w:t>
      </w:r>
      <w:r w:rsidR="001243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all controls and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MIPEX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 With this approach we preserve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sample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of the main analysis when MIPEX was not included but </w:t>
      </w:r>
      <w:r w:rsidR="001243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provide</w:t>
      </w:r>
      <w:r w:rsidR="001243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additional results with a smaller sample but controlling for migrant integration policies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Results replicate the positive association between a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recent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increase in the size of the immigrant population and PRRP votes</w:t>
      </w:r>
      <w:r w:rsidR="00EF618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(see Table S7)</w:t>
      </w:r>
      <w:r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</w:t>
      </w:r>
      <w:r w:rsidRPr="0089332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lastRenderedPageBreak/>
        <w:t>Moreover, lower government stability, higher levels of inflation, as well as a lower MIPEX index were related to more support for populist radical right parties.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</w:t>
      </w:r>
    </w:p>
    <w:p w14:paraId="19DE5F83" w14:textId="29C0FAAE" w:rsidR="00A505DF" w:rsidRPr="00FC2E30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Another issue that deserves further attention is that of the limited number of countries in our analysis. It could be argued that having 15 countries in our multi-level model is too few and to address this concern we estimated a multi-level model in which respondents were nested in country-waves, controlling for country with dummy variables. We tested our main </w:t>
      </w:r>
      <w:r w:rsidR="00EF618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model with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this alternative model </w:t>
      </w:r>
      <w:r w:rsidR="00EF618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specification</w:t>
      </w:r>
      <w:r w:rsidR="0089332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Our key 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results were maintained</w:t>
      </w:r>
      <w:r w:rsidR="00EF618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(see Table S7)</w:t>
      </w:r>
      <w: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.  </w:t>
      </w:r>
    </w:p>
    <w:p w14:paraId="6971A853" w14:textId="38853F33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6AD6493D" w14:textId="39C48E77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449A34E3" w14:textId="6AEBB125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6EF7B99F" w14:textId="3098F93B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779E18A2" w14:textId="0723F4A5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096CFFBD" w14:textId="359BA611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2F3E9AB1" w14:textId="0FC13AD7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02FB08F9" w14:textId="7393FB24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0F168740" w14:textId="6E4F4D55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</w:pPr>
    </w:p>
    <w:p w14:paraId="49785175" w14:textId="77777777" w:rsidR="00A505DF" w:rsidRDefault="00A505DF" w:rsidP="00A505DF">
      <w:pPr>
        <w:spacing w:after="0" w:line="48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en" w:eastAsia="en-GB"/>
        </w:rPr>
        <w:sectPr w:rsidR="00A505DF" w:rsidSect="00A505DF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FAEE4D2" w14:textId="151487FE" w:rsidR="002750FE" w:rsidRDefault="002750FE" w:rsidP="00275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11D96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 xml:space="preserve">Table </w:t>
      </w:r>
      <w:r w:rsidR="000E021A" w:rsidRPr="00311D96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3272FF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Pr="00311D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PRRPs across countries and waves in the ESS.</w:t>
      </w:r>
    </w:p>
    <w:p w14:paraId="6C18FAE4" w14:textId="77777777" w:rsidR="00613F8A" w:rsidRDefault="00613F8A" w:rsidP="00275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14737" w:type="dxa"/>
        <w:tblBorders>
          <w:top w:val="single" w:sz="4" w:space="0" w:color="auto"/>
          <w:bottom w:val="single" w:sz="4" w:space="0" w:color="auto"/>
        </w:tblBorders>
        <w:shd w:val="clear" w:color="auto" w:fill="BDC0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01"/>
        <w:gridCol w:w="567"/>
        <w:gridCol w:w="567"/>
        <w:gridCol w:w="567"/>
        <w:gridCol w:w="851"/>
        <w:gridCol w:w="567"/>
        <w:gridCol w:w="567"/>
        <w:gridCol w:w="709"/>
        <w:gridCol w:w="708"/>
        <w:gridCol w:w="567"/>
        <w:gridCol w:w="709"/>
        <w:gridCol w:w="567"/>
        <w:gridCol w:w="567"/>
        <w:gridCol w:w="709"/>
        <w:gridCol w:w="709"/>
        <w:gridCol w:w="708"/>
        <w:gridCol w:w="993"/>
        <w:gridCol w:w="708"/>
        <w:gridCol w:w="851"/>
        <w:gridCol w:w="850"/>
      </w:tblGrid>
      <w:tr w:rsidR="00A41F4D" w:rsidRPr="00311D96" w14:paraId="3841873F" w14:textId="77777777" w:rsidTr="002D2C59">
        <w:trPr>
          <w:trHeight w:val="295"/>
          <w:tblHeader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21A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0196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Austria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C085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Belgium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F61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Bulgaria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3C8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Switzerland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ECF2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Denmark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883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France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F5C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Germany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9B2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B082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Greece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B53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Hungary</w:t>
            </w:r>
          </w:p>
        </w:tc>
      </w:tr>
      <w:tr w:rsidR="002D2C59" w:rsidRPr="00311D96" w14:paraId="1497C9BE" w14:textId="77777777" w:rsidTr="002D2C59">
        <w:tblPrEx>
          <w:shd w:val="clear" w:color="auto" w:fill="auto"/>
        </w:tblPrEx>
        <w:trPr>
          <w:trHeight w:val="609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3B4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4DFE6" w14:textId="171AEEC2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FPÖ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2A82" w14:textId="0CB6ACEF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BZÖ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A0A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3F4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208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Atak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8D52" w14:textId="68A74CF9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580F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SD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7060D" w14:textId="2BBD5EAC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FDU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E8F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FP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B66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63A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DF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000C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1AA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212D" w14:textId="01DE9693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185E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NPD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BE7E" w14:textId="7D7BA495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AfD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BE0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LAOS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87BE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MIEP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9F6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Fidez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A1EF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Jobbik</w:t>
            </w:r>
          </w:p>
        </w:tc>
      </w:tr>
      <w:tr w:rsidR="002D2C59" w:rsidRPr="00311D96" w14:paraId="686DFD37" w14:textId="77777777" w:rsidTr="002D2C59">
        <w:tblPrEx>
          <w:shd w:val="clear" w:color="auto" w:fill="auto"/>
        </w:tblPrEx>
        <w:trPr>
          <w:trHeight w:val="295"/>
        </w:trPr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296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5B2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3E2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75D3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5C5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8E9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CD1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CC93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F3C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4B3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D72D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AE9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ED3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B05D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BEA4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E2E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F02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6E4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464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CDC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B13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44EE52EB" w14:textId="77777777" w:rsidTr="002D2C59">
        <w:tblPrEx>
          <w:shd w:val="clear" w:color="auto" w:fill="auto"/>
        </w:tblPrEx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8199F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2</w:t>
            </w:r>
          </w:p>
        </w:tc>
        <w:tc>
          <w:tcPr>
            <w:tcW w:w="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BF2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259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B02D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7EF4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717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2FE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A22F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3979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CC9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70C0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44BB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A50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55C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BC0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36BF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01B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9275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2E9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259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6817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2F317BF5" w14:textId="77777777" w:rsidTr="002D2C59">
        <w:tblPrEx>
          <w:shd w:val="clear" w:color="auto" w:fill="auto"/>
        </w:tblPrEx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E13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3</w:t>
            </w:r>
          </w:p>
        </w:tc>
        <w:tc>
          <w:tcPr>
            <w:tcW w:w="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F6DF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99F8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C3E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C4D4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768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5CE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DCB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013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541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4467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8D8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AB1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87E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C1D4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D0D4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613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26D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039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B5B1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2CFC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5299164A" w14:textId="77777777" w:rsidTr="002D2C59">
        <w:tblPrEx>
          <w:shd w:val="clear" w:color="auto" w:fill="auto"/>
        </w:tblPrEx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D2D4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4</w:t>
            </w:r>
          </w:p>
        </w:tc>
        <w:tc>
          <w:tcPr>
            <w:tcW w:w="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333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F909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A888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B28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1DF2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9E0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8D3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8D6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8AB3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48E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CEF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395C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AD2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4B40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B1CC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AD20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666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D740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1EF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9FB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0F8A907C" w14:textId="77777777" w:rsidTr="002D2C59">
        <w:tblPrEx>
          <w:shd w:val="clear" w:color="auto" w:fill="auto"/>
        </w:tblPrEx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9074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5</w:t>
            </w:r>
          </w:p>
        </w:tc>
        <w:tc>
          <w:tcPr>
            <w:tcW w:w="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9D67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3D4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2FB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93C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8B9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DAF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7F5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E4D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954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371E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45A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5EF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56F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F3A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206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8A4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CA4B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852C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D7D8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4A17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2D11FA03" w14:textId="77777777" w:rsidTr="002D2C59">
        <w:tblPrEx>
          <w:shd w:val="clear" w:color="auto" w:fill="auto"/>
        </w:tblPrEx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ACE7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6</w:t>
            </w:r>
          </w:p>
        </w:tc>
        <w:tc>
          <w:tcPr>
            <w:tcW w:w="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6FB2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BE5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1D5F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9276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A79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5F75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EC57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AE9B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4AB0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296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F41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163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980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9CA3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E9EB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391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7C475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9BD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E563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C1FD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  <w:tr w:rsidR="002D2C59" w:rsidRPr="00311D96" w14:paraId="1AF7B95D" w14:textId="77777777" w:rsidTr="002D2C59">
        <w:tblPrEx>
          <w:shd w:val="clear" w:color="auto" w:fill="auto"/>
        </w:tblPrEx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11903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7</w:t>
            </w:r>
          </w:p>
        </w:tc>
        <w:tc>
          <w:tcPr>
            <w:tcW w:w="7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4C5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2DE6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063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DAD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B9B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F214A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CC28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DDD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A849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E1B8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7A0B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0ED7C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380B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CED8E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21F9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2791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DC24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0B39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61C0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0C6A2" w14:textId="77777777" w:rsidR="002D2C59" w:rsidRPr="00311D96" w:rsidRDefault="002D2C59" w:rsidP="002750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</w:tr>
    </w:tbl>
    <w:p w14:paraId="35575649" w14:textId="3C7A46B3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29B9CFDC" w14:textId="77777777" w:rsidR="002D2C59" w:rsidRPr="00180893" w:rsidRDefault="002D2C59" w:rsidP="002D2C5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2D2C59">
        <w:rPr>
          <w:rFonts w:ascii="Times New Roman" w:hAnsi="Times New Roman" w:cs="Times New Roman"/>
          <w:i/>
          <w:iCs/>
          <w:sz w:val="20"/>
          <w:szCs w:val="20"/>
          <w:lang w:val="en-GB"/>
        </w:rPr>
        <w:t>Note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Austria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FPO: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Freiheitliche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Partei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Osterreichs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(Freedom Party of Austria); BZO: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Bundnis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Zukunft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Osterreich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(Alliance for the Future of Austria).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Belgium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VB: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Vlaams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Belang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(Flemish Interest); FN: Front National (National Front).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Bulgaria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Ataka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(Attack).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Denmark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FRPd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Fremskridtspartiet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(Progress Party); DFP: Dansk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Folkeparti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(Danish People’s Party). </w:t>
      </w:r>
      <w:r w:rsidRPr="002D2C59">
        <w:rPr>
          <w:rFonts w:ascii="Times New Roman" w:hAnsi="Times New Roman" w:cs="Times New Roman"/>
          <w:b/>
          <w:bCs/>
          <w:sz w:val="20"/>
          <w:szCs w:val="20"/>
          <w:lang w:val="en-GB"/>
        </w:rPr>
        <w:t>Finland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TF: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Perussuomalaiset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(The Fins Party/True Fins).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France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FN: Front National (National Front); MNR: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Mouvement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National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Republicain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(National Republican Movement).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Germany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Republikaner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(Republicans); NPD/DVU: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Nationaldemokratische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Partei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Deutschlands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/Die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Volksunion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(National Democratic Party of Germany – The People’s Union).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Greece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LAOS: 6aıkoy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Oryodoxoy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nuarErmoy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Laikoes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Orthodoxos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Synagermos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(Popular Orthodox Rally).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Hungary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MIEP/ Jobbik: MIEP–Jobbik a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Harmadik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Ut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partszovetseg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(MIEP–Jobbik Third Way Alliance of Parties).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Netherlands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LPF: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Lijst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Pim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Fortuyn (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Pim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Fortuyn List); PVV: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Partij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voor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de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Vrijheid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(Party for Freedom).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Norway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FRPn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Fremskrittspartiet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(Progress Party). </w:t>
      </w:r>
      <w:r w:rsidRPr="002D2C59">
        <w:rPr>
          <w:rFonts w:ascii="Times New Roman" w:hAnsi="Times New Roman" w:cs="Times New Roman"/>
          <w:b/>
          <w:bCs/>
          <w:sz w:val="20"/>
          <w:szCs w:val="20"/>
          <w:lang w:val="en-GB"/>
        </w:rPr>
        <w:t>Poland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LPR: Liga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Polskich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Rodzin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(League of Polish Families).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Slovakia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SNS: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Slovenska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narodna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strana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(Slovak National Party).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Slovenia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SNS: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Slovenska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Nacionalna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Stranka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(Slovenian National Party). </w:t>
      </w:r>
      <w:r w:rsidRPr="002D2C59">
        <w:rPr>
          <w:rFonts w:ascii="Times New Roman" w:hAnsi="Times New Roman" w:cs="Times New Roman"/>
          <w:b/>
          <w:sz w:val="20"/>
          <w:szCs w:val="20"/>
          <w:lang w:val="en-GB"/>
        </w:rPr>
        <w:t>Switzerland</w:t>
      </w:r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– SVP: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Schweizerische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Volkspartei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(Swiss People’s Party); NA/SD: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Nationale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Aktion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/Schweizer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Demokraten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(National Action/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SwissDemocrats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); EDU: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Eidgeno¨ssisch-Demokratische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Union (Federal Democratic Union of Switzerland); FPS: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Freiheits-Partei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der Schweiz (Freedom Party of Switzerland); TL: Lega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dei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2D2C59">
        <w:rPr>
          <w:rFonts w:ascii="Times New Roman" w:hAnsi="Times New Roman" w:cs="Times New Roman"/>
          <w:sz w:val="20"/>
          <w:szCs w:val="20"/>
          <w:lang w:val="en-GB"/>
        </w:rPr>
        <w:t>Ticinesi</w:t>
      </w:r>
      <w:proofErr w:type="spellEnd"/>
      <w:r w:rsidRPr="002D2C59">
        <w:rPr>
          <w:rFonts w:ascii="Times New Roman" w:hAnsi="Times New Roman" w:cs="Times New Roman"/>
          <w:sz w:val="20"/>
          <w:szCs w:val="20"/>
          <w:lang w:val="en-GB"/>
        </w:rPr>
        <w:t xml:space="preserve"> (Ticino League).</w:t>
      </w:r>
      <w:r w:rsidRPr="0018089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9F71147" w14:textId="565E98DF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061B992D" w14:textId="6BD017FB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2934E0B6" w14:textId="6C9D6894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6DC1D406" w14:textId="3FEFD780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6F2B23F0" w14:textId="650E913E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7AE6D674" w14:textId="04BE25AB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5A008554" w14:textId="73BFC8A2" w:rsidR="00613F8A" w:rsidRPr="00613F8A" w:rsidRDefault="00613F8A" w:rsidP="00EE18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11D96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Table S</w:t>
      </w:r>
      <w:r w:rsidR="003272FF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Pr="00311D96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PRRPs across countries and waves in the ESS (continued).</w:t>
      </w:r>
    </w:p>
    <w:p w14:paraId="0149FD68" w14:textId="77777777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0E9ACE11" w14:textId="77777777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tbl>
      <w:tblPr>
        <w:tblW w:w="913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985"/>
        <w:gridCol w:w="850"/>
        <w:gridCol w:w="709"/>
        <w:gridCol w:w="567"/>
        <w:gridCol w:w="855"/>
        <w:gridCol w:w="446"/>
        <w:gridCol w:w="977"/>
        <w:gridCol w:w="398"/>
        <w:gridCol w:w="480"/>
        <w:gridCol w:w="374"/>
        <w:gridCol w:w="425"/>
        <w:gridCol w:w="557"/>
        <w:gridCol w:w="514"/>
      </w:tblGrid>
      <w:tr w:rsidR="002D2C59" w:rsidRPr="00311D96" w14:paraId="49E308AF" w14:textId="77777777" w:rsidTr="002D2C59">
        <w:trPr>
          <w:trHeight w:val="295"/>
        </w:trPr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EFA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7C8D880B" w14:textId="402A4726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Netherlands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6D4BED3" w14:textId="30F84710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Norway</w:t>
            </w:r>
          </w:p>
        </w:tc>
        <w:tc>
          <w:tcPr>
            <w:tcW w:w="213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5A9CF" w14:textId="35BD4D22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Poland</w:t>
            </w: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5E7C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Slovakia</w:t>
            </w:r>
          </w:p>
        </w:tc>
        <w:tc>
          <w:tcPr>
            <w:tcW w:w="125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B7A6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Slovenia</w:t>
            </w:r>
          </w:p>
        </w:tc>
        <w:tc>
          <w:tcPr>
            <w:tcW w:w="14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5E22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Finland</w:t>
            </w:r>
          </w:p>
        </w:tc>
      </w:tr>
      <w:tr w:rsidR="002D2C59" w:rsidRPr="00311D96" w14:paraId="105DAD9B" w14:textId="77777777" w:rsidTr="002D2C59">
        <w:trPr>
          <w:trHeight w:val="662"/>
        </w:trPr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033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5BEEB3B8" w14:textId="2F7EAE88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LPF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569024D" w14:textId="0526A716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PVV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89C2" w14:textId="2DF00491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B49C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LJ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C31B" w14:textId="40BE1C50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CNR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1AD1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SNS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918E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SNS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2FF4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870AB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TF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71F78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262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439AEF0D" w14:textId="77777777" w:rsidTr="002D2C59">
        <w:trPr>
          <w:trHeight w:val="295"/>
        </w:trPr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CBE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1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712A52D1" w14:textId="36E49FE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E85385B" w14:textId="7BD7417F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55E5" w14:textId="09308CF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F2667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330E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080AB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FF2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C7B1E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F77B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EB66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670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C0E4A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1BEE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402EA803" w14:textId="77777777" w:rsidTr="002D2C59"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B033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2</w:t>
            </w:r>
          </w:p>
        </w:tc>
        <w:tc>
          <w:tcPr>
            <w:tcW w:w="985" w:type="dxa"/>
          </w:tcPr>
          <w:p w14:paraId="5475373C" w14:textId="0BF8AA83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0" w:type="dxa"/>
          </w:tcPr>
          <w:p w14:paraId="3C523FC7" w14:textId="5DB2235A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14C46" w14:textId="5D94C346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7F8A9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668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272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1BC4F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F9B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D0B7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FF6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D12AB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1E948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F741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04633652" w14:textId="77777777" w:rsidTr="002D2C59"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44D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3</w:t>
            </w:r>
          </w:p>
        </w:tc>
        <w:tc>
          <w:tcPr>
            <w:tcW w:w="985" w:type="dxa"/>
          </w:tcPr>
          <w:p w14:paraId="14F1AE40" w14:textId="160323A4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0" w:type="dxa"/>
          </w:tcPr>
          <w:p w14:paraId="6422A92E" w14:textId="117B0C4B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CFBF1" w14:textId="347F1BE5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033F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78A8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086BE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0C54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BC2B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ACAA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2D718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6552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5DE1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25DD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09CF3F2F" w14:textId="77777777" w:rsidTr="002D2C59"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AC6C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4</w:t>
            </w:r>
          </w:p>
        </w:tc>
        <w:tc>
          <w:tcPr>
            <w:tcW w:w="985" w:type="dxa"/>
          </w:tcPr>
          <w:p w14:paraId="71A63A8D" w14:textId="38935830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0" w:type="dxa"/>
          </w:tcPr>
          <w:p w14:paraId="2CFC2435" w14:textId="07AAF319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93C3" w14:textId="2D25EF69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7624E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3023D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97E9A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CCBD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D2C9F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5D847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71A32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DA7D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EBDA9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EC479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13AFC328" w14:textId="77777777" w:rsidTr="002D2C59"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A34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5</w:t>
            </w:r>
          </w:p>
        </w:tc>
        <w:tc>
          <w:tcPr>
            <w:tcW w:w="985" w:type="dxa"/>
          </w:tcPr>
          <w:p w14:paraId="402680B6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</w:tcPr>
          <w:p w14:paraId="580DDE46" w14:textId="443CA866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F8CEC" w14:textId="75B536D3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E012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9FE4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8B13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26397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79F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9BD1B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8BB9A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FA7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297A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E186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7181460A" w14:textId="77777777" w:rsidTr="002D2C59"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A1F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6</w:t>
            </w:r>
          </w:p>
        </w:tc>
        <w:tc>
          <w:tcPr>
            <w:tcW w:w="985" w:type="dxa"/>
          </w:tcPr>
          <w:p w14:paraId="34C951D4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</w:tcPr>
          <w:p w14:paraId="6EAEEA6C" w14:textId="6615323C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81855" w14:textId="13B82074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A570A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9CC5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DCF3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C1F7C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9D49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A6B3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E0F2C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E545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0838C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378E2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  <w:tr w:rsidR="002D2C59" w:rsidRPr="00311D96" w14:paraId="2EA64A39" w14:textId="77777777" w:rsidTr="002D2C59">
        <w:trPr>
          <w:trHeight w:val="295"/>
        </w:trPr>
        <w:tc>
          <w:tcPr>
            <w:tcW w:w="99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DEA1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Wave 7</w:t>
            </w:r>
          </w:p>
        </w:tc>
        <w:tc>
          <w:tcPr>
            <w:tcW w:w="985" w:type="dxa"/>
          </w:tcPr>
          <w:p w14:paraId="19DA5792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850" w:type="dxa"/>
          </w:tcPr>
          <w:p w14:paraId="65F253A9" w14:textId="56351830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176AA" w14:textId="3752E0B8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25018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8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7779E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44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4CC80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63E1D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9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C2CB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9A93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37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AF0D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61A9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11D96">
              <w:rPr>
                <w:rFonts w:ascii="Times New Roman" w:eastAsia="Arial Unicode MS" w:hAnsi="Times New Roman" w:cs="Times New Roman"/>
                <w:color w:val="000000"/>
                <w:sz w:val="16"/>
                <w:szCs w:val="18"/>
                <w:bdr w:val="nil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x</w:t>
            </w:r>
          </w:p>
        </w:tc>
        <w:tc>
          <w:tcPr>
            <w:tcW w:w="55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7C5E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  <w:tc>
          <w:tcPr>
            <w:tcW w:w="5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F22C" w14:textId="77777777" w:rsidR="002D2C59" w:rsidRPr="00311D96" w:rsidRDefault="002D2C59" w:rsidP="002D2C5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sz w:val="16"/>
                <w:szCs w:val="18"/>
                <w:bdr w:val="nil"/>
              </w:rPr>
            </w:pPr>
          </w:p>
        </w:tc>
      </w:tr>
    </w:tbl>
    <w:p w14:paraId="28922693" w14:textId="77777777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3ADC7E66" w14:textId="77777777" w:rsidR="00613F8A" w:rsidRDefault="00613F8A" w:rsidP="00EE181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</w:p>
    <w:p w14:paraId="4C14C049" w14:textId="282BC887" w:rsidR="002750FE" w:rsidRDefault="002750FE" w:rsidP="00EE1811">
      <w:pPr>
        <w:tabs>
          <w:tab w:val="left" w:pos="1008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254C2F" w14:textId="46DA5F55" w:rsidR="00EE1811" w:rsidRPr="00EE1811" w:rsidRDefault="00EE1811" w:rsidP="00EE1811">
      <w:pPr>
        <w:tabs>
          <w:tab w:val="left" w:pos="1008"/>
        </w:tabs>
        <w:rPr>
          <w:rFonts w:ascii="Times New Roman" w:hAnsi="Times New Roman" w:cs="Times New Roman"/>
          <w:sz w:val="24"/>
          <w:szCs w:val="24"/>
          <w:lang w:val="en-GB"/>
        </w:rPr>
        <w:sectPr w:rsidR="00EE1811" w:rsidRPr="00EE1811" w:rsidSect="00613F8A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ADF4E57" w14:textId="4E0F8A5A" w:rsidR="002750FE" w:rsidRPr="00511918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A41F4D">
        <w:rPr>
          <w:rFonts w:ascii="Times New Roman" w:eastAsia="Times New Roman" w:hAnsi="Times New Roman" w:cs="Times New Roman"/>
          <w:bCs/>
          <w:i/>
          <w:sz w:val="24"/>
          <w:szCs w:val="20"/>
        </w:rPr>
        <w:lastRenderedPageBreak/>
        <w:t xml:space="preserve">Table </w:t>
      </w:r>
      <w:r w:rsidR="00EE1811" w:rsidRPr="00A41F4D">
        <w:rPr>
          <w:rFonts w:ascii="Times New Roman" w:eastAsia="Times New Roman" w:hAnsi="Times New Roman" w:cs="Times New Roman"/>
          <w:bCs/>
          <w:i/>
          <w:sz w:val="24"/>
          <w:szCs w:val="20"/>
        </w:rPr>
        <w:t>S</w:t>
      </w:r>
      <w:r w:rsidR="003272FF" w:rsidRPr="00A41F4D">
        <w:rPr>
          <w:rFonts w:ascii="Times New Roman" w:eastAsia="Times New Roman" w:hAnsi="Times New Roman" w:cs="Times New Roman"/>
          <w:bCs/>
          <w:i/>
          <w:sz w:val="24"/>
          <w:szCs w:val="20"/>
        </w:rPr>
        <w:t>2</w:t>
      </w:r>
      <w:r w:rsidRPr="00A41F4D">
        <w:rPr>
          <w:rFonts w:ascii="Times New Roman" w:eastAsia="Times New Roman" w:hAnsi="Times New Roman" w:cs="Times New Roman"/>
          <w:bCs/>
          <w:i/>
          <w:sz w:val="24"/>
          <w:szCs w:val="20"/>
        </w:rPr>
        <w:t>.</w:t>
      </w:r>
      <w:r w:rsidRPr="00A41F4D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98541A" w:rsidRPr="00A41F4D">
        <w:rPr>
          <w:rFonts w:ascii="Times New Roman" w:eastAsia="Times New Roman" w:hAnsi="Times New Roman" w:cs="Times New Roman"/>
          <w:bCs/>
          <w:sz w:val="24"/>
          <w:szCs w:val="20"/>
        </w:rPr>
        <w:t xml:space="preserve">Mean </w:t>
      </w:r>
      <w:r w:rsidR="00A41F4D">
        <w:rPr>
          <w:rFonts w:ascii="Times New Roman" w:eastAsia="Times New Roman" w:hAnsi="Times New Roman" w:cs="Times New Roman"/>
          <w:bCs/>
          <w:sz w:val="24"/>
          <w:szCs w:val="20"/>
        </w:rPr>
        <w:t xml:space="preserve">proportion of immigrants (relative to the total population) </w:t>
      </w:r>
      <w:r w:rsidRPr="00A41F4D">
        <w:rPr>
          <w:rFonts w:ascii="Times New Roman" w:eastAsia="Times New Roman" w:hAnsi="Times New Roman" w:cs="Times New Roman"/>
          <w:bCs/>
          <w:sz w:val="24"/>
          <w:szCs w:val="20"/>
        </w:rPr>
        <w:t>and number of incoming immigrants for each country and wave of the European Social Survey.</w:t>
      </w:r>
    </w:p>
    <w:p w14:paraId="63CD6354" w14:textId="77777777" w:rsidR="002750FE" w:rsidRPr="00511918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12489" w:type="dxa"/>
        <w:tblInd w:w="-4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17"/>
        <w:gridCol w:w="1397"/>
        <w:gridCol w:w="1397"/>
        <w:gridCol w:w="1397"/>
        <w:gridCol w:w="1398"/>
        <w:gridCol w:w="1397"/>
        <w:gridCol w:w="1397"/>
        <w:gridCol w:w="1398"/>
      </w:tblGrid>
      <w:tr w:rsidR="002750FE" w:rsidRPr="00511918" w14:paraId="5B5A6403" w14:textId="77777777" w:rsidTr="007D10DD">
        <w:tc>
          <w:tcPr>
            <w:tcW w:w="1291" w:type="dxa"/>
            <w:shd w:val="clear" w:color="auto" w:fill="auto"/>
          </w:tcPr>
          <w:p w14:paraId="596873F1" w14:textId="77777777" w:rsidR="002750FE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34CA02" w14:textId="77777777" w:rsidR="002750FE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F365FF4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417" w:type="dxa"/>
            <w:shd w:val="clear" w:color="auto" w:fill="auto"/>
          </w:tcPr>
          <w:p w14:paraId="440BFA71" w14:textId="7442CDBA" w:rsidR="002750FE" w:rsidRDefault="0098541A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Mean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9661E">
              <w:rPr>
                <w:rFonts w:ascii="Times New Roman" w:eastAsia="Times New Roman" w:hAnsi="Times New Roman" w:cs="Times New Roman"/>
                <w:b/>
                <w:bCs/>
              </w:rPr>
              <w:t>proportion</w:t>
            </w:r>
          </w:p>
          <w:p w14:paraId="41DB4C56" w14:textId="13ABA45C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1A93A2FC" w14:textId="6CEB73E3" w:rsidR="002750FE" w:rsidRPr="00511918" w:rsidRDefault="00B9661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immigrants</w:t>
            </w:r>
          </w:p>
        </w:tc>
        <w:tc>
          <w:tcPr>
            <w:tcW w:w="1397" w:type="dxa"/>
            <w:shd w:val="clear" w:color="auto" w:fill="auto"/>
          </w:tcPr>
          <w:p w14:paraId="2CE06089" w14:textId="3ACD0FB3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7E01B4B" w14:textId="77777777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E42A15" w14:textId="6EB4C23F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613F8A"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6A2F37F3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(2002-03)</w:t>
            </w:r>
          </w:p>
        </w:tc>
        <w:tc>
          <w:tcPr>
            <w:tcW w:w="1397" w:type="dxa"/>
            <w:shd w:val="clear" w:color="auto" w:fill="auto"/>
          </w:tcPr>
          <w:p w14:paraId="30825AB1" w14:textId="1B840136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2F3CD9" w14:textId="77777777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DE03FB" w14:textId="3808298C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613F8A"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</w:p>
          <w:p w14:paraId="474B7931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(2004-05)</w:t>
            </w:r>
          </w:p>
        </w:tc>
        <w:tc>
          <w:tcPr>
            <w:tcW w:w="1397" w:type="dxa"/>
            <w:shd w:val="clear" w:color="auto" w:fill="auto"/>
          </w:tcPr>
          <w:p w14:paraId="357531CE" w14:textId="593E2E91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18D536E" w14:textId="77777777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6C047FFA" w14:textId="0B85C1E8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613F8A"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03AE995A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(2006-07)</w:t>
            </w:r>
          </w:p>
        </w:tc>
        <w:tc>
          <w:tcPr>
            <w:tcW w:w="1398" w:type="dxa"/>
            <w:shd w:val="clear" w:color="auto" w:fill="auto"/>
          </w:tcPr>
          <w:p w14:paraId="5C3DCB2A" w14:textId="65C68C3C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CFEBB82" w14:textId="77777777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9A7F04F" w14:textId="0393F1CA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613F8A"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</w:p>
          <w:p w14:paraId="4ABAEFAC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(2008-09)</w:t>
            </w:r>
          </w:p>
        </w:tc>
        <w:tc>
          <w:tcPr>
            <w:tcW w:w="1397" w:type="dxa"/>
            <w:shd w:val="clear" w:color="auto" w:fill="auto"/>
          </w:tcPr>
          <w:p w14:paraId="008985AF" w14:textId="236C184F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4ED5D61" w14:textId="77777777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6DA4924" w14:textId="321934DD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613F8A"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</w:p>
          <w:p w14:paraId="6F34B741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(2010-11)</w:t>
            </w:r>
          </w:p>
        </w:tc>
        <w:tc>
          <w:tcPr>
            <w:tcW w:w="1397" w:type="dxa"/>
            <w:shd w:val="clear" w:color="auto" w:fill="auto"/>
          </w:tcPr>
          <w:p w14:paraId="5467215D" w14:textId="2123FB14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C63E183" w14:textId="77777777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377C43B" w14:textId="2A41E6EB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613F8A"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</w:p>
          <w:p w14:paraId="74AFBDEF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(2012-13)</w:t>
            </w:r>
          </w:p>
        </w:tc>
        <w:tc>
          <w:tcPr>
            <w:tcW w:w="1398" w:type="dxa"/>
            <w:shd w:val="clear" w:color="auto" w:fill="auto"/>
          </w:tcPr>
          <w:p w14:paraId="15166400" w14:textId="1ECF6816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5D8D376" w14:textId="77777777" w:rsidR="004B2038" w:rsidRDefault="004B2038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071650" w14:textId="3A733DDE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="00613F8A"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  <w:p w14:paraId="05EFCB64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(2013-14)</w:t>
            </w:r>
          </w:p>
        </w:tc>
      </w:tr>
      <w:tr w:rsidR="002750FE" w:rsidRPr="00511918" w14:paraId="41C34A87" w14:textId="77777777" w:rsidTr="007D10DD">
        <w:tc>
          <w:tcPr>
            <w:tcW w:w="1291" w:type="dxa"/>
            <w:shd w:val="clear" w:color="auto" w:fill="auto"/>
          </w:tcPr>
          <w:p w14:paraId="35BBB922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  <w:p w14:paraId="7DBA125B" w14:textId="77777777" w:rsidR="002750FE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  <w:p w14:paraId="665F386C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Bulgaria</w:t>
            </w:r>
          </w:p>
          <w:p w14:paraId="6E0481B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  <w:p w14:paraId="3DF22F30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  <w:p w14:paraId="0F092446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  <w:p w14:paraId="6CC1511E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  <w:p w14:paraId="4F51D4DF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  <w:p w14:paraId="11605B49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  <w:p w14:paraId="389AC50E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  <w:p w14:paraId="24867325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  <w:p w14:paraId="54FC09B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  <w:p w14:paraId="640E7372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Slovakia</w:t>
            </w:r>
          </w:p>
          <w:p w14:paraId="196FC9D0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Slovenia</w:t>
            </w:r>
          </w:p>
          <w:p w14:paraId="709DEB87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1417" w:type="dxa"/>
            <w:shd w:val="clear" w:color="auto" w:fill="auto"/>
          </w:tcPr>
          <w:p w14:paraId="7561985F" w14:textId="2C8962A8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B9661E">
              <w:rPr>
                <w:rFonts w:ascii="Times New Roman" w:eastAsia="Times New Roman" w:hAnsi="Times New Roman" w:cs="Times New Roman"/>
                <w:bCs/>
              </w:rPr>
              <w:t>.40%</w:t>
            </w:r>
          </w:p>
          <w:p w14:paraId="3C1F57F1" w14:textId="6B8D8173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B9661E">
              <w:rPr>
                <w:rFonts w:ascii="Times New Roman" w:eastAsia="Times New Roman" w:hAnsi="Times New Roman" w:cs="Times New Roman"/>
                <w:bCs/>
              </w:rPr>
              <w:t>.25%</w:t>
            </w:r>
          </w:p>
          <w:p w14:paraId="197D93E4" w14:textId="496434F9" w:rsidR="002750FE" w:rsidRDefault="00B9661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0.13%</w:t>
            </w:r>
          </w:p>
          <w:p w14:paraId="019F556B" w14:textId="32C7D4B6" w:rsidR="002750FE" w:rsidRDefault="00B9661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1.08%</w:t>
            </w:r>
          </w:p>
          <w:p w14:paraId="589C9734" w14:textId="291F3036" w:rsidR="002750FE" w:rsidRDefault="00B9661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0.53%</w:t>
            </w:r>
          </w:p>
          <w:p w14:paraId="0A617B9D" w14:textId="5E921E83" w:rsidR="002750FE" w:rsidRDefault="00B9661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0.49%</w:t>
            </w:r>
          </w:p>
          <w:p w14:paraId="58CFED2E" w14:textId="4611A05E" w:rsidR="002750FE" w:rsidRDefault="00B9661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0.79%</w:t>
            </w:r>
          </w:p>
          <w:p w14:paraId="3BCAF1ED" w14:textId="2859E820" w:rsidR="002750FE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0.43%</w:t>
            </w:r>
          </w:p>
          <w:p w14:paraId="73AFE05E" w14:textId="25567FC3" w:rsidR="002750FE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0.92%</w:t>
            </w:r>
          </w:p>
          <w:p w14:paraId="3D3F7D18" w14:textId="6251FB25" w:rsidR="002750FE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0.78%</w:t>
            </w:r>
          </w:p>
          <w:p w14:paraId="47AEE0CD" w14:textId="4B9F1C13" w:rsidR="002750FE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1.29%</w:t>
            </w:r>
          </w:p>
          <w:p w14:paraId="1AF30592" w14:textId="1157B400" w:rsidR="002750FE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0.32%</w:t>
            </w:r>
          </w:p>
          <w:p w14:paraId="7829777F" w14:textId="78189F63" w:rsidR="002750FE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0.13%</w:t>
            </w:r>
          </w:p>
          <w:p w14:paraId="69DA2B96" w14:textId="265808B9" w:rsidR="002750FE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0.94%</w:t>
            </w:r>
          </w:p>
          <w:p w14:paraId="71C6FB6C" w14:textId="6D2587E7" w:rsidR="002750FE" w:rsidRPr="00511918" w:rsidRDefault="00A41F4D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2.03%</w:t>
            </w:r>
          </w:p>
        </w:tc>
        <w:tc>
          <w:tcPr>
            <w:tcW w:w="1397" w:type="dxa"/>
            <w:shd w:val="clear" w:color="auto" w:fill="auto"/>
          </w:tcPr>
          <w:p w14:paraId="79A8479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7CF07F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6C70F9F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532B99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606EB0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1273AAE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7A70830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95FDAA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7D54A94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33EE52B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58E74B1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3C393FD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7B53370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273078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51F45C72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14:paraId="268B672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114 465</w:t>
            </w:r>
          </w:p>
          <w:p w14:paraId="4D01A9B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53D8F48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5299C1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856B96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214BA4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503C1A2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2CC41F8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70 933</w:t>
            </w:r>
          </w:p>
          <w:p w14:paraId="7AF9BA2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27 820</w:t>
            </w:r>
          </w:p>
          <w:p w14:paraId="59677B0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71E6B38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3A82E81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B0D7E5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5FB5736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F180F8D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14:paraId="691980B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72 862</w:t>
            </w:r>
          </w:p>
          <w:p w14:paraId="126BED4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137 699</w:t>
            </w:r>
          </w:p>
          <w:p w14:paraId="517AC63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1 561</w:t>
            </w:r>
          </w:p>
          <w:p w14:paraId="6E12E46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56 750</w:t>
            </w:r>
          </w:p>
          <w:p w14:paraId="65D114A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22 451</w:t>
            </w:r>
          </w:p>
          <w:p w14:paraId="2111AD8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301 544</w:t>
            </w:r>
          </w:p>
          <w:p w14:paraId="3E3AAE4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661 855</w:t>
            </w:r>
          </w:p>
          <w:p w14:paraId="6C3C569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1D2002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25 732</w:t>
            </w:r>
          </w:p>
          <w:p w14:paraId="505C74D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101 150</w:t>
            </w:r>
          </w:p>
          <w:p w14:paraId="05FC31E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45 776</w:t>
            </w:r>
          </w:p>
          <w:p w14:paraId="371443A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10 802</w:t>
            </w:r>
          </w:p>
          <w:p w14:paraId="1F74A02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8 624</w:t>
            </w:r>
          </w:p>
          <w:p w14:paraId="5831F33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20 016</w:t>
            </w:r>
          </w:p>
          <w:p w14:paraId="0F4CF534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127 586</w:t>
            </w:r>
          </w:p>
        </w:tc>
        <w:tc>
          <w:tcPr>
            <w:tcW w:w="1398" w:type="dxa"/>
            <w:shd w:val="clear" w:color="auto" w:fill="auto"/>
          </w:tcPr>
          <w:p w14:paraId="16678C6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1D82345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271DECA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20CABB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57 357</w:t>
            </w:r>
          </w:p>
          <w:p w14:paraId="7B247EA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29 114</w:t>
            </w:r>
          </w:p>
          <w:p w14:paraId="421B60C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296 608</w:t>
            </w:r>
          </w:p>
          <w:p w14:paraId="2F5B734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682 146</w:t>
            </w:r>
          </w:p>
          <w:p w14:paraId="62632AB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58 613</w:t>
            </w:r>
          </w:p>
          <w:p w14:paraId="116B5F5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27 894</w:t>
            </w:r>
          </w:p>
          <w:p w14:paraId="5F36504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143 516</w:t>
            </w:r>
          </w:p>
          <w:p w14:paraId="41B3417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58 123</w:t>
            </w:r>
          </w:p>
          <w:p w14:paraId="14E31B2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15 275</w:t>
            </w:r>
          </w:p>
          <w:p w14:paraId="679514A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8 765</w:t>
            </w:r>
          </w:p>
          <w:p w14:paraId="5D46766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30 693</w:t>
            </w:r>
          </w:p>
          <w:p w14:paraId="7339338B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184 297</w:t>
            </w:r>
          </w:p>
        </w:tc>
        <w:tc>
          <w:tcPr>
            <w:tcW w:w="1397" w:type="dxa"/>
            <w:shd w:val="clear" w:color="auto" w:fill="auto"/>
          </w:tcPr>
          <w:p w14:paraId="747B4B7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3909EFE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147 377</w:t>
            </w:r>
          </w:p>
          <w:p w14:paraId="4D45B0F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5A295C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52 236</w:t>
            </w:r>
          </w:p>
          <w:p w14:paraId="4957AC0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25 636</w:t>
            </w:r>
          </w:p>
          <w:p w14:paraId="437095F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307 111</w:t>
            </w:r>
          </w:p>
          <w:p w14:paraId="5135E86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404 055</w:t>
            </w:r>
          </w:p>
          <w:p w14:paraId="1C211EF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60 089</w:t>
            </w:r>
          </w:p>
          <w:p w14:paraId="3DAEC7D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25 519</w:t>
            </w:r>
          </w:p>
          <w:p w14:paraId="7536886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130 118</w:t>
            </w:r>
          </w:p>
          <w:p w14:paraId="481CDCA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69 214</w:t>
            </w:r>
          </w:p>
          <w:p w14:paraId="164A7DF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155 131</w:t>
            </w:r>
          </w:p>
          <w:p w14:paraId="42CE36A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5 272</w:t>
            </w:r>
          </w:p>
          <w:p w14:paraId="7C13960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15 416</w:t>
            </w:r>
          </w:p>
          <w:p w14:paraId="166FAA4B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161 778</w:t>
            </w:r>
          </w:p>
        </w:tc>
        <w:tc>
          <w:tcPr>
            <w:tcW w:w="1397" w:type="dxa"/>
            <w:shd w:val="clear" w:color="auto" w:fill="auto"/>
          </w:tcPr>
          <w:p w14:paraId="54E4BC9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624A3C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129 477</w:t>
            </w:r>
          </w:p>
          <w:p w14:paraId="26AD0EB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18 570</w:t>
            </w:r>
          </w:p>
          <w:p w14:paraId="58199BF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60 312</w:t>
            </w:r>
          </w:p>
          <w:p w14:paraId="6981B37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31 278</w:t>
            </w:r>
          </w:p>
          <w:p w14:paraId="2FCDC5E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338 752</w:t>
            </w:r>
          </w:p>
          <w:p w14:paraId="042EE0B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592 175</w:t>
            </w:r>
          </w:p>
          <w:p w14:paraId="156F176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1E2C01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33 702</w:t>
            </w:r>
          </w:p>
          <w:p w14:paraId="52EFDFC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124 566</w:t>
            </w:r>
          </w:p>
          <w:p w14:paraId="5768188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69 908</w:t>
            </w:r>
          </w:p>
          <w:p w14:paraId="4F81C0F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217 546</w:t>
            </w:r>
          </w:p>
          <w:p w14:paraId="3FD4C05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5 419</w:t>
            </w:r>
          </w:p>
          <w:p w14:paraId="5FE37FB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15 022</w:t>
            </w:r>
          </w:p>
          <w:p w14:paraId="35A6FBC6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149 051</w:t>
            </w:r>
          </w:p>
        </w:tc>
        <w:tc>
          <w:tcPr>
            <w:tcW w:w="1398" w:type="dxa"/>
            <w:shd w:val="clear" w:color="auto" w:fill="auto"/>
          </w:tcPr>
          <w:p w14:paraId="6215BD8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166 323</w:t>
            </w:r>
          </w:p>
          <w:p w14:paraId="77150C1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123 158</w:t>
            </w:r>
          </w:p>
          <w:p w14:paraId="7D7E51C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213535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68 388</w:t>
            </w:r>
          </w:p>
          <w:p w14:paraId="6A70548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31 507</w:t>
            </w:r>
          </w:p>
          <w:p w14:paraId="7267432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340 383</w:t>
            </w:r>
          </w:p>
          <w:p w14:paraId="7E887BB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884 893</w:t>
            </w:r>
          </w:p>
          <w:p w14:paraId="54FF3D8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5EE91FD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54 581</w:t>
            </w:r>
          </w:p>
          <w:p w14:paraId="307852B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145 323</w:t>
            </w:r>
          </w:p>
          <w:p w14:paraId="130A839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66 903</w:t>
            </w:r>
          </w:p>
          <w:p w14:paraId="1565E49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218 147</w:t>
            </w:r>
          </w:p>
          <w:p w14:paraId="00FE131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2E2F750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13 846</w:t>
            </w:r>
          </w:p>
          <w:p w14:paraId="6DAA8528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156 282</w:t>
            </w:r>
          </w:p>
        </w:tc>
      </w:tr>
    </w:tbl>
    <w:p w14:paraId="7C0EE9FE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333A404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281946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05E7AE1" w14:textId="4E19574D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370A20" w14:textId="77777777" w:rsidR="00AA606D" w:rsidRDefault="00AA606D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60428BB" w14:textId="79E403A2" w:rsidR="002750FE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lastRenderedPageBreak/>
        <w:t xml:space="preserve">Table </w:t>
      </w:r>
      <w:r w:rsidR="00EE1811"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t>S</w:t>
      </w:r>
      <w:r w:rsidR="003272FF">
        <w:rPr>
          <w:rFonts w:ascii="Times New Roman" w:eastAsia="Times New Roman" w:hAnsi="Times New Roman" w:cs="Times New Roman"/>
          <w:bCs/>
          <w:i/>
          <w:sz w:val="24"/>
          <w:szCs w:val="20"/>
        </w:rPr>
        <w:t>3</w:t>
      </w:r>
      <w:r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t>.</w:t>
      </w:r>
      <w:r w:rsidRPr="0051191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GDP </w:t>
      </w:r>
      <w:r w:rsidR="00EC18FF">
        <w:rPr>
          <w:rFonts w:ascii="Times New Roman" w:eastAsia="Times New Roman" w:hAnsi="Times New Roman" w:cs="Times New Roman"/>
          <w:bCs/>
          <w:sz w:val="24"/>
          <w:szCs w:val="20"/>
        </w:rPr>
        <w:t xml:space="preserve">per capita </w:t>
      </w:r>
      <w:r w:rsidR="000F464F">
        <w:rPr>
          <w:rFonts w:ascii="Times New Roman" w:eastAsia="Times New Roman" w:hAnsi="Times New Roman" w:cs="Times New Roman"/>
          <w:bCs/>
          <w:sz w:val="24"/>
          <w:szCs w:val="20"/>
        </w:rPr>
        <w:t xml:space="preserve">in US$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for each country and </w:t>
      </w:r>
      <w:r w:rsidRPr="008D30DC">
        <w:rPr>
          <w:rFonts w:ascii="Times New Roman" w:eastAsia="Times New Roman" w:hAnsi="Times New Roman" w:cs="Times New Roman"/>
          <w:bCs/>
          <w:sz w:val="24"/>
          <w:szCs w:val="20"/>
        </w:rPr>
        <w:t xml:space="preserve">wave of the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European Social</w:t>
      </w:r>
      <w:r w:rsidRPr="008D30DC">
        <w:rPr>
          <w:rFonts w:ascii="Times New Roman" w:eastAsia="Times New Roman" w:hAnsi="Times New Roman" w:cs="Times New Roman"/>
          <w:bCs/>
          <w:sz w:val="24"/>
          <w:szCs w:val="20"/>
        </w:rPr>
        <w:t xml:space="preserve"> Survey.</w:t>
      </w:r>
    </w:p>
    <w:p w14:paraId="289B587D" w14:textId="77777777" w:rsidR="002750FE" w:rsidRPr="00511918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12489" w:type="dxa"/>
        <w:tblInd w:w="-4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17"/>
        <w:gridCol w:w="1397"/>
        <w:gridCol w:w="1397"/>
        <w:gridCol w:w="1397"/>
        <w:gridCol w:w="1398"/>
        <w:gridCol w:w="1397"/>
        <w:gridCol w:w="1397"/>
        <w:gridCol w:w="1398"/>
      </w:tblGrid>
      <w:tr w:rsidR="00613F8A" w:rsidRPr="00511918" w14:paraId="7D20CBC7" w14:textId="77777777" w:rsidTr="007D10DD">
        <w:tc>
          <w:tcPr>
            <w:tcW w:w="1291" w:type="dxa"/>
            <w:shd w:val="clear" w:color="auto" w:fill="auto"/>
          </w:tcPr>
          <w:p w14:paraId="6A9E82FB" w14:textId="77777777" w:rsidR="00613F8A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E13D3A3" w14:textId="77777777" w:rsidR="00613F8A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AB091B" w14:textId="77777777" w:rsidR="00613F8A" w:rsidRPr="00511918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417" w:type="dxa"/>
            <w:shd w:val="clear" w:color="auto" w:fill="auto"/>
          </w:tcPr>
          <w:p w14:paraId="71891212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871E66" w14:textId="5CE3FD10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Mean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GDP</w:t>
            </w:r>
          </w:p>
        </w:tc>
        <w:tc>
          <w:tcPr>
            <w:tcW w:w="1397" w:type="dxa"/>
            <w:shd w:val="clear" w:color="auto" w:fill="auto"/>
          </w:tcPr>
          <w:p w14:paraId="69304DD2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D26601B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17B1CCFA" w14:textId="4441DE73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(2002-03)</w:t>
            </w:r>
          </w:p>
        </w:tc>
        <w:tc>
          <w:tcPr>
            <w:tcW w:w="1397" w:type="dxa"/>
            <w:shd w:val="clear" w:color="auto" w:fill="auto"/>
          </w:tcPr>
          <w:p w14:paraId="464EF3C3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EA4EBD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</w:p>
          <w:p w14:paraId="3A5747F3" w14:textId="00DB8CC5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(2004-05)</w:t>
            </w:r>
          </w:p>
        </w:tc>
        <w:tc>
          <w:tcPr>
            <w:tcW w:w="1397" w:type="dxa"/>
            <w:shd w:val="clear" w:color="auto" w:fill="auto"/>
          </w:tcPr>
          <w:p w14:paraId="72B52E65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C1BF61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4B8DC94D" w14:textId="42D7BFEF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(2006-07)</w:t>
            </w:r>
          </w:p>
        </w:tc>
        <w:tc>
          <w:tcPr>
            <w:tcW w:w="1398" w:type="dxa"/>
            <w:shd w:val="clear" w:color="auto" w:fill="auto"/>
          </w:tcPr>
          <w:p w14:paraId="78D9EB8A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B2E095D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</w:p>
          <w:p w14:paraId="4847A2D0" w14:textId="102A14EC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(2008-09)</w:t>
            </w:r>
          </w:p>
        </w:tc>
        <w:tc>
          <w:tcPr>
            <w:tcW w:w="1397" w:type="dxa"/>
            <w:shd w:val="clear" w:color="auto" w:fill="auto"/>
          </w:tcPr>
          <w:p w14:paraId="4C20E750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556D5C2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</w:p>
          <w:p w14:paraId="1E753B35" w14:textId="0F534A52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(2010-11)</w:t>
            </w:r>
          </w:p>
        </w:tc>
        <w:tc>
          <w:tcPr>
            <w:tcW w:w="1397" w:type="dxa"/>
            <w:shd w:val="clear" w:color="auto" w:fill="auto"/>
          </w:tcPr>
          <w:p w14:paraId="67BF82D8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90B7E12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</w:p>
          <w:p w14:paraId="27F0A5BD" w14:textId="08F05E12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(2012-13)</w:t>
            </w:r>
          </w:p>
        </w:tc>
        <w:tc>
          <w:tcPr>
            <w:tcW w:w="1398" w:type="dxa"/>
            <w:shd w:val="clear" w:color="auto" w:fill="auto"/>
          </w:tcPr>
          <w:p w14:paraId="559E5EFA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7AE7F21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  <w:p w14:paraId="06CCE2AD" w14:textId="3C4FD474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(2013-14)</w:t>
            </w:r>
          </w:p>
        </w:tc>
      </w:tr>
      <w:tr w:rsidR="002750FE" w:rsidRPr="00511918" w14:paraId="78FA87BB" w14:textId="77777777" w:rsidTr="007D10DD">
        <w:tc>
          <w:tcPr>
            <w:tcW w:w="1291" w:type="dxa"/>
            <w:shd w:val="clear" w:color="auto" w:fill="auto"/>
          </w:tcPr>
          <w:p w14:paraId="6E3695B0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  <w:p w14:paraId="3F197FA4" w14:textId="77777777" w:rsidR="002750FE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  <w:p w14:paraId="50429669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Bulgaria</w:t>
            </w:r>
          </w:p>
          <w:p w14:paraId="25912033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  <w:p w14:paraId="4B8D0723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  <w:p w14:paraId="7C57B5E8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  <w:p w14:paraId="4BEA9093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  <w:p w14:paraId="00B924A8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  <w:p w14:paraId="59BFFEEC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  <w:p w14:paraId="35A37EE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  <w:p w14:paraId="5C490B35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  <w:p w14:paraId="793FEA89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  <w:p w14:paraId="24157465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Slovakia</w:t>
            </w:r>
          </w:p>
          <w:p w14:paraId="661F0C73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Slovenia</w:t>
            </w:r>
          </w:p>
          <w:p w14:paraId="502D75B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1417" w:type="dxa"/>
            <w:shd w:val="clear" w:color="auto" w:fill="auto"/>
          </w:tcPr>
          <w:p w14:paraId="7B0AA4F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40 093</w:t>
            </w:r>
          </w:p>
          <w:p w14:paraId="626727E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41 097</w:t>
            </w:r>
          </w:p>
          <w:p w14:paraId="2A731ED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5 902</w:t>
            </w:r>
          </w:p>
          <w:p w14:paraId="1D72E7F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54 479</w:t>
            </w:r>
          </w:p>
          <w:p w14:paraId="5C3A8C2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43 208</w:t>
            </w:r>
          </w:p>
          <w:p w14:paraId="4D1EC92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38 941</w:t>
            </w:r>
          </w:p>
          <w:p w14:paraId="3118682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39 292</w:t>
            </w:r>
          </w:p>
          <w:p w14:paraId="105FE7A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24 164</w:t>
            </w:r>
          </w:p>
          <w:p w14:paraId="4A478CF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11 462</w:t>
            </w:r>
          </w:p>
          <w:p w14:paraId="35F7FDF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46 359</w:t>
            </w:r>
          </w:p>
          <w:p w14:paraId="05D751A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79 734</w:t>
            </w:r>
          </w:p>
          <w:p w14:paraId="3063B0A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10 410</w:t>
            </w:r>
          </w:p>
          <w:p w14:paraId="7B7DF49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15 807</w:t>
            </w:r>
          </w:p>
          <w:p w14:paraId="2A1CA4C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20 889</w:t>
            </w:r>
          </w:p>
          <w:p w14:paraId="27EA96C0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66 738</w:t>
            </w:r>
          </w:p>
        </w:tc>
        <w:tc>
          <w:tcPr>
            <w:tcW w:w="1397" w:type="dxa"/>
            <w:shd w:val="clear" w:color="auto" w:fill="auto"/>
          </w:tcPr>
          <w:p w14:paraId="6DA6148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32 103</w:t>
            </w:r>
          </w:p>
          <w:p w14:paraId="176E2B2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25 052</w:t>
            </w:r>
          </w:p>
          <w:p w14:paraId="787B36B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2 694</w:t>
            </w:r>
          </w:p>
          <w:p w14:paraId="29EFBEE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40 459</w:t>
            </w:r>
          </w:p>
          <w:p w14:paraId="6D7AD63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26 836</w:t>
            </w:r>
          </w:p>
          <w:p w14:paraId="1C78EE5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29 691</w:t>
            </w:r>
          </w:p>
          <w:p w14:paraId="665BA0D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25 205</w:t>
            </w:r>
          </w:p>
          <w:p w14:paraId="64357AB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18 478</w:t>
            </w:r>
          </w:p>
          <w:p w14:paraId="72B2BEC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6 646</w:t>
            </w:r>
          </w:p>
          <w:p w14:paraId="4E4E173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28 817</w:t>
            </w:r>
          </w:p>
          <w:p w14:paraId="24DD459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43 061</w:t>
            </w:r>
          </w:p>
          <w:p w14:paraId="57C2821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5 197</w:t>
            </w:r>
          </w:p>
          <w:p w14:paraId="5C04E7C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433D4F3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11 814</w:t>
            </w:r>
          </w:p>
          <w:p w14:paraId="22156746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41 337</w:t>
            </w:r>
          </w:p>
        </w:tc>
        <w:tc>
          <w:tcPr>
            <w:tcW w:w="1397" w:type="dxa"/>
            <w:shd w:val="clear" w:color="auto" w:fill="auto"/>
          </w:tcPr>
          <w:p w14:paraId="2A279DE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38 242</w:t>
            </w:r>
          </w:p>
          <w:p w14:paraId="4CE2817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35 590</w:t>
            </w:r>
          </w:p>
          <w:p w14:paraId="288D691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5404FC9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52 041</w:t>
            </w:r>
          </w:p>
          <w:p w14:paraId="5E5BA61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37 636</w:t>
            </w:r>
          </w:p>
          <w:p w14:paraId="7CFEB94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34 880</w:t>
            </w:r>
          </w:p>
          <w:p w14:paraId="5316061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34 166</w:t>
            </w:r>
          </w:p>
          <w:p w14:paraId="0EF3CC5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22 552</w:t>
            </w:r>
          </w:p>
          <w:p w14:paraId="39F3CDD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11 156</w:t>
            </w:r>
          </w:p>
          <w:p w14:paraId="592DC5C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39 955</w:t>
            </w:r>
          </w:p>
          <w:p w14:paraId="4C09D82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57 570</w:t>
            </w:r>
          </w:p>
          <w:p w14:paraId="30B6677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6 640</w:t>
            </w:r>
          </w:p>
          <w:p w14:paraId="60AB765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10 655</w:t>
            </w:r>
          </w:p>
          <w:p w14:paraId="2CE830C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17 261</w:t>
            </w:r>
          </w:p>
          <w:p w14:paraId="62A483E8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53 256</w:t>
            </w:r>
          </w:p>
        </w:tc>
        <w:tc>
          <w:tcPr>
            <w:tcW w:w="1397" w:type="dxa"/>
            <w:shd w:val="clear" w:color="auto" w:fill="auto"/>
          </w:tcPr>
          <w:p w14:paraId="5C6542E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46 587</w:t>
            </w:r>
          </w:p>
          <w:p w14:paraId="33C4A02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38 852</w:t>
            </w:r>
          </w:p>
          <w:p w14:paraId="1940411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4 456</w:t>
            </w:r>
          </w:p>
          <w:p w14:paraId="510E228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52 041</w:t>
            </w:r>
          </w:p>
          <w:p w14:paraId="264EF1E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41 121</w:t>
            </w:r>
          </w:p>
          <w:p w14:paraId="3DA2FD7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36 545</w:t>
            </w:r>
          </w:p>
          <w:p w14:paraId="30E384B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36 401</w:t>
            </w:r>
          </w:p>
          <w:p w14:paraId="236663C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2A0F7FB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11 392</w:t>
            </w:r>
          </w:p>
          <w:p w14:paraId="2FA3A44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44 011</w:t>
            </w:r>
          </w:p>
          <w:p w14:paraId="33E27AA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74 115</w:t>
            </w:r>
          </w:p>
          <w:p w14:paraId="1289503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9 000</w:t>
            </w:r>
          </w:p>
          <w:p w14:paraId="38D6E9C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16 015</w:t>
            </w:r>
          </w:p>
          <w:p w14:paraId="27D3600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19 726</w:t>
            </w:r>
          </w:p>
          <w:p w14:paraId="73185D49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57 349</w:t>
            </w:r>
          </w:p>
        </w:tc>
        <w:tc>
          <w:tcPr>
            <w:tcW w:w="1398" w:type="dxa"/>
            <w:shd w:val="clear" w:color="auto" w:fill="auto"/>
          </w:tcPr>
          <w:p w14:paraId="08BFAAD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3C08B99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48 425</w:t>
            </w:r>
          </w:p>
          <w:p w14:paraId="35C5A3E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6 956</w:t>
            </w:r>
          </w:p>
          <w:p w14:paraId="7A2D0BD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64 182</w:t>
            </w:r>
          </w:p>
          <w:p w14:paraId="2D2CF34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53 401</w:t>
            </w:r>
          </w:p>
          <w:p w14:paraId="307EBEE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45 413</w:t>
            </w:r>
          </w:p>
          <w:p w14:paraId="096E1C9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45 699</w:t>
            </w:r>
          </w:p>
          <w:p w14:paraId="604B14E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29 711</w:t>
            </w:r>
          </w:p>
          <w:p w14:paraId="3B6D080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12 948</w:t>
            </w:r>
          </w:p>
          <w:p w14:paraId="60D8E96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56 939</w:t>
            </w:r>
          </w:p>
          <w:p w14:paraId="7C7EE27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96 881</w:t>
            </w:r>
          </w:p>
          <w:p w14:paraId="2AC3DFF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13 906</w:t>
            </w:r>
          </w:p>
          <w:p w14:paraId="377367F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18 604</w:t>
            </w:r>
          </w:p>
          <w:p w14:paraId="616722E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27 502</w:t>
            </w:r>
          </w:p>
          <w:p w14:paraId="4CB3B58A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72 120</w:t>
            </w:r>
          </w:p>
        </w:tc>
        <w:tc>
          <w:tcPr>
            <w:tcW w:w="1397" w:type="dxa"/>
            <w:shd w:val="clear" w:color="auto" w:fill="auto"/>
          </w:tcPr>
          <w:p w14:paraId="2548480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0FEEBC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47 700</w:t>
            </w:r>
          </w:p>
          <w:p w14:paraId="2EA94CC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7 750</w:t>
            </w:r>
          </w:p>
          <w:p w14:paraId="2FF41DD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57 648</w:t>
            </w:r>
          </w:p>
          <w:p w14:paraId="4329213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46 205</w:t>
            </w:r>
          </w:p>
          <w:p w14:paraId="1BEAF9B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40 706</w:t>
            </w:r>
          </w:p>
          <w:p w14:paraId="207BB68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41 788</w:t>
            </w:r>
          </w:p>
          <w:p w14:paraId="451738D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25 915</w:t>
            </w:r>
          </w:p>
          <w:p w14:paraId="26EC15A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13 009</w:t>
            </w:r>
          </w:p>
          <w:p w14:paraId="4A076C1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53 537</w:t>
            </w:r>
          </w:p>
          <w:p w14:paraId="19CA0EE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87 646</w:t>
            </w:r>
          </w:p>
          <w:p w14:paraId="77A9E93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12 598</w:t>
            </w:r>
          </w:p>
          <w:p w14:paraId="4C64B92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16 555</w:t>
            </w:r>
          </w:p>
          <w:p w14:paraId="4F1FBC7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23 439</w:t>
            </w:r>
          </w:p>
          <w:p w14:paraId="0F8D52DC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74 277</w:t>
            </w:r>
          </w:p>
        </w:tc>
        <w:tc>
          <w:tcPr>
            <w:tcW w:w="1397" w:type="dxa"/>
            <w:shd w:val="clear" w:color="auto" w:fill="auto"/>
          </w:tcPr>
          <w:p w14:paraId="3BB0758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7B9A5B7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44 731</w:t>
            </w:r>
          </w:p>
          <w:p w14:paraId="6BB3DBB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7 656</w:t>
            </w:r>
          </w:p>
          <w:p w14:paraId="6E01D71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59 819</w:t>
            </w:r>
          </w:p>
          <w:p w14:paraId="57A4BFA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47 416</w:t>
            </w:r>
          </w:p>
          <w:p w14:paraId="66595C1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42 628</w:t>
            </w:r>
          </w:p>
          <w:p w14:paraId="0D2E797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44 011</w:t>
            </w:r>
          </w:p>
          <w:p w14:paraId="4AF7341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895DFA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12 820</w:t>
            </w:r>
          </w:p>
          <w:p w14:paraId="78B1AAD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49 128</w:t>
            </w:r>
          </w:p>
          <w:p w14:paraId="52F4A5A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101 564</w:t>
            </w:r>
          </w:p>
          <w:p w14:paraId="0E8472C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13 036</w:t>
            </w:r>
          </w:p>
          <w:p w14:paraId="0A33239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17 207</w:t>
            </w:r>
          </w:p>
          <w:p w14:paraId="66E92AA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22 478</w:t>
            </w:r>
          </w:p>
          <w:p w14:paraId="1A16177F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83 209</w:t>
            </w:r>
          </w:p>
        </w:tc>
        <w:tc>
          <w:tcPr>
            <w:tcW w:w="1398" w:type="dxa"/>
            <w:shd w:val="clear" w:color="auto" w:fill="auto"/>
          </w:tcPr>
          <w:p w14:paraId="5C9019E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43 439</w:t>
            </w:r>
          </w:p>
          <w:p w14:paraId="1F3ED10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47 328</w:t>
            </w:r>
          </w:p>
          <w:p w14:paraId="47E56A5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72D1D9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60 718</w:t>
            </w:r>
          </w:p>
          <w:p w14:paraId="28D4F41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49 843</w:t>
            </w:r>
          </w:p>
          <w:p w14:paraId="0CA5B03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42 726</w:t>
            </w:r>
          </w:p>
          <w:p w14:paraId="4B66D46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47 774</w:t>
            </w:r>
          </w:p>
          <w:p w14:paraId="42EE33E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4749F44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12 259</w:t>
            </w:r>
          </w:p>
          <w:p w14:paraId="7B2CBC40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52 139</w:t>
            </w:r>
          </w:p>
          <w:p w14:paraId="7E3EE47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97 300</w:t>
            </w:r>
          </w:p>
          <w:p w14:paraId="4DD0E91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12 495</w:t>
            </w:r>
          </w:p>
          <w:p w14:paraId="628A715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42BF97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24 002</w:t>
            </w:r>
          </w:p>
          <w:p w14:paraId="560E2DA9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85 617</w:t>
            </w:r>
          </w:p>
        </w:tc>
      </w:tr>
    </w:tbl>
    <w:p w14:paraId="3E35FAE2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7E683F2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160BE92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77BB0D9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F3C2515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16795EF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DEFBCAE" w14:textId="01E05654" w:rsidR="002750FE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lastRenderedPageBreak/>
        <w:t xml:space="preserve">Table </w:t>
      </w:r>
      <w:r w:rsidR="00EE1811"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t>S</w:t>
      </w:r>
      <w:r w:rsidR="003272FF">
        <w:rPr>
          <w:rFonts w:ascii="Times New Roman" w:eastAsia="Times New Roman" w:hAnsi="Times New Roman" w:cs="Times New Roman"/>
          <w:bCs/>
          <w:i/>
          <w:sz w:val="24"/>
          <w:szCs w:val="20"/>
        </w:rPr>
        <w:t>4</w:t>
      </w:r>
      <w:r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t>.</w:t>
      </w:r>
      <w:r w:rsidRPr="0051191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Unemployment rate </w:t>
      </w:r>
      <w:r w:rsidR="00821556">
        <w:rPr>
          <w:rFonts w:ascii="Times New Roman" w:eastAsia="Times New Roman" w:hAnsi="Times New Roman" w:cs="Times New Roman"/>
          <w:bCs/>
          <w:sz w:val="24"/>
          <w:szCs w:val="20"/>
        </w:rPr>
        <w:t xml:space="preserve">in %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for each country and </w:t>
      </w:r>
      <w:r w:rsidRPr="008D30DC">
        <w:rPr>
          <w:rFonts w:ascii="Times New Roman" w:eastAsia="Times New Roman" w:hAnsi="Times New Roman" w:cs="Times New Roman"/>
          <w:bCs/>
          <w:sz w:val="24"/>
          <w:szCs w:val="20"/>
        </w:rPr>
        <w:t xml:space="preserve">wave of the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European Social</w:t>
      </w:r>
      <w:r w:rsidRPr="008D30DC">
        <w:rPr>
          <w:rFonts w:ascii="Times New Roman" w:eastAsia="Times New Roman" w:hAnsi="Times New Roman" w:cs="Times New Roman"/>
          <w:bCs/>
          <w:sz w:val="24"/>
          <w:szCs w:val="20"/>
        </w:rPr>
        <w:t xml:space="preserve"> Survey.</w:t>
      </w:r>
    </w:p>
    <w:p w14:paraId="3126244C" w14:textId="77777777" w:rsidR="002750FE" w:rsidRPr="00511918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12489" w:type="dxa"/>
        <w:tblInd w:w="-4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701"/>
        <w:gridCol w:w="1113"/>
        <w:gridCol w:w="1397"/>
        <w:gridCol w:w="1397"/>
        <w:gridCol w:w="1398"/>
        <w:gridCol w:w="1397"/>
        <w:gridCol w:w="1397"/>
        <w:gridCol w:w="1398"/>
      </w:tblGrid>
      <w:tr w:rsidR="00613F8A" w:rsidRPr="00511918" w14:paraId="13B0CF2F" w14:textId="77777777" w:rsidTr="00613F8A">
        <w:tc>
          <w:tcPr>
            <w:tcW w:w="1291" w:type="dxa"/>
            <w:shd w:val="clear" w:color="auto" w:fill="auto"/>
          </w:tcPr>
          <w:p w14:paraId="1F4B3D38" w14:textId="77777777" w:rsidR="00613F8A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4785D5F" w14:textId="77777777" w:rsidR="00613F8A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8A2B8B0" w14:textId="77777777" w:rsidR="00613F8A" w:rsidRPr="00511918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701" w:type="dxa"/>
            <w:shd w:val="clear" w:color="auto" w:fill="auto"/>
          </w:tcPr>
          <w:p w14:paraId="55941419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CD3ECF5" w14:textId="3170341E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Mean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Unemploy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  <w:p w14:paraId="59363FBB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ment</w:t>
            </w:r>
            <w:proofErr w:type="spellEnd"/>
          </w:p>
        </w:tc>
        <w:tc>
          <w:tcPr>
            <w:tcW w:w="1113" w:type="dxa"/>
            <w:shd w:val="clear" w:color="auto" w:fill="auto"/>
          </w:tcPr>
          <w:p w14:paraId="49496494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FA46BDE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3522A856" w14:textId="01CAF5EC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(2002-03)</w:t>
            </w:r>
          </w:p>
        </w:tc>
        <w:tc>
          <w:tcPr>
            <w:tcW w:w="1397" w:type="dxa"/>
            <w:shd w:val="clear" w:color="auto" w:fill="auto"/>
          </w:tcPr>
          <w:p w14:paraId="2AD61611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2194990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</w:p>
          <w:p w14:paraId="6998AE4F" w14:textId="4F280CC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(2004-05)</w:t>
            </w:r>
          </w:p>
        </w:tc>
        <w:tc>
          <w:tcPr>
            <w:tcW w:w="1397" w:type="dxa"/>
            <w:shd w:val="clear" w:color="auto" w:fill="auto"/>
          </w:tcPr>
          <w:p w14:paraId="79E397F8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4A029A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7F4952F2" w14:textId="51528B03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(2006-07)</w:t>
            </w:r>
          </w:p>
        </w:tc>
        <w:tc>
          <w:tcPr>
            <w:tcW w:w="1398" w:type="dxa"/>
            <w:shd w:val="clear" w:color="auto" w:fill="auto"/>
          </w:tcPr>
          <w:p w14:paraId="67F1D8AC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123CAA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</w:p>
          <w:p w14:paraId="75840BB5" w14:textId="0AAE1B1B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(2008-09)</w:t>
            </w:r>
          </w:p>
        </w:tc>
        <w:tc>
          <w:tcPr>
            <w:tcW w:w="1397" w:type="dxa"/>
            <w:shd w:val="clear" w:color="auto" w:fill="auto"/>
          </w:tcPr>
          <w:p w14:paraId="7D857F8F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57B956D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</w:p>
          <w:p w14:paraId="13BE20D2" w14:textId="71202F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(2010-11)</w:t>
            </w:r>
          </w:p>
        </w:tc>
        <w:tc>
          <w:tcPr>
            <w:tcW w:w="1397" w:type="dxa"/>
            <w:shd w:val="clear" w:color="auto" w:fill="auto"/>
          </w:tcPr>
          <w:p w14:paraId="2E206512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BD23463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</w:p>
          <w:p w14:paraId="7CAE507B" w14:textId="3A30936E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(2012-13)</w:t>
            </w:r>
          </w:p>
        </w:tc>
        <w:tc>
          <w:tcPr>
            <w:tcW w:w="1398" w:type="dxa"/>
            <w:shd w:val="clear" w:color="auto" w:fill="auto"/>
          </w:tcPr>
          <w:p w14:paraId="08699E2B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6E57D9C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  <w:p w14:paraId="75172344" w14:textId="3D10A708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(2013-14)</w:t>
            </w:r>
          </w:p>
        </w:tc>
      </w:tr>
      <w:tr w:rsidR="002750FE" w:rsidRPr="00511918" w14:paraId="4E1498EF" w14:textId="77777777" w:rsidTr="00613F8A">
        <w:tc>
          <w:tcPr>
            <w:tcW w:w="1291" w:type="dxa"/>
            <w:shd w:val="clear" w:color="auto" w:fill="auto"/>
          </w:tcPr>
          <w:p w14:paraId="0108EBB6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  <w:p w14:paraId="4E4749FB" w14:textId="77777777" w:rsidR="002750FE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  <w:p w14:paraId="1FEE0A1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Bulgaria</w:t>
            </w:r>
          </w:p>
          <w:p w14:paraId="0A06B702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  <w:p w14:paraId="3EA76B3E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  <w:p w14:paraId="37CA071C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  <w:p w14:paraId="5C7F91F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  <w:p w14:paraId="2510886E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  <w:p w14:paraId="064E9E8F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  <w:p w14:paraId="11258914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  <w:p w14:paraId="68086F6C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  <w:p w14:paraId="26A7740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  <w:p w14:paraId="011BED32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Slovakia</w:t>
            </w:r>
          </w:p>
          <w:p w14:paraId="27673BCE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Slovenia</w:t>
            </w:r>
          </w:p>
          <w:p w14:paraId="3E6E20DC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1701" w:type="dxa"/>
            <w:shd w:val="clear" w:color="auto" w:fill="auto"/>
          </w:tcPr>
          <w:p w14:paraId="21EF60C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4.73</w:t>
            </w:r>
          </w:p>
          <w:p w14:paraId="776104D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7.74</w:t>
            </w:r>
          </w:p>
          <w:p w14:paraId="600395A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10.72</w:t>
            </w:r>
          </w:p>
          <w:p w14:paraId="04920B8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5.61</w:t>
            </w:r>
          </w:p>
          <w:p w14:paraId="71D01EC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8.04</w:t>
            </w:r>
          </w:p>
          <w:p w14:paraId="583A1DC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9.04</w:t>
            </w:r>
          </w:p>
          <w:p w14:paraId="4896030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7.74</w:t>
            </w:r>
          </w:p>
          <w:p w14:paraId="3DFF47A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11.68</w:t>
            </w:r>
          </w:p>
          <w:p w14:paraId="056C0A1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9.07</w:t>
            </w:r>
          </w:p>
          <w:p w14:paraId="1CCCC27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4.36</w:t>
            </w:r>
          </w:p>
          <w:p w14:paraId="764D377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3.50</w:t>
            </w:r>
          </w:p>
          <w:p w14:paraId="0B55506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12.67</w:t>
            </w:r>
          </w:p>
          <w:p w14:paraId="62F9812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13.40</w:t>
            </w:r>
          </w:p>
          <w:p w14:paraId="18DCFFA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6.93</w:t>
            </w:r>
          </w:p>
          <w:p w14:paraId="71476F05" w14:textId="77777777" w:rsidR="002750FE" w:rsidRPr="004577B4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3.97</w:t>
            </w:r>
          </w:p>
        </w:tc>
        <w:tc>
          <w:tcPr>
            <w:tcW w:w="1113" w:type="dxa"/>
            <w:shd w:val="clear" w:color="auto" w:fill="auto"/>
          </w:tcPr>
          <w:p w14:paraId="5C7B011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4.3</w:t>
            </w:r>
          </w:p>
          <w:p w14:paraId="75E6776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7.5</w:t>
            </w:r>
          </w:p>
          <w:p w14:paraId="257F50E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13.7</w:t>
            </w:r>
          </w:p>
          <w:p w14:paraId="2050A26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5.4</w:t>
            </w:r>
          </w:p>
          <w:p w14:paraId="5072875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9.0</w:t>
            </w:r>
          </w:p>
          <w:p w14:paraId="54BE99C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8.6</w:t>
            </w:r>
          </w:p>
          <w:p w14:paraId="2F1E2F3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8.6</w:t>
            </w:r>
          </w:p>
          <w:p w14:paraId="340685E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9.7</w:t>
            </w:r>
          </w:p>
          <w:p w14:paraId="794CEEB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5.8</w:t>
            </w:r>
          </w:p>
          <w:p w14:paraId="176E30C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2.6</w:t>
            </w:r>
          </w:p>
          <w:p w14:paraId="7953185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3.9</w:t>
            </w:r>
          </w:p>
          <w:p w14:paraId="03D9A2B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19.9</w:t>
            </w:r>
          </w:p>
          <w:p w14:paraId="4F44098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002EE2C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6.3</w:t>
            </w:r>
          </w:p>
          <w:p w14:paraId="21BEB87F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2.9</w:t>
            </w:r>
          </w:p>
        </w:tc>
        <w:tc>
          <w:tcPr>
            <w:tcW w:w="1397" w:type="dxa"/>
            <w:shd w:val="clear" w:color="auto" w:fill="auto"/>
          </w:tcPr>
          <w:p w14:paraId="2CB8AF9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  <w:p w14:paraId="4433FDD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  <w:p w14:paraId="199E8C8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72820C4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  <w:p w14:paraId="021EF07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  <w:p w14:paraId="77FAEC4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  <w:p w14:paraId="70482A3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  <w:p w14:paraId="1B88E55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9.8</w:t>
            </w:r>
          </w:p>
          <w:p w14:paraId="6DD2EE3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  <w:p w14:paraId="500A2D0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</w:t>
            </w:r>
          </w:p>
          <w:p w14:paraId="316ED02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  <w:p w14:paraId="0333EA6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19.0</w:t>
            </w:r>
          </w:p>
          <w:p w14:paraId="79B4CF9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18.1</w:t>
            </w:r>
          </w:p>
          <w:p w14:paraId="288C504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  <w:p w14:paraId="29EFEFAF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1397" w:type="dxa"/>
            <w:shd w:val="clear" w:color="auto" w:fill="auto"/>
          </w:tcPr>
          <w:p w14:paraId="74CAE22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  <w:p w14:paraId="2652698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  <w:p w14:paraId="42A8246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8.9</w:t>
            </w:r>
          </w:p>
          <w:p w14:paraId="47898FF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  <w:p w14:paraId="0365871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  <w:p w14:paraId="68FC87A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  <w:p w14:paraId="3AEDB72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</w:t>
            </w:r>
          </w:p>
          <w:p w14:paraId="4C988C6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134EB2C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  <w:p w14:paraId="4D2CEC4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</w:t>
            </w:r>
          </w:p>
          <w:p w14:paraId="4F707EC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  <w:p w14:paraId="29BBD01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13.8</w:t>
            </w:r>
          </w:p>
          <w:p w14:paraId="2529CBC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11.0</w:t>
            </w:r>
          </w:p>
          <w:p w14:paraId="4F7A921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  <w:p w14:paraId="2C425FAF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</w:t>
            </w:r>
          </w:p>
        </w:tc>
        <w:tc>
          <w:tcPr>
            <w:tcW w:w="1398" w:type="dxa"/>
            <w:shd w:val="clear" w:color="auto" w:fill="auto"/>
          </w:tcPr>
          <w:p w14:paraId="095D775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61B747D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  <w:p w14:paraId="4F4C3F7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</w:t>
            </w:r>
          </w:p>
          <w:p w14:paraId="3B2BF78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  <w:p w14:paraId="20C39F1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</w:t>
            </w:r>
          </w:p>
          <w:p w14:paraId="0BBB96F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7.4</w:t>
            </w:r>
          </w:p>
          <w:p w14:paraId="369B588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  <w:p w14:paraId="009EE70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  <w:p w14:paraId="6B1146F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10.0</w:t>
            </w:r>
          </w:p>
          <w:p w14:paraId="10DD3D2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</w:t>
            </w:r>
          </w:p>
          <w:p w14:paraId="127F5C6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  <w:p w14:paraId="3B07C7F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  <w:p w14:paraId="348EF03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  <w:p w14:paraId="6AA29BF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  <w:p w14:paraId="7B4623BA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1397" w:type="dxa"/>
            <w:shd w:val="clear" w:color="auto" w:fill="auto"/>
          </w:tcPr>
          <w:p w14:paraId="4CD57DF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354E866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  <w:p w14:paraId="2087328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11.3</w:t>
            </w:r>
          </w:p>
          <w:p w14:paraId="7DAA2A5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  <w:p w14:paraId="0427993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8.4</w:t>
            </w:r>
          </w:p>
          <w:p w14:paraId="7E2D704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  <w:p w14:paraId="30392E7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  <w:p w14:paraId="1CB8104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17.7</w:t>
            </w:r>
          </w:p>
          <w:p w14:paraId="5C54479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11.2</w:t>
            </w:r>
          </w:p>
          <w:p w14:paraId="284BF5C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  <w:p w14:paraId="05209F6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  <w:p w14:paraId="4F90BAB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9.6</w:t>
            </w:r>
          </w:p>
          <w:p w14:paraId="7E56E49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14.4</w:t>
            </w:r>
          </w:p>
          <w:p w14:paraId="668BD82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  <w:p w14:paraId="1DF06102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1397" w:type="dxa"/>
            <w:shd w:val="clear" w:color="auto" w:fill="auto"/>
          </w:tcPr>
          <w:p w14:paraId="29C6417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35CA9E3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  <w:p w14:paraId="3923927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12.9</w:t>
            </w:r>
          </w:p>
          <w:p w14:paraId="24B6E92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7.0</w:t>
            </w:r>
          </w:p>
          <w:p w14:paraId="181C263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  <w:p w14:paraId="0AF1B3D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  <w:p w14:paraId="758C0B2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  <w:p w14:paraId="1893BF4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771E4CA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10.9</w:t>
            </w:r>
          </w:p>
          <w:p w14:paraId="60707E0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  <w:p w14:paraId="569FFC6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  <w:p w14:paraId="52A2F32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10.1</w:t>
            </w:r>
          </w:p>
          <w:p w14:paraId="5057030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13.9</w:t>
            </w:r>
          </w:p>
          <w:p w14:paraId="351CC21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8.8</w:t>
            </w:r>
          </w:p>
          <w:p w14:paraId="2B4DF6CB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398" w:type="dxa"/>
            <w:shd w:val="clear" w:color="auto" w:fill="auto"/>
          </w:tcPr>
          <w:p w14:paraId="6901A3C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</w:t>
            </w:r>
          </w:p>
          <w:p w14:paraId="7EF622C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</w:t>
            </w:r>
          </w:p>
          <w:p w14:paraId="43A0F95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1898E2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6.6</w:t>
            </w:r>
          </w:p>
          <w:p w14:paraId="651EBC4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8.6</w:t>
            </w:r>
          </w:p>
          <w:p w14:paraId="6729579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9.9</w:t>
            </w:r>
          </w:p>
          <w:p w14:paraId="3812225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5.0</w:t>
            </w:r>
          </w:p>
          <w:p w14:paraId="2ABCE97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-</w:t>
            </w:r>
          </w:p>
          <w:p w14:paraId="2C55E72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10.9</w:t>
            </w:r>
          </w:p>
          <w:p w14:paraId="7691AA5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6.9</w:t>
            </w:r>
          </w:p>
          <w:p w14:paraId="4D40D06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3.4</w:t>
            </w:r>
          </w:p>
          <w:p w14:paraId="4A86EDF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9.2</w:t>
            </w:r>
          </w:p>
          <w:p w14:paraId="3564A0B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-</w:t>
            </w:r>
          </w:p>
          <w:p w14:paraId="70770B0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9.5</w:t>
            </w:r>
          </w:p>
          <w:p w14:paraId="21EE4D34" w14:textId="77777777" w:rsidR="002750FE" w:rsidRPr="00332F70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pt-PT"/>
              </w:rPr>
            </w:pPr>
            <w:r>
              <w:rPr>
                <w:rFonts w:ascii="Times New Roman" w:eastAsia="Times New Roman" w:hAnsi="Times New Roman" w:cs="Times New Roman"/>
                <w:lang w:val="pt-PT"/>
              </w:rPr>
              <w:t>4.5</w:t>
            </w:r>
          </w:p>
        </w:tc>
      </w:tr>
    </w:tbl>
    <w:p w14:paraId="073BE8E3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061FAB3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9DB5B46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4979C1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0D0951D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CF5559F" w14:textId="77D9C16F" w:rsidR="002750FE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lastRenderedPageBreak/>
        <w:t xml:space="preserve">Table </w:t>
      </w:r>
      <w:r w:rsidR="00EE1811"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t>S</w:t>
      </w:r>
      <w:r w:rsidR="003272FF">
        <w:rPr>
          <w:rFonts w:ascii="Times New Roman" w:eastAsia="Times New Roman" w:hAnsi="Times New Roman" w:cs="Times New Roman"/>
          <w:bCs/>
          <w:i/>
          <w:sz w:val="24"/>
          <w:szCs w:val="20"/>
        </w:rPr>
        <w:t>5</w:t>
      </w:r>
      <w:r w:rsidRPr="00613F8A">
        <w:rPr>
          <w:rFonts w:ascii="Times New Roman" w:eastAsia="Times New Roman" w:hAnsi="Times New Roman" w:cs="Times New Roman"/>
          <w:bCs/>
          <w:i/>
          <w:sz w:val="24"/>
          <w:szCs w:val="20"/>
        </w:rPr>
        <w:t>.</w:t>
      </w:r>
      <w:r w:rsidRPr="0051191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613F8A">
        <w:rPr>
          <w:rFonts w:ascii="Times New Roman" w:eastAsia="Times New Roman" w:hAnsi="Times New Roman" w:cs="Times New Roman"/>
          <w:bCs/>
          <w:sz w:val="24"/>
          <w:szCs w:val="20"/>
        </w:rPr>
        <w:t>Indicator of s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ocial inequality for each country and </w:t>
      </w:r>
      <w:r w:rsidRPr="008D30DC">
        <w:rPr>
          <w:rFonts w:ascii="Times New Roman" w:eastAsia="Times New Roman" w:hAnsi="Times New Roman" w:cs="Times New Roman"/>
          <w:bCs/>
          <w:sz w:val="24"/>
          <w:szCs w:val="20"/>
        </w:rPr>
        <w:t xml:space="preserve">wave of the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European Social</w:t>
      </w:r>
      <w:r w:rsidRPr="008D30DC">
        <w:rPr>
          <w:rFonts w:ascii="Times New Roman" w:eastAsia="Times New Roman" w:hAnsi="Times New Roman" w:cs="Times New Roman"/>
          <w:bCs/>
          <w:sz w:val="24"/>
          <w:szCs w:val="20"/>
        </w:rPr>
        <w:t xml:space="preserve"> Survey.</w:t>
      </w:r>
    </w:p>
    <w:p w14:paraId="2AE297AB" w14:textId="77777777" w:rsidR="002750FE" w:rsidRPr="00511918" w:rsidRDefault="002750FE" w:rsidP="002750F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W w:w="12489" w:type="dxa"/>
        <w:tblInd w:w="-4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417"/>
        <w:gridCol w:w="1397"/>
        <w:gridCol w:w="1397"/>
        <w:gridCol w:w="1397"/>
        <w:gridCol w:w="1398"/>
        <w:gridCol w:w="1397"/>
        <w:gridCol w:w="1397"/>
        <w:gridCol w:w="1398"/>
      </w:tblGrid>
      <w:tr w:rsidR="00613F8A" w:rsidRPr="00511918" w14:paraId="23223BAE" w14:textId="77777777" w:rsidTr="007D10DD">
        <w:tc>
          <w:tcPr>
            <w:tcW w:w="1291" w:type="dxa"/>
            <w:shd w:val="clear" w:color="auto" w:fill="auto"/>
          </w:tcPr>
          <w:p w14:paraId="51E14BF8" w14:textId="77777777" w:rsidR="00613F8A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B2C428F" w14:textId="77777777" w:rsidR="00613F8A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C023D24" w14:textId="77777777" w:rsidR="00613F8A" w:rsidRPr="00511918" w:rsidRDefault="00613F8A" w:rsidP="00613F8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Country</w:t>
            </w:r>
          </w:p>
        </w:tc>
        <w:tc>
          <w:tcPr>
            <w:tcW w:w="1417" w:type="dxa"/>
            <w:shd w:val="clear" w:color="auto" w:fill="auto"/>
          </w:tcPr>
          <w:p w14:paraId="7CF07C12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0D4B141" w14:textId="703C9025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Mean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social inequality</w:t>
            </w:r>
          </w:p>
        </w:tc>
        <w:tc>
          <w:tcPr>
            <w:tcW w:w="1397" w:type="dxa"/>
            <w:shd w:val="clear" w:color="auto" w:fill="auto"/>
          </w:tcPr>
          <w:p w14:paraId="046CB2FE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91B6A73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3A916AB4" w14:textId="0BCFB61E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(2002-03)</w:t>
            </w:r>
          </w:p>
        </w:tc>
        <w:tc>
          <w:tcPr>
            <w:tcW w:w="1397" w:type="dxa"/>
            <w:shd w:val="clear" w:color="auto" w:fill="auto"/>
          </w:tcPr>
          <w:p w14:paraId="6596976D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D3C2436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2 </w:t>
            </w:r>
          </w:p>
          <w:p w14:paraId="0A192FFC" w14:textId="67460FDF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(2004-05)</w:t>
            </w:r>
          </w:p>
        </w:tc>
        <w:tc>
          <w:tcPr>
            <w:tcW w:w="1397" w:type="dxa"/>
            <w:shd w:val="clear" w:color="auto" w:fill="auto"/>
          </w:tcPr>
          <w:p w14:paraId="595CB58A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AD4B12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3 </w:t>
            </w:r>
          </w:p>
          <w:p w14:paraId="4B07B7E1" w14:textId="1725C683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(2006-07)</w:t>
            </w:r>
          </w:p>
        </w:tc>
        <w:tc>
          <w:tcPr>
            <w:tcW w:w="1398" w:type="dxa"/>
            <w:shd w:val="clear" w:color="auto" w:fill="auto"/>
          </w:tcPr>
          <w:p w14:paraId="0C25F625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7609F51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</w:p>
          <w:p w14:paraId="7F222FEF" w14:textId="40CCB0E8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(2008-09)</w:t>
            </w:r>
          </w:p>
        </w:tc>
        <w:tc>
          <w:tcPr>
            <w:tcW w:w="1397" w:type="dxa"/>
            <w:shd w:val="clear" w:color="auto" w:fill="auto"/>
          </w:tcPr>
          <w:p w14:paraId="58E2EAAD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451E35D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5 </w:t>
            </w:r>
          </w:p>
          <w:p w14:paraId="34BBF996" w14:textId="248C2B92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(2010-11)</w:t>
            </w:r>
          </w:p>
        </w:tc>
        <w:tc>
          <w:tcPr>
            <w:tcW w:w="1397" w:type="dxa"/>
            <w:shd w:val="clear" w:color="auto" w:fill="auto"/>
          </w:tcPr>
          <w:p w14:paraId="5FBF2F39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48375BF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 xml:space="preserve">6 </w:t>
            </w:r>
          </w:p>
          <w:p w14:paraId="0CFFA9C5" w14:textId="02490AA4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(2012-13)</w:t>
            </w:r>
          </w:p>
        </w:tc>
        <w:tc>
          <w:tcPr>
            <w:tcW w:w="1398" w:type="dxa"/>
            <w:shd w:val="clear" w:color="auto" w:fill="auto"/>
          </w:tcPr>
          <w:p w14:paraId="2B606C79" w14:textId="77777777" w:rsidR="00613F8A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D2E2225" w14:textId="77777777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ave </w:t>
            </w: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  <w:p w14:paraId="5442D640" w14:textId="5DE0A428" w:rsidR="00613F8A" w:rsidRPr="00511918" w:rsidRDefault="00613F8A" w:rsidP="00613F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1918">
              <w:rPr>
                <w:rFonts w:ascii="Times New Roman" w:eastAsia="Times New Roman" w:hAnsi="Times New Roman" w:cs="Times New Roman"/>
                <w:b/>
                <w:bCs/>
              </w:rPr>
              <w:t>(2013-14)</w:t>
            </w:r>
          </w:p>
        </w:tc>
      </w:tr>
      <w:tr w:rsidR="002750FE" w:rsidRPr="00511918" w14:paraId="68DB8D68" w14:textId="77777777" w:rsidTr="007D10DD">
        <w:tc>
          <w:tcPr>
            <w:tcW w:w="1291" w:type="dxa"/>
            <w:shd w:val="clear" w:color="auto" w:fill="auto"/>
          </w:tcPr>
          <w:p w14:paraId="7358414C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Austria</w:t>
            </w:r>
          </w:p>
          <w:p w14:paraId="1BCDFE91" w14:textId="77777777" w:rsidR="002750FE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Belgium</w:t>
            </w:r>
          </w:p>
          <w:p w14:paraId="48ABC130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Bulgaria</w:t>
            </w:r>
          </w:p>
          <w:p w14:paraId="001F3757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Denmark</w:t>
            </w:r>
          </w:p>
          <w:p w14:paraId="489AC378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Finland</w:t>
            </w:r>
          </w:p>
          <w:p w14:paraId="7449BBA4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France</w:t>
            </w:r>
          </w:p>
          <w:p w14:paraId="4BB08421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Germany</w:t>
            </w:r>
          </w:p>
          <w:p w14:paraId="4DC9C213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Greece</w:t>
            </w:r>
          </w:p>
          <w:p w14:paraId="502735CF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Hungary</w:t>
            </w:r>
          </w:p>
          <w:p w14:paraId="0B48170D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Netherlands</w:t>
            </w:r>
          </w:p>
          <w:p w14:paraId="67A900D2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Norway</w:t>
            </w:r>
          </w:p>
          <w:p w14:paraId="599173D8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Poland</w:t>
            </w:r>
          </w:p>
          <w:p w14:paraId="3C161377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Slovakia</w:t>
            </w:r>
          </w:p>
          <w:p w14:paraId="35F58895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Slovenia</w:t>
            </w:r>
          </w:p>
          <w:p w14:paraId="2785997E" w14:textId="77777777" w:rsidR="002750FE" w:rsidRPr="00511918" w:rsidRDefault="002750FE" w:rsidP="007D10D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</w:rPr>
              <w:t>Switzerland</w:t>
            </w:r>
          </w:p>
        </w:tc>
        <w:tc>
          <w:tcPr>
            <w:tcW w:w="1417" w:type="dxa"/>
            <w:shd w:val="clear" w:color="auto" w:fill="auto"/>
          </w:tcPr>
          <w:p w14:paraId="4B5E36B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0.130</w:t>
            </w:r>
          </w:p>
          <w:p w14:paraId="7864D57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0.159</w:t>
            </w:r>
          </w:p>
          <w:p w14:paraId="4F5DA2F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0.168</w:t>
            </w:r>
          </w:p>
          <w:p w14:paraId="5642109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0.195</w:t>
            </w:r>
          </w:p>
          <w:p w14:paraId="3F83141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0.185</w:t>
            </w:r>
          </w:p>
          <w:p w14:paraId="22A5DE9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0.177</w:t>
            </w:r>
          </w:p>
          <w:p w14:paraId="505A125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0.139</w:t>
            </w:r>
          </w:p>
          <w:p w14:paraId="2A7E5D4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0.223</w:t>
            </w:r>
          </w:p>
          <w:p w14:paraId="4CCC9C0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0.161</w:t>
            </w:r>
          </w:p>
          <w:p w14:paraId="608A4CF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0.139</w:t>
            </w:r>
          </w:p>
          <w:p w14:paraId="34B8C30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0.159</w:t>
            </w:r>
          </w:p>
          <w:p w14:paraId="2F1ECF1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0.160</w:t>
            </w:r>
          </w:p>
          <w:p w14:paraId="4BFA8BC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0.127</w:t>
            </w:r>
          </w:p>
          <w:p w14:paraId="65D0370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0.167</w:t>
            </w:r>
          </w:p>
          <w:p w14:paraId="7FDB6E5D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0.155</w:t>
            </w:r>
          </w:p>
        </w:tc>
        <w:tc>
          <w:tcPr>
            <w:tcW w:w="1397" w:type="dxa"/>
            <w:shd w:val="clear" w:color="auto" w:fill="auto"/>
          </w:tcPr>
          <w:p w14:paraId="2025E4C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0.138</w:t>
            </w:r>
          </w:p>
          <w:p w14:paraId="68C6EEB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0.163</w:t>
            </w:r>
          </w:p>
          <w:p w14:paraId="32C12B2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37A0C83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0.156</w:t>
            </w:r>
          </w:p>
          <w:p w14:paraId="2E2CB78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0.184</w:t>
            </w:r>
          </w:p>
          <w:p w14:paraId="048A551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0.188</w:t>
            </w:r>
          </w:p>
          <w:p w14:paraId="49EF4E6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0.145</w:t>
            </w:r>
          </w:p>
          <w:p w14:paraId="7C9F0F8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0.256</w:t>
            </w:r>
          </w:p>
          <w:p w14:paraId="7D2430B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0.176</w:t>
            </w:r>
          </w:p>
          <w:p w14:paraId="706CF76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0.167</w:t>
            </w:r>
          </w:p>
          <w:p w14:paraId="1F5C030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0.152</w:t>
            </w:r>
          </w:p>
          <w:p w14:paraId="27EE2BC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0.168</w:t>
            </w:r>
          </w:p>
          <w:p w14:paraId="7712E05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</w:t>
            </w:r>
          </w:p>
          <w:p w14:paraId="2A34478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0.163</w:t>
            </w:r>
          </w:p>
          <w:p w14:paraId="32A930F5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0.153</w:t>
            </w:r>
          </w:p>
        </w:tc>
        <w:tc>
          <w:tcPr>
            <w:tcW w:w="1397" w:type="dxa"/>
            <w:shd w:val="clear" w:color="auto" w:fill="auto"/>
          </w:tcPr>
          <w:p w14:paraId="1FC7E6D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  <w:p w14:paraId="52EFBD0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  <w:p w14:paraId="5233266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F55497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  <w:p w14:paraId="55EFFA0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  <w:p w14:paraId="7256AC7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0.191</w:t>
            </w:r>
          </w:p>
          <w:p w14:paraId="022227B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0.141</w:t>
            </w:r>
          </w:p>
          <w:p w14:paraId="735B82F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0.258</w:t>
            </w:r>
          </w:p>
          <w:p w14:paraId="18BBD02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0.143</w:t>
            </w:r>
          </w:p>
          <w:p w14:paraId="782DC00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  <w:p w14:paraId="0E2CFEE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0.153</w:t>
            </w:r>
          </w:p>
          <w:p w14:paraId="6F3A968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0.154</w:t>
            </w:r>
          </w:p>
          <w:p w14:paraId="35AE0AB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0.131</w:t>
            </w:r>
          </w:p>
          <w:p w14:paraId="70DD0B2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  <w:p w14:paraId="6B00E13B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1397" w:type="dxa"/>
            <w:shd w:val="clear" w:color="auto" w:fill="auto"/>
          </w:tcPr>
          <w:p w14:paraId="1BCD722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0.122</w:t>
            </w:r>
          </w:p>
          <w:p w14:paraId="33A1BE7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0.168</w:t>
            </w:r>
          </w:p>
          <w:p w14:paraId="5F14320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0.164</w:t>
            </w:r>
          </w:p>
          <w:p w14:paraId="24CFC76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0.214</w:t>
            </w:r>
          </w:p>
          <w:p w14:paraId="52218F3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0.192</w:t>
            </w:r>
          </w:p>
          <w:p w14:paraId="6C80E25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  <w:p w14:paraId="2776F80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0.142</w:t>
            </w:r>
          </w:p>
          <w:p w14:paraId="1A15B37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4D92489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  <w:p w14:paraId="7FF7FF2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0.180</w:t>
            </w:r>
          </w:p>
          <w:p w14:paraId="680478B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  <w:p w14:paraId="0E9921B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  <w:p w14:paraId="23AF134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0.140</w:t>
            </w:r>
          </w:p>
          <w:p w14:paraId="0E83E55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0.173</w:t>
            </w:r>
          </w:p>
          <w:p w14:paraId="7502CE57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0.150</w:t>
            </w:r>
          </w:p>
        </w:tc>
        <w:tc>
          <w:tcPr>
            <w:tcW w:w="1398" w:type="dxa"/>
            <w:shd w:val="clear" w:color="auto" w:fill="auto"/>
          </w:tcPr>
          <w:p w14:paraId="07B2CA3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7104FF3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  <w:p w14:paraId="67BED8C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  <w:p w14:paraId="1F8E824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0.205</w:t>
            </w:r>
          </w:p>
          <w:p w14:paraId="3929155E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  <w:p w14:paraId="782591B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0.174</w:t>
            </w:r>
          </w:p>
          <w:p w14:paraId="5454CA4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0.137</w:t>
            </w:r>
          </w:p>
          <w:p w14:paraId="53E14F6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0.179</w:t>
            </w:r>
          </w:p>
          <w:p w14:paraId="05B0DA9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0.171</w:t>
            </w:r>
          </w:p>
          <w:p w14:paraId="6CBDE1F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  <w:p w14:paraId="4B91984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0.159</w:t>
            </w:r>
          </w:p>
          <w:p w14:paraId="2B8C428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  <w:p w14:paraId="3EDFE66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  <w:p w14:paraId="2E96658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  <w:p w14:paraId="5AC154F7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0.161</w:t>
            </w:r>
          </w:p>
        </w:tc>
        <w:tc>
          <w:tcPr>
            <w:tcW w:w="1397" w:type="dxa"/>
            <w:shd w:val="clear" w:color="auto" w:fill="auto"/>
          </w:tcPr>
          <w:p w14:paraId="45E563A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0C2D6C1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  <w:p w14:paraId="4598877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0.170</w:t>
            </w:r>
          </w:p>
          <w:p w14:paraId="0790F92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0.212</w:t>
            </w:r>
          </w:p>
          <w:p w14:paraId="5FB2433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  <w:p w14:paraId="54C9D28C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0.175</w:t>
            </w:r>
          </w:p>
          <w:p w14:paraId="5D9F33D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  <w:p w14:paraId="3F94263B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0.201</w:t>
            </w:r>
          </w:p>
          <w:p w14:paraId="318B739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</w:p>
          <w:p w14:paraId="4DDE064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  <w:p w14:paraId="59A3A1E4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0.155</w:t>
            </w:r>
          </w:p>
          <w:p w14:paraId="7586885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0.158</w:t>
            </w:r>
          </w:p>
          <w:p w14:paraId="45292348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0.119</w:t>
            </w:r>
          </w:p>
          <w:p w14:paraId="563B6B7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0.167</w:t>
            </w:r>
          </w:p>
          <w:p w14:paraId="40971DDB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</w:tc>
        <w:tc>
          <w:tcPr>
            <w:tcW w:w="1397" w:type="dxa"/>
            <w:shd w:val="clear" w:color="auto" w:fill="auto"/>
          </w:tcPr>
          <w:p w14:paraId="0061420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2E2F273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0.162</w:t>
            </w:r>
          </w:p>
          <w:p w14:paraId="61FF470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0.165</w:t>
            </w:r>
          </w:p>
          <w:p w14:paraId="195604E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0.216</w:t>
            </w:r>
          </w:p>
          <w:p w14:paraId="1406244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0.178</w:t>
            </w:r>
          </w:p>
          <w:p w14:paraId="4AAB5B6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0.172</w:t>
            </w:r>
          </w:p>
          <w:p w14:paraId="2ADEC94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0.135</w:t>
            </w:r>
          </w:p>
          <w:p w14:paraId="3FDB6AA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14:paraId="5F9655D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0.152</w:t>
            </w:r>
          </w:p>
          <w:p w14:paraId="2566F6A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  <w:p w14:paraId="7A11930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0.186</w:t>
            </w:r>
          </w:p>
          <w:p w14:paraId="0F42410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0.160</w:t>
            </w:r>
          </w:p>
          <w:p w14:paraId="7BC52FC2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0.121</w:t>
            </w:r>
          </w:p>
          <w:p w14:paraId="56C6289A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0.169</w:t>
            </w:r>
          </w:p>
          <w:p w14:paraId="0B1070FE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0.166</w:t>
            </w:r>
          </w:p>
        </w:tc>
        <w:tc>
          <w:tcPr>
            <w:tcW w:w="1398" w:type="dxa"/>
            <w:shd w:val="clear" w:color="auto" w:fill="auto"/>
          </w:tcPr>
          <w:p w14:paraId="10CB79F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0.140</w:t>
            </w:r>
          </w:p>
          <w:p w14:paraId="6912F3B0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0.153</w:t>
            </w:r>
          </w:p>
          <w:p w14:paraId="171B838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15927F2F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0.208</w:t>
            </w:r>
          </w:p>
          <w:p w14:paraId="3025E213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0.186</w:t>
            </w:r>
          </w:p>
          <w:p w14:paraId="385ECEFD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0.165</w:t>
            </w:r>
          </w:p>
          <w:p w14:paraId="2837A2D1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0.133</w:t>
            </w:r>
          </w:p>
          <w:p w14:paraId="796DFCC5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0B87116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0.152</w:t>
            </w:r>
          </w:p>
          <w:p w14:paraId="57B32509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0.156</w:t>
            </w:r>
          </w:p>
          <w:p w14:paraId="0EA09FD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0.150</w:t>
            </w:r>
          </w:p>
          <w:p w14:paraId="4320BF3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0.152</w:t>
            </w:r>
          </w:p>
          <w:p w14:paraId="5A547F17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14:paraId="769C7496" w14:textId="77777777" w:rsidR="002750FE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0.154</w:t>
            </w:r>
          </w:p>
          <w:p w14:paraId="6B319986" w14:textId="77777777" w:rsidR="002750FE" w:rsidRPr="00511918" w:rsidRDefault="002750FE" w:rsidP="007D10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14:paraId="49CCC5FE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FD47ABD" w14:textId="77777777" w:rsidR="002750FE" w:rsidRDefault="002750FE" w:rsidP="002750FE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57579DB" w14:textId="77777777" w:rsidR="002750FE" w:rsidRDefault="002750FE" w:rsidP="00FC2E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6D08E31" w14:textId="77777777" w:rsidR="002750FE" w:rsidRDefault="002750FE" w:rsidP="002750FE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29EBBA28" w14:textId="77777777" w:rsidR="002750FE" w:rsidRDefault="002750FE" w:rsidP="002750FE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53514787" w14:textId="77777777" w:rsidR="002750FE" w:rsidRDefault="002750FE" w:rsidP="002750FE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14:paraId="7031EC51" w14:textId="77777777" w:rsidR="002750FE" w:rsidRPr="002750FE" w:rsidRDefault="002750FE" w:rsidP="002750FE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sectPr w:rsidR="002750FE" w:rsidRPr="002750FE" w:rsidSect="00613F8A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643DD4E" w14:textId="378EADFB" w:rsidR="002750FE" w:rsidRDefault="002750FE" w:rsidP="002750F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E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 xml:space="preserve">Table </w:t>
      </w:r>
      <w:r w:rsidR="00EE1811" w:rsidRPr="00F07E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="003272FF" w:rsidRPr="00F07E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F07E37">
        <w:rPr>
          <w:rFonts w:ascii="Times New Roman" w:eastAsia="Times New Roman" w:hAnsi="Times New Roman" w:cs="Times New Roman"/>
          <w:color w:val="000000"/>
          <w:sz w:val="24"/>
          <w:szCs w:val="24"/>
        </w:rPr>
        <w:t>. Zero-order correlations between the country-level variables.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48DD92C" w14:textId="77777777" w:rsidR="002750FE" w:rsidRDefault="002750FE" w:rsidP="002750F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21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</w:t>
      </w:r>
      <w:r w:rsidRPr="0058724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&lt; 0.050; ** </w:t>
      </w:r>
      <w:r w:rsidRPr="0058724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&lt; 0.010; *** </w:t>
      </w:r>
      <w:r w:rsidRPr="0058724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&lt; 0.001</w:t>
      </w:r>
      <w:r w:rsidR="00D2558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14:paraId="40D12CAC" w14:textId="77777777" w:rsidR="002750FE" w:rsidRDefault="002750FE" w:rsidP="00FC2E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tbl>
      <w:tblPr>
        <w:tblStyle w:val="TableGrid"/>
        <w:tblpPr w:leftFromText="180" w:rightFromText="180" w:vertAnchor="page" w:horzAnchor="margin" w:tblpXSpec="center" w:tblpY="2101"/>
        <w:tblW w:w="1118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992"/>
        <w:gridCol w:w="1061"/>
        <w:gridCol w:w="787"/>
        <w:gridCol w:w="1001"/>
        <w:gridCol w:w="931"/>
        <w:gridCol w:w="769"/>
        <w:gridCol w:w="769"/>
        <w:gridCol w:w="879"/>
        <w:gridCol w:w="879"/>
      </w:tblGrid>
      <w:tr w:rsidR="002750FE" w:rsidRPr="00613F8A" w14:paraId="08356D20" w14:textId="77777777" w:rsidTr="00F07E37">
        <w:tc>
          <w:tcPr>
            <w:tcW w:w="3119" w:type="dxa"/>
          </w:tcPr>
          <w:p w14:paraId="33ABAB76" w14:textId="7777777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DD93B3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1" w:type="dxa"/>
          </w:tcPr>
          <w:p w14:paraId="5E781EF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" w:type="dxa"/>
          </w:tcPr>
          <w:p w14:paraId="41486A2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1" w:type="dxa"/>
          </w:tcPr>
          <w:p w14:paraId="121E4400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31" w:type="dxa"/>
          </w:tcPr>
          <w:p w14:paraId="2E236CF2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69" w:type="dxa"/>
          </w:tcPr>
          <w:p w14:paraId="20175B8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69" w:type="dxa"/>
          </w:tcPr>
          <w:p w14:paraId="3B200FA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58066FC9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09FB493D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2750FE" w:rsidRPr="00613F8A" w14:paraId="07475F22" w14:textId="77777777" w:rsidTr="00F07E37">
        <w:tc>
          <w:tcPr>
            <w:tcW w:w="3119" w:type="dxa"/>
          </w:tcPr>
          <w:p w14:paraId="04A80E70" w14:textId="12E14969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1 - PRRP Vot</w:t>
            </w:r>
            <w:r w:rsid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</w:t>
            </w:r>
          </w:p>
          <w:p w14:paraId="3E3E9FCD" w14:textId="7777777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2 - Immigration (between)</w:t>
            </w:r>
          </w:p>
          <w:p w14:paraId="03854F65" w14:textId="7777777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3 - Immigration (within)</w:t>
            </w:r>
          </w:p>
          <w:p w14:paraId="2C4399F4" w14:textId="7777777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4 - Unemployment (between)</w:t>
            </w:r>
          </w:p>
          <w:p w14:paraId="3875EB53" w14:textId="7777777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5 - Unemployment (within)</w:t>
            </w:r>
          </w:p>
          <w:p w14:paraId="1ED1A625" w14:textId="255F013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6 - Inequalit</w:t>
            </w:r>
            <w:r w:rsid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(between)</w:t>
            </w:r>
          </w:p>
          <w:p w14:paraId="6BDFAEDB" w14:textId="024A49EB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7 - Inequalit</w:t>
            </w:r>
            <w:r w:rsid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(within)</w:t>
            </w:r>
          </w:p>
          <w:p w14:paraId="7F440A74" w14:textId="7777777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 GDP (between)</w:t>
            </w:r>
          </w:p>
          <w:p w14:paraId="705210EE" w14:textId="77777777" w:rsidR="002750FE" w:rsidRPr="00613F8A" w:rsidRDefault="002750FE" w:rsidP="002750FE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9 - GDP (within)</w:t>
            </w:r>
          </w:p>
        </w:tc>
        <w:tc>
          <w:tcPr>
            <w:tcW w:w="992" w:type="dxa"/>
          </w:tcPr>
          <w:p w14:paraId="17605FF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74F4B8B" w14:textId="739B2F6F" w:rsidR="002750FE" w:rsidRPr="00613F8A" w:rsidRDefault="00F07E37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.32**</w:t>
            </w:r>
          </w:p>
          <w:p w14:paraId="6811FD25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.17*</w:t>
            </w:r>
          </w:p>
          <w:p w14:paraId="152952A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-.30</w:t>
            </w:r>
          </w:p>
          <w:p w14:paraId="6D53AA53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-.15</w:t>
            </w:r>
          </w:p>
          <w:p w14:paraId="3DBA2910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.05</w:t>
            </w:r>
          </w:p>
          <w:p w14:paraId="29C62ED8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.09</w:t>
            </w:r>
          </w:p>
          <w:p w14:paraId="32FFDAC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.38**</w:t>
            </w:r>
          </w:p>
          <w:p w14:paraId="1C77E02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.22**</w:t>
            </w:r>
          </w:p>
        </w:tc>
        <w:tc>
          <w:tcPr>
            <w:tcW w:w="1061" w:type="dxa"/>
          </w:tcPr>
          <w:p w14:paraId="3DDE0670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A9D63A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38C12E3" w14:textId="79D3735A" w:rsidR="002750FE" w:rsidRPr="00613F8A" w:rsidRDefault="00F07E37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  <w:p w14:paraId="3FBD6190" w14:textId="54001E8F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</w:t>
            </w:r>
            <w:r w:rsidR="00F0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80***</w:t>
            </w:r>
          </w:p>
          <w:p w14:paraId="5F5495A5" w14:textId="0B83E933" w:rsidR="002750FE" w:rsidRPr="00613F8A" w:rsidRDefault="00F07E37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  <w:p w14:paraId="4AFDCDF5" w14:textId="65B8993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</w:t>
            </w:r>
            <w:r w:rsidR="00F0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  <w:p w14:paraId="05D302E1" w14:textId="41351EB0" w:rsidR="002750FE" w:rsidRPr="00613F8A" w:rsidRDefault="00F07E37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.17</w:t>
            </w:r>
          </w:p>
          <w:p w14:paraId="0B22212C" w14:textId="272A697D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0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77***</w:t>
            </w:r>
          </w:p>
          <w:p w14:paraId="375F47A3" w14:textId="55836AED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07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36***</w:t>
            </w:r>
          </w:p>
        </w:tc>
        <w:tc>
          <w:tcPr>
            <w:tcW w:w="787" w:type="dxa"/>
          </w:tcPr>
          <w:p w14:paraId="5D4C09F6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92702BA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A063AC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C1CAFFA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  <w:p w14:paraId="3397D247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</w:t>
            </w:r>
          </w:p>
          <w:p w14:paraId="626ABA1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  <w:p w14:paraId="33711AE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-.09</w:t>
            </w:r>
          </w:p>
          <w:p w14:paraId="152306DD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  <w:p w14:paraId="7BCAFD0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1001" w:type="dxa"/>
          </w:tcPr>
          <w:p w14:paraId="355B322B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A07012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3F80AD9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C51C6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DDF284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-.23*</w:t>
            </w:r>
          </w:p>
          <w:p w14:paraId="351A1B78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  <w:p w14:paraId="459C89FC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-.22</w:t>
            </w:r>
          </w:p>
          <w:p w14:paraId="216655A6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-.82***</w:t>
            </w:r>
          </w:p>
          <w:p w14:paraId="6DF0979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-.39***</w:t>
            </w:r>
          </w:p>
        </w:tc>
        <w:tc>
          <w:tcPr>
            <w:tcW w:w="931" w:type="dxa"/>
          </w:tcPr>
          <w:p w14:paraId="41F5923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F63D2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9451A9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0DBA7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B6C9E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A6DAED6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.16</w:t>
            </w:r>
          </w:p>
          <w:p w14:paraId="0CD93FDB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-.15</w:t>
            </w:r>
          </w:p>
          <w:p w14:paraId="05736E8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.12</w:t>
            </w:r>
          </w:p>
          <w:p w14:paraId="386507B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</w:t>
            </w:r>
          </w:p>
        </w:tc>
        <w:tc>
          <w:tcPr>
            <w:tcW w:w="769" w:type="dxa"/>
          </w:tcPr>
          <w:p w14:paraId="16E4DD6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0F8D6A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B10E26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789E32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59CE9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156417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519E27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</w:t>
            </w:r>
          </w:p>
          <w:p w14:paraId="0D12F66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.07</w:t>
            </w:r>
          </w:p>
          <w:p w14:paraId="2B84C110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-.01</w:t>
            </w:r>
          </w:p>
        </w:tc>
        <w:tc>
          <w:tcPr>
            <w:tcW w:w="769" w:type="dxa"/>
          </w:tcPr>
          <w:p w14:paraId="1EEF5A42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66487A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F75A7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577C60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C4B383A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CB9029B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A5BFC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1BA724E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.21</w:t>
            </w:r>
          </w:p>
          <w:p w14:paraId="18C00BB5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.04</w:t>
            </w:r>
          </w:p>
        </w:tc>
        <w:tc>
          <w:tcPr>
            <w:tcW w:w="879" w:type="dxa"/>
          </w:tcPr>
          <w:p w14:paraId="1A8DD707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7EEAD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603A533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4E57BBC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C8857B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B5A3A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0538A0C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FE39C1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9E70A5F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.48***</w:t>
            </w:r>
          </w:p>
        </w:tc>
        <w:tc>
          <w:tcPr>
            <w:tcW w:w="879" w:type="dxa"/>
          </w:tcPr>
          <w:p w14:paraId="2F85D0B4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A45C56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772C01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DFF743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1D7119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88A8EC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5C51B3C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B29ACC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96153" w14:textId="77777777" w:rsidR="002750FE" w:rsidRPr="00613F8A" w:rsidRDefault="002750FE" w:rsidP="002750FE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3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7FC60F13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34A9FD7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73225DDF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27B8191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73D300B1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D026083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5A7746DB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151C8097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53A38E69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131DDB37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026B99FA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D62083F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7CAA8977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55C2B435" w14:textId="77777777" w:rsidR="003272FF" w:rsidRDefault="003272FF" w:rsidP="003272F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6783A8E6" w14:textId="77777777" w:rsidR="003272FF" w:rsidRDefault="003272FF" w:rsidP="003272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sectPr w:rsidR="003272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2C8E57" w14:textId="767F170E" w:rsidR="003272FF" w:rsidRDefault="003272FF" w:rsidP="003272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1D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Table 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311D9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 of Model 1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controlling for additional contextual variables</w:t>
      </w:r>
      <w:r w:rsidR="00882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using </w:t>
      </w:r>
      <w:r w:rsidR="00851E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882039">
        <w:rPr>
          <w:rFonts w:ascii="Times New Roman" w:eastAsia="Times New Roman" w:hAnsi="Times New Roman" w:cs="Times New Roman"/>
          <w:color w:val="000000"/>
          <w:sz w:val="24"/>
          <w:szCs w:val="24"/>
        </w:rPr>
        <w:t>alternative model specification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</w:p>
    <w:tbl>
      <w:tblPr>
        <w:tblpPr w:leftFromText="180" w:rightFromText="180" w:vertAnchor="text" w:horzAnchor="margin" w:tblpXSpec="center" w:tblpY="225"/>
        <w:tblW w:w="12897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3560"/>
        <w:gridCol w:w="425"/>
        <w:gridCol w:w="2126"/>
        <w:gridCol w:w="426"/>
        <w:gridCol w:w="286"/>
        <w:gridCol w:w="1843"/>
        <w:gridCol w:w="281"/>
        <w:gridCol w:w="284"/>
        <w:gridCol w:w="1843"/>
        <w:gridCol w:w="281"/>
        <w:gridCol w:w="284"/>
      </w:tblGrid>
      <w:tr w:rsidR="002A5F64" w:rsidRPr="00511918" w14:paraId="5AF0AC7C" w14:textId="77777777" w:rsidTr="00851EA7">
        <w:trPr>
          <w:trHeight w:val="1"/>
        </w:trPr>
        <w:tc>
          <w:tcPr>
            <w:tcW w:w="1258" w:type="dxa"/>
            <w:shd w:val="clear" w:color="auto" w:fill="FFFFFF"/>
            <w:tcMar>
              <w:left w:w="108" w:type="dxa"/>
              <w:right w:w="108" w:type="dxa"/>
            </w:tcMar>
          </w:tcPr>
          <w:p w14:paraId="3D21A326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5" w:type="dxa"/>
            <w:gridSpan w:val="2"/>
            <w:shd w:val="clear" w:color="auto" w:fill="FFFFFF"/>
            <w:tcMar>
              <w:left w:w="108" w:type="dxa"/>
              <w:right w:w="108" w:type="dxa"/>
            </w:tcMar>
          </w:tcPr>
          <w:p w14:paraId="4E7CC14B" w14:textId="77777777" w:rsidR="002A5F64" w:rsidRPr="00511918" w:rsidRDefault="002A5F64" w:rsidP="002A5F64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231047F1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511918">
              <w:rPr>
                <w:rFonts w:ascii="Times New Roman" w:eastAsia="Calibri" w:hAnsi="Times New Roman" w:cs="Times New Roman"/>
                <w:color w:val="000000"/>
              </w:rPr>
              <w:t>Variables</w:t>
            </w:r>
          </w:p>
        </w:tc>
        <w:tc>
          <w:tcPr>
            <w:tcW w:w="2126" w:type="dxa"/>
            <w:shd w:val="clear" w:color="auto" w:fill="FFFFFF"/>
          </w:tcPr>
          <w:p w14:paraId="42A4BF65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 1</w:t>
            </w:r>
          </w:p>
          <w:p w14:paraId="454F4D2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With additional </w:t>
            </w:r>
          </w:p>
          <w:p w14:paraId="0E5075C4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controls (no MIPEX)</w:t>
            </w:r>
          </w:p>
        </w:tc>
        <w:tc>
          <w:tcPr>
            <w:tcW w:w="3120" w:type="dxa"/>
            <w:gridSpan w:val="5"/>
            <w:shd w:val="clear" w:color="auto" w:fill="FFFFFF"/>
            <w:tcMar>
              <w:left w:w="108" w:type="dxa"/>
              <w:right w:w="108" w:type="dxa"/>
            </w:tcMar>
          </w:tcPr>
          <w:p w14:paraId="3FC29F71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 1</w:t>
            </w:r>
          </w:p>
          <w:p w14:paraId="286B9795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With additional </w:t>
            </w:r>
          </w:p>
          <w:p w14:paraId="42A2E753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controls (with MIPEX)</w:t>
            </w:r>
          </w:p>
        </w:tc>
        <w:tc>
          <w:tcPr>
            <w:tcW w:w="2408" w:type="dxa"/>
            <w:gridSpan w:val="3"/>
            <w:shd w:val="clear" w:color="auto" w:fill="FFFFFF"/>
          </w:tcPr>
          <w:p w14:paraId="7E913DD4" w14:textId="77777777" w:rsidR="002A5F64" w:rsidRDefault="002A5F64" w:rsidP="00851EA7">
            <w:pPr>
              <w:spacing w:after="0" w:line="240" w:lineRule="auto"/>
              <w:ind w:left="-390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 1</w:t>
            </w:r>
          </w:p>
          <w:p w14:paraId="24FDF6B0" w14:textId="440B3965" w:rsidR="002A5F64" w:rsidRDefault="002A5F64" w:rsidP="00851EA7">
            <w:pPr>
              <w:spacing w:after="0" w:line="240" w:lineRule="auto"/>
              <w:ind w:left="-390" w:hanging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2-Level MLM</w:t>
            </w:r>
          </w:p>
          <w:p w14:paraId="3DED7D6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5F64" w:rsidRPr="00511918" w14:paraId="3DC77EA9" w14:textId="77777777" w:rsidTr="00851EA7">
        <w:trPr>
          <w:gridAfter w:val="1"/>
          <w:wAfter w:w="284" w:type="dxa"/>
          <w:trHeight w:val="1"/>
        </w:trPr>
        <w:tc>
          <w:tcPr>
            <w:tcW w:w="1258" w:type="dxa"/>
            <w:tcBorders>
              <w:bottom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16099B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Country-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level coefficients</w:t>
            </w:r>
          </w:p>
        </w:tc>
        <w:tc>
          <w:tcPr>
            <w:tcW w:w="3560" w:type="dxa"/>
            <w:tcBorders>
              <w:bottom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7B631E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Immigration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2E962747" w14:textId="7E5E0963" w:rsidR="002A5F64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Immigration 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89B1CD0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6D9D2B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GDP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7533544F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GDP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D3644CC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Inequalities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5FA27BE" w14:textId="77777777" w:rsidR="002A5F64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Inequalities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8D37180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Government Stability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2B60E4C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Government Stability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D4F486F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Inflation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459AA776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Inflation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9172B3D" w14:textId="77777777" w:rsidR="002A5F64" w:rsidRPr="005119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Unemployment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68E2A70A" w14:textId="77777777" w:rsidR="002A5F64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Unemployment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within-country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A2F0957" w14:textId="77777777" w:rsidR="002A5F64" w:rsidRPr="004E6518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MIPEX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between-country</w:t>
            </w:r>
            <w:r w:rsidRPr="004E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59863F39" w14:textId="77777777" w:rsidR="002A5F64" w:rsidRDefault="002A5F64" w:rsidP="002A5F64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MIPEX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within-country</w:t>
            </w:r>
            <w:r w:rsidRPr="004E65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0E3447C6" w14:textId="77777777" w:rsidR="002A5F64" w:rsidRDefault="002A5F64" w:rsidP="002A5F64">
            <w:pPr>
              <w:spacing w:after="0" w:line="240" w:lineRule="auto"/>
              <w:ind w:left="-8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Countries (reference category: Germany)</w:t>
            </w:r>
          </w:p>
          <w:p w14:paraId="06B23726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  <w:p w14:paraId="7DFA5377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Belgium</w:t>
            </w:r>
          </w:p>
          <w:p w14:paraId="0760F1F2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Bulgaria</w:t>
            </w:r>
          </w:p>
          <w:p w14:paraId="2D2E922E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Denmark</w:t>
            </w:r>
          </w:p>
          <w:p w14:paraId="6EAAAA34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  <w:p w14:paraId="24506F46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  <w:p w14:paraId="3CC996F0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  <w:p w14:paraId="1CB04C1B" w14:textId="77777777" w:rsidR="002A5F64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Hungary</w:t>
            </w:r>
          </w:p>
          <w:p w14:paraId="32647642" w14:textId="77777777" w:rsidR="002A5F64" w:rsidRPr="00511918" w:rsidRDefault="002A5F64" w:rsidP="002A5F64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14:paraId="5319A2A2" w14:textId="77777777" w:rsidR="002A5F64" w:rsidRP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.302 (.242)</w:t>
            </w:r>
          </w:p>
          <w:p w14:paraId="198106D5" w14:textId="71AD4F85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.163 (.</w:t>
            </w:r>
            <w:proofErr w:type="gramStart"/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052)*</w:t>
            </w:r>
            <w:proofErr w:type="gramEnd"/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  <w:p w14:paraId="20D09A2E" w14:textId="77777777" w:rsidR="002A5F64" w:rsidRP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EFD50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.190 (.165)</w:t>
            </w:r>
          </w:p>
          <w:p w14:paraId="5CCC1122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.007 (.056)</w:t>
            </w:r>
          </w:p>
          <w:p w14:paraId="1BBA29E8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.195 (.156)</w:t>
            </w:r>
          </w:p>
          <w:p w14:paraId="4FE679FA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.036 (.059)</w:t>
            </w:r>
          </w:p>
          <w:p w14:paraId="57E25DB6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-.459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2231EC8E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-.078 (.147)</w:t>
            </w:r>
          </w:p>
          <w:p w14:paraId="704CCA7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-.483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4D0030FD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-.041 (.073)</w:t>
            </w:r>
          </w:p>
          <w:p w14:paraId="1B643A32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.375 (.267)</w:t>
            </w:r>
          </w:p>
          <w:p w14:paraId="6F19534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-.186 (.174)</w:t>
            </w:r>
          </w:p>
          <w:p w14:paraId="399D8139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A732FD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000080D" w14:textId="276C5551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41C199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01ACF37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3059AE9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6914C5B2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CF12178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99DD056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64E419E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338241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BCD4A1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A035FD" w14:textId="77777777" w:rsidR="002A5F64" w:rsidRP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-.034 (.188)</w:t>
            </w:r>
          </w:p>
          <w:p w14:paraId="1643F864" w14:textId="7DB789BC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.251 (.</w:t>
            </w:r>
            <w:proofErr w:type="gramStart"/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054)*</w:t>
            </w:r>
            <w:proofErr w:type="gramEnd"/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**</w:t>
            </w:r>
          </w:p>
          <w:p w14:paraId="052BE5E4" w14:textId="77777777" w:rsidR="002A5F64" w:rsidRP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89CC0C3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.847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409BC7AA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-.088 (.093)</w:t>
            </w:r>
          </w:p>
          <w:p w14:paraId="3347A1E5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.627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5E1A9F90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.273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112)*</w:t>
            </w:r>
            <w:proofErr w:type="gramEnd"/>
          </w:p>
          <w:p w14:paraId="3E683B31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-.527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3FB3A583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-.271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114)*</w:t>
            </w:r>
            <w:proofErr w:type="gramEnd"/>
          </w:p>
          <w:p w14:paraId="69E15CD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-.518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05B3A489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.038 (.123)</w:t>
            </w:r>
          </w:p>
          <w:p w14:paraId="57BBDBFB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.627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5CF31F92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-.386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1.51)*</w:t>
            </w:r>
            <w:proofErr w:type="gramEnd"/>
          </w:p>
          <w:p w14:paraId="760F19C0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-.583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3C5BC24D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-.064 (.072)</w:t>
            </w:r>
          </w:p>
          <w:p w14:paraId="2739DF03" w14:textId="0211D2A8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2D442A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4D9CE370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16CE13F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AE16B48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4DDA6F6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65B044F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CC1157A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7661CDC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2120FB34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14:paraId="0951C98B" w14:textId="77777777" w:rsidR="002A5F64" w:rsidRP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.211 (.137)</w:t>
            </w:r>
          </w:p>
          <w:p w14:paraId="21AD9032" w14:textId="001F0139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.175 (.</w:t>
            </w:r>
            <w:proofErr w:type="gramStart"/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067)*</w:t>
            </w:r>
            <w:proofErr w:type="gramEnd"/>
            <w:r w:rsidRPr="002A5F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</w:p>
          <w:p w14:paraId="407E8D52" w14:textId="77777777" w:rsidR="002A5F64" w:rsidRP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A819892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1.001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78C6DAA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-.063 (.067)</w:t>
            </w:r>
          </w:p>
          <w:p w14:paraId="7FBFFD2E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1.052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0360C1EE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-.051 (.110)</w:t>
            </w:r>
          </w:p>
          <w:p w14:paraId="31FC7073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C72ACF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16625A9F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563B45E6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AF574FA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.981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  <w:p w14:paraId="75956E4A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-.102 (.126)</w:t>
            </w:r>
          </w:p>
          <w:p w14:paraId="00B4F410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3903C1EF" w14:textId="00CB1C6D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14:paraId="0B0E2738" w14:textId="39033A7F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BE7F8D4" w14:textId="08F57FCD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.505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097)*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  <w:p w14:paraId="4D348A87" w14:textId="19ECA7A9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-.101 (.121)</w:t>
            </w:r>
          </w:p>
          <w:p w14:paraId="26E8AB21" w14:textId="03190168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.013 (.102)</w:t>
            </w:r>
          </w:p>
          <w:p w14:paraId="71579F10" w14:textId="5B1CEBF5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-.330 (.287)</w:t>
            </w:r>
          </w:p>
          <w:p w14:paraId="7F94EC05" w14:textId="53E8B48E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-.360 (.247)</w:t>
            </w:r>
          </w:p>
          <w:p w14:paraId="21637B89" w14:textId="27CCF2A3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-.290 (.210)</w:t>
            </w:r>
          </w:p>
          <w:p w14:paraId="7C851A92" w14:textId="636D4B70" w:rsidR="00FF07AA" w:rsidRDefault="00FF07AA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-.877 (.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362)</w:t>
            </w:r>
            <w:r w:rsidR="00851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  <w:proofErr w:type="gramEnd"/>
          </w:p>
          <w:p w14:paraId="72F403FE" w14:textId="1701F438" w:rsidR="00851EA7" w:rsidRDefault="00851EA7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.149 (.276)</w:t>
            </w:r>
          </w:p>
          <w:p w14:paraId="6033C989" w14:textId="33AE62A6" w:rsidR="002A5F64" w:rsidRDefault="00851EA7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.245 (.243)</w:t>
            </w:r>
          </w:p>
        </w:tc>
      </w:tr>
      <w:tr w:rsidR="002A5F64" w:rsidRPr="00511918" w14:paraId="2A5EE902" w14:textId="77777777" w:rsidTr="002A5F64">
        <w:trPr>
          <w:gridAfter w:val="2"/>
          <w:wAfter w:w="565" w:type="dxa"/>
          <w:trHeight w:val="1"/>
        </w:trPr>
        <w:tc>
          <w:tcPr>
            <w:tcW w:w="1258" w:type="dxa"/>
            <w:tcBorders>
              <w:top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952F6D5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Unexplained variance</w:t>
            </w:r>
          </w:p>
        </w:tc>
        <w:tc>
          <w:tcPr>
            <w:tcW w:w="3560" w:type="dxa"/>
            <w:tcBorders>
              <w:top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D41042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14:paraId="5880ADB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95E594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.662 (.155)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954844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A0228F4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.199 (.057)</w:t>
            </w:r>
          </w:p>
        </w:tc>
        <w:tc>
          <w:tcPr>
            <w:tcW w:w="2408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63730AC0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E9E0B8" w14:textId="4EA8DE95" w:rsidR="00851EA7" w:rsidRDefault="00893322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.613 (.119)</w:t>
            </w:r>
          </w:p>
        </w:tc>
      </w:tr>
      <w:tr w:rsidR="002A5F64" w:rsidRPr="00511918" w14:paraId="3D89E54F" w14:textId="77777777" w:rsidTr="002A5F64">
        <w:trPr>
          <w:gridAfter w:val="2"/>
          <w:wAfter w:w="565" w:type="dxa"/>
          <w:trHeight w:val="1"/>
        </w:trPr>
        <w:tc>
          <w:tcPr>
            <w:tcW w:w="1258" w:type="dxa"/>
            <w:shd w:val="clear" w:color="auto" w:fill="FFFFFF"/>
            <w:tcMar>
              <w:left w:w="108" w:type="dxa"/>
              <w:right w:w="108" w:type="dxa"/>
            </w:tcMar>
          </w:tcPr>
          <w:p w14:paraId="161DB65D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Fit indicators</w:t>
            </w:r>
          </w:p>
        </w:tc>
        <w:tc>
          <w:tcPr>
            <w:tcW w:w="3560" w:type="dxa"/>
            <w:shd w:val="clear" w:color="auto" w:fill="FFFFFF"/>
            <w:tcMar>
              <w:left w:w="108" w:type="dxa"/>
              <w:right w:w="108" w:type="dxa"/>
            </w:tcMar>
          </w:tcPr>
          <w:p w14:paraId="0CE9CFF3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Loglikelihood</w:t>
            </w:r>
          </w:p>
          <w:p w14:paraId="00DB5FAB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Akaike information criterion (AIC)</w:t>
            </w:r>
          </w:p>
          <w:p w14:paraId="7AF1D40C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Bayesian </w:t>
            </w:r>
            <w:proofErr w:type="gramStart"/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</w:t>
            </w:r>
            <w:proofErr w:type="gramEnd"/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criterion (BIC)</w:t>
            </w:r>
          </w:p>
        </w:tc>
        <w:tc>
          <w:tcPr>
            <w:tcW w:w="3263" w:type="dxa"/>
            <w:gridSpan w:val="4"/>
            <w:shd w:val="clear" w:color="auto" w:fill="FFFFFF"/>
          </w:tcPr>
          <w:p w14:paraId="2A60C1A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4.4577</w:t>
            </w:r>
          </w:p>
          <w:p w14:paraId="5CF1FB42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40 274</w:t>
            </w:r>
          </w:p>
          <w:p w14:paraId="4A40F9C7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40 192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14:paraId="39BB293A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3.1187</w:t>
            </w:r>
          </w:p>
          <w:p w14:paraId="5C29590E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27 934</w:t>
            </w:r>
          </w:p>
          <w:p w14:paraId="394A56C3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28 183</w:t>
            </w:r>
          </w:p>
        </w:tc>
        <w:tc>
          <w:tcPr>
            <w:tcW w:w="2408" w:type="dxa"/>
            <w:gridSpan w:val="3"/>
            <w:shd w:val="clear" w:color="auto" w:fill="FFFFFF"/>
          </w:tcPr>
          <w:p w14:paraId="48903B04" w14:textId="77777777" w:rsidR="002A5F64" w:rsidRDefault="00893322" w:rsidP="00893322">
            <w:pPr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2.1073</w:t>
            </w:r>
          </w:p>
          <w:p w14:paraId="2B2E2819" w14:textId="77777777" w:rsidR="00893322" w:rsidRDefault="00893322" w:rsidP="00893322">
            <w:pPr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40 035</w:t>
            </w:r>
          </w:p>
          <w:p w14:paraId="73EF4729" w14:textId="79919814" w:rsidR="00893322" w:rsidRDefault="00893322" w:rsidP="00893322">
            <w:pPr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40 303</w:t>
            </w:r>
          </w:p>
        </w:tc>
      </w:tr>
      <w:tr w:rsidR="002A5F64" w:rsidRPr="00511918" w14:paraId="2322853C" w14:textId="77777777" w:rsidTr="002A5F64">
        <w:trPr>
          <w:gridAfter w:val="2"/>
          <w:wAfter w:w="565" w:type="dxa"/>
          <w:trHeight w:val="1"/>
        </w:trPr>
        <w:tc>
          <w:tcPr>
            <w:tcW w:w="1258" w:type="dxa"/>
            <w:shd w:val="clear" w:color="auto" w:fill="FFFFFF"/>
            <w:tcMar>
              <w:left w:w="108" w:type="dxa"/>
              <w:right w:w="108" w:type="dxa"/>
            </w:tcMar>
          </w:tcPr>
          <w:p w14:paraId="6E2ED373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Sample </w:t>
            </w:r>
          </w:p>
          <w:p w14:paraId="1572D51F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3560" w:type="dxa"/>
            <w:shd w:val="clear" w:color="auto" w:fill="FFFFFF"/>
            <w:tcMar>
              <w:left w:w="108" w:type="dxa"/>
              <w:right w:w="108" w:type="dxa"/>
            </w:tcMar>
          </w:tcPr>
          <w:p w14:paraId="7166C0EE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Countries; country-waves</w:t>
            </w:r>
          </w:p>
          <w:p w14:paraId="0E044CEC" w14:textId="77777777" w:rsidR="002A5F64" w:rsidRPr="00511918" w:rsidRDefault="002A5F64" w:rsidP="002A5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11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3263" w:type="dxa"/>
            <w:gridSpan w:val="4"/>
            <w:shd w:val="clear" w:color="auto" w:fill="FFFFFF"/>
          </w:tcPr>
          <w:p w14:paraId="5607A0EC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15; 67</w:t>
            </w:r>
          </w:p>
          <w:p w14:paraId="7DB5577F" w14:textId="77777777" w:rsidR="002A5F64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75 874</w:t>
            </w:r>
          </w:p>
        </w:tc>
        <w:tc>
          <w:tcPr>
            <w:tcW w:w="1843" w:type="dxa"/>
            <w:shd w:val="clear" w:color="auto" w:fill="FFFFFF"/>
            <w:tcMar>
              <w:left w:w="108" w:type="dxa"/>
              <w:right w:w="108" w:type="dxa"/>
            </w:tcMar>
          </w:tcPr>
          <w:p w14:paraId="30EA9434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511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  <w:p w14:paraId="32446C7A" w14:textId="77777777" w:rsidR="002A5F64" w:rsidRPr="00511918" w:rsidRDefault="002A5F64" w:rsidP="002A5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52 619</w:t>
            </w:r>
          </w:p>
        </w:tc>
        <w:tc>
          <w:tcPr>
            <w:tcW w:w="2408" w:type="dxa"/>
            <w:gridSpan w:val="3"/>
            <w:shd w:val="clear" w:color="auto" w:fill="FFFFFF"/>
          </w:tcPr>
          <w:p w14:paraId="38665464" w14:textId="77777777" w:rsidR="00893322" w:rsidRDefault="00893322" w:rsidP="00893322">
            <w:pPr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15; 67</w:t>
            </w:r>
          </w:p>
          <w:p w14:paraId="06025925" w14:textId="48C043FD" w:rsidR="002A5F64" w:rsidRDefault="00893322" w:rsidP="00893322">
            <w:pPr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75 874</w:t>
            </w:r>
          </w:p>
        </w:tc>
      </w:tr>
    </w:tbl>
    <w:p w14:paraId="06A8258C" w14:textId="77777777" w:rsidR="003272FF" w:rsidRDefault="003272FF" w:rsidP="003272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6504F514" w14:textId="0139EA50" w:rsidR="00F4058B" w:rsidRDefault="00F4058B" w:rsidP="003272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25DEAD72" w14:textId="77777777" w:rsidR="00EF6180" w:rsidRDefault="00EF6180" w:rsidP="003272F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36B80776" w14:textId="44BBDBEA" w:rsidR="003272FF" w:rsidRPr="003272FF" w:rsidRDefault="003272FF" w:rsidP="003272F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3272FF" w:rsidRPr="003272FF" w:rsidSect="003272F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1191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Note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77F81" w:rsidRPr="00FC2E30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MIPEX</w:t>
      </w:r>
      <w:r w:rsidR="00077F81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denotes </w:t>
      </w:r>
      <w:r w:rsidR="00077F81" w:rsidRPr="009D30B8">
        <w:rPr>
          <w:rStyle w:val="Ohne"/>
          <w:rFonts w:ascii="Times New Roman" w:hAnsi="Times New Roman"/>
          <w:sz w:val="24"/>
          <w:szCs w:val="24"/>
        </w:rPr>
        <w:t>The Migrant Integration Policy Index</w:t>
      </w:r>
      <w:r w:rsidR="00077F81">
        <w:rPr>
          <w:rStyle w:val="Ohne"/>
          <w:rFonts w:ascii="Times New Roman" w:hAnsi="Times New Roman"/>
          <w:sz w:val="24"/>
          <w:szCs w:val="24"/>
        </w:rPr>
        <w:t xml:space="preserve">. </w:t>
      </w:r>
      <w:r w:rsidR="007C0A8D">
        <w:rPr>
          <w:rStyle w:val="Ohne"/>
          <w:rFonts w:ascii="Times New Roman" w:hAnsi="Times New Roman"/>
          <w:sz w:val="24"/>
          <w:szCs w:val="24"/>
        </w:rPr>
        <w:t xml:space="preserve">MLM denotes multi-level model.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-level coefficients are omitted from this table as they were </w:t>
      </w:r>
      <w:r w:rsidR="008D0B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identical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</w:t>
      </w:r>
      <w:r w:rsidRPr="005119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coefficients were standardized.</w:t>
      </w:r>
      <w:r w:rsidR="00EE74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33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2-level multi-level model, the ‘Other’ category includes the following countries: Netherlands, Norway, Poland, Slovakia, Slovenia, and Switzerland. This category was created due to model identification purposes. 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* </w:t>
      </w:r>
      <w:r w:rsidRPr="0058724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&lt; 0.050; ** </w:t>
      </w:r>
      <w:r w:rsidRPr="0058724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&lt; 0.010; *** </w:t>
      </w:r>
      <w:r w:rsidRPr="00587242">
        <w:rPr>
          <w:rFonts w:ascii="Times New Roman" w:eastAsia="Calibri" w:hAnsi="Times New Roman" w:cs="Times New Roman"/>
          <w:i/>
          <w:sz w:val="24"/>
          <w:szCs w:val="24"/>
          <w:lang w:val="en-GB"/>
        </w:rPr>
        <w:t>p</w:t>
      </w:r>
      <w:r w:rsidRPr="0051191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&lt; 0.0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01</w:t>
      </w:r>
    </w:p>
    <w:p w14:paraId="1625576F" w14:textId="77777777" w:rsidR="00F4058B" w:rsidRDefault="00F4058B" w:rsidP="008F7535">
      <w:pPr>
        <w:pStyle w:val="TextA"/>
        <w:spacing w:line="480" w:lineRule="auto"/>
        <w:ind w:left="426" w:hanging="426"/>
        <w:rPr>
          <w:rStyle w:val="Ohne"/>
          <w:rFonts w:ascii="Times New Roman" w:hAnsi="Times New Roman"/>
          <w:b/>
          <w:bCs/>
          <w:sz w:val="24"/>
          <w:szCs w:val="24"/>
        </w:rPr>
      </w:pPr>
    </w:p>
    <w:p w14:paraId="38003927" w14:textId="65A97AFC" w:rsidR="00384654" w:rsidRPr="00384654" w:rsidRDefault="00384654" w:rsidP="00384654">
      <w:pPr>
        <w:pStyle w:val="TextA"/>
        <w:spacing w:line="480" w:lineRule="auto"/>
        <w:ind w:left="426" w:hanging="426"/>
        <w:jc w:val="center"/>
        <w:rPr>
          <w:rStyle w:val="Ohne"/>
          <w:rFonts w:ascii="Times New Roman" w:hAnsi="Times New Roman"/>
          <w:b/>
          <w:bCs/>
          <w:sz w:val="24"/>
          <w:szCs w:val="24"/>
        </w:rPr>
      </w:pPr>
      <w:r w:rsidRPr="00384654">
        <w:rPr>
          <w:rStyle w:val="Ohne"/>
          <w:rFonts w:ascii="Times New Roman" w:hAnsi="Times New Roman"/>
          <w:b/>
          <w:bCs/>
          <w:sz w:val="24"/>
          <w:szCs w:val="24"/>
        </w:rPr>
        <w:t>References</w:t>
      </w:r>
    </w:p>
    <w:p w14:paraId="14C4E809" w14:textId="5C0146A6" w:rsidR="00761567" w:rsidRPr="009D30B8" w:rsidRDefault="00761567" w:rsidP="00761567">
      <w:pPr>
        <w:pStyle w:val="TextA"/>
        <w:spacing w:line="480" w:lineRule="auto"/>
        <w:ind w:left="426" w:hanging="426"/>
        <w:rPr>
          <w:rStyle w:val="Ohne"/>
          <w:rFonts w:ascii="Times New Roman" w:eastAsia="Times New Roman" w:hAnsi="Times New Roman" w:cs="Times New Roman"/>
          <w:sz w:val="24"/>
          <w:szCs w:val="24"/>
        </w:rPr>
      </w:pPr>
      <w:r w:rsidRPr="009D30B8">
        <w:rPr>
          <w:rStyle w:val="Ohne"/>
          <w:rFonts w:ascii="Times New Roman" w:hAnsi="Times New Roman"/>
          <w:sz w:val="24"/>
          <w:szCs w:val="24"/>
        </w:rPr>
        <w:t xml:space="preserve">International Country Risk Guide. </w:t>
      </w:r>
      <w:r>
        <w:rPr>
          <w:rStyle w:val="Ohne"/>
          <w:rFonts w:ascii="Times New Roman" w:hAnsi="Times New Roman"/>
          <w:sz w:val="24"/>
          <w:szCs w:val="24"/>
        </w:rPr>
        <w:t xml:space="preserve">2019; </w:t>
      </w:r>
      <w:r w:rsidRPr="009D30B8">
        <w:rPr>
          <w:rStyle w:val="Ohne"/>
          <w:rFonts w:ascii="Times New Roman" w:hAnsi="Times New Roman"/>
          <w:sz w:val="24"/>
          <w:szCs w:val="24"/>
        </w:rPr>
        <w:t xml:space="preserve">Available at:  </w:t>
      </w:r>
      <w:hyperlink r:id="rId7" w:history="1">
        <w:r w:rsidRPr="009D30B8">
          <w:rPr>
            <w:rStyle w:val="Hyperlink0"/>
            <w:rFonts w:eastAsia="Arial Unicode MS"/>
          </w:rPr>
          <w:t>https://www.prsgroup.com/explore-our-products/international-country-risk-guide/</w:t>
        </w:r>
      </w:hyperlink>
    </w:p>
    <w:p w14:paraId="604413EE" w14:textId="77777777" w:rsidR="00761567" w:rsidRPr="009D30B8" w:rsidRDefault="00761567" w:rsidP="00761567">
      <w:pPr>
        <w:pStyle w:val="TextA"/>
        <w:spacing w:line="480" w:lineRule="auto"/>
        <w:ind w:left="426" w:hanging="426"/>
      </w:pPr>
      <w:r w:rsidRPr="009D30B8">
        <w:rPr>
          <w:rStyle w:val="Ohne"/>
          <w:rFonts w:ascii="Times New Roman" w:hAnsi="Times New Roman"/>
          <w:sz w:val="24"/>
          <w:szCs w:val="24"/>
        </w:rPr>
        <w:t>The Migrant Integration Policy Index</w:t>
      </w:r>
      <w:r>
        <w:rPr>
          <w:rStyle w:val="Ohne"/>
          <w:rFonts w:ascii="Times New Roman" w:hAnsi="Times New Roman"/>
          <w:sz w:val="24"/>
          <w:szCs w:val="24"/>
        </w:rPr>
        <w:t xml:space="preserve">. </w:t>
      </w:r>
      <w:r w:rsidRPr="009D30B8">
        <w:rPr>
          <w:rStyle w:val="Ohne"/>
          <w:rFonts w:ascii="Times New Roman" w:hAnsi="Times New Roman"/>
          <w:sz w:val="24"/>
          <w:szCs w:val="24"/>
        </w:rPr>
        <w:t>2019</w:t>
      </w:r>
      <w:r>
        <w:rPr>
          <w:rStyle w:val="Ohne"/>
          <w:rFonts w:ascii="Times New Roman" w:hAnsi="Times New Roman"/>
          <w:sz w:val="24"/>
          <w:szCs w:val="24"/>
        </w:rPr>
        <w:t>;</w:t>
      </w:r>
      <w:r w:rsidRPr="009D30B8">
        <w:rPr>
          <w:rStyle w:val="Ohne"/>
          <w:rFonts w:ascii="Times New Roman" w:hAnsi="Times New Roman"/>
          <w:sz w:val="24"/>
          <w:szCs w:val="24"/>
        </w:rPr>
        <w:t xml:space="preserve"> Available at: </w:t>
      </w:r>
      <w:hyperlink r:id="rId8" w:history="1">
        <w:r w:rsidRPr="009D30B8">
          <w:rPr>
            <w:rStyle w:val="Hyperlink0"/>
            <w:rFonts w:eastAsia="Arial Unicode MS"/>
          </w:rPr>
          <w:t>http://www.mipex.eu/</w:t>
        </w:r>
      </w:hyperlink>
    </w:p>
    <w:p w14:paraId="581954BF" w14:textId="77777777" w:rsidR="002750FE" w:rsidRDefault="002750FE" w:rsidP="00FC2E3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sectPr w:rsidR="002750FE" w:rsidSect="00613F8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BDC91" w14:textId="77777777" w:rsidR="0061398F" w:rsidRDefault="0061398F" w:rsidP="002750FE">
      <w:pPr>
        <w:spacing w:after="0" w:line="240" w:lineRule="auto"/>
      </w:pPr>
      <w:r>
        <w:separator/>
      </w:r>
    </w:p>
  </w:endnote>
  <w:endnote w:type="continuationSeparator" w:id="0">
    <w:p w14:paraId="1D53F285" w14:textId="77777777" w:rsidR="0061398F" w:rsidRDefault="0061398F" w:rsidP="0027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2A34" w14:textId="77777777" w:rsidR="0061398F" w:rsidRDefault="0061398F" w:rsidP="002750FE">
      <w:pPr>
        <w:spacing w:after="0" w:line="240" w:lineRule="auto"/>
      </w:pPr>
      <w:r>
        <w:separator/>
      </w:r>
    </w:p>
  </w:footnote>
  <w:footnote w:type="continuationSeparator" w:id="0">
    <w:p w14:paraId="26E1F6BC" w14:textId="77777777" w:rsidR="0061398F" w:rsidRDefault="0061398F" w:rsidP="00275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30"/>
    <w:rsid w:val="00021E5F"/>
    <w:rsid w:val="00056D68"/>
    <w:rsid w:val="00077F81"/>
    <w:rsid w:val="000D6E8C"/>
    <w:rsid w:val="000E021A"/>
    <w:rsid w:val="000F464F"/>
    <w:rsid w:val="00114C41"/>
    <w:rsid w:val="00116F2C"/>
    <w:rsid w:val="00124329"/>
    <w:rsid w:val="00140B82"/>
    <w:rsid w:val="00171088"/>
    <w:rsid w:val="00197DDE"/>
    <w:rsid w:val="001D7A1A"/>
    <w:rsid w:val="0022615C"/>
    <w:rsid w:val="002750FE"/>
    <w:rsid w:val="00276409"/>
    <w:rsid w:val="002A02D7"/>
    <w:rsid w:val="002A5F64"/>
    <w:rsid w:val="002C6CAB"/>
    <w:rsid w:val="002D2C59"/>
    <w:rsid w:val="002E3920"/>
    <w:rsid w:val="00311D96"/>
    <w:rsid w:val="003272FF"/>
    <w:rsid w:val="0035324C"/>
    <w:rsid w:val="003826C1"/>
    <w:rsid w:val="00384654"/>
    <w:rsid w:val="003C7E5E"/>
    <w:rsid w:val="004B2038"/>
    <w:rsid w:val="00507F11"/>
    <w:rsid w:val="005E405E"/>
    <w:rsid w:val="0061398F"/>
    <w:rsid w:val="00613F8A"/>
    <w:rsid w:val="006244D5"/>
    <w:rsid w:val="00655D8F"/>
    <w:rsid w:val="006A35D1"/>
    <w:rsid w:val="006E061D"/>
    <w:rsid w:val="00742102"/>
    <w:rsid w:val="00743FCA"/>
    <w:rsid w:val="00750463"/>
    <w:rsid w:val="00761567"/>
    <w:rsid w:val="00780185"/>
    <w:rsid w:val="007C0A8D"/>
    <w:rsid w:val="007D10DD"/>
    <w:rsid w:val="00821556"/>
    <w:rsid w:val="008272B3"/>
    <w:rsid w:val="00851EA7"/>
    <w:rsid w:val="00882039"/>
    <w:rsid w:val="00893322"/>
    <w:rsid w:val="008D0BCB"/>
    <w:rsid w:val="008D5C39"/>
    <w:rsid w:val="008F3E2A"/>
    <w:rsid w:val="008F7535"/>
    <w:rsid w:val="00921530"/>
    <w:rsid w:val="00964C5A"/>
    <w:rsid w:val="0097030C"/>
    <w:rsid w:val="0098541A"/>
    <w:rsid w:val="009D3FBE"/>
    <w:rsid w:val="00A06427"/>
    <w:rsid w:val="00A41F4D"/>
    <w:rsid w:val="00A505DF"/>
    <w:rsid w:val="00AA606D"/>
    <w:rsid w:val="00AD19CA"/>
    <w:rsid w:val="00B027CF"/>
    <w:rsid w:val="00B11F3C"/>
    <w:rsid w:val="00B47058"/>
    <w:rsid w:val="00B522F3"/>
    <w:rsid w:val="00B9661E"/>
    <w:rsid w:val="00C24B84"/>
    <w:rsid w:val="00C55C8F"/>
    <w:rsid w:val="00C63CEA"/>
    <w:rsid w:val="00CF07AC"/>
    <w:rsid w:val="00CF2EDC"/>
    <w:rsid w:val="00D2558D"/>
    <w:rsid w:val="00DA7836"/>
    <w:rsid w:val="00DD6F04"/>
    <w:rsid w:val="00E13CF7"/>
    <w:rsid w:val="00EC18FF"/>
    <w:rsid w:val="00EC4659"/>
    <w:rsid w:val="00ED3A5A"/>
    <w:rsid w:val="00ED77A2"/>
    <w:rsid w:val="00ED7F29"/>
    <w:rsid w:val="00EE1811"/>
    <w:rsid w:val="00EE5A02"/>
    <w:rsid w:val="00EE742B"/>
    <w:rsid w:val="00EF424D"/>
    <w:rsid w:val="00EF6180"/>
    <w:rsid w:val="00F07E37"/>
    <w:rsid w:val="00F4058B"/>
    <w:rsid w:val="00F44CB3"/>
    <w:rsid w:val="00F86B63"/>
    <w:rsid w:val="00FC2E30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2AD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F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FE"/>
    <w:rPr>
      <w:lang w:val="en-US"/>
    </w:rPr>
  </w:style>
  <w:style w:type="table" w:styleId="TableGrid">
    <w:name w:val="Table Grid"/>
    <w:basedOn w:val="TableNormal"/>
    <w:uiPriority w:val="39"/>
    <w:rsid w:val="0027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DD"/>
    <w:rPr>
      <w:rFonts w:ascii="Times New Roman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1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0D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0DD"/>
    <w:rPr>
      <w:b/>
      <w:bCs/>
      <w:sz w:val="20"/>
      <w:szCs w:val="20"/>
      <w:lang w:val="en-US"/>
    </w:rPr>
  </w:style>
  <w:style w:type="table" w:customStyle="1" w:styleId="Tabelacomgrelha1">
    <w:name w:val="Tabela com grelha1"/>
    <w:basedOn w:val="TableNormal"/>
    <w:uiPriority w:val="39"/>
    <w:rsid w:val="00C55C8F"/>
    <w:pPr>
      <w:spacing w:after="0" w:line="240" w:lineRule="auto"/>
    </w:pPr>
    <w:rPr>
      <w:lang w:val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A">
    <w:name w:val="Text A"/>
    <w:rsid w:val="00761567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Ohne">
    <w:name w:val="Ohne"/>
    <w:rsid w:val="00761567"/>
  </w:style>
  <w:style w:type="character" w:customStyle="1" w:styleId="Hyperlink0">
    <w:name w:val="Hyperlink.0"/>
    <w:basedOn w:val="Ohne"/>
    <w:rsid w:val="00761567"/>
    <w:rPr>
      <w:rFonts w:ascii="Times New Roman" w:eastAsia="Times New Roman" w:hAnsi="Times New Roman" w:cs="Times New Roman"/>
      <w:outline w:val="0"/>
      <w:color w:val="1155CC"/>
      <w:sz w:val="24"/>
      <w:szCs w:val="24"/>
      <w:u w:val="single" w:color="1155CC"/>
    </w:rPr>
  </w:style>
  <w:style w:type="paragraph" w:customStyle="1" w:styleId="Standard">
    <w:name w:val="Standard"/>
    <w:rsid w:val="00CF2E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2A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ex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sgroup.com/explore-our-products/international-country-risk-guid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70AFD-4A78-499E-BDD8-8167B2FC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2021-08-17T09:31:00Z</dcterms:created>
  <dcterms:modified xsi:type="dcterms:W3CDTF">2021-08-17T09:31:00Z</dcterms:modified>
</cp:coreProperties>
</file>