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D8" w:rsidRDefault="00E700D8" w:rsidP="00E70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C11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E700D8" w:rsidRPr="00CB7DFB" w:rsidRDefault="00E700D8" w:rsidP="00E700D8">
      <w:pPr>
        <w:rPr>
          <w:rFonts w:ascii="Times New Roman" w:hAnsi="Times New Roman" w:cs="Times New Roman"/>
          <w:sz w:val="24"/>
          <w:szCs w:val="24"/>
        </w:rPr>
      </w:pPr>
      <w:r w:rsidRPr="00CB7DF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7DF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Descriptive statistics.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47"/>
        <w:gridCol w:w="20"/>
        <w:gridCol w:w="1031"/>
        <w:gridCol w:w="22"/>
        <w:gridCol w:w="1053"/>
        <w:gridCol w:w="1053"/>
        <w:gridCol w:w="1053"/>
      </w:tblGrid>
      <w:tr w:rsidR="00E700D8" w:rsidRPr="00CB7DFB" w:rsidTr="00F2341E">
        <w:trPr>
          <w:trHeight w:val="35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Std. d.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E700D8" w:rsidRPr="00CB7DFB" w:rsidTr="00F2341E">
        <w:tc>
          <w:tcPr>
            <w:tcW w:w="2718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Evaluation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Opposition Criticism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Media attention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approval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700D8" w:rsidRPr="00CB7DFB" w:rsidTr="00F2341E">
        <w:trPr>
          <w:trHeight w:val="359"/>
        </w:trPr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Crime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0D8" w:rsidRPr="00CB7DFB" w:rsidTr="00F2341E">
        <w:tc>
          <w:tcPr>
            <w:tcW w:w="2718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Evaluation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Opposition Criticism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Media attention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approval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700D8" w:rsidRPr="00CB7DFB" w:rsidTr="00F2341E">
        <w:trPr>
          <w:trHeight w:val="350"/>
        </w:trPr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Unemployment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0D8" w:rsidRPr="00CB7DFB" w:rsidTr="00F2341E">
        <w:tc>
          <w:tcPr>
            <w:tcW w:w="2718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Evaluation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Opposition Criticism</w:t>
            </w:r>
          </w:p>
        </w:tc>
        <w:tc>
          <w:tcPr>
            <w:tcW w:w="647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075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53" w:type="dxa"/>
          </w:tcPr>
          <w:p w:rsidR="00E700D8" w:rsidRDefault="00E700D8" w:rsidP="00F2341E">
            <w:r w:rsidRPr="000D13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647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075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053" w:type="dxa"/>
          </w:tcPr>
          <w:p w:rsidR="00E700D8" w:rsidRDefault="00E700D8" w:rsidP="00F2341E">
            <w:r w:rsidRPr="000D13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Media attention</w:t>
            </w:r>
          </w:p>
        </w:tc>
        <w:tc>
          <w:tcPr>
            <w:tcW w:w="647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3" w:type="dxa"/>
          </w:tcPr>
          <w:p w:rsidR="00E700D8" w:rsidRDefault="00E700D8" w:rsidP="00F2341E">
            <w:r w:rsidRPr="000D13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647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075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approval</w:t>
            </w:r>
          </w:p>
        </w:tc>
        <w:tc>
          <w:tcPr>
            <w:tcW w:w="647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1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075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700D8" w:rsidRPr="00CB7DFB" w:rsidTr="00F2341E">
        <w:trPr>
          <w:trHeight w:val="359"/>
        </w:trPr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Asylum/immigration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0D8" w:rsidRPr="00CB7DFB" w:rsidTr="00F2341E">
        <w:tc>
          <w:tcPr>
            <w:tcW w:w="2718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Evaluation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Opposition Criticism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Media attention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E700D8" w:rsidRPr="00CB7DFB" w:rsidTr="00F2341E">
        <w:tc>
          <w:tcPr>
            <w:tcW w:w="2718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approval</w:t>
            </w:r>
          </w:p>
        </w:tc>
        <w:tc>
          <w:tcPr>
            <w:tcW w:w="667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gridSpan w:val="2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Evaluation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Opposition Criticism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Media attention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E700D8" w:rsidRPr="00CB7DFB" w:rsidTr="00F2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Government approval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</w:tbl>
    <w:p w:rsidR="00E700D8" w:rsidRDefault="00E700D8" w:rsidP="00E7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variables are measured on a 0-1 scale.</w:t>
      </w:r>
    </w:p>
    <w:p w:rsidR="00E700D8" w:rsidRDefault="00E700D8" w:rsidP="00E7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0D8" w:rsidRPr="00CB7DFB" w:rsidRDefault="00E700D8" w:rsidP="00E700D8">
      <w:pPr>
        <w:rPr>
          <w:rFonts w:ascii="Times New Roman" w:hAnsi="Times New Roman" w:cs="Times New Roman"/>
          <w:sz w:val="24"/>
          <w:szCs w:val="24"/>
        </w:rPr>
      </w:pPr>
      <w:r w:rsidRPr="00CB7DF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7DFB">
        <w:rPr>
          <w:rFonts w:ascii="Times New Roman" w:hAnsi="Times New Roman" w:cs="Times New Roman"/>
          <w:sz w:val="24"/>
          <w:szCs w:val="24"/>
        </w:rPr>
        <w:t xml:space="preserve">2. Correlation matrix for all observations as well as for each issue. </w:t>
      </w:r>
    </w:p>
    <w:tbl>
      <w:tblPr>
        <w:tblStyle w:val="Tabel-Gitter"/>
        <w:tblW w:w="9632" w:type="dxa"/>
        <w:tblInd w:w="1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620"/>
        <w:gridCol w:w="1440"/>
        <w:gridCol w:w="1530"/>
        <w:gridCol w:w="1080"/>
        <w:gridCol w:w="1080"/>
      </w:tblGrid>
      <w:tr w:rsidR="00E700D8" w:rsidRPr="00CB7DFB" w:rsidTr="00F2341E">
        <w:trPr>
          <w:trHeight w:val="359"/>
        </w:trPr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Evaluation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approval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Crime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approval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Unemployment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approval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Asylum/immigration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approval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ΔOpposition Criticism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E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D8" w:rsidRPr="00CB7DFB" w:rsidRDefault="00EC4DE3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salience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8" w:rsidRPr="00CB7DFB" w:rsidTr="00F234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ΔGovernment approval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0D8" w:rsidRPr="00CB7DFB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E700D8" w:rsidRDefault="00E700D8" w:rsidP="00E700D8">
      <w:pPr>
        <w:rPr>
          <w:rFonts w:ascii="Times New Roman" w:hAnsi="Times New Roman" w:cs="Times New Roman"/>
          <w:sz w:val="24"/>
          <w:szCs w:val="24"/>
        </w:rPr>
      </w:pPr>
    </w:p>
    <w:p w:rsidR="00E700D8" w:rsidRDefault="00E700D8" w:rsidP="00E7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0D8" w:rsidRDefault="00E700D8" w:rsidP="00E7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A3. </w:t>
      </w:r>
      <w:r w:rsidRPr="007F6C11">
        <w:rPr>
          <w:rFonts w:ascii="Times New Roman" w:hAnsi="Times New Roman" w:cs="Times New Roman"/>
          <w:sz w:val="24"/>
          <w:szCs w:val="24"/>
        </w:rPr>
        <w:t>The search strings for media attention to each of the issues.</w:t>
      </w:r>
    </w:p>
    <w:tbl>
      <w:tblPr>
        <w:tblStyle w:val="Tabel-Gitter"/>
        <w:tblW w:w="97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957"/>
      </w:tblGrid>
      <w:tr w:rsidR="00E700D8" w:rsidTr="00F2341E">
        <w:trPr>
          <w:trHeight w:val="1826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1">
              <w:rPr>
                <w:rFonts w:ascii="Times New Roman" w:hAnsi="Times New Roman" w:cs="Times New Roman"/>
                <w:sz w:val="24"/>
                <w:szCs w:val="24"/>
              </w:rPr>
              <w:t>Health* OR NHS OR Hospital* OR "Waiting list" OR GP* OR Nurse* OR Cancer* OR Patient* OR Medicin* OR Medical* OR Disease* OR Doctor* OR Dentist* OR Midwife* OR health* OR nhs OR hospital* OR "waiting list" OR gp* OR nurse* OR cancer* OR patient* OR medicin* OR medical* OR disease* OR doctor* OR dentist* OR midwife*</w:t>
            </w:r>
          </w:p>
        </w:tc>
      </w:tr>
      <w:tr w:rsidR="00E700D8" w:rsidTr="00F2341E">
        <w:trPr>
          <w:trHeight w:val="95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1">
              <w:rPr>
                <w:rFonts w:ascii="Times New Roman" w:hAnsi="Times New Roman" w:cs="Times New Roman"/>
                <w:sz w:val="24"/>
                <w:szCs w:val="24"/>
              </w:rPr>
              <w:t>crime* OR criminal* OR anti-social* OR violen* OR drug* OR police* OR Crime* OR Criminal* OR Anti-Social* OR Violen* OR Drug* OR Police*</w:t>
            </w:r>
          </w:p>
        </w:tc>
      </w:tr>
      <w:tr w:rsidR="00E700D8" w:rsidTr="00F2341E">
        <w:trPr>
          <w:trHeight w:val="63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1">
              <w:rPr>
                <w:rFonts w:ascii="Times New Roman" w:hAnsi="Times New Roman" w:cs="Times New Roman"/>
                <w:sz w:val="24"/>
                <w:szCs w:val="24"/>
              </w:rPr>
              <w:t>unemploy* OR employ* OR job* OR Unemploy* OR Employ* OR Job*</w:t>
            </w:r>
          </w:p>
        </w:tc>
      </w:tr>
      <w:tr w:rsidR="00E700D8" w:rsidTr="00F2341E">
        <w:trPr>
          <w:trHeight w:val="95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Asylum/Immigration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1">
              <w:rPr>
                <w:rFonts w:ascii="Times New Roman" w:hAnsi="Times New Roman" w:cs="Times New Roman"/>
                <w:sz w:val="24"/>
                <w:szCs w:val="24"/>
              </w:rPr>
              <w:t>immigrant* OR immigration* OR refugee* OR asylum* OR detention* OR deportation* OR Immigrant* OR Immigration* OR Refugee* OR Asylum* OR Detention* OR Deportation*)</w:t>
            </w:r>
          </w:p>
        </w:tc>
      </w:tr>
      <w:tr w:rsidR="00E700D8" w:rsidTr="00F2341E">
        <w:trPr>
          <w:trHeight w:val="652"/>
        </w:trPr>
        <w:tc>
          <w:tcPr>
            <w:tcW w:w="2808" w:type="dxa"/>
            <w:tcBorders>
              <w:top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articles (the denominator)</w:t>
            </w:r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E700D8" w:rsidRDefault="00E700D8" w:rsidP="00F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1">
              <w:rPr>
                <w:rFonts w:ascii="Times New Roman" w:hAnsi="Times New Roman" w:cs="Times New Roman"/>
                <w:sz w:val="24"/>
                <w:szCs w:val="24"/>
              </w:rPr>
              <w:t>a* OR A* OR In* OR in* OR of* OR NEWS OR at* OR on OR under</w:t>
            </w:r>
          </w:p>
        </w:tc>
      </w:tr>
    </w:tbl>
    <w:p w:rsidR="0080194B" w:rsidRDefault="0080194B"/>
    <w:p w:rsidR="0080194B" w:rsidRDefault="0080194B">
      <w:pPr>
        <w:spacing w:after="200"/>
      </w:pPr>
      <w:r>
        <w:br w:type="page"/>
      </w:r>
    </w:p>
    <w:p w:rsidR="00AE0953" w:rsidRDefault="00AE0953" w:rsidP="00AE0953">
      <w:pPr>
        <w:rPr>
          <w:rFonts w:ascii="Times New Roman" w:hAnsi="Times New Roman" w:cs="Times New Roman"/>
          <w:sz w:val="24"/>
          <w:szCs w:val="24"/>
        </w:rPr>
        <w:sectPr w:rsidR="00AE0953" w:rsidSect="00F770C1">
          <w:footerReference w:type="default" r:id="rId6"/>
          <w:pgSz w:w="12240" w:h="15840"/>
          <w:pgMar w:top="1440" w:right="1440" w:bottom="1440" w:left="1440" w:header="720" w:footer="720" w:gutter="0"/>
          <w:pgNumType w:start="29"/>
          <w:cols w:space="720"/>
          <w:docGrid w:linePitch="360"/>
        </w:sectPr>
      </w:pPr>
    </w:p>
    <w:p w:rsidR="00AE0953" w:rsidRDefault="00AE0953" w:rsidP="00AE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5C2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The effect of opposition criticism and </w:t>
      </w:r>
      <w:r w:rsidR="00F76916">
        <w:rPr>
          <w:rFonts w:ascii="Times New Roman" w:hAnsi="Times New Roman" w:cs="Times New Roman"/>
          <w:sz w:val="24"/>
          <w:szCs w:val="24"/>
        </w:rPr>
        <w:t>social</w:t>
      </w:r>
      <w:r w:rsidR="00F7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problems on the government’s competence evaluation across four issues in </w:t>
      </w:r>
      <w:r w:rsidR="00F42594">
        <w:rPr>
          <w:rFonts w:ascii="Times New Roman" w:hAnsi="Times New Roman" w:cs="Times New Roman"/>
          <w:sz w:val="24"/>
          <w:szCs w:val="24"/>
        </w:rPr>
        <w:t>Britain</w:t>
      </w:r>
      <w:r>
        <w:rPr>
          <w:rFonts w:ascii="Times New Roman" w:hAnsi="Times New Roman" w:cs="Times New Roman"/>
          <w:sz w:val="24"/>
          <w:szCs w:val="24"/>
        </w:rPr>
        <w:t xml:space="preserve">. Alternative </w:t>
      </w:r>
      <w:r w:rsidR="00F76916">
        <w:rPr>
          <w:rFonts w:ascii="Times New Roman" w:hAnsi="Times New Roman" w:cs="Times New Roman"/>
          <w:sz w:val="24"/>
          <w:szCs w:val="24"/>
        </w:rPr>
        <w:t>social</w:t>
      </w:r>
      <w:r w:rsidR="00F7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indicators</w:t>
      </w:r>
      <w:r w:rsidR="00F769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3436"/>
        <w:gridCol w:w="1496"/>
        <w:gridCol w:w="1496"/>
        <w:gridCol w:w="1496"/>
        <w:gridCol w:w="1496"/>
      </w:tblGrid>
      <w:tr w:rsidR="00AE0953" w:rsidTr="00AE0953">
        <w:trPr>
          <w:trHeight w:val="258"/>
        </w:trPr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CC1D48" w:rsidTr="003C1BAA">
        <w:trPr>
          <w:trHeight w:val="537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ΔOpposition criticism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 B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(0.44)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-0.484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(0.30)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(0.28)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(0.46)</w:t>
            </w:r>
          </w:p>
        </w:tc>
      </w:tr>
      <w:tr w:rsidR="00CC1D48" w:rsidTr="003C1BAA">
        <w:trPr>
          <w:trHeight w:val="537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CC1D48" w:rsidTr="00AE0953">
        <w:trPr>
          <w:trHeight w:val="55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indicator for: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Immigration</w:t>
            </w:r>
            <w:r w:rsidR="000302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r w:rsidR="000302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r w:rsidR="000302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0302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C1D48" w:rsidTr="00AE0953">
        <w:trPr>
          <w:trHeight w:val="27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AE0953" w:rsidRDefault="00AE0953" w:rsidP="00AE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dependent variable is the voters’ government evaluations.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Standard errors </w:t>
      </w:r>
      <w:r w:rsidR="00024624">
        <w:rPr>
          <w:rFonts w:ascii="Times New Roman" w:hAnsi="Times New Roman" w:cs="Times New Roman"/>
          <w:sz w:val="24"/>
          <w:szCs w:val="24"/>
        </w:rPr>
        <w:t xml:space="preserve">are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in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parentheses.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0.10,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0.05,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0.01. </w:t>
      </w:r>
      <w:r w:rsidR="00024624">
        <w:rPr>
          <w:rFonts w:ascii="Times New Roman" w:hAnsi="Times New Roman" w:cs="Times New Roman"/>
          <w:sz w:val="24"/>
          <w:szCs w:val="24"/>
        </w:rPr>
        <w:t>A first order autoregressive AR(1) model with panel-corrected standard errors and fixed effects is used</w:t>
      </w:r>
      <w:r w:rsidR="00024624" w:rsidRPr="00CB7DFB">
        <w:rPr>
          <w:rFonts w:ascii="Times New Roman" w:hAnsi="Times New Roman" w:cs="Times New Roman"/>
          <w:sz w:val="24"/>
          <w:szCs w:val="24"/>
        </w:rPr>
        <w:t>.</w:t>
      </w:r>
      <w:r w:rsidR="00024624">
        <w:rPr>
          <w:rFonts w:ascii="Times New Roman" w:hAnsi="Times New Roman" w:cs="Times New Roman"/>
          <w:sz w:val="24"/>
          <w:szCs w:val="24"/>
        </w:rPr>
        <w:t xml:space="preserve"> The panels are issues in countries.</w:t>
      </w:r>
      <w:r w:rsidR="000302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Number of asylum seekers. </w:t>
      </w:r>
      <w:r w:rsidR="000302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Reported violence. </w:t>
      </w:r>
      <w:r w:rsidR="00030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Reported number of burglaries, robberies, and crimes related to vehicles. </w:t>
      </w:r>
      <w:r w:rsidR="0003022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Waiting time to MR and CT scanning.</w:t>
      </w:r>
    </w:p>
    <w:p w:rsidR="00AE0953" w:rsidRDefault="00AE095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953" w:rsidRDefault="00AE0953" w:rsidP="00AE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</w:t>
      </w:r>
      <w:r w:rsidR="005C21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The effect of opposition criticism and </w:t>
      </w:r>
      <w:r w:rsidR="00F76916">
        <w:rPr>
          <w:rFonts w:ascii="Times New Roman" w:hAnsi="Times New Roman" w:cs="Times New Roman"/>
          <w:sz w:val="24"/>
          <w:szCs w:val="24"/>
        </w:rPr>
        <w:t>social</w:t>
      </w:r>
      <w:r w:rsidR="00F7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problems on the government’s competence evaluation across four issues in </w:t>
      </w:r>
      <w:r w:rsidR="00F42594">
        <w:rPr>
          <w:rFonts w:ascii="Times New Roman" w:hAnsi="Times New Roman" w:cs="Times New Roman"/>
          <w:sz w:val="24"/>
          <w:szCs w:val="24"/>
        </w:rPr>
        <w:t>Britain</w:t>
      </w:r>
      <w:r>
        <w:rPr>
          <w:rFonts w:ascii="Times New Roman" w:hAnsi="Times New Roman" w:cs="Times New Roman"/>
          <w:sz w:val="24"/>
          <w:szCs w:val="24"/>
        </w:rPr>
        <w:t>. One issue excluded at a time.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3436"/>
        <w:gridCol w:w="1496"/>
        <w:gridCol w:w="1496"/>
        <w:gridCol w:w="1496"/>
        <w:gridCol w:w="1496"/>
      </w:tblGrid>
      <w:tr w:rsidR="00AE0953" w:rsidTr="00AE0953">
        <w:trPr>
          <w:trHeight w:val="258"/>
        </w:trPr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0953" w:rsidRDefault="00AE09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CC1D48" w:rsidTr="003C1BAA">
        <w:trPr>
          <w:trHeight w:val="537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ΔOpposition criticism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 B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(0.50)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(0.48)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(0.46)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(0.35)</w:t>
            </w:r>
          </w:p>
        </w:tc>
      </w:tr>
      <w:tr w:rsidR="00CC1D48" w:rsidTr="003C1BAA">
        <w:trPr>
          <w:trHeight w:val="537"/>
        </w:trPr>
        <w:tc>
          <w:tcPr>
            <w:tcW w:w="3436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496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</w:tr>
      <w:tr w:rsidR="00CC1D48" w:rsidTr="003C1BAA">
        <w:trPr>
          <w:trHeight w:val="55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CC1D48" w:rsidTr="00FE16EB">
        <w:trPr>
          <w:trHeight w:val="327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excluded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Immigration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Unempl.</w:t>
            </w:r>
          </w:p>
        </w:tc>
      </w:tr>
      <w:tr w:rsidR="00CC1D48" w:rsidTr="00AE0953">
        <w:trPr>
          <w:trHeight w:val="27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AE0953" w:rsidRDefault="00AE0953" w:rsidP="00AE095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dependent variable is the voters’ government evaluations.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Standard errors </w:t>
      </w:r>
      <w:r w:rsidR="00024624">
        <w:rPr>
          <w:rFonts w:ascii="Times New Roman" w:hAnsi="Times New Roman" w:cs="Times New Roman"/>
          <w:sz w:val="24"/>
          <w:szCs w:val="24"/>
        </w:rPr>
        <w:t xml:space="preserve">are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in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parentheses.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0.10,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0.05,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0.01. </w:t>
      </w:r>
      <w:r w:rsidR="00024624">
        <w:rPr>
          <w:rFonts w:ascii="Times New Roman" w:hAnsi="Times New Roman" w:cs="Times New Roman"/>
          <w:sz w:val="24"/>
          <w:szCs w:val="24"/>
        </w:rPr>
        <w:t>A first order autoregressive AR(1) model with panel-corrected standard errors and fixed effects is used</w:t>
      </w:r>
      <w:r w:rsidR="00024624" w:rsidRPr="00CB7DFB">
        <w:rPr>
          <w:rFonts w:ascii="Times New Roman" w:hAnsi="Times New Roman" w:cs="Times New Roman"/>
          <w:sz w:val="24"/>
          <w:szCs w:val="24"/>
        </w:rPr>
        <w:t>.</w:t>
      </w:r>
      <w:r w:rsidR="00024624">
        <w:rPr>
          <w:rFonts w:ascii="Times New Roman" w:hAnsi="Times New Roman" w:cs="Times New Roman"/>
          <w:sz w:val="24"/>
          <w:szCs w:val="24"/>
        </w:rPr>
        <w:t xml:space="preserve"> The panels are issues in countries.</w:t>
      </w:r>
    </w:p>
    <w:p w:rsidR="00AE0953" w:rsidRDefault="00AE095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964" w:rsidRDefault="007B4964" w:rsidP="007B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E0953">
        <w:rPr>
          <w:rFonts w:ascii="Times New Roman" w:hAnsi="Times New Roman" w:cs="Times New Roman"/>
          <w:sz w:val="24"/>
          <w:szCs w:val="24"/>
        </w:rPr>
        <w:t>A</w:t>
      </w:r>
      <w:r w:rsidR="005C21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The effect of opposition criticism and </w:t>
      </w:r>
      <w:r w:rsidR="00F76916">
        <w:rPr>
          <w:rFonts w:ascii="Times New Roman" w:hAnsi="Times New Roman" w:cs="Times New Roman"/>
          <w:sz w:val="24"/>
          <w:szCs w:val="24"/>
        </w:rPr>
        <w:t>social</w:t>
      </w:r>
      <w:r w:rsidR="00F7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problems on the government’s competence evaluation across four issues in </w:t>
      </w:r>
      <w:r w:rsidR="00F42594">
        <w:rPr>
          <w:rFonts w:ascii="Times New Roman" w:hAnsi="Times New Roman" w:cs="Times New Roman"/>
          <w:sz w:val="24"/>
          <w:szCs w:val="24"/>
        </w:rPr>
        <w:t>Britain</w:t>
      </w:r>
      <w:r>
        <w:rPr>
          <w:rFonts w:ascii="Times New Roman" w:hAnsi="Times New Roman" w:cs="Times New Roman"/>
          <w:sz w:val="24"/>
          <w:szCs w:val="24"/>
        </w:rPr>
        <w:t>. One issue at a time.</w:t>
      </w: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470"/>
        <w:gridCol w:w="1510"/>
        <w:gridCol w:w="1510"/>
        <w:gridCol w:w="1510"/>
        <w:gridCol w:w="1510"/>
      </w:tblGrid>
      <w:tr w:rsidR="007B4964" w:rsidTr="00CC1D48">
        <w:trPr>
          <w:trHeight w:val="260"/>
        </w:trPr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964" w:rsidRDefault="007B49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964" w:rsidRDefault="007B4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964" w:rsidRDefault="007B4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964" w:rsidRDefault="007B4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964" w:rsidRDefault="007B4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C1D48" w:rsidTr="00CC1D48">
        <w:trPr>
          <w:trHeight w:val="563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</w:tr>
      <w:tr w:rsidR="00CC1D48" w:rsidTr="00CC1D48">
        <w:trPr>
          <w:trHeight w:val="541"/>
        </w:trPr>
        <w:tc>
          <w:tcPr>
            <w:tcW w:w="3470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ΔOpposition criticism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(0.14)</w:t>
            </w:r>
          </w:p>
        </w:tc>
      </w:tr>
      <w:tr w:rsidR="00CC1D48" w:rsidTr="00CC1D48">
        <w:trPr>
          <w:trHeight w:val="563"/>
        </w:trPr>
        <w:tc>
          <w:tcPr>
            <w:tcW w:w="3470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 B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(1.04)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(0.97)</w:t>
            </w:r>
          </w:p>
        </w:tc>
        <w:tc>
          <w:tcPr>
            <w:tcW w:w="1510" w:type="dxa"/>
          </w:tcPr>
          <w:p w:rsidR="00CC1D48" w:rsidRPr="00F42594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0.963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(0.59)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(1.02)</w:t>
            </w:r>
          </w:p>
        </w:tc>
      </w:tr>
      <w:tr w:rsidR="00CC1D48" w:rsidTr="00CC1D48">
        <w:trPr>
          <w:trHeight w:val="541"/>
        </w:trPr>
        <w:tc>
          <w:tcPr>
            <w:tcW w:w="3470" w:type="dxa"/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510" w:type="dxa"/>
          </w:tcPr>
          <w:p w:rsidR="00CC1D48" w:rsidRPr="00F42594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510" w:type="dxa"/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(0.07)</w:t>
            </w:r>
          </w:p>
        </w:tc>
      </w:tr>
      <w:tr w:rsidR="00CC1D48" w:rsidTr="00CC1D48">
        <w:trPr>
          <w:trHeight w:val="563"/>
        </w:trPr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48" w:rsidRDefault="00CC1D48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</w:tr>
      <w:tr w:rsidR="00CC1D48" w:rsidTr="00CC1D48">
        <w:trPr>
          <w:trHeight w:val="335"/>
        </w:trPr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included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Immigration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Unempl.</w:t>
            </w:r>
          </w:p>
        </w:tc>
      </w:tr>
      <w:tr w:rsidR="00CC1D48" w:rsidTr="00CC1D48">
        <w:trPr>
          <w:trHeight w:val="281"/>
        </w:trPr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1D48" w:rsidRDefault="00CC1D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B4964" w:rsidRDefault="007B4964" w:rsidP="007B49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dependent variable is the voters’ government evaluations.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Standard errors </w:t>
      </w:r>
      <w:r w:rsidR="00024624">
        <w:rPr>
          <w:rFonts w:ascii="Times New Roman" w:hAnsi="Times New Roman" w:cs="Times New Roman"/>
          <w:sz w:val="24"/>
          <w:szCs w:val="24"/>
        </w:rPr>
        <w:t xml:space="preserve">are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in </w:t>
      </w:r>
      <w:r w:rsidR="00024624">
        <w:rPr>
          <w:rFonts w:ascii="Times New Roman" w:hAnsi="Times New Roman" w:cs="Times New Roman"/>
          <w:sz w:val="24"/>
          <w:szCs w:val="24"/>
        </w:rPr>
        <w:t xml:space="preserve">the 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parentheses.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0.10,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0.05, </w:t>
      </w:r>
      <w:r w:rsidR="00024624" w:rsidRPr="00CB7D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="00024624"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24624" w:rsidRPr="00CB7DFB">
        <w:rPr>
          <w:rFonts w:ascii="Times New Roman" w:hAnsi="Times New Roman" w:cs="Times New Roman"/>
          <w:sz w:val="24"/>
          <w:szCs w:val="24"/>
        </w:rPr>
        <w:t xml:space="preserve"> &lt; 0.01. </w:t>
      </w:r>
      <w:r w:rsidR="00024624">
        <w:rPr>
          <w:rFonts w:ascii="Times New Roman" w:hAnsi="Times New Roman" w:cs="Times New Roman"/>
          <w:sz w:val="24"/>
          <w:szCs w:val="24"/>
        </w:rPr>
        <w:t>A first order autoregressive AR(1) model with panel-corrected standard errors and fixed effects is used</w:t>
      </w:r>
      <w:r w:rsidR="00024624" w:rsidRPr="00CB7DFB">
        <w:rPr>
          <w:rFonts w:ascii="Times New Roman" w:hAnsi="Times New Roman" w:cs="Times New Roman"/>
          <w:sz w:val="24"/>
          <w:szCs w:val="24"/>
        </w:rPr>
        <w:t>.</w:t>
      </w:r>
      <w:r w:rsidR="00024624">
        <w:rPr>
          <w:rFonts w:ascii="Times New Roman" w:hAnsi="Times New Roman" w:cs="Times New Roman"/>
          <w:sz w:val="24"/>
          <w:szCs w:val="24"/>
        </w:rPr>
        <w:t xml:space="preserve"> The panels are issues in countries.</w:t>
      </w:r>
    </w:p>
    <w:p w:rsidR="005C21C6" w:rsidRDefault="005C21C6">
      <w:pPr>
        <w:spacing w:after="200"/>
      </w:pPr>
      <w:r>
        <w:br w:type="page"/>
      </w:r>
    </w:p>
    <w:p w:rsidR="005C21C6" w:rsidRPr="00CB7DFB" w:rsidRDefault="005C21C6" w:rsidP="005C21C6">
      <w:pPr>
        <w:rPr>
          <w:rFonts w:ascii="Times New Roman" w:hAnsi="Times New Roman" w:cs="Times New Roman"/>
          <w:sz w:val="24"/>
          <w:szCs w:val="24"/>
        </w:rPr>
      </w:pPr>
      <w:r w:rsidRPr="00CB7DF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B7DFB">
        <w:rPr>
          <w:rFonts w:ascii="Times New Roman" w:hAnsi="Times New Roman" w:cs="Times New Roman"/>
          <w:sz w:val="24"/>
          <w:szCs w:val="24"/>
        </w:rPr>
        <w:t xml:space="preserve">. The effect of opposition criticism and </w:t>
      </w:r>
      <w:r w:rsidR="00F76916">
        <w:rPr>
          <w:rFonts w:ascii="Times New Roman" w:hAnsi="Times New Roman" w:cs="Times New Roman"/>
          <w:sz w:val="24"/>
          <w:szCs w:val="24"/>
        </w:rPr>
        <w:t>social</w:t>
      </w:r>
      <w:r w:rsidR="00F76916" w:rsidRPr="00CB7D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7DFB">
        <w:rPr>
          <w:rFonts w:ascii="Times New Roman" w:hAnsi="Times New Roman" w:cs="Times New Roman"/>
          <w:sz w:val="24"/>
          <w:szCs w:val="24"/>
        </w:rPr>
        <w:t xml:space="preserve">problems on the government’s competence evaluation across four issues in </w:t>
      </w:r>
      <w:r w:rsidR="00F42594">
        <w:rPr>
          <w:rFonts w:ascii="Times New Roman" w:hAnsi="Times New Roman" w:cs="Times New Roman"/>
          <w:sz w:val="24"/>
          <w:szCs w:val="24"/>
        </w:rPr>
        <w:t>Britain</w:t>
      </w:r>
      <w:r>
        <w:rPr>
          <w:rFonts w:ascii="Times New Roman" w:hAnsi="Times New Roman" w:cs="Times New Roman"/>
          <w:sz w:val="24"/>
          <w:szCs w:val="24"/>
        </w:rPr>
        <w:t xml:space="preserve"> at the quarterly level of analysis</w:t>
      </w:r>
      <w:r w:rsidRPr="00CB7D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58"/>
        <w:gridCol w:w="1080"/>
        <w:gridCol w:w="1080"/>
        <w:gridCol w:w="1080"/>
        <w:gridCol w:w="1080"/>
        <w:gridCol w:w="1170"/>
        <w:gridCol w:w="1080"/>
      </w:tblGrid>
      <w:tr w:rsidR="005C21C6" w:rsidRPr="00CB7DFB" w:rsidTr="00F2341E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EC4D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EC4DE3"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</w:tr>
      <w:tr w:rsidR="005C21C6" w:rsidRPr="00CB7DFB" w:rsidTr="00F2341E"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 xml:space="preserve">) ΔOpposition criticism 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A x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-0.688</w:t>
            </w:r>
            <w:r w:rsidR="00024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(0.44)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ΔMedia attention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C21C6" w:rsidRPr="00CB7DFB" w:rsidRDefault="005C21C6" w:rsidP="009C6D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9C6DA5">
              <w:rPr>
                <w:rFonts w:ascii="Times New Roman" w:hAnsi="Times New Roman" w:cs="Times New Roman"/>
                <w:sz w:val="24"/>
                <w:szCs w:val="24"/>
              </w:rPr>
              <w:t>Public Saliency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</w:tr>
      <w:tr w:rsidR="005C21C6" w:rsidRPr="00CB7DFB" w:rsidTr="00F2341E"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Pr="00CB7DFB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C6" w:rsidRDefault="005C21C6" w:rsidP="00F23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C21C6" w:rsidRDefault="00024624" w:rsidP="005C2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dependent variable is the voters’ government evaluations. </w:t>
      </w:r>
      <w:r w:rsidRPr="00CB7DFB">
        <w:rPr>
          <w:rFonts w:ascii="Times New Roman" w:hAnsi="Times New Roman" w:cs="Times New Roman"/>
          <w:sz w:val="24"/>
          <w:szCs w:val="24"/>
        </w:rPr>
        <w:t xml:space="preserve">Standard errors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CB7DF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7DFB">
        <w:rPr>
          <w:rFonts w:ascii="Times New Roman" w:hAnsi="Times New Roman" w:cs="Times New Roman"/>
          <w:sz w:val="24"/>
          <w:szCs w:val="24"/>
        </w:rPr>
        <w:t xml:space="preserve">parentheses. </w:t>
      </w:r>
      <w:r w:rsidRPr="00CB7D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B7DFB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CB7D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B7DFB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CB7D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CB7DFB">
        <w:rPr>
          <w:rFonts w:ascii="Times New Roman" w:hAnsi="Times New Roman" w:cs="Times New Roman"/>
          <w:sz w:val="24"/>
          <w:szCs w:val="24"/>
        </w:rPr>
        <w:t xml:space="preserve"> </w:t>
      </w:r>
      <w:r w:rsidRPr="00CB7D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B7DFB">
        <w:rPr>
          <w:rFonts w:ascii="Times New Roman" w:hAnsi="Times New Roman" w:cs="Times New Roman"/>
          <w:sz w:val="24"/>
          <w:szCs w:val="24"/>
        </w:rPr>
        <w:t xml:space="preserve"> &lt; 0.01. </w:t>
      </w:r>
      <w:r>
        <w:rPr>
          <w:rFonts w:ascii="Times New Roman" w:hAnsi="Times New Roman" w:cs="Times New Roman"/>
          <w:sz w:val="24"/>
          <w:szCs w:val="24"/>
        </w:rPr>
        <w:t>A first order autoregressive AR(1) model with panel-corrected standard errors and fixed effects is used</w:t>
      </w:r>
      <w:r w:rsidRPr="00CB7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panels are issues in countries. </w:t>
      </w:r>
      <w:r w:rsidR="005C21C6">
        <w:rPr>
          <w:rFonts w:ascii="Times New Roman" w:hAnsi="Times New Roman" w:cs="Times New Roman"/>
          <w:sz w:val="24"/>
          <w:szCs w:val="24"/>
        </w:rPr>
        <w:t xml:space="preserve">Unit of analysis: quarters across years.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21C6">
        <w:rPr>
          <w:rFonts w:ascii="Times New Roman" w:hAnsi="Times New Roman" w:cs="Times New Roman"/>
          <w:sz w:val="24"/>
          <w:szCs w:val="24"/>
        </w:rPr>
        <w:t xml:space="preserve"> </w:t>
      </w:r>
      <w:r w:rsidR="005C21C6">
        <w:rPr>
          <w:rFonts w:ascii="Times New Roman" w:hAnsi="Times New Roman" w:cs="Times New Roman"/>
          <w:i/>
          <w:sz w:val="24"/>
          <w:szCs w:val="24"/>
        </w:rPr>
        <w:t>p</w:t>
      </w:r>
      <w:r w:rsidR="005C21C6">
        <w:rPr>
          <w:rFonts w:ascii="Times New Roman" w:hAnsi="Times New Roman" w:cs="Times New Roman"/>
          <w:sz w:val="24"/>
          <w:szCs w:val="24"/>
        </w:rPr>
        <w:t xml:space="preserve"> &lt; 0.12.</w:t>
      </w:r>
    </w:p>
    <w:p w:rsidR="00590749" w:rsidRDefault="00590749">
      <w:pPr>
        <w:spacing w:after="200"/>
      </w:pPr>
      <w:r>
        <w:br w:type="page"/>
      </w:r>
    </w:p>
    <w:p w:rsidR="0080194B" w:rsidRPr="00F42594" w:rsidRDefault="00590749" w:rsidP="0035302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594">
        <w:rPr>
          <w:rFonts w:ascii="Times New Roman" w:hAnsi="Times New Roman" w:cs="Times New Roman"/>
          <w:sz w:val="24"/>
          <w:szCs w:val="24"/>
        </w:rPr>
        <w:lastRenderedPageBreak/>
        <w:t xml:space="preserve">Table A8. </w:t>
      </w:r>
      <w:r w:rsidR="00F42594" w:rsidRPr="00F42594">
        <w:rPr>
          <w:rFonts w:ascii="Times New Roman" w:hAnsi="Times New Roman" w:cs="Times New Roman"/>
          <w:sz w:val="24"/>
          <w:szCs w:val="24"/>
        </w:rPr>
        <w:t>The effect of opposition criticism and media attention on the government’s competence evaluation across four issues in Britain.</w:t>
      </w:r>
    </w:p>
    <w:tbl>
      <w:tblPr>
        <w:tblW w:w="6449" w:type="dxa"/>
        <w:tblLayout w:type="fixed"/>
        <w:tblLook w:val="0000" w:firstRow="0" w:lastRow="0" w:firstColumn="0" w:lastColumn="0" w:noHBand="0" w:noVBand="0"/>
      </w:tblPr>
      <w:tblGrid>
        <w:gridCol w:w="5009"/>
        <w:gridCol w:w="1440"/>
      </w:tblGrid>
      <w:tr w:rsidR="00590749" w:rsidRPr="00F42594" w:rsidTr="00F42594">
        <w:trPr>
          <w:trHeight w:val="332"/>
        </w:trPr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749" w:rsidRPr="00F42594" w:rsidRDefault="00590749" w:rsidP="005907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749" w:rsidRPr="00F42594" w:rsidRDefault="00590749" w:rsidP="005907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AF3CE9" w:rsidRPr="00F42594" w:rsidTr="00F42594">
        <w:trPr>
          <w:trHeight w:val="682"/>
        </w:trPr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 xml:space="preserve">(A) ΔOpposition criticism 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AF3CE9" w:rsidRPr="00F42594" w:rsidTr="00F42594">
        <w:trPr>
          <w:trHeight w:val="664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(B) Media attention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AF3CE9" w:rsidRPr="00F42594" w:rsidTr="00F42594">
        <w:trPr>
          <w:trHeight w:val="682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 xml:space="preserve">     A x B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(0.07)</w:t>
            </w:r>
          </w:p>
        </w:tc>
      </w:tr>
      <w:tr w:rsidR="00AF3CE9" w:rsidRPr="00F42594" w:rsidTr="00F42594">
        <w:trPr>
          <w:trHeight w:val="682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i,t-1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(0.02)</w:t>
            </w:r>
          </w:p>
        </w:tc>
      </w:tr>
      <w:tr w:rsidR="00AF3CE9" w:rsidRPr="00F42594" w:rsidTr="00F42594">
        <w:trPr>
          <w:trHeight w:val="682"/>
        </w:trPr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  <w:r w:rsidRPr="00F42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F42594"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AF3CE9" w:rsidRPr="00F42594" w:rsidTr="00F42594">
        <w:trPr>
          <w:trHeight w:val="313"/>
        </w:trPr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E9" w:rsidRPr="00F42594" w:rsidRDefault="00AF3CE9" w:rsidP="00AF3C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F42594" w:rsidRPr="00F42594" w:rsidRDefault="00F42594" w:rsidP="00F42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594">
        <w:rPr>
          <w:rFonts w:ascii="Times New Roman" w:hAnsi="Times New Roman" w:cs="Times New Roman"/>
          <w:sz w:val="24"/>
          <w:szCs w:val="24"/>
        </w:rPr>
        <w:t xml:space="preserve">Note: Standard errors in parentheses. </w:t>
      </w:r>
      <w:r w:rsidRPr="00F425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42594">
        <w:rPr>
          <w:rFonts w:ascii="Times New Roman" w:hAnsi="Times New Roman" w:cs="Times New Roman"/>
          <w:sz w:val="24"/>
          <w:szCs w:val="24"/>
        </w:rPr>
        <w:t xml:space="preserve"> </w:t>
      </w:r>
      <w:r w:rsidRPr="00F425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2594">
        <w:rPr>
          <w:rFonts w:ascii="Times New Roman" w:hAnsi="Times New Roman" w:cs="Times New Roman"/>
          <w:sz w:val="24"/>
          <w:szCs w:val="24"/>
        </w:rPr>
        <w:t xml:space="preserve"> &lt; 0.10, </w:t>
      </w:r>
      <w:r w:rsidRPr="00F4259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F42594">
        <w:rPr>
          <w:rFonts w:ascii="Times New Roman" w:hAnsi="Times New Roman" w:cs="Times New Roman"/>
          <w:sz w:val="24"/>
          <w:szCs w:val="24"/>
        </w:rPr>
        <w:t xml:space="preserve"> </w:t>
      </w:r>
      <w:r w:rsidRPr="00F425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2594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F4259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F42594">
        <w:rPr>
          <w:rFonts w:ascii="Times New Roman" w:hAnsi="Times New Roman" w:cs="Times New Roman"/>
          <w:sz w:val="24"/>
          <w:szCs w:val="24"/>
        </w:rPr>
        <w:t xml:space="preserve"> </w:t>
      </w:r>
      <w:r w:rsidRPr="00F425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42594">
        <w:rPr>
          <w:rFonts w:ascii="Times New Roman" w:hAnsi="Times New Roman" w:cs="Times New Roman"/>
          <w:sz w:val="24"/>
          <w:szCs w:val="24"/>
        </w:rPr>
        <w:t xml:space="preserve"> &lt; 0.01. </w:t>
      </w:r>
      <w:r w:rsidR="00EE08A9">
        <w:rPr>
          <w:rFonts w:ascii="Times New Roman" w:hAnsi="Times New Roman" w:cs="Times New Roman"/>
          <w:sz w:val="24"/>
          <w:szCs w:val="24"/>
        </w:rPr>
        <w:t>A first order autoregressive AR(1) model with panel-corrected standard errors and fixed effects is used</w:t>
      </w:r>
      <w:r w:rsidR="00EE08A9" w:rsidRPr="00CB7DFB">
        <w:rPr>
          <w:rFonts w:ascii="Times New Roman" w:hAnsi="Times New Roman" w:cs="Times New Roman"/>
          <w:sz w:val="24"/>
          <w:szCs w:val="24"/>
        </w:rPr>
        <w:t>.</w:t>
      </w:r>
      <w:r w:rsidR="00EE08A9">
        <w:rPr>
          <w:rFonts w:ascii="Times New Roman" w:hAnsi="Times New Roman" w:cs="Times New Roman"/>
          <w:sz w:val="24"/>
          <w:szCs w:val="24"/>
        </w:rPr>
        <w:t xml:space="preserve"> The panels are issues in countries. </w:t>
      </w:r>
      <w:r w:rsidRPr="00F42594">
        <w:rPr>
          <w:rFonts w:ascii="Times New Roman" w:hAnsi="Times New Roman" w:cs="Times New Roman"/>
          <w:sz w:val="24"/>
          <w:szCs w:val="24"/>
        </w:rPr>
        <w:t>The model includes controls for social problems and a variable that counts the distance to the next election.</w:t>
      </w:r>
      <w:r w:rsidR="009C6DA5">
        <w:rPr>
          <w:rFonts w:ascii="Times New Roman" w:hAnsi="Times New Roman" w:cs="Times New Roman"/>
          <w:sz w:val="24"/>
          <w:szCs w:val="24"/>
        </w:rPr>
        <w:t xml:space="preserve"> In the analysis, media attention is lagged one month (like opposition criticism) to test if media attention related to opposition criticism</w:t>
      </w:r>
      <w:r w:rsidR="00BD570B">
        <w:rPr>
          <w:rFonts w:ascii="Times New Roman" w:hAnsi="Times New Roman" w:cs="Times New Roman"/>
          <w:sz w:val="24"/>
          <w:szCs w:val="24"/>
        </w:rPr>
        <w:t xml:space="preserve"> (i.e. at the same time)</w:t>
      </w:r>
      <w:r w:rsidR="009C6DA5">
        <w:rPr>
          <w:rFonts w:ascii="Times New Roman" w:hAnsi="Times New Roman" w:cs="Times New Roman"/>
          <w:sz w:val="24"/>
          <w:szCs w:val="24"/>
        </w:rPr>
        <w:t xml:space="preserve"> influence government evaluations. </w:t>
      </w:r>
    </w:p>
    <w:p w:rsidR="00590749" w:rsidRDefault="00590749" w:rsidP="00353027">
      <w:pPr>
        <w:widowControl w:val="0"/>
        <w:autoSpaceDE w:val="0"/>
        <w:autoSpaceDN w:val="0"/>
        <w:adjustRightInd w:val="0"/>
        <w:spacing w:line="240" w:lineRule="auto"/>
      </w:pPr>
    </w:p>
    <w:sectPr w:rsidR="00590749" w:rsidSect="0035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A2" w:rsidRDefault="001B59A2" w:rsidP="00F770C1">
      <w:pPr>
        <w:spacing w:line="240" w:lineRule="auto"/>
      </w:pPr>
      <w:r>
        <w:separator/>
      </w:r>
    </w:p>
  </w:endnote>
  <w:endnote w:type="continuationSeparator" w:id="0">
    <w:p w:rsidR="001B59A2" w:rsidRDefault="001B59A2" w:rsidP="00F77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0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9A2" w:rsidRPr="00F770C1" w:rsidRDefault="001B59A2">
        <w:pPr>
          <w:pStyle w:val="Sidefod"/>
          <w:jc w:val="right"/>
          <w:rPr>
            <w:rFonts w:ascii="Times New Roman" w:hAnsi="Times New Roman" w:cs="Times New Roman"/>
          </w:rPr>
        </w:pPr>
        <w:r w:rsidRPr="00F770C1">
          <w:rPr>
            <w:rFonts w:ascii="Times New Roman" w:hAnsi="Times New Roman" w:cs="Times New Roman"/>
          </w:rPr>
          <w:fldChar w:fldCharType="begin"/>
        </w:r>
        <w:r w:rsidRPr="00F770C1">
          <w:rPr>
            <w:rFonts w:ascii="Times New Roman" w:hAnsi="Times New Roman" w:cs="Times New Roman"/>
          </w:rPr>
          <w:instrText>PAGE   \* MERGEFORMAT</w:instrText>
        </w:r>
        <w:r w:rsidRPr="00F770C1">
          <w:rPr>
            <w:rFonts w:ascii="Times New Roman" w:hAnsi="Times New Roman" w:cs="Times New Roman"/>
          </w:rPr>
          <w:fldChar w:fldCharType="separate"/>
        </w:r>
        <w:r w:rsidR="00F76916" w:rsidRPr="00F76916">
          <w:rPr>
            <w:rFonts w:ascii="Times New Roman" w:hAnsi="Times New Roman" w:cs="Times New Roman"/>
            <w:noProof/>
            <w:lang w:val="da-DK"/>
          </w:rPr>
          <w:t>31</w:t>
        </w:r>
        <w:r w:rsidRPr="00F770C1">
          <w:rPr>
            <w:rFonts w:ascii="Times New Roman" w:hAnsi="Times New Roman" w:cs="Times New Roman"/>
          </w:rPr>
          <w:fldChar w:fldCharType="end"/>
        </w:r>
      </w:p>
    </w:sdtContent>
  </w:sdt>
  <w:p w:rsidR="001B59A2" w:rsidRDefault="001B5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A2" w:rsidRDefault="001B59A2" w:rsidP="00F770C1">
      <w:pPr>
        <w:spacing w:line="240" w:lineRule="auto"/>
      </w:pPr>
      <w:r>
        <w:separator/>
      </w:r>
    </w:p>
  </w:footnote>
  <w:footnote w:type="continuationSeparator" w:id="0">
    <w:p w:rsidR="001B59A2" w:rsidRDefault="001B59A2" w:rsidP="00F770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D8"/>
    <w:rsid w:val="00024624"/>
    <w:rsid w:val="00030228"/>
    <w:rsid w:val="000A2208"/>
    <w:rsid w:val="001B59A2"/>
    <w:rsid w:val="00255792"/>
    <w:rsid w:val="00324DE7"/>
    <w:rsid w:val="00353027"/>
    <w:rsid w:val="003C1BAA"/>
    <w:rsid w:val="00590749"/>
    <w:rsid w:val="005C21C6"/>
    <w:rsid w:val="006E4CD1"/>
    <w:rsid w:val="007B4964"/>
    <w:rsid w:val="0080194B"/>
    <w:rsid w:val="00846DFB"/>
    <w:rsid w:val="008E7034"/>
    <w:rsid w:val="009C6DA5"/>
    <w:rsid w:val="00AE0953"/>
    <w:rsid w:val="00AF3CE9"/>
    <w:rsid w:val="00BC245D"/>
    <w:rsid w:val="00BD570B"/>
    <w:rsid w:val="00CA1EFA"/>
    <w:rsid w:val="00CA4454"/>
    <w:rsid w:val="00CC1D48"/>
    <w:rsid w:val="00D50F2E"/>
    <w:rsid w:val="00DB64C0"/>
    <w:rsid w:val="00E700D8"/>
    <w:rsid w:val="00EC4DE3"/>
    <w:rsid w:val="00EE08A9"/>
    <w:rsid w:val="00F2341E"/>
    <w:rsid w:val="00F42594"/>
    <w:rsid w:val="00F76916"/>
    <w:rsid w:val="00F770C1"/>
    <w:rsid w:val="00FD3B5D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0F3A"/>
  <w15:docId w15:val="{D21753E2-0349-465D-812A-D346A97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D8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70C1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0C1"/>
  </w:style>
  <w:style w:type="paragraph" w:styleId="Sidefod">
    <w:name w:val="footer"/>
    <w:basedOn w:val="Normal"/>
    <w:link w:val="SidefodTegn"/>
    <w:uiPriority w:val="99"/>
    <w:unhideWhenUsed/>
    <w:rsid w:val="00F770C1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1196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Seeberg</dc:creator>
  <cp:keywords/>
  <dc:description/>
  <cp:lastModifiedBy>Henrik Bech Seeberg</cp:lastModifiedBy>
  <cp:revision>5</cp:revision>
  <dcterms:created xsi:type="dcterms:W3CDTF">2017-01-17T11:36:00Z</dcterms:created>
  <dcterms:modified xsi:type="dcterms:W3CDTF">2018-07-01T12:33:00Z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