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EE3" w:rsidRPr="00F10EE3" w:rsidRDefault="00F10EE3" w:rsidP="00FE5F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10EE3">
        <w:rPr>
          <w:rFonts w:ascii="Times New Roman" w:hAnsi="Times New Roman" w:cs="Times New Roman"/>
          <w:b/>
          <w:sz w:val="24"/>
          <w:szCs w:val="24"/>
          <w:lang w:val="en-US"/>
        </w:rPr>
        <w:t>Supplementary Fig. 1.</w:t>
      </w:r>
      <w:r w:rsidRPr="00F10EE3">
        <w:rPr>
          <w:rFonts w:ascii="Times New Roman" w:hAnsi="Times New Roman" w:cs="Times New Roman"/>
          <w:sz w:val="24"/>
          <w:szCs w:val="24"/>
          <w:lang w:val="en-US"/>
        </w:rPr>
        <w:t xml:space="preserve">  Total annual precipitation from 1946 to 2016 and average annual air temperature from the 1888 to 2016 (no data for  1908-1910, 1916,1918-1921, 1924, 1935 and 1941-1944) for Smolensk based on climate data from the Smolensk Meteorological Observatory </w:t>
      </w:r>
      <w:r w:rsidRPr="00F10EE3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F10EE3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&lt;EndNote&gt;&lt;Cite&gt;&lt;Author&gt;Weather and climate&lt;/Author&gt;&lt;Year&gt;2016&lt;/Year&gt;&lt;RecNum&gt;9785&lt;/RecNum&gt;&lt;DisplayText&gt;(Weather and climate, 2016)&lt;/DisplayText&gt;&lt;record&gt;&lt;rec-number&gt;9785&lt;/rec-number&gt;&lt;foreign-keys&gt;&lt;key app="EN" db-id="t5ve2zdfj5xfpcezppfv9wdo2x9frrtere22" timestamp="1560981558"&gt;9785&lt;/key&gt;&lt;/foreign-keys&gt;&lt;ref-type name="Journal Article"&gt;17&lt;/ref-type&gt;&lt;contributors&gt;&lt;authors&gt;&lt;author&gt;&lt;style face="normal" font="default" size="100%"&gt;Weather and climate&lt;/style&gt;&lt;style face="normal" font="default" charset="238" size="100%"&gt;, &lt;/style&gt;&lt;style face="normal" font="default" size="100%"&gt;Smolensk Meteorological Observatory&lt;/style&gt;&lt;/author&gt;&lt;/authors&gt;&lt;/contributors&gt;&lt;titles&gt;&lt;title&gt;&lt;style face="underline" font="default" size="100%"&gt;http://www.pogodaiklimat.ru/climate/26781.htm&lt;/style&gt;&lt;style face="normal" font="default" size="100%"&gt;, accessed on 08.09.2016&lt;/style&gt;&lt;/title&gt;&lt;secondary-title&gt;.&lt;/secondary-title&gt;&lt;/titles&gt;&lt;periodical&gt;&lt;full-title&gt;.&lt;/full-title&gt;&lt;/periodical&gt;&lt;dates&gt;&lt;year&gt;&lt;style face="normal" font="default" charset="238" size="100%"&gt;2016&lt;/style&gt;&lt;/year&gt;&lt;/dates&gt;&lt;urls&gt;&lt;/urls&gt;&lt;/record&gt;&lt;/Cite&gt;&lt;/EndNote&gt;</w:instrText>
      </w:r>
      <w:r w:rsidRPr="00F10EE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Pr="00F10EE3">
        <w:rPr>
          <w:rFonts w:ascii="Times New Roman" w:hAnsi="Times New Roman" w:cs="Times New Roman"/>
          <w:noProof/>
          <w:sz w:val="24"/>
          <w:szCs w:val="24"/>
          <w:lang w:val="en-US"/>
        </w:rPr>
        <w:t>(Weather and climate, 2016)</w:t>
      </w:r>
      <w:r w:rsidRPr="00F10EE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p w:rsidR="00F10EE3" w:rsidRDefault="00E06766" w:rsidP="00FE5F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F10EE3" w:rsidSect="00F10EE3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bookmarkStart w:id="0" w:name="_GoBack"/>
      <w:r>
        <w:rPr>
          <w:rFonts w:ascii="Times New Roman" w:hAnsi="Times New Roman" w:cs="Times New Roman"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9.05pt;height:332.35pt">
            <v:imagedata r:id="rId4" o:title="Supplementary Fig"/>
          </v:shape>
        </w:pict>
      </w:r>
      <w:bookmarkEnd w:id="0"/>
    </w:p>
    <w:p w:rsidR="00F10EE3" w:rsidRPr="00AE4D38" w:rsidRDefault="00F10EE3" w:rsidP="00FE5F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Zwykatabela21"/>
        <w:tblpPr w:leftFromText="141" w:rightFromText="141" w:vertAnchor="page" w:horzAnchor="margin" w:tblpY="2981"/>
        <w:tblW w:w="0" w:type="auto"/>
        <w:tblLook w:val="04A0" w:firstRow="1" w:lastRow="0" w:firstColumn="1" w:lastColumn="0" w:noHBand="0" w:noVBand="1"/>
      </w:tblPr>
      <w:tblGrid>
        <w:gridCol w:w="1838"/>
        <w:gridCol w:w="2698"/>
        <w:gridCol w:w="4536"/>
      </w:tblGrid>
      <w:tr w:rsidR="00F10EE3" w:rsidTr="00F10E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F2F2F2" w:themeFill="background1" w:themeFillShade="F2"/>
            <w:vAlign w:val="center"/>
          </w:tcPr>
          <w:p w:rsidR="00F10EE3" w:rsidRDefault="00F10EE3" w:rsidP="00F10E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8" w:type="dxa"/>
            <w:shd w:val="clear" w:color="auto" w:fill="F2F2F2" w:themeFill="background1" w:themeFillShade="F2"/>
            <w:vAlign w:val="center"/>
          </w:tcPr>
          <w:p w:rsidR="00F10EE3" w:rsidRDefault="00F10EE3" w:rsidP="00F10EE3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5205">
              <w:rPr>
                <w:rFonts w:ascii="Arial" w:hAnsi="Arial" w:cs="Arial"/>
                <w:sz w:val="24"/>
                <w:szCs w:val="24"/>
                <w:lang w:val="en-US"/>
              </w:rPr>
              <w:t>Land-use category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:rsidR="00F10EE3" w:rsidRDefault="00F10EE3" w:rsidP="00F10EE3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5205">
              <w:rPr>
                <w:rFonts w:ascii="Arial" w:hAnsi="Arial" w:cs="Arial"/>
                <w:sz w:val="24"/>
                <w:szCs w:val="24"/>
                <w:lang w:val="en-US"/>
              </w:rPr>
              <w:t>Indicator taxa</w:t>
            </w:r>
          </w:p>
        </w:tc>
      </w:tr>
      <w:tr w:rsidR="00F10EE3" w:rsidRPr="00E06766" w:rsidTr="00F10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 w:val="restart"/>
            <w:vAlign w:val="center"/>
          </w:tcPr>
          <w:p w:rsidR="00F10EE3" w:rsidRDefault="00F10EE3" w:rsidP="00F10E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5205">
              <w:rPr>
                <w:rFonts w:ascii="Arial" w:hAnsi="Arial" w:cs="Arial"/>
                <w:sz w:val="24"/>
                <w:szCs w:val="24"/>
                <w:lang w:val="en-US"/>
              </w:rPr>
              <w:t xml:space="preserve">Human </w:t>
            </w:r>
            <w:r>
              <w:rPr>
                <w:rFonts w:ascii="Arial" w:hAnsi="Arial" w:cs="Arial"/>
                <w:b w:val="0"/>
                <w:sz w:val="24"/>
                <w:szCs w:val="24"/>
                <w:lang w:val="en-US"/>
              </w:rPr>
              <w:br/>
            </w:r>
            <w:r w:rsidRPr="00065205">
              <w:rPr>
                <w:rFonts w:ascii="Arial" w:hAnsi="Arial" w:cs="Arial"/>
                <w:sz w:val="24"/>
                <w:szCs w:val="24"/>
                <w:lang w:val="en-US"/>
              </w:rPr>
              <w:t>indicators</w:t>
            </w:r>
          </w:p>
        </w:tc>
        <w:tc>
          <w:tcPr>
            <w:tcW w:w="2698" w:type="dxa"/>
            <w:vAlign w:val="center"/>
          </w:tcPr>
          <w:p w:rsidR="00F10EE3" w:rsidRDefault="00F10EE3" w:rsidP="00F10EE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5205">
              <w:rPr>
                <w:rFonts w:ascii="Arial" w:hAnsi="Arial" w:cs="Arial"/>
                <w:sz w:val="24"/>
                <w:szCs w:val="24"/>
                <w:lang w:val="en-US"/>
              </w:rPr>
              <w:t>Cultivated land</w:t>
            </w:r>
          </w:p>
        </w:tc>
        <w:tc>
          <w:tcPr>
            <w:tcW w:w="4536" w:type="dxa"/>
            <w:vAlign w:val="center"/>
          </w:tcPr>
          <w:p w:rsidR="00F10EE3" w:rsidRDefault="00F10EE3" w:rsidP="00F10EE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>Secale</w:t>
            </w:r>
            <w:proofErr w:type="spellEnd"/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>cereale</w:t>
            </w:r>
            <w:proofErr w:type="spellEnd"/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>Triticum</w:t>
            </w:r>
            <w:proofErr w:type="spellEnd"/>
            <w:r w:rsidRPr="00065205">
              <w:rPr>
                <w:rFonts w:ascii="Arial" w:hAnsi="Arial" w:cs="Arial"/>
                <w:sz w:val="24"/>
                <w:szCs w:val="24"/>
                <w:lang w:val="en-US"/>
              </w:rPr>
              <w:t xml:space="preserve"> t., </w:t>
            </w:r>
            <w:proofErr w:type="spellStart"/>
            <w:r w:rsidRPr="00065205">
              <w:rPr>
                <w:rFonts w:ascii="Arial" w:hAnsi="Arial" w:cs="Arial"/>
                <w:sz w:val="24"/>
                <w:szCs w:val="24"/>
                <w:lang w:val="en-US"/>
              </w:rPr>
              <w:t>Cerealia</w:t>
            </w:r>
            <w:proofErr w:type="spellEnd"/>
            <w:r w:rsidRPr="00065205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65205">
              <w:rPr>
                <w:rFonts w:ascii="Arial" w:hAnsi="Arial" w:cs="Arial"/>
                <w:sz w:val="24"/>
                <w:szCs w:val="24"/>
                <w:lang w:val="en-US"/>
              </w:rPr>
              <w:t>undiff</w:t>
            </w:r>
            <w:proofErr w:type="spellEnd"/>
            <w:r w:rsidRPr="00065205">
              <w:rPr>
                <w:rFonts w:ascii="Arial" w:hAnsi="Arial" w:cs="Arial"/>
                <w:sz w:val="24"/>
                <w:szCs w:val="24"/>
                <w:lang w:val="en-US"/>
              </w:rPr>
              <w:t xml:space="preserve">., 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Zea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mays, </w:t>
            </w:r>
            <w:proofErr w:type="spellStart"/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>Centaurea</w:t>
            </w:r>
            <w:proofErr w:type="spellEnd"/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>cyanus</w:t>
            </w:r>
            <w:proofErr w:type="spellEnd"/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, Cannabis sativa, </w:t>
            </w:r>
            <w:proofErr w:type="spellStart"/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>Fagopyrum</w:t>
            </w:r>
            <w:proofErr w:type="spellEnd"/>
          </w:p>
        </w:tc>
      </w:tr>
      <w:tr w:rsidR="00F10EE3" w:rsidRPr="00E06766" w:rsidTr="00F10EE3">
        <w:trPr>
          <w:trHeight w:val="18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vAlign w:val="center"/>
          </w:tcPr>
          <w:p w:rsidR="00F10EE3" w:rsidRDefault="00F10EE3" w:rsidP="00F10E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8" w:type="dxa"/>
            <w:vAlign w:val="center"/>
          </w:tcPr>
          <w:p w:rsidR="00F10EE3" w:rsidRDefault="00F10EE3" w:rsidP="00F10EE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5205">
              <w:rPr>
                <w:rFonts w:ascii="Arial" w:hAnsi="Arial" w:cs="Arial"/>
                <w:sz w:val="24"/>
                <w:szCs w:val="24"/>
                <w:lang w:val="en-US"/>
              </w:rPr>
              <w:t>Ruderals</w:t>
            </w:r>
            <w:r w:rsidRPr="00065205">
              <w:rPr>
                <w:rFonts w:ascii="Arial" w:hAnsi="Arial" w:cs="Arial"/>
                <w:sz w:val="24"/>
                <w:szCs w:val="24"/>
                <w:lang w:val="en-US"/>
              </w:rPr>
              <w:br/>
              <w:t>(minor and major)</w:t>
            </w:r>
          </w:p>
        </w:tc>
        <w:tc>
          <w:tcPr>
            <w:tcW w:w="4536" w:type="dxa"/>
            <w:vAlign w:val="center"/>
          </w:tcPr>
          <w:p w:rsidR="00F10EE3" w:rsidRDefault="00F10EE3" w:rsidP="00F10EE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>Artemisia,</w:t>
            </w: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>Chenopodiaceae</w:t>
            </w:r>
            <w:proofErr w:type="spellEnd"/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>,</w:t>
            </w: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>Rumex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>acetosa</w:t>
            </w:r>
            <w:proofErr w:type="spellEnd"/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>/</w:t>
            </w:r>
            <w:proofErr w:type="spellStart"/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>acetosella</w:t>
            </w:r>
            <w:proofErr w:type="spellEnd"/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>,</w:t>
            </w: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>Plantago</w:t>
            </w:r>
            <w:proofErr w:type="spellEnd"/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>lanceolata</w:t>
            </w:r>
            <w:proofErr w:type="spellEnd"/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>,</w:t>
            </w: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>Plantago</w:t>
            </w:r>
            <w:proofErr w:type="spellEnd"/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media, </w:t>
            </w:r>
            <w:proofErr w:type="spellStart"/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>Plantago</w:t>
            </w:r>
            <w:proofErr w:type="spellEnd"/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major,</w:t>
            </w: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>Urtica</w:t>
            </w:r>
            <w:proofErr w:type="spellEnd"/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>Polygonum</w:t>
            </w:r>
            <w:proofErr w:type="spellEnd"/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>aviculare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>Brassicaceae</w:t>
            </w:r>
            <w:proofErr w:type="spellEnd"/>
            <w:r w:rsidRPr="00065205">
              <w:rPr>
                <w:rFonts w:ascii="Arial" w:hAnsi="Arial" w:cs="Arial"/>
                <w:i/>
                <w:sz w:val="24"/>
                <w:szCs w:val="24"/>
                <w:lang w:val="en-US"/>
              </w:rPr>
              <w:t>,</w:t>
            </w:r>
          </w:p>
        </w:tc>
      </w:tr>
    </w:tbl>
    <w:p w:rsidR="00AE4D38" w:rsidRPr="00AE4D38" w:rsidRDefault="00E12AF4" w:rsidP="00E12A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06766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Supplementary Table 1.</w:t>
      </w:r>
      <w:r w:rsidRPr="00E12AF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List of herbaceous pollen taxa included in the diagram curves</w:t>
      </w:r>
    </w:p>
    <w:sectPr w:rsidR="00AE4D38" w:rsidRPr="00AE4D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FF9"/>
    <w:rsid w:val="001A34BA"/>
    <w:rsid w:val="003339A9"/>
    <w:rsid w:val="007257C6"/>
    <w:rsid w:val="00900B87"/>
    <w:rsid w:val="0095485F"/>
    <w:rsid w:val="00A36926"/>
    <w:rsid w:val="00AE4D38"/>
    <w:rsid w:val="00E06766"/>
    <w:rsid w:val="00E12AF4"/>
    <w:rsid w:val="00F10EE3"/>
    <w:rsid w:val="00FE5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84BC94-D461-4B3F-9B14-1566AB8D4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5FF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Zwykatabela2">
    <w:name w:val="Plain Table 2"/>
    <w:basedOn w:val="Standardowy"/>
    <w:uiPriority w:val="42"/>
    <w:rsid w:val="00FE5FF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21">
    <w:name w:val="Zwykła tabela 21"/>
    <w:basedOn w:val="Standardowy"/>
    <w:uiPriority w:val="42"/>
    <w:rsid w:val="00FE5FF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264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Łuców</dc:creator>
  <cp:keywords/>
  <dc:description/>
  <cp:lastModifiedBy>Dominika Łuców</cp:lastModifiedBy>
  <cp:revision>6</cp:revision>
  <dcterms:created xsi:type="dcterms:W3CDTF">2020-01-26T15:51:00Z</dcterms:created>
  <dcterms:modified xsi:type="dcterms:W3CDTF">2020-05-20T18:43:00Z</dcterms:modified>
</cp:coreProperties>
</file>