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FF" w:rsidRDefault="002452FF" w:rsidP="002452FF">
      <w:pPr>
        <w:rPr>
          <w:rFonts w:ascii="Times New Roman" w:hAnsi="Times New Roman" w:cs="Times New Roman"/>
          <w:sz w:val="20"/>
          <w:szCs w:val="20"/>
        </w:rPr>
      </w:pPr>
      <w:r w:rsidRPr="00340F9D">
        <w:rPr>
          <w:rFonts w:ascii="Times New Roman" w:hAnsi="Times New Roman" w:cs="Times New Roman"/>
          <w:b/>
          <w:sz w:val="20"/>
          <w:szCs w:val="20"/>
        </w:rPr>
        <w:t>Supplemental Appendix 2.</w:t>
      </w:r>
      <w:r w:rsidRPr="007B6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18E2">
        <w:rPr>
          <w:rFonts w:ascii="Times New Roman" w:hAnsi="Times New Roman" w:cs="Times New Roman"/>
          <w:sz w:val="20"/>
          <w:szCs w:val="20"/>
        </w:rPr>
        <w:t xml:space="preserve">Characteristics of </w:t>
      </w:r>
      <w:r>
        <w:rPr>
          <w:rFonts w:ascii="Times New Roman" w:hAnsi="Times New Roman" w:cs="Times New Roman"/>
          <w:sz w:val="20"/>
          <w:szCs w:val="20"/>
        </w:rPr>
        <w:t>PE pa</w:t>
      </w:r>
      <w:r w:rsidR="003E2CF8">
        <w:rPr>
          <w:rFonts w:ascii="Times New Roman" w:hAnsi="Times New Roman" w:cs="Times New Roman"/>
          <w:sz w:val="20"/>
          <w:szCs w:val="20"/>
        </w:rPr>
        <w:t>tients admitted during the TA+</w:t>
      </w:r>
      <w:r>
        <w:rPr>
          <w:rFonts w:ascii="Times New Roman" w:hAnsi="Times New Roman" w:cs="Times New Roman"/>
          <w:sz w:val="20"/>
          <w:szCs w:val="20"/>
        </w:rPr>
        <w:t>PERT time period (2016-2017)</w:t>
      </w:r>
    </w:p>
    <w:p w:rsidR="002452FF" w:rsidRDefault="002452FF" w:rsidP="002452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1543"/>
        <w:gridCol w:w="1605"/>
        <w:gridCol w:w="1103"/>
      </w:tblGrid>
      <w:tr w:rsidR="002452FF" w:rsidRPr="007D6A48" w:rsidTr="00270294">
        <w:trPr>
          <w:trHeight w:val="403"/>
        </w:trPr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Patient</w:t>
            </w:r>
            <w:r w:rsidRPr="007D6A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Characteristics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6A48">
              <w:rPr>
                <w:rFonts w:ascii="Times New Roman" w:hAnsi="Times New Roman"/>
                <w:b/>
                <w:bCs/>
                <w:sz w:val="16"/>
                <w:szCs w:val="16"/>
              </w:rPr>
              <w:t>PERT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D6A48">
              <w:rPr>
                <w:rFonts w:ascii="Times New Roman" w:hAnsi="Times New Roman"/>
                <w:b/>
                <w:bCs/>
                <w:sz w:val="16"/>
                <w:szCs w:val="16"/>
              </w:rPr>
              <w:t>on-PERT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861BC7" w:rsidP="002702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p-value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Total admissions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Male, n (%)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56 (64.4)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159 (49.1)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Age, mean (SD)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64.1 (13.2)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61.9 (16.3)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0.201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Weight(kg), mean (SD)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103.2 (31.0)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92.77 (30.6)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Troponin elevation (% elevated/measured)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56 (90.3)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68 (72.3)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BNP elevation (% elevated/measured)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22 (64.7)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17 (38.6)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2452FF" w:rsidP="006E7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0.0</w:t>
            </w:r>
            <w:r w:rsidR="006E771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SPESI &gt; 0, n (%)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64 (76.2)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228 (71.3)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0.368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 xml:space="preserve">Lowest </w:t>
            </w:r>
            <w:r w:rsidR="00861BC7">
              <w:rPr>
                <w:rFonts w:ascii="Times New Roman" w:hAnsi="Times New Roman"/>
                <w:sz w:val="16"/>
                <w:szCs w:val="16"/>
              </w:rPr>
              <w:t>systolic blood pressure</w:t>
            </w:r>
            <w:r w:rsidRPr="007D6A48">
              <w:rPr>
                <w:rFonts w:ascii="Times New Roman" w:hAnsi="Times New Roman"/>
                <w:sz w:val="16"/>
                <w:szCs w:val="16"/>
              </w:rPr>
              <w:t>, mean (SD)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98.5 (15.0)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112.7 (17.30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0.00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861BC7" w:rsidP="002702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Highest heart rate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, mean (SD)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95.8 (11.5)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88.1 (11.2)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0.00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 xml:space="preserve">ICU admission, n (%)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78 (89.7)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70 (21.6)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0.00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861BC7" w:rsidRDefault="00861BC7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861BC7">
              <w:rPr>
                <w:rFonts w:ascii="Times New Roman" w:hAnsi="Times New Roman"/>
                <w:sz w:val="16"/>
                <w:szCs w:val="16"/>
              </w:rPr>
              <w:t>Past medical history, n (%)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sz w:val="20"/>
                <w:szCs w:val="20"/>
              </w:rPr>
            </w:pP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Cancer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19 (22.6)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89 (27.8)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0.339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Congestive heart failure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10 (11.9)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46 (14.4)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0.560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COPD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11 (13.1)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110 (34.4)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0.001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Chronic kidney disease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7 (8.3)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44 (13.8)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0.183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Diabetes mellitus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18 (21.4)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49 (15.3)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0.180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Hypertension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51 (60.7)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181 (56.6)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0.493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Sleep apnea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13 (15.5)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52 (16.3)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0.864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CAD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25 (29.8)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89 (27.8)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0.724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861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Tobacco use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9 (10.7)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33 (10.4)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0.929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340F9D" w:rsidRDefault="002452FF" w:rsidP="002702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40F9D">
              <w:rPr>
                <w:rFonts w:ascii="Times New Roman" w:hAnsi="Times New Roman"/>
                <w:b/>
                <w:sz w:val="16"/>
                <w:szCs w:val="16"/>
              </w:rPr>
              <w:t>Patients treated with Reperfusion Therapy, n (%):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47 (54.0)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19 (5.9)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Massive PE, n (%)</w:t>
            </w:r>
            <w:r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7 (14.9)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12 (63.2)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Massive, cardiac arrest, n (%)</w:t>
            </w:r>
            <w:r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4 (8.5)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7 (36.8)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2452FF" w:rsidP="006E7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0.0</w:t>
            </w:r>
            <w:r w:rsidR="006E771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Submassive, n (%)</w:t>
            </w:r>
            <w:r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(85.1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(36.8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SL, n (%)</w:t>
            </w:r>
            <w:r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(80.9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(84.2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Reduced dose SL, n (%)</w:t>
            </w:r>
            <w:r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(63.8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5" w:type="dxa"/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(31.6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noWrap/>
            <w:vAlign w:val="center"/>
            <w:hideMark/>
          </w:tcPr>
          <w:p w:rsidR="002452FF" w:rsidRPr="007D6A48" w:rsidRDefault="002452FF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0.028</w:t>
            </w:r>
          </w:p>
        </w:tc>
      </w:tr>
      <w:tr w:rsidR="002452FF" w:rsidRPr="007D6A48" w:rsidTr="00270294">
        <w:trPr>
          <w:trHeight w:val="403"/>
        </w:trPr>
        <w:tc>
          <w:tcPr>
            <w:tcW w:w="5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2452FF" w:rsidP="00270294">
            <w:pPr>
              <w:rPr>
                <w:rFonts w:ascii="Times New Roman" w:hAnsi="Times New Roman"/>
                <w:sz w:val="16"/>
                <w:szCs w:val="16"/>
              </w:rPr>
            </w:pPr>
            <w:r w:rsidRPr="007D6A48">
              <w:rPr>
                <w:rFonts w:ascii="Times New Roman" w:hAnsi="Times New Roman"/>
                <w:sz w:val="16"/>
                <w:szCs w:val="16"/>
              </w:rPr>
              <w:t>CDI, n (%)</w:t>
            </w:r>
            <w:r w:rsidR="005C4750" w:rsidRPr="004D215B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(19.1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C01AA1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(15.8</w:t>
            </w:r>
            <w:r w:rsidR="002452FF" w:rsidRPr="007D6A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452FF" w:rsidRPr="007D6A48" w:rsidRDefault="006E771B" w:rsidP="00270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861BC7" w:rsidRDefault="00861BC7" w:rsidP="002452FF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452FF" w:rsidRDefault="002452FF" w:rsidP="002452FF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55EA9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A55EA9">
        <w:rPr>
          <w:rFonts w:ascii="Times New Roman" w:hAnsi="Times New Roman" w:cs="Times New Roman"/>
          <w:sz w:val="16"/>
          <w:szCs w:val="16"/>
        </w:rPr>
        <w:t>Percentages</w:t>
      </w:r>
      <w:proofErr w:type="spellEnd"/>
      <w:r w:rsidRPr="00A55EA9">
        <w:rPr>
          <w:rFonts w:ascii="Times New Roman" w:hAnsi="Times New Roman" w:cs="Times New Roman"/>
          <w:sz w:val="16"/>
          <w:szCs w:val="16"/>
        </w:rPr>
        <w:t xml:space="preserve"> calculated with the number of patients treated with Reperfusion Therapy as the denominator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861BC7" w:rsidRDefault="00861BC7" w:rsidP="002452FF">
      <w:pPr>
        <w:rPr>
          <w:rFonts w:ascii="Times New Roman" w:hAnsi="Times New Roman" w:cs="Times New Roman"/>
          <w:sz w:val="16"/>
          <w:szCs w:val="16"/>
        </w:rPr>
      </w:pPr>
      <w:r w:rsidRPr="00861BC7">
        <w:rPr>
          <w:rFonts w:ascii="Times New Roman" w:hAnsi="Times New Roman" w:cs="Times New Roman"/>
          <w:sz w:val="16"/>
          <w:szCs w:val="16"/>
        </w:rPr>
        <w:t>BNP = brain natriuretic peptide; ICU = intensive care</w:t>
      </w:r>
      <w:r>
        <w:rPr>
          <w:rFonts w:ascii="Times New Roman" w:hAnsi="Times New Roman" w:cs="Times New Roman"/>
          <w:sz w:val="16"/>
          <w:szCs w:val="16"/>
        </w:rPr>
        <w:t xml:space="preserve"> unit; PE = pulmonary embolism; </w:t>
      </w:r>
      <w:r w:rsidRPr="00861BC7">
        <w:rPr>
          <w:rFonts w:ascii="Times New Roman" w:hAnsi="Times New Roman" w:cs="Times New Roman"/>
          <w:sz w:val="16"/>
          <w:szCs w:val="16"/>
        </w:rPr>
        <w:t>SPESI = Simplified Pulmonary Embolism Severity Index.</w:t>
      </w:r>
    </w:p>
    <w:p w:rsidR="007B1659" w:rsidRDefault="007B1659"/>
    <w:sectPr w:rsidR="007B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F"/>
    <w:rsid w:val="0013165A"/>
    <w:rsid w:val="002452FF"/>
    <w:rsid w:val="003E2CF8"/>
    <w:rsid w:val="005C4750"/>
    <w:rsid w:val="006E771B"/>
    <w:rsid w:val="007B1659"/>
    <w:rsid w:val="00861BC7"/>
    <w:rsid w:val="00C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3828"/>
  <w15:chartTrackingRefBased/>
  <w15:docId w15:val="{E412FC44-2770-4048-81DD-52E1D9E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45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Melamed, Roman</dc:creator>
  <cp:keywords/>
  <dc:description/>
  <cp:lastModifiedBy>Roman Melamed</cp:lastModifiedBy>
  <cp:revision>7</cp:revision>
  <dcterms:created xsi:type="dcterms:W3CDTF">2019-12-10T21:27:00Z</dcterms:created>
  <dcterms:modified xsi:type="dcterms:W3CDTF">2020-02-07T03:06:00Z</dcterms:modified>
</cp:coreProperties>
</file>