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</w:p>
    <w:p w:rsidR="001F0A02" w:rsidRPr="004D7962" w:rsidRDefault="001F0A02" w:rsidP="001F0A02">
      <w:pPr>
        <w:tabs>
          <w:tab w:val="left" w:pos="1404"/>
          <w:tab w:val="center" w:pos="4680"/>
        </w:tabs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 w:rsidRPr="004D7962">
        <w:rPr>
          <w:b/>
          <w:bCs/>
          <w:color w:val="000000" w:themeColor="text1"/>
          <w:sz w:val="48"/>
          <w:szCs w:val="48"/>
        </w:rPr>
        <w:t>APPENDIX TABLES</w:t>
      </w:r>
    </w:p>
    <w:p w:rsidR="001F0A02" w:rsidRPr="004D7962" w:rsidRDefault="001F0A02" w:rsidP="001F0A02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4D7962">
        <w:rPr>
          <w:b/>
          <w:bCs/>
          <w:color w:val="000000" w:themeColor="text1"/>
          <w:sz w:val="22"/>
          <w:szCs w:val="22"/>
        </w:rPr>
        <w:br w:type="page"/>
      </w:r>
      <w:r w:rsidRPr="004D7962">
        <w:rPr>
          <w:b/>
          <w:bCs/>
          <w:color w:val="000000" w:themeColor="text1"/>
          <w:sz w:val="22"/>
          <w:szCs w:val="22"/>
        </w:rPr>
        <w:lastRenderedPageBreak/>
        <w:t xml:space="preserve">APPENDIX TABLE 1: </w:t>
      </w:r>
      <w:r w:rsidRPr="004D7962">
        <w:rPr>
          <w:rFonts w:eastAsia="Times New Roman"/>
          <w:b/>
          <w:color w:val="000000" w:themeColor="text1"/>
          <w:sz w:val="22"/>
          <w:szCs w:val="22"/>
          <w:lang w:bidi="bn-IN"/>
        </w:rPr>
        <w:t>Robustness check - weekly recall period for on- farm production diversity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3"/>
        <w:gridCol w:w="930"/>
        <w:gridCol w:w="977"/>
      </w:tblGrid>
      <w:tr w:rsidR="001F0A02" w:rsidRPr="004D7962" w:rsidTr="00C62F31">
        <w:trPr>
          <w:jc w:val="center"/>
        </w:trPr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HDDS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MDDW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7 day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7 day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Past year - Any pulses grown?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0.26***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0.25**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Past year - Any veg grown?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0.09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(0.11)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Does 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have kitchen garden?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0.27**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0.36***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Does 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have Livestock?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0.15**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(0.06)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aware about nutrition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0.05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(0.14)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=1 if 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literate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0.37***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0.35***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(0.08)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Age in completed years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age squared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accessed PDS in last month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-0.01**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size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0.03**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ST dummy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-0.14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(0.11)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SC dummy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-0.19**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-0.15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(0.10)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Dalit dummy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(0.18)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cereal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pulses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dairy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0.51***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0.54***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(0.13)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fruit/veg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0.03*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Meat/Fish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0.11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(0.10)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Observations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3,595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3,595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R-squared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0.2</w:t>
            </w:r>
            <w:r w:rsidR="00CE66C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0.3</w:t>
            </w:r>
            <w:r w:rsidR="00CE66C0">
              <w:rPr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1F0A02" w:rsidRPr="004D7962" w:rsidRDefault="001F0A02" w:rsidP="001F0A02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4D7962">
        <w:rPr>
          <w:i/>
          <w:color w:val="000000" w:themeColor="text1"/>
          <w:sz w:val="22"/>
          <w:szCs w:val="22"/>
          <w:vertAlign w:val="superscript"/>
        </w:rPr>
        <w:t>1</w:t>
      </w:r>
      <w:r w:rsidRPr="004D7962">
        <w:rPr>
          <w:i/>
          <w:color w:val="000000" w:themeColor="text1"/>
          <w:sz w:val="22"/>
          <w:szCs w:val="22"/>
        </w:rPr>
        <w:t xml:space="preserve"> HDDS refers to the 11-point Household Dietary Diversity Score. </w:t>
      </w:r>
      <w:r w:rsidRPr="004D7962">
        <w:rPr>
          <w:i/>
          <w:color w:val="000000" w:themeColor="text1"/>
          <w:sz w:val="22"/>
          <w:szCs w:val="22"/>
          <w:vertAlign w:val="superscript"/>
        </w:rPr>
        <w:t>2</w:t>
      </w:r>
      <w:r w:rsidRPr="004D7962">
        <w:rPr>
          <w:i/>
          <w:color w:val="000000" w:themeColor="text1"/>
          <w:sz w:val="22"/>
          <w:szCs w:val="22"/>
        </w:rPr>
        <w:t xml:space="preserve"> MDDW refers to the 10-point Minimum Dietary Diversity for Women score. </w:t>
      </w:r>
      <w:r w:rsidRPr="004D7962">
        <w:rPr>
          <w:i/>
          <w:color w:val="000000" w:themeColor="text1"/>
          <w:sz w:val="22"/>
          <w:szCs w:val="22"/>
          <w:vertAlign w:val="superscript"/>
        </w:rPr>
        <w:t>3</w:t>
      </w:r>
      <w:r w:rsidRPr="004D7962">
        <w:rPr>
          <w:i/>
          <w:color w:val="000000" w:themeColor="text1"/>
          <w:sz w:val="22"/>
          <w:szCs w:val="22"/>
        </w:rPr>
        <w:t>HH refers to household</w:t>
      </w:r>
      <w:r w:rsidRPr="004D7962" w:rsidDel="00AD5D49">
        <w:rPr>
          <w:i/>
          <w:color w:val="000000" w:themeColor="text1"/>
          <w:sz w:val="22"/>
          <w:szCs w:val="22"/>
        </w:rPr>
        <w:t>.</w:t>
      </w:r>
      <w:r w:rsidRPr="004D7962">
        <w:rPr>
          <w:i/>
          <w:color w:val="000000" w:themeColor="text1"/>
          <w:sz w:val="22"/>
          <w:szCs w:val="22"/>
        </w:rPr>
        <w:t xml:space="preserve"> </w:t>
      </w:r>
      <w:r w:rsidRPr="004D7962">
        <w:rPr>
          <w:i/>
          <w:color w:val="000000" w:themeColor="text1"/>
          <w:sz w:val="22"/>
          <w:szCs w:val="22"/>
          <w:vertAlign w:val="superscript"/>
        </w:rPr>
        <w:t>4</w:t>
      </w:r>
      <w:r w:rsidRPr="004D7962">
        <w:rPr>
          <w:i/>
          <w:color w:val="000000" w:themeColor="text1"/>
          <w:sz w:val="22"/>
          <w:szCs w:val="22"/>
        </w:rPr>
        <w:t xml:space="preserve">IW refers to Index Woman. </w:t>
      </w:r>
      <w:r w:rsidRPr="004D7962">
        <w:rPr>
          <w:i/>
          <w:color w:val="000000" w:themeColor="text1"/>
          <w:sz w:val="22"/>
          <w:szCs w:val="22"/>
          <w:vertAlign w:val="superscript"/>
        </w:rPr>
        <w:t>5</w:t>
      </w:r>
      <w:r w:rsidRPr="004D7962">
        <w:rPr>
          <w:i/>
          <w:color w:val="000000" w:themeColor="text1"/>
          <w:sz w:val="22"/>
          <w:szCs w:val="22"/>
        </w:rPr>
        <w:t xml:space="preserve"> Expenditure refers to monthly household expenditure on a given food group. All specifications include the constant term. Village fixed effects, and the standard errors are clustered at the village level. Significance levels: *** p&lt; 0.01, ** p&lt; 0.05, * p&lt; 0.1</w:t>
      </w:r>
    </w:p>
    <w:p w:rsidR="001F0A02" w:rsidRPr="004D7962" w:rsidRDefault="001F0A02" w:rsidP="001F0A02">
      <w:pPr>
        <w:spacing w:line="276" w:lineRule="auto"/>
        <w:rPr>
          <w:rFonts w:eastAsia="Times New Roman"/>
          <w:b/>
          <w:color w:val="000000" w:themeColor="text1"/>
          <w:sz w:val="22"/>
          <w:szCs w:val="22"/>
          <w:lang w:bidi="bn-IN"/>
        </w:rPr>
      </w:pPr>
      <w:r w:rsidRPr="004D7962">
        <w:rPr>
          <w:b/>
          <w:bCs/>
          <w:color w:val="000000" w:themeColor="text1"/>
          <w:sz w:val="22"/>
          <w:szCs w:val="22"/>
        </w:rPr>
        <w:lastRenderedPageBreak/>
        <w:t xml:space="preserve">APPENDIX TABLE 2: </w:t>
      </w:r>
      <w:r w:rsidRPr="004D7962">
        <w:rPr>
          <w:rFonts w:eastAsia="Times New Roman"/>
          <w:b/>
          <w:color w:val="000000" w:themeColor="text1"/>
          <w:sz w:val="22"/>
          <w:szCs w:val="22"/>
          <w:lang w:bidi="bn-IN"/>
        </w:rPr>
        <w:t>Robustness check - Poisson regression Marginal Effects (instead of OLS) for on- farm production diversity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3"/>
        <w:gridCol w:w="930"/>
        <w:gridCol w:w="977"/>
        <w:gridCol w:w="977"/>
        <w:gridCol w:w="977"/>
      </w:tblGrid>
      <w:tr w:rsidR="001F0A02" w:rsidRPr="004D7962" w:rsidTr="00C62F31">
        <w:trPr>
          <w:jc w:val="center"/>
        </w:trPr>
        <w:tc>
          <w:tcPr>
            <w:tcW w:w="40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(4)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HDDS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MDDW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HDDS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MDDW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VARIABLES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24 hour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24 hour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7 day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7 day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Past year - Any pulses grown?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Past year - Any veg grown?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Does 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have kitchen garden?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0.04**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Does 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have Livestock?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0.07***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0.11***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aware about nutrition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0.03**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0.03*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0.05***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=1 if 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literate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0.03*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IW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Age in completed years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accessed PDS in last month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size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ST dummy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SC dummy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-0.03**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-0.02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Dalit dummy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(0.03)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cereal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-0.01*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-0.01*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-0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pulses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dairy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0.07***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0.08***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0.06***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0.08***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fruit/veg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</w:t>
            </w:r>
            <w:r>
              <w:rPr>
                <w:color w:val="000000" w:themeColor="text1"/>
                <w:sz w:val="22"/>
                <w:szCs w:val="22"/>
              </w:rPr>
              <w:t>.00</w:t>
            </w:r>
            <w:r w:rsidRPr="004D7962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HH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Meat/Fish expenditure</w:t>
            </w:r>
            <w:r w:rsidRPr="004D7962">
              <w:rPr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4D7962">
              <w:rPr>
                <w:color w:val="000000" w:themeColor="text1"/>
                <w:sz w:val="22"/>
                <w:szCs w:val="22"/>
              </w:rPr>
              <w:t xml:space="preserve"> (in 1000 Rs.)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0.01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(0.01)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Observations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3,595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3,595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3,595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3,595</w:t>
            </w:r>
          </w:p>
        </w:tc>
      </w:tr>
      <w:tr w:rsidR="001F0A02" w:rsidRPr="004D7962" w:rsidTr="00C62F31">
        <w:trPr>
          <w:jc w:val="center"/>
        </w:trPr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R-Squared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A02" w:rsidRPr="004D7962" w:rsidRDefault="001F0A02" w:rsidP="00C62F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D7962">
              <w:rPr>
                <w:color w:val="000000" w:themeColor="text1"/>
                <w:sz w:val="22"/>
                <w:szCs w:val="22"/>
              </w:rPr>
              <w:t>0.32</w:t>
            </w:r>
          </w:p>
        </w:tc>
      </w:tr>
    </w:tbl>
    <w:p w:rsidR="00937A3E" w:rsidRPr="001F0A02" w:rsidRDefault="001F0A02" w:rsidP="001F0A02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4D7962">
        <w:rPr>
          <w:i/>
          <w:color w:val="000000" w:themeColor="text1"/>
          <w:sz w:val="20"/>
          <w:szCs w:val="20"/>
          <w:vertAlign w:val="superscript"/>
        </w:rPr>
        <w:t>1</w:t>
      </w:r>
      <w:r w:rsidRPr="004D7962">
        <w:rPr>
          <w:i/>
          <w:color w:val="000000" w:themeColor="text1"/>
          <w:sz w:val="20"/>
          <w:szCs w:val="20"/>
        </w:rPr>
        <w:t xml:space="preserve"> HDDS refers to the 11-point Household Dietary Diversity Score. </w:t>
      </w:r>
      <w:r w:rsidRPr="004D7962">
        <w:rPr>
          <w:i/>
          <w:color w:val="000000" w:themeColor="text1"/>
          <w:sz w:val="20"/>
          <w:szCs w:val="20"/>
          <w:vertAlign w:val="superscript"/>
        </w:rPr>
        <w:t>2</w:t>
      </w:r>
      <w:r w:rsidRPr="004D7962">
        <w:rPr>
          <w:i/>
          <w:color w:val="000000" w:themeColor="text1"/>
          <w:sz w:val="20"/>
          <w:szCs w:val="20"/>
        </w:rPr>
        <w:t xml:space="preserve"> MDDW refers to the 10-point Minimum Dietary Diversity for Women score. </w:t>
      </w:r>
      <w:r w:rsidRPr="004D7962">
        <w:rPr>
          <w:i/>
          <w:color w:val="000000" w:themeColor="text1"/>
          <w:sz w:val="20"/>
          <w:szCs w:val="20"/>
          <w:vertAlign w:val="superscript"/>
        </w:rPr>
        <w:t>3</w:t>
      </w:r>
      <w:r w:rsidRPr="004D7962">
        <w:rPr>
          <w:i/>
          <w:color w:val="000000" w:themeColor="text1"/>
          <w:sz w:val="20"/>
          <w:szCs w:val="20"/>
        </w:rPr>
        <w:t xml:space="preserve">IW refers to Index Woman. </w:t>
      </w:r>
      <w:r w:rsidRPr="004D7962">
        <w:rPr>
          <w:i/>
          <w:color w:val="000000" w:themeColor="text1"/>
          <w:sz w:val="20"/>
          <w:szCs w:val="20"/>
          <w:vertAlign w:val="superscript"/>
        </w:rPr>
        <w:t>4</w:t>
      </w:r>
      <w:r w:rsidRPr="004D7962">
        <w:rPr>
          <w:i/>
          <w:color w:val="000000" w:themeColor="text1"/>
          <w:sz w:val="20"/>
          <w:szCs w:val="20"/>
        </w:rPr>
        <w:t xml:space="preserve">HH refers to household. </w:t>
      </w:r>
      <w:r w:rsidRPr="004D7962">
        <w:rPr>
          <w:i/>
          <w:color w:val="000000" w:themeColor="text1"/>
          <w:sz w:val="20"/>
          <w:szCs w:val="20"/>
          <w:vertAlign w:val="superscript"/>
        </w:rPr>
        <w:t>5</w:t>
      </w:r>
      <w:r w:rsidRPr="004D7962">
        <w:rPr>
          <w:i/>
          <w:color w:val="000000" w:themeColor="text1"/>
          <w:sz w:val="20"/>
          <w:szCs w:val="20"/>
        </w:rPr>
        <w:t xml:space="preserve"> Expenditure refers to monthly household expenditure on a given food group. All specifications include the constant term. Village fixed effects, and the standard errors are clustered at the village level.  Significance levels: *** p&lt; 0.01, ** p&lt; 0.05, * p&lt; 0.1</w:t>
      </w:r>
      <w:r>
        <w:rPr>
          <w:i/>
          <w:color w:val="000000" w:themeColor="text1"/>
          <w:sz w:val="20"/>
          <w:szCs w:val="20"/>
        </w:rPr>
        <w:t>0</w:t>
      </w:r>
    </w:p>
    <w:sectPr w:rsidR="00937A3E" w:rsidRPr="001F0A02" w:rsidSect="00E95804">
      <w:footerReference w:type="even" r:id="rId6"/>
      <w:footerReference w:type="default" r:id="rId7"/>
      <w:pgSz w:w="12240" w:h="15840"/>
      <w:pgMar w:top="1035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49E" w:rsidRDefault="007C749E">
      <w:r>
        <w:separator/>
      </w:r>
    </w:p>
  </w:endnote>
  <w:endnote w:type="continuationSeparator" w:id="0">
    <w:p w:rsidR="007C749E" w:rsidRDefault="007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8A" w:rsidRDefault="001F0A02" w:rsidP="001C23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528A" w:rsidRDefault="007C749E" w:rsidP="00CD50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28A" w:rsidRDefault="001F0A02" w:rsidP="001C23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528A" w:rsidRDefault="007C749E" w:rsidP="00CD50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49E" w:rsidRDefault="007C749E">
      <w:r>
        <w:separator/>
      </w:r>
    </w:p>
  </w:footnote>
  <w:footnote w:type="continuationSeparator" w:id="0">
    <w:p w:rsidR="007C749E" w:rsidRDefault="007C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2"/>
    <w:rsid w:val="001F0A02"/>
    <w:rsid w:val="00356C9E"/>
    <w:rsid w:val="005D7733"/>
    <w:rsid w:val="007C749E"/>
    <w:rsid w:val="00937A3E"/>
    <w:rsid w:val="00A108E3"/>
    <w:rsid w:val="00CC2E97"/>
    <w:rsid w:val="00C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83171"/>
  <w15:chartTrackingRefBased/>
  <w15:docId w15:val="{03804C1E-B2F6-5A40-A80F-550B2E9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0A02"/>
    <w:rPr>
      <w:rFonts w:ascii="Times New Roman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0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02"/>
    <w:rPr>
      <w:rFonts w:ascii="Times New Roman" w:hAnsi="Times New Roman" w:cs="Times New Roman"/>
      <w:szCs w:val="24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1F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Sunder</dc:creator>
  <cp:keywords/>
  <dc:description/>
  <cp:lastModifiedBy>Naveen Sunder</cp:lastModifiedBy>
  <cp:revision>4</cp:revision>
  <dcterms:created xsi:type="dcterms:W3CDTF">2020-03-29T12:59:00Z</dcterms:created>
  <dcterms:modified xsi:type="dcterms:W3CDTF">2020-03-29T13:05:00Z</dcterms:modified>
</cp:coreProperties>
</file>