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3CB4" w14:textId="2EA82C7A" w:rsidR="0006783F" w:rsidRPr="006A6E77" w:rsidRDefault="0006783F" w:rsidP="00AF4BC4">
      <w:pPr>
        <w:spacing w:after="0" w:line="240" w:lineRule="auto"/>
        <w:contextualSpacing/>
        <w:rPr>
          <w:rFonts w:ascii="Times New Roman" w:hAnsi="Times New Roman" w:cs="Times New Roman"/>
          <w:bCs/>
          <w:i/>
          <w:color w:val="000000" w:themeColor="text1"/>
          <w:sz w:val="24"/>
          <w:szCs w:val="24"/>
        </w:rPr>
      </w:pPr>
      <w:bookmarkStart w:id="0" w:name="_GoBack"/>
      <w:bookmarkEnd w:id="0"/>
      <w:r w:rsidRPr="006A6E77">
        <w:rPr>
          <w:rFonts w:ascii="Times New Roman" w:hAnsi="Times New Roman" w:cs="Times New Roman"/>
          <w:b/>
          <w:bCs/>
          <w:iCs/>
          <w:color w:val="000000" w:themeColor="text1"/>
          <w:sz w:val="24"/>
          <w:szCs w:val="24"/>
        </w:rPr>
        <w:t>Table 1</w:t>
      </w:r>
      <w:r w:rsidR="001C1E0B" w:rsidRPr="006A6E77">
        <w:rPr>
          <w:rFonts w:ascii="Times New Roman" w:hAnsi="Times New Roman" w:cs="Times New Roman"/>
          <w:b/>
          <w:bCs/>
          <w:iCs/>
          <w:color w:val="000000" w:themeColor="text1"/>
          <w:sz w:val="24"/>
          <w:szCs w:val="24"/>
        </w:rPr>
        <w:t>.</w:t>
      </w:r>
      <w:r w:rsidR="001C1E0B" w:rsidRPr="006A6E77">
        <w:rPr>
          <w:rFonts w:ascii="Times New Roman" w:hAnsi="Times New Roman" w:cs="Times New Roman"/>
          <w:bCs/>
          <w:iCs/>
          <w:color w:val="000000" w:themeColor="text1"/>
          <w:sz w:val="24"/>
          <w:szCs w:val="24"/>
        </w:rPr>
        <w:t xml:space="preserve"> </w:t>
      </w:r>
      <w:r w:rsidRPr="006A6E77">
        <w:rPr>
          <w:rFonts w:ascii="Times New Roman" w:hAnsi="Times New Roman" w:cs="Times New Roman"/>
          <w:bCs/>
          <w:iCs/>
          <w:color w:val="000000" w:themeColor="text1"/>
          <w:sz w:val="24"/>
          <w:szCs w:val="24"/>
        </w:rPr>
        <w:t xml:space="preserve">A </w:t>
      </w:r>
      <w:r w:rsidR="001C1E0B" w:rsidRPr="006A6E77">
        <w:rPr>
          <w:rFonts w:ascii="Times New Roman" w:hAnsi="Times New Roman" w:cs="Times New Roman"/>
          <w:bCs/>
          <w:iCs/>
          <w:color w:val="000000" w:themeColor="text1"/>
          <w:sz w:val="24"/>
          <w:szCs w:val="24"/>
        </w:rPr>
        <w:t xml:space="preserve">summary of </w:t>
      </w:r>
      <w:r w:rsidR="001C1E0B" w:rsidRPr="006A6E77">
        <w:rPr>
          <w:rFonts w:ascii="Times New Roman" w:hAnsi="Times New Roman" w:cs="Times New Roman"/>
          <w:bCs/>
          <w:color w:val="000000" w:themeColor="text1"/>
          <w:sz w:val="24"/>
          <w:szCs w:val="24"/>
        </w:rPr>
        <w:t>physical literacy definitions (listed chronologically)</w:t>
      </w:r>
      <w:r w:rsidR="00DA52E4" w:rsidRPr="006A6E77">
        <w:rPr>
          <w:rFonts w:ascii="Times New Roman" w:hAnsi="Times New Roman" w:cs="Times New Roman"/>
          <w:bCs/>
          <w:color w:val="000000" w:themeColor="text1"/>
          <w:sz w:val="24"/>
          <w:szCs w:val="24"/>
        </w:rPr>
        <w:t>.</w:t>
      </w:r>
    </w:p>
    <w:tbl>
      <w:tblPr>
        <w:tblW w:w="12474" w:type="dxa"/>
        <w:jc w:val="center"/>
        <w:tblBorders>
          <w:top w:val="single" w:sz="4" w:space="0" w:color="auto"/>
          <w:bottom w:val="single" w:sz="4" w:space="0" w:color="auto"/>
        </w:tblBorders>
        <w:tblLayout w:type="fixed"/>
        <w:tblLook w:val="04A0" w:firstRow="1" w:lastRow="0" w:firstColumn="1" w:lastColumn="0" w:noHBand="0" w:noVBand="1"/>
      </w:tblPr>
      <w:tblGrid>
        <w:gridCol w:w="2790"/>
        <w:gridCol w:w="1890"/>
        <w:gridCol w:w="1260"/>
        <w:gridCol w:w="6534"/>
      </w:tblGrid>
      <w:tr w:rsidR="00B356DA" w:rsidRPr="006A6E77" w14:paraId="5EB29B46" w14:textId="77777777" w:rsidTr="00D00A8C">
        <w:trPr>
          <w:trHeight w:val="735"/>
          <w:jc w:val="center"/>
        </w:trPr>
        <w:tc>
          <w:tcPr>
            <w:tcW w:w="2790" w:type="dxa"/>
            <w:tcBorders>
              <w:top w:val="single" w:sz="4" w:space="0" w:color="auto"/>
              <w:bottom w:val="single" w:sz="4" w:space="0" w:color="auto"/>
            </w:tcBorders>
            <w:shd w:val="clear" w:color="auto" w:fill="auto"/>
            <w:vAlign w:val="center"/>
            <w:hideMark/>
          </w:tcPr>
          <w:p w14:paraId="2974B9C2" w14:textId="3DEDAB99" w:rsidR="00B356DA" w:rsidRPr="006A6E77" w:rsidRDefault="00B356DA" w:rsidP="00D00A8C">
            <w:pPr>
              <w:spacing w:after="0" w:line="240" w:lineRule="auto"/>
              <w:contextualSpacing/>
              <w:rPr>
                <w:rFonts w:ascii="Times New Roman" w:eastAsia="Times New Roman" w:hAnsi="Times New Roman" w:cs="Times New Roman"/>
                <w:b/>
                <w:bCs/>
                <w:color w:val="000000" w:themeColor="text1"/>
                <w:sz w:val="20"/>
                <w:szCs w:val="20"/>
              </w:rPr>
            </w:pPr>
            <w:r w:rsidRPr="006A6E77">
              <w:rPr>
                <w:rFonts w:ascii="Times New Roman" w:eastAsia="Times New Roman" w:hAnsi="Times New Roman" w:cs="Times New Roman"/>
                <w:b/>
                <w:bCs/>
                <w:color w:val="000000" w:themeColor="text1"/>
                <w:sz w:val="20"/>
                <w:szCs w:val="20"/>
              </w:rPr>
              <w:t>Author (Year)</w:t>
            </w:r>
          </w:p>
        </w:tc>
        <w:tc>
          <w:tcPr>
            <w:tcW w:w="1890" w:type="dxa"/>
            <w:tcBorders>
              <w:top w:val="single" w:sz="4" w:space="0" w:color="auto"/>
              <w:bottom w:val="single" w:sz="4" w:space="0" w:color="auto"/>
            </w:tcBorders>
            <w:shd w:val="clear" w:color="auto" w:fill="auto"/>
            <w:vAlign w:val="center"/>
            <w:hideMark/>
          </w:tcPr>
          <w:p w14:paraId="71933DBC" w14:textId="77777777" w:rsidR="00B356DA" w:rsidRPr="006A6E77" w:rsidRDefault="00B356DA" w:rsidP="00015D18">
            <w:pPr>
              <w:spacing w:after="0" w:line="240" w:lineRule="auto"/>
              <w:contextualSpacing/>
              <w:jc w:val="center"/>
              <w:rPr>
                <w:rFonts w:ascii="Times New Roman" w:eastAsia="Times New Roman" w:hAnsi="Times New Roman" w:cs="Times New Roman"/>
                <w:b/>
                <w:bCs/>
                <w:color w:val="000000" w:themeColor="text1"/>
                <w:sz w:val="20"/>
                <w:szCs w:val="20"/>
              </w:rPr>
            </w:pPr>
            <w:r w:rsidRPr="006A6E77">
              <w:rPr>
                <w:rFonts w:ascii="Times New Roman" w:eastAsia="Times New Roman" w:hAnsi="Times New Roman" w:cs="Times New Roman"/>
                <w:b/>
                <w:bCs/>
                <w:color w:val="000000" w:themeColor="text1"/>
                <w:sz w:val="20"/>
                <w:szCs w:val="20"/>
              </w:rPr>
              <w:t>Approach</w:t>
            </w:r>
          </w:p>
        </w:tc>
        <w:tc>
          <w:tcPr>
            <w:tcW w:w="1260" w:type="dxa"/>
            <w:tcBorders>
              <w:top w:val="single" w:sz="4" w:space="0" w:color="auto"/>
              <w:bottom w:val="single" w:sz="4" w:space="0" w:color="auto"/>
            </w:tcBorders>
            <w:shd w:val="clear" w:color="auto" w:fill="auto"/>
            <w:vAlign w:val="center"/>
            <w:hideMark/>
          </w:tcPr>
          <w:p w14:paraId="38B44850" w14:textId="77777777" w:rsidR="00B356DA" w:rsidRPr="006A6E77" w:rsidRDefault="00B356DA" w:rsidP="0002045A">
            <w:pPr>
              <w:spacing w:after="0" w:line="240" w:lineRule="auto"/>
              <w:contextualSpacing/>
              <w:jc w:val="center"/>
              <w:rPr>
                <w:rFonts w:ascii="Times New Roman" w:eastAsia="Times New Roman" w:hAnsi="Times New Roman" w:cs="Times New Roman"/>
                <w:b/>
                <w:bCs/>
                <w:color w:val="000000" w:themeColor="text1"/>
                <w:sz w:val="20"/>
                <w:szCs w:val="20"/>
              </w:rPr>
            </w:pPr>
            <w:r w:rsidRPr="006A6E77">
              <w:rPr>
                <w:rFonts w:ascii="Times New Roman" w:eastAsia="Times New Roman" w:hAnsi="Times New Roman" w:cs="Times New Roman"/>
                <w:b/>
                <w:bCs/>
                <w:color w:val="000000" w:themeColor="text1"/>
                <w:sz w:val="20"/>
                <w:szCs w:val="20"/>
              </w:rPr>
              <w:t>Setting</w:t>
            </w:r>
          </w:p>
        </w:tc>
        <w:tc>
          <w:tcPr>
            <w:tcW w:w="6534" w:type="dxa"/>
            <w:tcBorders>
              <w:top w:val="single" w:sz="4" w:space="0" w:color="auto"/>
              <w:bottom w:val="single" w:sz="4" w:space="0" w:color="auto"/>
            </w:tcBorders>
            <w:shd w:val="clear" w:color="auto" w:fill="auto"/>
            <w:vAlign w:val="center"/>
            <w:hideMark/>
          </w:tcPr>
          <w:p w14:paraId="7746F801" w14:textId="77777777" w:rsidR="00B356DA" w:rsidRPr="006A6E77" w:rsidRDefault="00B356DA" w:rsidP="00D00A8C">
            <w:pPr>
              <w:spacing w:after="0" w:line="240" w:lineRule="auto"/>
              <w:contextualSpacing/>
              <w:jc w:val="center"/>
              <w:rPr>
                <w:rFonts w:ascii="Times New Roman" w:eastAsia="Times New Roman" w:hAnsi="Times New Roman" w:cs="Times New Roman"/>
                <w:b/>
                <w:bCs/>
                <w:color w:val="000000" w:themeColor="text1"/>
                <w:sz w:val="20"/>
                <w:szCs w:val="20"/>
              </w:rPr>
            </w:pPr>
            <w:r w:rsidRPr="006A6E77">
              <w:rPr>
                <w:rFonts w:ascii="Times New Roman" w:eastAsia="Times New Roman" w:hAnsi="Times New Roman" w:cs="Times New Roman"/>
                <w:b/>
                <w:bCs/>
                <w:color w:val="000000" w:themeColor="text1"/>
                <w:sz w:val="20"/>
                <w:szCs w:val="20"/>
              </w:rPr>
              <w:t>Definitions</w:t>
            </w:r>
          </w:p>
        </w:tc>
      </w:tr>
      <w:tr w:rsidR="00B356DA" w:rsidRPr="006A6E77" w14:paraId="20A2482F" w14:textId="77777777" w:rsidTr="00D00A8C">
        <w:trPr>
          <w:trHeight w:val="960"/>
          <w:jc w:val="center"/>
        </w:trPr>
        <w:tc>
          <w:tcPr>
            <w:tcW w:w="2790" w:type="dxa"/>
            <w:tcBorders>
              <w:top w:val="single" w:sz="4" w:space="0" w:color="auto"/>
            </w:tcBorders>
            <w:shd w:val="clear" w:color="auto" w:fill="auto"/>
            <w:hideMark/>
          </w:tcPr>
          <w:p w14:paraId="463FF76D" w14:textId="61DCEC57" w:rsidR="00B356DA" w:rsidRPr="006A6E77" w:rsidRDefault="00B356DA"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Morrison (1969: 5)</w:t>
            </w:r>
          </w:p>
        </w:tc>
        <w:tc>
          <w:tcPr>
            <w:tcW w:w="1890" w:type="dxa"/>
            <w:tcBorders>
              <w:top w:val="single" w:sz="4" w:space="0" w:color="auto"/>
            </w:tcBorders>
            <w:shd w:val="clear" w:color="auto" w:fill="auto"/>
            <w:hideMark/>
          </w:tcPr>
          <w:p w14:paraId="73E100E2" w14:textId="77777777" w:rsidR="00B356DA" w:rsidRPr="006A6E77" w:rsidRDefault="00B356DA"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tcBorders>
              <w:top w:val="single" w:sz="4" w:space="0" w:color="auto"/>
            </w:tcBorders>
            <w:shd w:val="clear" w:color="auto" w:fill="auto"/>
            <w:hideMark/>
          </w:tcPr>
          <w:p w14:paraId="19EBD4A4" w14:textId="77777777" w:rsidR="00B356DA" w:rsidRPr="006A6E77" w:rsidRDefault="00B356DA"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w:t>
            </w:r>
          </w:p>
        </w:tc>
        <w:tc>
          <w:tcPr>
            <w:tcW w:w="6534" w:type="dxa"/>
            <w:tcBorders>
              <w:top w:val="single" w:sz="4" w:space="0" w:color="auto"/>
            </w:tcBorders>
            <w:shd w:val="clear" w:color="auto" w:fill="auto"/>
            <w:hideMark/>
          </w:tcPr>
          <w:p w14:paraId="074958D8" w14:textId="15845706" w:rsidR="00B356DA" w:rsidRPr="006A6E77" w:rsidRDefault="00B356DA"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xml:space="preserve">… be creative, imaginative, and clear in expressive movement, competent and efficient in utilitarian movement and inventive, versatile, and skillful in objective movement. </w:t>
            </w:r>
          </w:p>
        </w:tc>
      </w:tr>
      <w:tr w:rsidR="00B356DA" w:rsidRPr="006A6E77" w14:paraId="05E02442" w14:textId="77777777" w:rsidTr="00D00A8C">
        <w:trPr>
          <w:trHeight w:val="621"/>
          <w:jc w:val="center"/>
        </w:trPr>
        <w:tc>
          <w:tcPr>
            <w:tcW w:w="2790" w:type="dxa"/>
            <w:shd w:val="clear" w:color="auto" w:fill="auto"/>
            <w:hideMark/>
          </w:tcPr>
          <w:p w14:paraId="0C26D909" w14:textId="110B3C9A" w:rsidR="00B356DA" w:rsidRPr="006A6E77" w:rsidRDefault="00B356DA"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Whitehead (2001: 131)</w:t>
            </w:r>
          </w:p>
        </w:tc>
        <w:tc>
          <w:tcPr>
            <w:tcW w:w="1890" w:type="dxa"/>
            <w:shd w:val="clear" w:color="auto" w:fill="auto"/>
            <w:hideMark/>
          </w:tcPr>
          <w:p w14:paraId="2719F308" w14:textId="77777777" w:rsidR="00B356DA" w:rsidRPr="006A6E77" w:rsidRDefault="00B356DA"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298D41FD" w14:textId="77777777" w:rsidR="00B356DA" w:rsidRPr="006A6E77" w:rsidRDefault="00B356DA"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shd w:val="clear" w:color="auto" w:fill="auto"/>
            <w:hideMark/>
          </w:tcPr>
          <w:p w14:paraId="2B2956B6" w14:textId="3A353283" w:rsidR="00B356DA" w:rsidRPr="006A6E77" w:rsidRDefault="00B356DA"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xml:space="preserve">… moves with poise, economy and confidence in a wide variety of physically challenging situations.  </w:t>
            </w:r>
          </w:p>
        </w:tc>
      </w:tr>
      <w:tr w:rsidR="00B356DA" w:rsidRPr="006A6E77" w14:paraId="4EDC9876" w14:textId="77777777" w:rsidTr="00D00A8C">
        <w:trPr>
          <w:trHeight w:val="600"/>
          <w:jc w:val="center"/>
        </w:trPr>
        <w:tc>
          <w:tcPr>
            <w:tcW w:w="2790" w:type="dxa"/>
            <w:shd w:val="clear" w:color="auto" w:fill="auto"/>
            <w:noWrap/>
            <w:hideMark/>
          </w:tcPr>
          <w:p w14:paraId="49EFA065" w14:textId="25DF8D4E" w:rsidR="00B356DA" w:rsidRPr="006A6E77" w:rsidRDefault="00B356DA"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DCMS (2002: 127)</w:t>
            </w:r>
          </w:p>
        </w:tc>
        <w:tc>
          <w:tcPr>
            <w:tcW w:w="1890" w:type="dxa"/>
            <w:shd w:val="clear" w:color="auto" w:fill="auto"/>
            <w:hideMark/>
          </w:tcPr>
          <w:p w14:paraId="714BE6D6" w14:textId="77777777" w:rsidR="00B356DA" w:rsidRPr="006A6E77" w:rsidRDefault="00B356DA"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07E38A38" w14:textId="77777777" w:rsidR="00B356DA" w:rsidRPr="006A6E77" w:rsidRDefault="00B356DA"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Youth Sport</w:t>
            </w:r>
          </w:p>
        </w:tc>
        <w:tc>
          <w:tcPr>
            <w:tcW w:w="6534" w:type="dxa"/>
            <w:shd w:val="clear" w:color="auto" w:fill="auto"/>
            <w:hideMark/>
          </w:tcPr>
          <w:p w14:paraId="3F3A3E2A" w14:textId="0E107573" w:rsidR="00B356DA" w:rsidRPr="006A6E77" w:rsidRDefault="00B356DA"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xml:space="preserve">… the development of agility, balance, coordination, and skill (the ABCs) across a wide range of activities. </w:t>
            </w:r>
          </w:p>
        </w:tc>
      </w:tr>
      <w:tr w:rsidR="00B356DA" w:rsidRPr="006A6E77" w14:paraId="70F09DFB" w14:textId="77777777" w:rsidTr="00D00A8C">
        <w:trPr>
          <w:trHeight w:val="594"/>
          <w:jc w:val="center"/>
        </w:trPr>
        <w:tc>
          <w:tcPr>
            <w:tcW w:w="2790" w:type="dxa"/>
            <w:shd w:val="clear" w:color="auto" w:fill="auto"/>
            <w:hideMark/>
          </w:tcPr>
          <w:p w14:paraId="6C4AD6B6" w14:textId="28768576" w:rsidR="00B356DA" w:rsidRPr="006A6E77" w:rsidRDefault="00B356DA"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Whitehead (2005: 5)</w:t>
            </w:r>
          </w:p>
        </w:tc>
        <w:tc>
          <w:tcPr>
            <w:tcW w:w="1890" w:type="dxa"/>
            <w:shd w:val="clear" w:color="auto" w:fill="auto"/>
            <w:hideMark/>
          </w:tcPr>
          <w:p w14:paraId="5F8061EB" w14:textId="77777777" w:rsidR="00B356DA" w:rsidRPr="006A6E77" w:rsidRDefault="00B356DA"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5B395387" w14:textId="77777777" w:rsidR="00B356DA" w:rsidRPr="006A6E77" w:rsidRDefault="00B356DA"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shd w:val="clear" w:color="auto" w:fill="auto"/>
            <w:hideMark/>
          </w:tcPr>
          <w:p w14:paraId="4146561B" w14:textId="23AE7393" w:rsidR="00B356DA" w:rsidRPr="006A6E77" w:rsidRDefault="00B356DA"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ability and motivation to capitalize on our motile potential to make a significant contribution to the quality of life.</w:t>
            </w:r>
          </w:p>
        </w:tc>
      </w:tr>
      <w:tr w:rsidR="001F0724" w:rsidRPr="006A6E77" w14:paraId="4FC8600F" w14:textId="77777777" w:rsidTr="00D00A8C">
        <w:trPr>
          <w:trHeight w:val="792"/>
          <w:jc w:val="center"/>
        </w:trPr>
        <w:tc>
          <w:tcPr>
            <w:tcW w:w="2790" w:type="dxa"/>
            <w:shd w:val="clear" w:color="auto" w:fill="auto"/>
            <w:hideMark/>
          </w:tcPr>
          <w:p w14:paraId="17221740" w14:textId="7694A431" w:rsidR="001F0724" w:rsidRPr="006A6E77" w:rsidRDefault="001F0724"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 xml:space="preserve">Whitehead </w:t>
            </w:r>
            <w:r w:rsidRPr="006A6E77">
              <w:rPr>
                <w:rFonts w:ascii="SimSun" w:hAnsi="SimSun" w:cs="SimSun" w:hint="eastAsia"/>
                <w:color w:val="000000" w:themeColor="text1"/>
                <w:sz w:val="20"/>
                <w:szCs w:val="20"/>
                <w:lang w:eastAsia="zh-CN"/>
              </w:rPr>
              <w:t>(</w:t>
            </w:r>
            <w:r w:rsidRPr="006A6E77">
              <w:rPr>
                <w:rFonts w:ascii="Times New Roman" w:eastAsia="Times New Roman" w:hAnsi="Times New Roman" w:cs="Times New Roman"/>
                <w:color w:val="000000" w:themeColor="text1"/>
                <w:sz w:val="20"/>
                <w:szCs w:val="20"/>
              </w:rPr>
              <w:t>2007: 282)</w:t>
            </w:r>
          </w:p>
        </w:tc>
        <w:tc>
          <w:tcPr>
            <w:tcW w:w="1890" w:type="dxa"/>
            <w:shd w:val="clear" w:color="auto" w:fill="auto"/>
            <w:hideMark/>
          </w:tcPr>
          <w:p w14:paraId="3F9D9B00" w14:textId="77777777" w:rsidR="001F0724" w:rsidRPr="006A6E77" w:rsidRDefault="001F0724"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1C5027CB" w14:textId="77777777" w:rsidR="001F0724" w:rsidRPr="006A6E77" w:rsidRDefault="001F0724"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shd w:val="clear" w:color="auto" w:fill="auto"/>
            <w:hideMark/>
          </w:tcPr>
          <w:p w14:paraId="4A135396" w14:textId="2A2A1576" w:rsidR="00777981" w:rsidRPr="006A6E77" w:rsidRDefault="001F0724" w:rsidP="00D00A8C">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xml:space="preserve">… the motivation, confidence, physical competence, understanding and knowledge to maintain physical activity </w:t>
            </w:r>
            <w:r w:rsidRPr="006A6E77">
              <w:rPr>
                <w:rFonts w:ascii="Times New Roman" w:eastAsia="Times New Roman" w:hAnsi="Times New Roman" w:cs="Times New Roman"/>
                <w:bCs/>
                <w:iCs/>
                <w:color w:val="000000" w:themeColor="text1"/>
                <w:sz w:val="20"/>
                <w:szCs w:val="20"/>
              </w:rPr>
              <w:t>at an individually appropriate level</w:t>
            </w:r>
            <w:r w:rsidRPr="006A6E77">
              <w:rPr>
                <w:rFonts w:ascii="Times New Roman" w:eastAsia="Times New Roman" w:hAnsi="Times New Roman" w:cs="Times New Roman"/>
                <w:iCs/>
                <w:color w:val="000000" w:themeColor="text1"/>
                <w:sz w:val="20"/>
                <w:szCs w:val="20"/>
              </w:rPr>
              <w:t>, throughout life.</w:t>
            </w:r>
          </w:p>
        </w:tc>
      </w:tr>
      <w:tr w:rsidR="001F0724" w:rsidRPr="006A6E77" w14:paraId="104C6BD1" w14:textId="77777777" w:rsidTr="00D00A8C">
        <w:trPr>
          <w:trHeight w:val="801"/>
          <w:jc w:val="center"/>
        </w:trPr>
        <w:tc>
          <w:tcPr>
            <w:tcW w:w="2790" w:type="dxa"/>
            <w:shd w:val="clear" w:color="auto" w:fill="auto"/>
            <w:hideMark/>
          </w:tcPr>
          <w:p w14:paraId="699EA110" w14:textId="231B2175" w:rsidR="001F0724" w:rsidRPr="006A6E77" w:rsidRDefault="001F0724"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Higgs et al. (2008: 5)</w:t>
            </w:r>
          </w:p>
        </w:tc>
        <w:tc>
          <w:tcPr>
            <w:tcW w:w="1890" w:type="dxa"/>
            <w:shd w:val="clear" w:color="auto" w:fill="auto"/>
            <w:hideMark/>
          </w:tcPr>
          <w:p w14:paraId="5CFA3E43" w14:textId="77777777" w:rsidR="001F0724" w:rsidRPr="006A6E77" w:rsidRDefault="001F0724"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073367DC" w14:textId="77777777" w:rsidR="001F0724" w:rsidRPr="006A6E77" w:rsidRDefault="001F0724"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Youth Sport</w:t>
            </w:r>
          </w:p>
        </w:tc>
        <w:tc>
          <w:tcPr>
            <w:tcW w:w="6534" w:type="dxa"/>
            <w:shd w:val="clear" w:color="auto" w:fill="auto"/>
            <w:hideMark/>
          </w:tcPr>
          <w:p w14:paraId="5A241C64" w14:textId="7F662946" w:rsidR="00777981" w:rsidRPr="006A6E77" w:rsidRDefault="001F0724"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development of fundamental movement skills and fundamental sport skills that permit a child to move confidently and with control, in a wide range of physical activity, rhythmic (dance) and sport situations.</w:t>
            </w:r>
          </w:p>
        </w:tc>
      </w:tr>
      <w:tr w:rsidR="001F0724" w:rsidRPr="006A6E77" w14:paraId="497A3954" w14:textId="77777777" w:rsidTr="00D00A8C">
        <w:trPr>
          <w:trHeight w:val="810"/>
          <w:jc w:val="center"/>
        </w:trPr>
        <w:tc>
          <w:tcPr>
            <w:tcW w:w="2790" w:type="dxa"/>
            <w:shd w:val="clear" w:color="auto" w:fill="auto"/>
            <w:hideMark/>
          </w:tcPr>
          <w:p w14:paraId="2D062491" w14:textId="379D9432" w:rsidR="001F0724" w:rsidRPr="006A6E77" w:rsidRDefault="001F0724"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 xml:space="preserve">Mandigo et al. (2009: </w:t>
            </w:r>
            <w:r w:rsidR="003B6D31" w:rsidRPr="006A6E77">
              <w:rPr>
                <w:rFonts w:ascii="Times New Roman" w:eastAsia="Times New Roman" w:hAnsi="Times New Roman" w:cs="Times New Roman"/>
                <w:color w:val="000000" w:themeColor="text1"/>
                <w:sz w:val="20"/>
                <w:szCs w:val="20"/>
              </w:rPr>
              <w:t>6-</w:t>
            </w:r>
            <w:r w:rsidRPr="006A6E77">
              <w:rPr>
                <w:rFonts w:ascii="Times New Roman" w:eastAsia="Times New Roman" w:hAnsi="Times New Roman" w:cs="Times New Roman"/>
                <w:color w:val="000000" w:themeColor="text1"/>
                <w:sz w:val="20"/>
                <w:szCs w:val="20"/>
              </w:rPr>
              <w:t>7)</w:t>
            </w:r>
          </w:p>
        </w:tc>
        <w:tc>
          <w:tcPr>
            <w:tcW w:w="1890" w:type="dxa"/>
            <w:shd w:val="clear" w:color="auto" w:fill="auto"/>
            <w:hideMark/>
          </w:tcPr>
          <w:p w14:paraId="5220BA66" w14:textId="77777777" w:rsidR="001F0724" w:rsidRPr="006A6E77" w:rsidRDefault="001F0724"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4C9BBA83" w14:textId="77777777" w:rsidR="001F0724" w:rsidRPr="006A6E77" w:rsidRDefault="001F0724"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w:t>
            </w:r>
          </w:p>
        </w:tc>
        <w:tc>
          <w:tcPr>
            <w:tcW w:w="6534" w:type="dxa"/>
            <w:shd w:val="clear" w:color="auto" w:fill="auto"/>
            <w:hideMark/>
          </w:tcPr>
          <w:p w14:paraId="0D4F1D2B" w14:textId="3F880554" w:rsidR="00777981" w:rsidRPr="006A6E77" w:rsidRDefault="001F0724"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ability to move with competence and confidence in a wide variety of physical activities in multiple environments that benefit the healthy development of the whole person.</w:t>
            </w:r>
          </w:p>
        </w:tc>
      </w:tr>
      <w:tr w:rsidR="001F0724" w:rsidRPr="006A6E77" w14:paraId="5CE8F8A2" w14:textId="77777777" w:rsidTr="00D00A8C">
        <w:trPr>
          <w:trHeight w:val="600"/>
          <w:jc w:val="center"/>
        </w:trPr>
        <w:tc>
          <w:tcPr>
            <w:tcW w:w="2790" w:type="dxa"/>
            <w:shd w:val="clear" w:color="auto" w:fill="auto"/>
            <w:hideMark/>
          </w:tcPr>
          <w:p w14:paraId="4CA0586C" w14:textId="10C0DB82" w:rsidR="001F0724" w:rsidRPr="006A6E77" w:rsidRDefault="001F0724"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Whitehead (2010: 11)</w:t>
            </w:r>
          </w:p>
        </w:tc>
        <w:tc>
          <w:tcPr>
            <w:tcW w:w="1890" w:type="dxa"/>
            <w:shd w:val="clear" w:color="auto" w:fill="auto"/>
            <w:hideMark/>
          </w:tcPr>
          <w:p w14:paraId="79898825" w14:textId="77777777" w:rsidR="001F0724" w:rsidRPr="006A6E77" w:rsidRDefault="001F0724"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2C38EF39" w14:textId="77777777" w:rsidR="001F0724" w:rsidRPr="006A6E77" w:rsidRDefault="001F0724"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shd w:val="clear" w:color="auto" w:fill="auto"/>
            <w:hideMark/>
          </w:tcPr>
          <w:p w14:paraId="1F3E3A3F" w14:textId="25E8B08F" w:rsidR="001F0724" w:rsidRPr="006A6E77" w:rsidRDefault="001F0724"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motivation, confidence, physical competence, knowledge and understanding to maintain physical activity throughout the life course.</w:t>
            </w:r>
          </w:p>
        </w:tc>
      </w:tr>
      <w:tr w:rsidR="001F0724" w:rsidRPr="006A6E77" w14:paraId="5E8C1C6D" w14:textId="77777777" w:rsidTr="00D00A8C">
        <w:trPr>
          <w:trHeight w:val="1017"/>
          <w:jc w:val="center"/>
        </w:trPr>
        <w:tc>
          <w:tcPr>
            <w:tcW w:w="2790" w:type="dxa"/>
            <w:tcBorders>
              <w:bottom w:val="nil"/>
            </w:tcBorders>
            <w:shd w:val="clear" w:color="auto" w:fill="auto"/>
            <w:hideMark/>
          </w:tcPr>
          <w:p w14:paraId="00AF3AA2" w14:textId="7C926ECA" w:rsidR="001F0724" w:rsidRPr="006A6E77" w:rsidRDefault="001F0724"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Whitehead (2013</w:t>
            </w:r>
            <w:r w:rsidR="0054784B" w:rsidRPr="006A6E77">
              <w:rPr>
                <w:rFonts w:ascii="Times New Roman" w:eastAsia="Times New Roman" w:hAnsi="Times New Roman" w:cs="Times New Roman"/>
                <w:color w:val="000000" w:themeColor="text1"/>
                <w:sz w:val="20"/>
                <w:szCs w:val="20"/>
              </w:rPr>
              <w:t>a</w:t>
            </w:r>
            <w:r w:rsidRPr="006A6E77">
              <w:rPr>
                <w:rFonts w:ascii="Times New Roman" w:eastAsia="Times New Roman" w:hAnsi="Times New Roman" w:cs="Times New Roman"/>
                <w:color w:val="000000" w:themeColor="text1"/>
                <w:sz w:val="20"/>
                <w:szCs w:val="20"/>
              </w:rPr>
              <w:t>: 29)</w:t>
            </w:r>
          </w:p>
        </w:tc>
        <w:tc>
          <w:tcPr>
            <w:tcW w:w="1890" w:type="dxa"/>
            <w:tcBorders>
              <w:bottom w:val="nil"/>
            </w:tcBorders>
            <w:shd w:val="clear" w:color="auto" w:fill="auto"/>
            <w:hideMark/>
          </w:tcPr>
          <w:p w14:paraId="2055D7D9" w14:textId="77777777" w:rsidR="001F0724" w:rsidRPr="006A6E77" w:rsidRDefault="001F0724"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tcBorders>
              <w:bottom w:val="nil"/>
            </w:tcBorders>
            <w:shd w:val="clear" w:color="auto" w:fill="auto"/>
            <w:hideMark/>
          </w:tcPr>
          <w:p w14:paraId="18466AEA" w14:textId="77777777" w:rsidR="001F0724" w:rsidRPr="006A6E77" w:rsidRDefault="001F0724"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tcBorders>
              <w:bottom w:val="nil"/>
            </w:tcBorders>
            <w:shd w:val="clear" w:color="auto" w:fill="auto"/>
            <w:hideMark/>
          </w:tcPr>
          <w:p w14:paraId="608046A2" w14:textId="7BCCE7AF" w:rsidR="001F0724" w:rsidRPr="006A6E77" w:rsidRDefault="001F0724"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a disposition to capitalize on our human-embodied capability wherein the individual has the motivation, confidence, physical competence, knowledge, and understanding to value and take responsibility for maintaining purposeful physical pursuits and activities throughout the life course.</w:t>
            </w:r>
          </w:p>
        </w:tc>
      </w:tr>
      <w:tr w:rsidR="00D75DA3" w:rsidRPr="006A6E77" w14:paraId="1A09ED44" w14:textId="77777777" w:rsidTr="00D00A8C">
        <w:trPr>
          <w:trHeight w:val="360"/>
          <w:jc w:val="center"/>
        </w:trPr>
        <w:tc>
          <w:tcPr>
            <w:tcW w:w="2790" w:type="dxa"/>
            <w:tcBorders>
              <w:top w:val="nil"/>
              <w:left w:val="nil"/>
              <w:bottom w:val="nil"/>
              <w:right w:val="nil"/>
            </w:tcBorders>
            <w:shd w:val="clear" w:color="auto" w:fill="auto"/>
            <w:hideMark/>
          </w:tcPr>
          <w:p w14:paraId="6F941156" w14:textId="0AEB630F" w:rsidR="00D75DA3" w:rsidRPr="006A6E77" w:rsidRDefault="00D75DA3"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The Aspen Institute (2015</w:t>
            </w:r>
            <w:r w:rsidR="00A1325B" w:rsidRPr="006A6E77">
              <w:rPr>
                <w:rFonts w:ascii="Times New Roman" w:eastAsia="Times New Roman" w:hAnsi="Times New Roman" w:cs="Times New Roman"/>
                <w:color w:val="000000" w:themeColor="text1"/>
                <w:sz w:val="20"/>
                <w:szCs w:val="20"/>
              </w:rPr>
              <w:t>b</w:t>
            </w:r>
            <w:r w:rsidRPr="006A6E77">
              <w:rPr>
                <w:rFonts w:ascii="Times New Roman" w:eastAsia="Times New Roman" w:hAnsi="Times New Roman" w:cs="Times New Roman"/>
                <w:color w:val="000000" w:themeColor="text1"/>
                <w:sz w:val="20"/>
                <w:szCs w:val="20"/>
              </w:rPr>
              <w:t>: 9)</w:t>
            </w:r>
          </w:p>
        </w:tc>
        <w:tc>
          <w:tcPr>
            <w:tcW w:w="1890" w:type="dxa"/>
            <w:tcBorders>
              <w:top w:val="nil"/>
              <w:left w:val="nil"/>
              <w:bottom w:val="nil"/>
              <w:right w:val="nil"/>
            </w:tcBorders>
            <w:shd w:val="clear" w:color="auto" w:fill="auto"/>
            <w:hideMark/>
          </w:tcPr>
          <w:p w14:paraId="64340C1C" w14:textId="77777777" w:rsidR="00D75DA3" w:rsidRPr="006A6E77" w:rsidRDefault="00D75DA3"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tcBorders>
              <w:top w:val="nil"/>
              <w:left w:val="nil"/>
              <w:bottom w:val="nil"/>
              <w:right w:val="nil"/>
            </w:tcBorders>
            <w:shd w:val="clear" w:color="auto" w:fill="auto"/>
            <w:hideMark/>
          </w:tcPr>
          <w:p w14:paraId="3BC17DF7" w14:textId="77777777" w:rsidR="00D75DA3" w:rsidRPr="006A6E77" w:rsidRDefault="00D75DA3"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Youth Sport</w:t>
            </w:r>
          </w:p>
        </w:tc>
        <w:tc>
          <w:tcPr>
            <w:tcW w:w="6534" w:type="dxa"/>
            <w:tcBorders>
              <w:top w:val="nil"/>
              <w:left w:val="nil"/>
              <w:bottom w:val="nil"/>
              <w:right w:val="nil"/>
            </w:tcBorders>
            <w:shd w:val="clear" w:color="auto" w:fill="auto"/>
            <w:hideMark/>
          </w:tcPr>
          <w:p w14:paraId="090A46DF" w14:textId="4482EF7C" w:rsidR="00D75DA3" w:rsidRPr="006A6E77" w:rsidRDefault="00D75DA3"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ability, confidence, and desire to be physically active for life.</w:t>
            </w:r>
          </w:p>
        </w:tc>
      </w:tr>
      <w:tr w:rsidR="00D75DA3" w:rsidRPr="006A6E77" w14:paraId="5A7BC289" w14:textId="77777777" w:rsidTr="00D00A8C">
        <w:trPr>
          <w:trHeight w:val="819"/>
          <w:jc w:val="center"/>
        </w:trPr>
        <w:tc>
          <w:tcPr>
            <w:tcW w:w="2790" w:type="dxa"/>
            <w:tcBorders>
              <w:top w:val="nil"/>
            </w:tcBorders>
            <w:shd w:val="clear" w:color="auto" w:fill="auto"/>
            <w:hideMark/>
          </w:tcPr>
          <w:p w14:paraId="55578D1F" w14:textId="662417C1" w:rsidR="00D75DA3" w:rsidRPr="006A6E77" w:rsidRDefault="00D75DA3"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 for Life Society (2015: 1)</w:t>
            </w:r>
            <w:r w:rsidR="00FA1F22" w:rsidRPr="006A6E77">
              <w:rPr>
                <w:rFonts w:ascii="Times New Roman" w:eastAsia="Times New Roman" w:hAnsi="Times New Roman" w:cs="Times New Roman"/>
                <w:color w:val="000000" w:themeColor="text1"/>
                <w:sz w:val="20"/>
                <w:szCs w:val="20"/>
              </w:rPr>
              <w:t xml:space="preserve"> &amp; Tremblay et al. (2018)</w:t>
            </w:r>
          </w:p>
        </w:tc>
        <w:tc>
          <w:tcPr>
            <w:tcW w:w="1890" w:type="dxa"/>
            <w:tcBorders>
              <w:top w:val="nil"/>
            </w:tcBorders>
            <w:shd w:val="clear" w:color="auto" w:fill="auto"/>
            <w:hideMark/>
          </w:tcPr>
          <w:p w14:paraId="6144CD4E" w14:textId="77777777" w:rsidR="00D75DA3" w:rsidRPr="006A6E77" w:rsidRDefault="00D75DA3"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tcBorders>
              <w:top w:val="nil"/>
            </w:tcBorders>
            <w:shd w:val="clear" w:color="auto" w:fill="auto"/>
            <w:hideMark/>
          </w:tcPr>
          <w:p w14:paraId="278515C2" w14:textId="77777777" w:rsidR="00D75DA3" w:rsidRPr="006A6E77" w:rsidRDefault="00D75DA3"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Youth Sport</w:t>
            </w:r>
          </w:p>
        </w:tc>
        <w:tc>
          <w:tcPr>
            <w:tcW w:w="6534" w:type="dxa"/>
            <w:tcBorders>
              <w:top w:val="nil"/>
            </w:tcBorders>
            <w:shd w:val="clear" w:color="auto" w:fill="auto"/>
            <w:hideMark/>
          </w:tcPr>
          <w:p w14:paraId="37A086F3" w14:textId="62B583ED" w:rsidR="00D75DA3" w:rsidRPr="006A6E77" w:rsidRDefault="00D75DA3"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motivation, confidence, physical competence, knowledge and understanding to value and take responsibility for engagement in physical activities for life.</w:t>
            </w:r>
          </w:p>
        </w:tc>
      </w:tr>
      <w:tr w:rsidR="00E1652E" w:rsidRPr="006A6E77" w14:paraId="319F4760" w14:textId="77777777" w:rsidTr="00D00A8C">
        <w:trPr>
          <w:trHeight w:val="981"/>
          <w:jc w:val="center"/>
        </w:trPr>
        <w:tc>
          <w:tcPr>
            <w:tcW w:w="2790" w:type="dxa"/>
            <w:shd w:val="clear" w:color="auto" w:fill="auto"/>
            <w:hideMark/>
          </w:tcPr>
          <w:p w14:paraId="2E4FA9CA" w14:textId="68930891"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lastRenderedPageBreak/>
              <w:t>UNESCO (2015: 20)</w:t>
            </w:r>
          </w:p>
        </w:tc>
        <w:tc>
          <w:tcPr>
            <w:tcW w:w="1890" w:type="dxa"/>
            <w:shd w:val="clear" w:color="auto" w:fill="auto"/>
            <w:hideMark/>
          </w:tcPr>
          <w:p w14:paraId="2411CBBA"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59C156B1"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w:t>
            </w:r>
          </w:p>
        </w:tc>
        <w:tc>
          <w:tcPr>
            <w:tcW w:w="6534" w:type="dxa"/>
            <w:shd w:val="clear" w:color="auto" w:fill="auto"/>
            <w:hideMark/>
          </w:tcPr>
          <w:p w14:paraId="6927A003" w14:textId="3B2C6CAA" w:rsidR="00E1652E"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motivation, confidence, physical competence, knowledge and understanding to maintain physical activity throughout life, and refers to the skills needed to obtain, understand and use the information to make good decisions for health.</w:t>
            </w:r>
          </w:p>
        </w:tc>
      </w:tr>
      <w:tr w:rsidR="00E1652E" w:rsidRPr="006A6E77" w14:paraId="4A11D8AA" w14:textId="77777777" w:rsidTr="00D00A8C">
        <w:trPr>
          <w:trHeight w:val="819"/>
          <w:jc w:val="center"/>
        </w:trPr>
        <w:tc>
          <w:tcPr>
            <w:tcW w:w="2790" w:type="dxa"/>
            <w:shd w:val="clear" w:color="auto" w:fill="auto"/>
            <w:hideMark/>
          </w:tcPr>
          <w:p w14:paraId="554F1950" w14:textId="3251997D"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Jurbala (2015: 377)</w:t>
            </w:r>
          </w:p>
        </w:tc>
        <w:tc>
          <w:tcPr>
            <w:tcW w:w="1890" w:type="dxa"/>
            <w:shd w:val="clear" w:color="auto" w:fill="auto"/>
            <w:hideMark/>
          </w:tcPr>
          <w:p w14:paraId="2C323B73"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shd w:val="clear" w:color="auto" w:fill="auto"/>
            <w:hideMark/>
          </w:tcPr>
          <w:p w14:paraId="1E1F8811"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hideMark/>
          </w:tcPr>
          <w:p w14:paraId="3AB3AD1F" w14:textId="0B57DA93" w:rsidR="00777981"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dynamic communication between the embodied self and the physical environment, which continuously integrates perceptive reading of, and appropriate response to, physical challenges.</w:t>
            </w:r>
          </w:p>
        </w:tc>
      </w:tr>
      <w:tr w:rsidR="00E1652E" w:rsidRPr="006A6E77" w14:paraId="20A4DC61" w14:textId="77777777" w:rsidTr="00D00A8C">
        <w:trPr>
          <w:trHeight w:val="1242"/>
          <w:jc w:val="center"/>
        </w:trPr>
        <w:tc>
          <w:tcPr>
            <w:tcW w:w="2790" w:type="dxa"/>
            <w:shd w:val="clear" w:color="auto" w:fill="auto"/>
            <w:hideMark/>
          </w:tcPr>
          <w:p w14:paraId="2643E2D5" w14:textId="4468EC6E"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 for Life Society (2016: 73)</w:t>
            </w:r>
          </w:p>
        </w:tc>
        <w:tc>
          <w:tcPr>
            <w:tcW w:w="1890" w:type="dxa"/>
            <w:shd w:val="clear" w:color="auto" w:fill="auto"/>
            <w:hideMark/>
          </w:tcPr>
          <w:p w14:paraId="6308A3B1"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5D7CA7EC"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hideMark/>
          </w:tcPr>
          <w:p w14:paraId="1242F4C9" w14:textId="5AF2C2C7" w:rsidR="00E1652E"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fundamental movement skills, fundamental sports skills, motivation, knowledge, and understanding that enable an individual to read their environment and make appropriate decisions while moving confidently and with control in a wide range of physical activities in both indoor and outdoor environments.</w:t>
            </w:r>
          </w:p>
        </w:tc>
      </w:tr>
      <w:tr w:rsidR="00E1652E" w:rsidRPr="006A6E77" w14:paraId="255723D0" w14:textId="77777777" w:rsidTr="00D00A8C">
        <w:trPr>
          <w:trHeight w:val="549"/>
          <w:jc w:val="center"/>
        </w:trPr>
        <w:tc>
          <w:tcPr>
            <w:tcW w:w="2790" w:type="dxa"/>
            <w:hideMark/>
          </w:tcPr>
          <w:p w14:paraId="11B944C8" w14:textId="2E272D2D"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 for Life Society (2016: 73)</w:t>
            </w:r>
          </w:p>
        </w:tc>
        <w:tc>
          <w:tcPr>
            <w:tcW w:w="1890" w:type="dxa"/>
            <w:shd w:val="clear" w:color="auto" w:fill="auto"/>
            <w:hideMark/>
          </w:tcPr>
          <w:p w14:paraId="3E8535D9"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176FA884"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hideMark/>
          </w:tcPr>
          <w:p w14:paraId="31A08BE6" w14:textId="14F1794B" w:rsidR="00E1652E"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have acquired the skills and confidence to enjoy a variety of sports and physical activities.</w:t>
            </w:r>
          </w:p>
        </w:tc>
      </w:tr>
      <w:tr w:rsidR="00E1652E" w:rsidRPr="006A6E77" w14:paraId="7DE2C161" w14:textId="77777777" w:rsidTr="00D00A8C">
        <w:trPr>
          <w:trHeight w:val="999"/>
          <w:jc w:val="center"/>
        </w:trPr>
        <w:tc>
          <w:tcPr>
            <w:tcW w:w="2790" w:type="dxa"/>
            <w:hideMark/>
          </w:tcPr>
          <w:p w14:paraId="61A721DE" w14:textId="0EC6FD54"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 for Life Society (2016: 73)</w:t>
            </w:r>
          </w:p>
        </w:tc>
        <w:tc>
          <w:tcPr>
            <w:tcW w:w="1890" w:type="dxa"/>
            <w:shd w:val="clear" w:color="auto" w:fill="auto"/>
            <w:hideMark/>
          </w:tcPr>
          <w:p w14:paraId="0199DFB5"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0727D615"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hideMark/>
          </w:tcPr>
          <w:p w14:paraId="1E4CA75E" w14:textId="4AAC61F8" w:rsidR="00E1652E"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demonstrate competence and confidence in fundamental movement skills and foundation sport skills combined with the ability to read their environment and make appropriate decisions. … enjoy a variety of sports and physical activities.</w:t>
            </w:r>
          </w:p>
        </w:tc>
      </w:tr>
      <w:tr w:rsidR="00210F40" w:rsidRPr="006A6E77" w14:paraId="4B6E8655" w14:textId="77777777" w:rsidTr="00D00A8C">
        <w:trPr>
          <w:trHeight w:val="351"/>
          <w:jc w:val="center"/>
        </w:trPr>
        <w:tc>
          <w:tcPr>
            <w:tcW w:w="2790" w:type="dxa"/>
            <w:hideMark/>
          </w:tcPr>
          <w:p w14:paraId="3667700E" w14:textId="52374919" w:rsidR="00210F40" w:rsidRPr="006A6E77" w:rsidRDefault="00210F40"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 for Life Society (2016)</w:t>
            </w:r>
          </w:p>
        </w:tc>
        <w:tc>
          <w:tcPr>
            <w:tcW w:w="1890" w:type="dxa"/>
            <w:shd w:val="clear" w:color="auto" w:fill="auto"/>
            <w:hideMark/>
          </w:tcPr>
          <w:p w14:paraId="4CCD2BA1" w14:textId="77777777" w:rsidR="00210F40" w:rsidRPr="006A6E77" w:rsidRDefault="00210F40"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760FAE74" w14:textId="77777777" w:rsidR="00210F40" w:rsidRPr="006A6E77" w:rsidRDefault="00210F40"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hideMark/>
          </w:tcPr>
          <w:p w14:paraId="52A498B7" w14:textId="332F1312" w:rsidR="00210F40" w:rsidRPr="006A6E77" w:rsidRDefault="00210F40"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Same as PHE Canada (2007).</w:t>
            </w:r>
          </w:p>
        </w:tc>
      </w:tr>
      <w:tr w:rsidR="00E1652E" w:rsidRPr="006A6E77" w14:paraId="48D813ED" w14:textId="77777777" w:rsidTr="00D00A8C">
        <w:trPr>
          <w:trHeight w:val="729"/>
          <w:jc w:val="center"/>
        </w:trPr>
        <w:tc>
          <w:tcPr>
            <w:tcW w:w="2790" w:type="dxa"/>
          </w:tcPr>
          <w:p w14:paraId="26CD299D" w14:textId="25391AB3"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hAnsi="Times New Roman" w:cs="Times New Roman"/>
                <w:noProof/>
                <w:color w:val="000000" w:themeColor="text1"/>
                <w:sz w:val="20"/>
                <w:szCs w:val="20"/>
              </w:rPr>
              <w:t>Allan et al. (</w:t>
            </w:r>
            <w:r w:rsidRPr="006A6E77">
              <w:rPr>
                <w:rFonts w:ascii="Times New Roman" w:eastAsia="Times New Roman" w:hAnsi="Times New Roman" w:cs="Times New Roman"/>
                <w:color w:val="000000" w:themeColor="text1"/>
                <w:sz w:val="20"/>
                <w:szCs w:val="20"/>
              </w:rPr>
              <w:t>2017</w:t>
            </w:r>
            <w:r w:rsidR="00500865" w:rsidRPr="006A6E77">
              <w:rPr>
                <w:rFonts w:ascii="Times New Roman" w:eastAsia="Times New Roman" w:hAnsi="Times New Roman" w:cs="Times New Roman"/>
                <w:color w:val="000000" w:themeColor="text1"/>
                <w:sz w:val="20"/>
                <w:szCs w:val="20"/>
              </w:rPr>
              <w:t>: 523</w:t>
            </w:r>
            <w:r w:rsidRPr="006A6E77">
              <w:rPr>
                <w:rFonts w:ascii="Times New Roman" w:eastAsia="Times New Roman" w:hAnsi="Times New Roman" w:cs="Times New Roman"/>
                <w:color w:val="000000" w:themeColor="text1"/>
                <w:sz w:val="20"/>
                <w:szCs w:val="20"/>
              </w:rPr>
              <w:t>)</w:t>
            </w:r>
          </w:p>
        </w:tc>
        <w:tc>
          <w:tcPr>
            <w:tcW w:w="1890" w:type="dxa"/>
            <w:shd w:val="clear" w:color="auto" w:fill="auto"/>
          </w:tcPr>
          <w:p w14:paraId="608150C1"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Integrated</w:t>
            </w:r>
          </w:p>
        </w:tc>
        <w:tc>
          <w:tcPr>
            <w:tcW w:w="1260" w:type="dxa"/>
            <w:shd w:val="clear" w:color="auto" w:fill="auto"/>
          </w:tcPr>
          <w:p w14:paraId="5C03F605"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Sport</w:t>
            </w:r>
          </w:p>
        </w:tc>
        <w:tc>
          <w:tcPr>
            <w:tcW w:w="6534" w:type="dxa"/>
            <w:shd w:val="clear" w:color="auto" w:fill="auto"/>
          </w:tcPr>
          <w:p w14:paraId="2C91B6A8" w14:textId="71BEE279" w:rsidR="00E1652E" w:rsidRPr="006A6E77" w:rsidRDefault="00E1652E">
            <w:p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hAnsi="Times New Roman" w:cs="Times New Roman"/>
                <w:color w:val="000000" w:themeColor="text1"/>
                <w:sz w:val="20"/>
                <w:szCs w:val="20"/>
              </w:rPr>
              <w:t>… the motivation, con</w:t>
            </w:r>
            <w:r w:rsidRPr="006A6E77">
              <w:rPr>
                <w:rFonts w:ascii="Times New Roman" w:eastAsia="AdvOT1ef757c0+fb" w:hAnsi="Times New Roman" w:cs="Times New Roman"/>
                <w:color w:val="000000" w:themeColor="text1"/>
                <w:sz w:val="20"/>
                <w:szCs w:val="20"/>
              </w:rPr>
              <w:t>fi</w:t>
            </w:r>
            <w:r w:rsidRPr="006A6E77">
              <w:rPr>
                <w:rFonts w:ascii="Times New Roman" w:hAnsi="Times New Roman" w:cs="Times New Roman"/>
                <w:color w:val="000000" w:themeColor="text1"/>
                <w:sz w:val="20"/>
                <w:szCs w:val="20"/>
              </w:rPr>
              <w:t>dence, physical competence, knowledge and understanding to value and take responsibility for engagement in physical activities for life.</w:t>
            </w:r>
          </w:p>
        </w:tc>
      </w:tr>
      <w:tr w:rsidR="004920FF" w:rsidRPr="006A6E77" w14:paraId="39262CD3" w14:textId="77777777" w:rsidTr="005F7985">
        <w:trPr>
          <w:trHeight w:val="800"/>
          <w:jc w:val="center"/>
        </w:trPr>
        <w:tc>
          <w:tcPr>
            <w:tcW w:w="2790" w:type="dxa"/>
            <w:tcBorders>
              <w:top w:val="nil"/>
              <w:left w:val="nil"/>
              <w:bottom w:val="nil"/>
              <w:right w:val="nil"/>
            </w:tcBorders>
            <w:shd w:val="clear" w:color="auto" w:fill="auto"/>
            <w:hideMark/>
          </w:tcPr>
          <w:p w14:paraId="7723413F" w14:textId="77777777" w:rsidR="004920FF" w:rsidRPr="006A6E77" w:rsidRDefault="004920FF" w:rsidP="00CB18D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IPLA (2017)</w:t>
            </w:r>
          </w:p>
        </w:tc>
        <w:tc>
          <w:tcPr>
            <w:tcW w:w="1890" w:type="dxa"/>
            <w:tcBorders>
              <w:top w:val="nil"/>
              <w:left w:val="nil"/>
              <w:bottom w:val="nil"/>
              <w:right w:val="nil"/>
            </w:tcBorders>
            <w:shd w:val="clear" w:color="auto" w:fill="auto"/>
            <w:hideMark/>
          </w:tcPr>
          <w:p w14:paraId="1E8B058D" w14:textId="77777777" w:rsidR="004920FF" w:rsidRPr="006A6E77" w:rsidRDefault="004920FF" w:rsidP="00CB18D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tcBorders>
              <w:top w:val="nil"/>
              <w:left w:val="nil"/>
              <w:bottom w:val="nil"/>
              <w:right w:val="nil"/>
            </w:tcBorders>
            <w:shd w:val="clear" w:color="auto" w:fill="auto"/>
            <w:hideMark/>
          </w:tcPr>
          <w:p w14:paraId="5660A8D8" w14:textId="77777777" w:rsidR="004920FF" w:rsidRPr="006A6E77" w:rsidRDefault="004920FF" w:rsidP="00CB18DA">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tcBorders>
              <w:top w:val="nil"/>
              <w:left w:val="nil"/>
              <w:bottom w:val="nil"/>
              <w:right w:val="nil"/>
            </w:tcBorders>
            <w:shd w:val="clear" w:color="auto" w:fill="auto"/>
            <w:hideMark/>
          </w:tcPr>
          <w:p w14:paraId="553A5044" w14:textId="77777777" w:rsidR="004920FF" w:rsidRPr="006A6E77" w:rsidRDefault="004920FF" w:rsidP="00CB18DA">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the motivation, confidence, physical competence, knowledge and understanding to value and take responsibility for engagement in physical activities for life.</w:t>
            </w:r>
          </w:p>
        </w:tc>
      </w:tr>
      <w:tr w:rsidR="005F7985" w:rsidRPr="006A6E77" w14:paraId="71ED13AA" w14:textId="77777777" w:rsidTr="005F7985">
        <w:trPr>
          <w:trHeight w:val="531"/>
          <w:jc w:val="center"/>
        </w:trPr>
        <w:tc>
          <w:tcPr>
            <w:tcW w:w="2790" w:type="dxa"/>
            <w:tcBorders>
              <w:top w:val="nil"/>
              <w:bottom w:val="nil"/>
            </w:tcBorders>
            <w:shd w:val="clear" w:color="auto" w:fill="auto"/>
          </w:tcPr>
          <w:p w14:paraId="0AE08123" w14:textId="77777777" w:rsidR="005F7985" w:rsidRPr="006A6E77" w:rsidRDefault="005F7985" w:rsidP="00CB18DA">
            <w:pPr>
              <w:spacing w:after="0" w:line="240" w:lineRule="auto"/>
              <w:contextualSpacing/>
              <w:rPr>
                <w:rFonts w:ascii="Times New Roman" w:eastAsia="Times New Roman" w:hAnsi="Times New Roman" w:cs="Times New Roman"/>
                <w:sz w:val="20"/>
                <w:szCs w:val="20"/>
              </w:rPr>
            </w:pPr>
            <w:r w:rsidRPr="006A6E77">
              <w:rPr>
                <w:rFonts w:ascii="Times New Roman" w:eastAsia="Times New Roman" w:hAnsi="Times New Roman" w:cs="Times New Roman"/>
                <w:sz w:val="20"/>
                <w:szCs w:val="20"/>
              </w:rPr>
              <w:t>Keegan et al. (2019: 111)</w:t>
            </w:r>
          </w:p>
        </w:tc>
        <w:tc>
          <w:tcPr>
            <w:tcW w:w="1890" w:type="dxa"/>
            <w:tcBorders>
              <w:top w:val="nil"/>
              <w:bottom w:val="nil"/>
            </w:tcBorders>
            <w:shd w:val="clear" w:color="auto" w:fill="auto"/>
          </w:tcPr>
          <w:p w14:paraId="61C6E272" w14:textId="77777777" w:rsidR="005F7985" w:rsidRPr="006A6E77" w:rsidRDefault="005F7985" w:rsidP="00CB18DA">
            <w:pPr>
              <w:spacing w:after="0" w:line="240" w:lineRule="auto"/>
              <w:contextualSpacing/>
              <w:rPr>
                <w:rFonts w:ascii="Times New Roman" w:eastAsia="Times New Roman" w:hAnsi="Times New Roman" w:cs="Times New Roman"/>
                <w:sz w:val="20"/>
                <w:szCs w:val="20"/>
              </w:rPr>
            </w:pPr>
            <w:r w:rsidRPr="006A6E77">
              <w:rPr>
                <w:rFonts w:ascii="Times New Roman" w:eastAsia="Times New Roman" w:hAnsi="Times New Roman" w:cs="Times New Roman"/>
                <w:sz w:val="20"/>
                <w:szCs w:val="20"/>
              </w:rPr>
              <w:t>Holistic</w:t>
            </w:r>
          </w:p>
        </w:tc>
        <w:tc>
          <w:tcPr>
            <w:tcW w:w="1260" w:type="dxa"/>
            <w:tcBorders>
              <w:top w:val="nil"/>
              <w:bottom w:val="nil"/>
            </w:tcBorders>
            <w:shd w:val="clear" w:color="auto" w:fill="auto"/>
          </w:tcPr>
          <w:p w14:paraId="25EA1B3D" w14:textId="77777777" w:rsidR="005F7985" w:rsidRPr="006A6E77" w:rsidRDefault="005F7985" w:rsidP="00CB18DA">
            <w:pPr>
              <w:spacing w:after="0" w:line="240" w:lineRule="auto"/>
              <w:contextualSpacing/>
              <w:jc w:val="center"/>
              <w:rPr>
                <w:rFonts w:ascii="Times New Roman" w:eastAsia="Times New Roman" w:hAnsi="Times New Roman" w:cs="Times New Roman"/>
                <w:sz w:val="20"/>
                <w:szCs w:val="20"/>
              </w:rPr>
            </w:pPr>
            <w:r w:rsidRPr="006A6E77">
              <w:rPr>
                <w:rFonts w:ascii="Times New Roman" w:eastAsia="Times New Roman" w:hAnsi="Times New Roman" w:cs="Times New Roman"/>
                <w:sz w:val="20"/>
                <w:szCs w:val="20"/>
              </w:rPr>
              <w:t>General</w:t>
            </w:r>
          </w:p>
        </w:tc>
        <w:tc>
          <w:tcPr>
            <w:tcW w:w="6534" w:type="dxa"/>
            <w:tcBorders>
              <w:top w:val="nil"/>
              <w:bottom w:val="nil"/>
            </w:tcBorders>
            <w:shd w:val="clear" w:color="auto" w:fill="auto"/>
            <w:noWrap/>
          </w:tcPr>
          <w:p w14:paraId="2123B540" w14:textId="77777777" w:rsidR="005F7985" w:rsidRPr="006A6E77" w:rsidRDefault="005F7985" w:rsidP="00CB18DA">
            <w:pPr>
              <w:spacing w:after="0" w:line="240" w:lineRule="auto"/>
              <w:contextualSpacing/>
              <w:jc w:val="both"/>
              <w:rPr>
                <w:rFonts w:ascii="Times New Roman" w:eastAsia="Times New Roman" w:hAnsi="Times New Roman" w:cs="Times New Roman"/>
                <w:iCs/>
                <w:sz w:val="20"/>
                <w:szCs w:val="20"/>
              </w:rPr>
            </w:pPr>
            <w:r w:rsidRPr="006A6E77">
              <w:rPr>
                <w:rFonts w:ascii="Times New Roman" w:eastAsia="Times New Roman" w:hAnsi="Times New Roman" w:cs="Times New Roman"/>
                <w:iCs/>
                <w:sz w:val="20"/>
                <w:szCs w:val="20"/>
              </w:rPr>
              <w:t>… lifelong holistic learning acquired and applied in movement and physical activity contexts.</w:t>
            </w:r>
          </w:p>
        </w:tc>
      </w:tr>
      <w:tr w:rsidR="00E1652E" w:rsidRPr="006A6E77" w14:paraId="69401E84" w14:textId="77777777" w:rsidTr="005F7985">
        <w:trPr>
          <w:trHeight w:val="810"/>
          <w:jc w:val="center"/>
        </w:trPr>
        <w:tc>
          <w:tcPr>
            <w:tcW w:w="2790" w:type="dxa"/>
            <w:tcBorders>
              <w:top w:val="nil"/>
              <w:bottom w:val="nil"/>
            </w:tcBorders>
            <w:shd w:val="clear" w:color="auto" w:fill="auto"/>
            <w:hideMark/>
          </w:tcPr>
          <w:p w14:paraId="23B11E72" w14:textId="58DCB265" w:rsidR="00E1652E" w:rsidRPr="006A6E77" w:rsidRDefault="00E1652E" w:rsidP="0002045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PHE Canada (</w:t>
            </w:r>
            <w:r w:rsidR="004A4A11" w:rsidRPr="006A6E77">
              <w:rPr>
                <w:rFonts w:ascii="Times New Roman" w:eastAsia="Times New Roman" w:hAnsi="Times New Roman" w:cs="Times New Roman"/>
                <w:color w:val="000000" w:themeColor="text1"/>
                <w:sz w:val="20"/>
                <w:szCs w:val="20"/>
              </w:rPr>
              <w:t>n.d.</w:t>
            </w:r>
            <w:r w:rsidRPr="006A6E77">
              <w:rPr>
                <w:rFonts w:ascii="Times New Roman" w:eastAsia="Times New Roman" w:hAnsi="Times New Roman" w:cs="Times New Roman"/>
                <w:color w:val="000000" w:themeColor="text1"/>
                <w:sz w:val="20"/>
                <w:szCs w:val="20"/>
              </w:rPr>
              <w:t>)</w:t>
            </w:r>
          </w:p>
        </w:tc>
        <w:tc>
          <w:tcPr>
            <w:tcW w:w="1890" w:type="dxa"/>
            <w:tcBorders>
              <w:top w:val="nil"/>
              <w:bottom w:val="nil"/>
            </w:tcBorders>
            <w:shd w:val="clear" w:color="auto" w:fill="auto"/>
            <w:hideMark/>
          </w:tcPr>
          <w:p w14:paraId="0C0C90D2" w14:textId="77777777" w:rsidR="00E1652E" w:rsidRPr="006A6E77" w:rsidRDefault="00E1652E" w:rsidP="00AF4BC4">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Holistic</w:t>
            </w:r>
          </w:p>
        </w:tc>
        <w:tc>
          <w:tcPr>
            <w:tcW w:w="1260" w:type="dxa"/>
            <w:tcBorders>
              <w:top w:val="nil"/>
              <w:bottom w:val="nil"/>
            </w:tcBorders>
            <w:shd w:val="clear" w:color="auto" w:fill="auto"/>
            <w:hideMark/>
          </w:tcPr>
          <w:p w14:paraId="591C9278" w14:textId="77777777" w:rsidR="00E1652E" w:rsidRPr="006A6E77" w:rsidRDefault="00E1652E" w:rsidP="00D00A8C">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General</w:t>
            </w:r>
          </w:p>
        </w:tc>
        <w:tc>
          <w:tcPr>
            <w:tcW w:w="6534" w:type="dxa"/>
            <w:tcBorders>
              <w:top w:val="nil"/>
              <w:bottom w:val="nil"/>
            </w:tcBorders>
            <w:shd w:val="clear" w:color="auto" w:fill="auto"/>
            <w:noWrap/>
            <w:hideMark/>
          </w:tcPr>
          <w:p w14:paraId="382BD8B1" w14:textId="6D2DADD1" w:rsidR="00E1652E" w:rsidRPr="006A6E77" w:rsidRDefault="00E1652E" w:rsidP="00AF4BC4">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a journey upon which children and youth, and everyone, develop the knowledge, skills, and attitudes they need to enable them to participate in a wide variety of activities.</w:t>
            </w:r>
          </w:p>
        </w:tc>
      </w:tr>
      <w:tr w:rsidR="00DF468D" w:rsidRPr="006A6E77" w14:paraId="2518C728" w14:textId="77777777" w:rsidTr="005F7985">
        <w:trPr>
          <w:trHeight w:val="369"/>
          <w:jc w:val="center"/>
        </w:trPr>
        <w:tc>
          <w:tcPr>
            <w:tcW w:w="2790" w:type="dxa"/>
            <w:shd w:val="clear" w:color="auto" w:fill="auto"/>
            <w:hideMark/>
          </w:tcPr>
          <w:p w14:paraId="17782E39" w14:textId="350D7EF5" w:rsidR="00DF468D" w:rsidRPr="006A6E77" w:rsidRDefault="00DF468D" w:rsidP="00CB18D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SHAPE America (n.d.)</w:t>
            </w:r>
          </w:p>
        </w:tc>
        <w:tc>
          <w:tcPr>
            <w:tcW w:w="1890" w:type="dxa"/>
            <w:shd w:val="clear" w:color="auto" w:fill="auto"/>
            <w:hideMark/>
          </w:tcPr>
          <w:p w14:paraId="7892056A" w14:textId="77777777" w:rsidR="00DF468D" w:rsidRPr="006A6E77" w:rsidRDefault="00DF468D" w:rsidP="00CB18DA">
            <w:pPr>
              <w:spacing w:after="0" w:line="240" w:lineRule="auto"/>
              <w:contextualSpacing/>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Performance-Driven</w:t>
            </w:r>
          </w:p>
        </w:tc>
        <w:tc>
          <w:tcPr>
            <w:tcW w:w="1260" w:type="dxa"/>
            <w:shd w:val="clear" w:color="auto" w:fill="auto"/>
            <w:hideMark/>
          </w:tcPr>
          <w:p w14:paraId="14E6A301" w14:textId="77777777" w:rsidR="00DF468D" w:rsidRPr="006A6E77" w:rsidRDefault="00DF468D" w:rsidP="00CB18DA">
            <w:pPr>
              <w:spacing w:after="0" w:line="240" w:lineRule="auto"/>
              <w:contextualSpacing/>
              <w:jc w:val="center"/>
              <w:rPr>
                <w:rFonts w:ascii="Times New Roman" w:eastAsia="Times New Roman" w:hAnsi="Times New Roman" w:cs="Times New Roman"/>
                <w:color w:val="000000" w:themeColor="text1"/>
                <w:sz w:val="20"/>
                <w:szCs w:val="20"/>
              </w:rPr>
            </w:pPr>
            <w:r w:rsidRPr="006A6E77">
              <w:rPr>
                <w:rFonts w:ascii="Times New Roman" w:eastAsia="Times New Roman" w:hAnsi="Times New Roman" w:cs="Times New Roman"/>
                <w:color w:val="000000" w:themeColor="text1"/>
                <w:sz w:val="20"/>
                <w:szCs w:val="20"/>
              </w:rPr>
              <w:t>Youth Sport</w:t>
            </w:r>
          </w:p>
        </w:tc>
        <w:tc>
          <w:tcPr>
            <w:tcW w:w="6534" w:type="dxa"/>
            <w:shd w:val="clear" w:color="auto" w:fill="auto"/>
            <w:hideMark/>
          </w:tcPr>
          <w:p w14:paraId="6F081BA0" w14:textId="0ADF618D" w:rsidR="00DF468D" w:rsidRPr="006A6E77" w:rsidRDefault="005F7985" w:rsidP="00CB18DA">
            <w:pPr>
              <w:spacing w:after="0" w:line="240" w:lineRule="auto"/>
              <w:contextualSpacing/>
              <w:rPr>
                <w:rFonts w:ascii="Times New Roman" w:eastAsia="Times New Roman" w:hAnsi="Times New Roman" w:cs="Times New Roman"/>
                <w:iCs/>
                <w:color w:val="000000" w:themeColor="text1"/>
                <w:sz w:val="20"/>
                <w:szCs w:val="20"/>
              </w:rPr>
            </w:pPr>
            <w:r w:rsidRPr="006A6E77">
              <w:rPr>
                <w:rFonts w:ascii="Times New Roman" w:eastAsia="Times New Roman" w:hAnsi="Times New Roman" w:cs="Times New Roman"/>
                <w:iCs/>
                <w:color w:val="000000" w:themeColor="text1"/>
                <w:sz w:val="20"/>
                <w:szCs w:val="20"/>
              </w:rPr>
              <w:t xml:space="preserve">Same as </w:t>
            </w:r>
            <w:proofErr w:type="spellStart"/>
            <w:r w:rsidRPr="006A6E77">
              <w:rPr>
                <w:rFonts w:ascii="Times New Roman" w:eastAsia="Times New Roman" w:hAnsi="Times New Roman" w:cs="Times New Roman"/>
                <w:iCs/>
                <w:color w:val="000000" w:themeColor="text1"/>
                <w:sz w:val="20"/>
                <w:szCs w:val="20"/>
              </w:rPr>
              <w:t>Mandigo</w:t>
            </w:r>
            <w:proofErr w:type="spellEnd"/>
            <w:r w:rsidRPr="006A6E77">
              <w:rPr>
                <w:rFonts w:ascii="Times New Roman" w:eastAsia="Times New Roman" w:hAnsi="Times New Roman" w:cs="Times New Roman"/>
                <w:iCs/>
                <w:color w:val="000000" w:themeColor="text1"/>
                <w:sz w:val="20"/>
                <w:szCs w:val="20"/>
              </w:rPr>
              <w:t xml:space="preserve"> et al. (2009)</w:t>
            </w:r>
            <w:r w:rsidR="00DF468D" w:rsidRPr="006A6E77">
              <w:rPr>
                <w:rFonts w:ascii="Times New Roman" w:eastAsia="Times New Roman" w:hAnsi="Times New Roman" w:cs="Times New Roman"/>
                <w:iCs/>
                <w:color w:val="000000" w:themeColor="text1"/>
                <w:sz w:val="20"/>
                <w:szCs w:val="20"/>
              </w:rPr>
              <w:t xml:space="preserve"> </w:t>
            </w:r>
          </w:p>
        </w:tc>
      </w:tr>
    </w:tbl>
    <w:p w14:paraId="2ABAC266" w14:textId="4F5D4DD6" w:rsidR="00172963" w:rsidRPr="006A6E77" w:rsidRDefault="00DA6B9E" w:rsidP="00AF4BC4">
      <w:pPr>
        <w:spacing w:after="0"/>
        <w:contextualSpacing/>
        <w:rPr>
          <w:rFonts w:ascii="Times New Roman" w:hAnsi="Times New Roman" w:cs="Times New Roman"/>
          <w:color w:val="000000" w:themeColor="text1"/>
          <w:sz w:val="20"/>
          <w:szCs w:val="20"/>
        </w:rPr>
      </w:pPr>
      <w:r w:rsidRPr="006A6E77">
        <w:rPr>
          <w:rFonts w:ascii="Times New Roman" w:hAnsi="Times New Roman" w:cs="Times New Roman"/>
          <w:b/>
          <w:i/>
          <w:color w:val="000000" w:themeColor="text1"/>
          <w:sz w:val="20"/>
          <w:szCs w:val="20"/>
        </w:rPr>
        <w:t xml:space="preserve">          </w:t>
      </w:r>
      <w:r w:rsidR="0006783F" w:rsidRPr="006A6E77">
        <w:rPr>
          <w:rFonts w:ascii="Times New Roman" w:hAnsi="Times New Roman" w:cs="Times New Roman"/>
          <w:i/>
          <w:color w:val="000000" w:themeColor="text1"/>
          <w:sz w:val="20"/>
          <w:szCs w:val="20"/>
        </w:rPr>
        <w:t>Note</w:t>
      </w:r>
      <w:r w:rsidR="00D3615D" w:rsidRPr="006A6E77">
        <w:rPr>
          <w:rFonts w:ascii="Times New Roman" w:hAnsi="Times New Roman" w:cs="Times New Roman"/>
          <w:color w:val="000000" w:themeColor="text1"/>
          <w:sz w:val="20"/>
          <w:szCs w:val="20"/>
        </w:rPr>
        <w:t>:</w:t>
      </w:r>
      <w:r w:rsidR="0006783F" w:rsidRPr="006A6E77">
        <w:rPr>
          <w:rFonts w:ascii="Times New Roman" w:eastAsia="Times New Roman" w:hAnsi="Times New Roman" w:cs="Times New Roman"/>
          <w:color w:val="000000" w:themeColor="text1"/>
          <w:sz w:val="20"/>
          <w:szCs w:val="20"/>
        </w:rPr>
        <w:t xml:space="preserve"> DCMS: Department for Digital, Culture, Media and Sport; </w:t>
      </w:r>
      <w:r w:rsidR="001F0724" w:rsidRPr="006A6E77">
        <w:rPr>
          <w:rFonts w:ascii="Times New Roman" w:eastAsia="Times New Roman" w:hAnsi="Times New Roman" w:cs="Times New Roman"/>
          <w:color w:val="000000" w:themeColor="text1"/>
          <w:sz w:val="20"/>
          <w:szCs w:val="20"/>
        </w:rPr>
        <w:t xml:space="preserve">IPLA: International Physical Literacy Association; </w:t>
      </w:r>
      <w:r w:rsidR="0006783F" w:rsidRPr="006A6E77">
        <w:rPr>
          <w:rFonts w:ascii="Times New Roman" w:eastAsia="Times New Roman" w:hAnsi="Times New Roman" w:cs="Times New Roman"/>
          <w:color w:val="000000" w:themeColor="text1"/>
          <w:sz w:val="20"/>
          <w:szCs w:val="20"/>
        </w:rPr>
        <w:t xml:space="preserve">PHE: Physical and Health Education; UNESCO: </w:t>
      </w:r>
      <w:r w:rsidR="0006783F" w:rsidRPr="006A6E77">
        <w:rPr>
          <w:rFonts w:ascii="Times New Roman" w:hAnsi="Times New Roman" w:cs="Times New Roman"/>
          <w:color w:val="000000" w:themeColor="text1"/>
          <w:sz w:val="20"/>
          <w:szCs w:val="20"/>
          <w:shd w:val="clear" w:color="auto" w:fill="FFFFFF"/>
        </w:rPr>
        <w:t>The </w:t>
      </w:r>
      <w:r w:rsidR="0006783F" w:rsidRPr="006A6E77">
        <w:rPr>
          <w:rFonts w:ascii="Times New Roman" w:hAnsi="Times New Roman" w:cs="Times New Roman"/>
          <w:bCs/>
          <w:color w:val="000000" w:themeColor="text1"/>
          <w:sz w:val="20"/>
          <w:szCs w:val="20"/>
          <w:shd w:val="clear" w:color="auto" w:fill="FFFFFF"/>
        </w:rPr>
        <w:t>United Nations Educational, Scientific and Cultural Organization</w:t>
      </w:r>
      <w:r w:rsidR="0006783F" w:rsidRPr="006A6E77">
        <w:rPr>
          <w:rFonts w:ascii="Times New Roman" w:hAnsi="Times New Roman" w:cs="Times New Roman"/>
          <w:color w:val="000000" w:themeColor="text1"/>
          <w:sz w:val="20"/>
          <w:szCs w:val="20"/>
        </w:rPr>
        <w:t>.</w:t>
      </w:r>
      <w:r w:rsidR="00172963" w:rsidRPr="006A6E77">
        <w:rPr>
          <w:rFonts w:ascii="Times New Roman" w:hAnsi="Times New Roman" w:cs="Times New Roman"/>
          <w:color w:val="000000" w:themeColor="text1"/>
          <w:sz w:val="20"/>
          <w:szCs w:val="20"/>
        </w:rPr>
        <w:br w:type="page"/>
      </w:r>
    </w:p>
    <w:p w14:paraId="16B771A6" w14:textId="04BF122D" w:rsidR="003C6A87" w:rsidRPr="006A6E77" w:rsidRDefault="003C6A87" w:rsidP="00AF4BC4">
      <w:pPr>
        <w:spacing w:after="0"/>
        <w:contextualSpacing/>
        <w:rPr>
          <w:rFonts w:ascii="Times New Roman" w:hAnsi="Times New Roman" w:cs="Times New Roman"/>
          <w:color w:val="000000" w:themeColor="text1"/>
          <w:sz w:val="24"/>
          <w:szCs w:val="24"/>
        </w:rPr>
      </w:pPr>
      <w:r w:rsidRPr="006A6E77">
        <w:rPr>
          <w:rFonts w:ascii="Times New Roman" w:hAnsi="Times New Roman" w:cs="Times New Roman"/>
          <w:b/>
          <w:color w:val="000000" w:themeColor="text1"/>
          <w:sz w:val="24"/>
          <w:szCs w:val="24"/>
        </w:rPr>
        <w:lastRenderedPageBreak/>
        <w:t>Table 2</w:t>
      </w:r>
      <w:r w:rsidR="001C1E0B" w:rsidRPr="006A6E77">
        <w:rPr>
          <w:rFonts w:ascii="Times New Roman" w:hAnsi="Times New Roman" w:cs="Times New Roman"/>
          <w:b/>
          <w:color w:val="000000" w:themeColor="text1"/>
          <w:sz w:val="24"/>
          <w:szCs w:val="24"/>
        </w:rPr>
        <w:t>.</w:t>
      </w:r>
      <w:r w:rsidR="001C1E0B" w:rsidRPr="006A6E77">
        <w:rPr>
          <w:rFonts w:ascii="Times New Roman" w:hAnsi="Times New Roman" w:cs="Times New Roman"/>
          <w:color w:val="000000" w:themeColor="text1"/>
          <w:sz w:val="24"/>
          <w:szCs w:val="24"/>
        </w:rPr>
        <w:t xml:space="preserve"> </w:t>
      </w:r>
      <w:r w:rsidRPr="006A6E77">
        <w:rPr>
          <w:rFonts w:ascii="Times New Roman" w:hAnsi="Times New Roman" w:cs="Times New Roman"/>
          <w:color w:val="000000" w:themeColor="text1"/>
          <w:sz w:val="24"/>
          <w:szCs w:val="24"/>
        </w:rPr>
        <w:t xml:space="preserve">Physical </w:t>
      </w:r>
      <w:r w:rsidR="001C1E0B" w:rsidRPr="006A6E77">
        <w:rPr>
          <w:rFonts w:ascii="Times New Roman" w:hAnsi="Times New Roman" w:cs="Times New Roman"/>
          <w:color w:val="000000" w:themeColor="text1"/>
          <w:sz w:val="24"/>
          <w:szCs w:val="24"/>
        </w:rPr>
        <w:t>literacy components as articulated in notable existing publications</w:t>
      </w:r>
      <w:r w:rsidR="00DA52E4" w:rsidRPr="006A6E77">
        <w:rPr>
          <w:rFonts w:ascii="Times New Roman" w:hAnsi="Times New Roman" w:cs="Times New Roman"/>
          <w:color w:val="000000" w:themeColor="text1"/>
          <w:sz w:val="24"/>
          <w:szCs w:val="24"/>
        </w:rPr>
        <w:t>.</w:t>
      </w:r>
    </w:p>
    <w:tbl>
      <w:tblPr>
        <w:tblW w:w="13880" w:type="dxa"/>
        <w:tblBorders>
          <w:top w:val="single" w:sz="4" w:space="0" w:color="auto"/>
          <w:bottom w:val="single" w:sz="4" w:space="0" w:color="auto"/>
        </w:tblBorders>
        <w:tblLook w:val="04A0" w:firstRow="1" w:lastRow="0" w:firstColumn="1" w:lastColumn="0" w:noHBand="0" w:noVBand="1"/>
      </w:tblPr>
      <w:tblGrid>
        <w:gridCol w:w="3296"/>
        <w:gridCol w:w="10584"/>
      </w:tblGrid>
      <w:tr w:rsidR="00775F3A" w:rsidRPr="006A6E77" w14:paraId="3F08D500" w14:textId="77777777" w:rsidTr="00D00A8C">
        <w:trPr>
          <w:trHeight w:val="736"/>
        </w:trPr>
        <w:tc>
          <w:tcPr>
            <w:tcW w:w="3296" w:type="dxa"/>
            <w:tcBorders>
              <w:top w:val="single" w:sz="4" w:space="0" w:color="auto"/>
              <w:bottom w:val="single" w:sz="4" w:space="0" w:color="auto"/>
            </w:tcBorders>
            <w:shd w:val="clear" w:color="auto" w:fill="auto"/>
            <w:hideMark/>
          </w:tcPr>
          <w:p w14:paraId="168FA8BA" w14:textId="77777777" w:rsidR="00775F3A" w:rsidRPr="006A6E77" w:rsidRDefault="00775F3A">
            <w:pPr>
              <w:spacing w:after="0" w:line="240" w:lineRule="auto"/>
              <w:contextualSpacing/>
              <w:rPr>
                <w:rFonts w:ascii="Times New Roman" w:hAnsi="Times New Roman" w:cs="Times New Roman"/>
                <w:b/>
                <w:bCs/>
                <w:color w:val="000000" w:themeColor="text1"/>
              </w:rPr>
            </w:pPr>
            <w:r w:rsidRPr="006A6E77">
              <w:rPr>
                <w:rFonts w:ascii="Times New Roman" w:hAnsi="Times New Roman" w:cs="Times New Roman"/>
                <w:b/>
                <w:bCs/>
                <w:color w:val="000000" w:themeColor="text1"/>
              </w:rPr>
              <w:t>Authors (year)</w:t>
            </w:r>
          </w:p>
        </w:tc>
        <w:tc>
          <w:tcPr>
            <w:tcW w:w="10584" w:type="dxa"/>
            <w:tcBorders>
              <w:top w:val="single" w:sz="4" w:space="0" w:color="auto"/>
              <w:bottom w:val="single" w:sz="4" w:space="0" w:color="auto"/>
            </w:tcBorders>
            <w:hideMark/>
          </w:tcPr>
          <w:p w14:paraId="20489C9F" w14:textId="77777777" w:rsidR="00775F3A" w:rsidRPr="006A6E77" w:rsidRDefault="00775F3A">
            <w:pPr>
              <w:spacing w:after="0" w:line="240" w:lineRule="auto"/>
              <w:contextualSpacing/>
              <w:rPr>
                <w:rFonts w:ascii="Times New Roman" w:hAnsi="Times New Roman" w:cs="Times New Roman"/>
                <w:b/>
                <w:bCs/>
                <w:color w:val="000000" w:themeColor="text1"/>
              </w:rPr>
            </w:pPr>
            <w:r w:rsidRPr="006A6E77">
              <w:rPr>
                <w:rFonts w:ascii="Times New Roman" w:hAnsi="Times New Roman" w:cs="Times New Roman"/>
                <w:b/>
                <w:bCs/>
                <w:color w:val="000000" w:themeColor="text1"/>
              </w:rPr>
              <w:t>PL Components</w:t>
            </w:r>
          </w:p>
        </w:tc>
      </w:tr>
      <w:tr w:rsidR="00775F3A" w:rsidRPr="006A6E77" w14:paraId="490372DB" w14:textId="77777777" w:rsidTr="00D00A8C">
        <w:tc>
          <w:tcPr>
            <w:tcW w:w="3296" w:type="dxa"/>
            <w:tcBorders>
              <w:top w:val="single" w:sz="4" w:space="0" w:color="auto"/>
            </w:tcBorders>
            <w:shd w:val="clear" w:color="auto" w:fill="auto"/>
          </w:tcPr>
          <w:p w14:paraId="50E03718" w14:textId="1DF7E026" w:rsidR="00775F3A" w:rsidRPr="006A6E77" w:rsidRDefault="00775F3A">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noProof/>
                <w:color w:val="000000" w:themeColor="text1"/>
              </w:rPr>
              <w:t>Allan et al. (2017)</w:t>
            </w:r>
          </w:p>
        </w:tc>
        <w:tc>
          <w:tcPr>
            <w:tcW w:w="10584" w:type="dxa"/>
            <w:tcBorders>
              <w:top w:val="single" w:sz="4" w:space="0" w:color="auto"/>
            </w:tcBorders>
          </w:tcPr>
          <w:p w14:paraId="79B9C34D" w14:textId="5607A4D5" w:rsidR="00775F3A" w:rsidRPr="006A6E77" w:rsidRDefault="00775F3A" w:rsidP="00D00A8C">
            <w:pPr>
              <w:rPr>
                <w:color w:val="000000" w:themeColor="text1"/>
              </w:rPr>
            </w:pPr>
            <w:r w:rsidRPr="006A6E77">
              <w:rPr>
                <w:rFonts w:ascii="Times New Roman" w:hAnsi="Times New Roman" w:cs="Times New Roman"/>
                <w:color w:val="000000" w:themeColor="text1"/>
              </w:rPr>
              <w:t>Character;</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competence (physical fitness; technical, tactical and motor skills);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confidence;</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connection;</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knowledge and attitudes;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physical activity behavior.</w:t>
            </w:r>
          </w:p>
        </w:tc>
      </w:tr>
      <w:tr w:rsidR="00775F3A" w:rsidRPr="006A6E77" w14:paraId="3913A52E" w14:textId="77777777" w:rsidTr="00D00A8C">
        <w:tc>
          <w:tcPr>
            <w:tcW w:w="3296" w:type="dxa"/>
            <w:shd w:val="clear" w:color="auto" w:fill="auto"/>
            <w:hideMark/>
          </w:tcPr>
          <w:p w14:paraId="245A2A01" w14:textId="77777777" w:rsidR="00775F3A" w:rsidRPr="006A6E77" w:rsidRDefault="00775F3A">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noProof/>
                <w:color w:val="000000" w:themeColor="text1"/>
              </w:rPr>
              <w:t>Corbin (2016)</w:t>
            </w:r>
          </w:p>
        </w:tc>
        <w:tc>
          <w:tcPr>
            <w:tcW w:w="10584" w:type="dxa"/>
            <w:hideMark/>
          </w:tcPr>
          <w:p w14:paraId="7C5DB495" w14:textId="6BC23462" w:rsidR="00775F3A" w:rsidRPr="006A6E77" w:rsidRDefault="00775F3A" w:rsidP="00D00A8C">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color w:val="000000" w:themeColor="text1"/>
              </w:rPr>
              <w:t>Cognitive skills;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confidence;</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interaction with others;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motivation;</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motor skills;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perception of environment;</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physical activity;</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physical fitness;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responsibility for engagement for life;</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responsibility;</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values in physical activity.</w:t>
            </w:r>
          </w:p>
          <w:p w14:paraId="15AF3758" w14:textId="16DB767F" w:rsidR="00775F3A" w:rsidRPr="006A6E77" w:rsidRDefault="00775F3A">
            <w:pPr>
              <w:spacing w:after="0" w:line="240" w:lineRule="auto"/>
              <w:contextualSpacing/>
              <w:rPr>
                <w:rFonts w:ascii="Times New Roman" w:hAnsi="Times New Roman" w:cs="Times New Roman"/>
                <w:color w:val="000000" w:themeColor="text1"/>
              </w:rPr>
            </w:pPr>
          </w:p>
        </w:tc>
      </w:tr>
      <w:tr w:rsidR="00775F3A" w:rsidRPr="006A6E77" w14:paraId="70C14872" w14:textId="77777777" w:rsidTr="00D00A8C">
        <w:tc>
          <w:tcPr>
            <w:tcW w:w="3296" w:type="dxa"/>
            <w:shd w:val="clear" w:color="auto" w:fill="auto"/>
            <w:hideMark/>
          </w:tcPr>
          <w:p w14:paraId="72212E38" w14:textId="53560E28" w:rsidR="00775F3A" w:rsidRPr="006A6E77" w:rsidRDefault="00775F3A">
            <w:pPr>
              <w:spacing w:after="0" w:line="240" w:lineRule="auto"/>
              <w:contextualSpacing/>
              <w:rPr>
                <w:rFonts w:ascii="Times New Roman" w:hAnsi="Times New Roman" w:cs="Times New Roman"/>
                <w:noProof/>
                <w:color w:val="000000" w:themeColor="text1"/>
              </w:rPr>
            </w:pPr>
            <w:r w:rsidRPr="006A6E77">
              <w:rPr>
                <w:rFonts w:ascii="Times New Roman" w:hAnsi="Times New Roman" w:cs="Times New Roman"/>
                <w:noProof/>
                <w:color w:val="000000" w:themeColor="text1"/>
              </w:rPr>
              <w:t>Edwards et al. (2017)</w:t>
            </w:r>
          </w:p>
          <w:p w14:paraId="41B4B28C" w14:textId="5739A17D" w:rsidR="00775F3A" w:rsidRPr="006A6E77" w:rsidRDefault="00775F3A">
            <w:pPr>
              <w:spacing w:after="0" w:line="240" w:lineRule="auto"/>
              <w:contextualSpacing/>
              <w:rPr>
                <w:rFonts w:ascii="Times New Roman" w:hAnsi="Times New Roman" w:cs="Times New Roman"/>
                <w:color w:val="000000" w:themeColor="text1"/>
                <w:sz w:val="20"/>
                <w:szCs w:val="20"/>
              </w:rPr>
            </w:pPr>
            <w:r w:rsidRPr="006A6E77">
              <w:rPr>
                <w:rFonts w:ascii="Times New Roman" w:hAnsi="Times New Roman" w:cs="Times New Roman"/>
                <w:i/>
                <w:color w:val="000000" w:themeColor="text1"/>
                <w:sz w:val="20"/>
                <w:szCs w:val="20"/>
              </w:rPr>
              <w:t>Note</w:t>
            </w:r>
            <w:r w:rsidR="00AB2B36" w:rsidRPr="006A6E77">
              <w:rPr>
                <w:rFonts w:ascii="Times New Roman" w:hAnsi="Times New Roman" w:cs="Times New Roman"/>
                <w:color w:val="000000" w:themeColor="text1"/>
                <w:sz w:val="20"/>
                <w:szCs w:val="20"/>
              </w:rPr>
              <w:t>:</w:t>
            </w:r>
            <w:r w:rsidRPr="006A6E77">
              <w:rPr>
                <w:rFonts w:ascii="Times New Roman" w:hAnsi="Times New Roman" w:cs="Times New Roman"/>
                <w:color w:val="000000" w:themeColor="text1"/>
                <w:sz w:val="20"/>
                <w:szCs w:val="20"/>
              </w:rPr>
              <w:t xml:space="preserve"> The numbers in parentheses represent</w:t>
            </w:r>
            <w:r w:rsidR="00A529FA" w:rsidRPr="006A6E77">
              <w:rPr>
                <w:rFonts w:ascii="Times New Roman" w:hAnsi="Times New Roman" w:cs="Times New Roman"/>
                <w:color w:val="000000" w:themeColor="text1"/>
                <w:sz w:val="20"/>
                <w:szCs w:val="20"/>
              </w:rPr>
              <w:t xml:space="preserve"> the number of papers that referred to</w:t>
            </w:r>
            <w:r w:rsidR="00A71998" w:rsidRPr="006A6E77">
              <w:rPr>
                <w:rFonts w:ascii="Times New Roman" w:hAnsi="Times New Roman" w:cs="Times New Roman"/>
                <w:color w:val="000000" w:themeColor="text1"/>
                <w:sz w:val="20"/>
                <w:szCs w:val="20"/>
              </w:rPr>
              <w:t>.</w:t>
            </w:r>
          </w:p>
        </w:tc>
        <w:tc>
          <w:tcPr>
            <w:tcW w:w="10584" w:type="dxa"/>
            <w:hideMark/>
          </w:tcPr>
          <w:p w14:paraId="55E2FAEE" w14:textId="65CF0C95" w:rsidR="00775F3A" w:rsidRPr="006A6E77" w:rsidRDefault="00775F3A" w:rsidP="00D00A8C">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color w:val="000000" w:themeColor="text1"/>
              </w:rPr>
              <w:t>Confidence (26);</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develop whole person (15);</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human disposition (8);</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knowledge and understanding of activities (16);</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motivation (23);</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movement with poise and economy (5);</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physical activity (22);</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physical competence (12);</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purposeful physical pursuits (6);</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read/interact with environment (14);</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throughout the lifespan (19);</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unique journey (7);</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valuing and responsibility for physical activity (2).</w:t>
            </w:r>
          </w:p>
          <w:p w14:paraId="491361E1" w14:textId="31E5BF27" w:rsidR="00775F3A" w:rsidRPr="006A6E77" w:rsidRDefault="00775F3A">
            <w:pPr>
              <w:spacing w:after="0" w:line="240" w:lineRule="auto"/>
              <w:contextualSpacing/>
              <w:rPr>
                <w:rFonts w:ascii="Times New Roman" w:hAnsi="Times New Roman" w:cs="Times New Roman"/>
                <w:color w:val="000000" w:themeColor="text1"/>
              </w:rPr>
            </w:pPr>
          </w:p>
        </w:tc>
      </w:tr>
      <w:tr w:rsidR="00775F3A" w:rsidRPr="006A6E77" w14:paraId="24F1515E" w14:textId="77777777" w:rsidTr="00D00A8C">
        <w:trPr>
          <w:trHeight w:val="350"/>
        </w:trPr>
        <w:tc>
          <w:tcPr>
            <w:tcW w:w="3296" w:type="dxa"/>
            <w:shd w:val="clear" w:color="auto" w:fill="auto"/>
            <w:hideMark/>
          </w:tcPr>
          <w:p w14:paraId="22168D44" w14:textId="0F6340C5" w:rsidR="00775F3A" w:rsidRPr="006A6E77" w:rsidRDefault="00775F3A">
            <w:pPr>
              <w:spacing w:after="0" w:line="240" w:lineRule="auto"/>
              <w:contextualSpacing/>
              <w:rPr>
                <w:rFonts w:ascii="Times New Roman" w:hAnsi="Times New Roman" w:cs="Times New Roman"/>
                <w:noProof/>
                <w:color w:val="000000" w:themeColor="text1"/>
              </w:rPr>
            </w:pPr>
            <w:r w:rsidRPr="006A6E77">
              <w:rPr>
                <w:rFonts w:ascii="Times New Roman" w:hAnsi="Times New Roman" w:cs="Times New Roman"/>
                <w:noProof/>
                <w:color w:val="000000" w:themeColor="text1"/>
              </w:rPr>
              <w:t>Hyndman and Pill (2018)</w:t>
            </w:r>
          </w:p>
          <w:p w14:paraId="42053526" w14:textId="4E6DA00A" w:rsidR="00775F3A" w:rsidRPr="006A6E77" w:rsidRDefault="00775F3A">
            <w:pPr>
              <w:spacing w:after="0" w:line="240" w:lineRule="auto"/>
              <w:contextualSpacing/>
              <w:rPr>
                <w:rFonts w:ascii="Times New Roman" w:hAnsi="Times New Roman" w:cs="Times New Roman"/>
                <w:b/>
                <w:color w:val="000000" w:themeColor="text1"/>
                <w:sz w:val="20"/>
                <w:szCs w:val="20"/>
              </w:rPr>
            </w:pPr>
            <w:r w:rsidRPr="006A6E77">
              <w:rPr>
                <w:rFonts w:ascii="Times New Roman" w:hAnsi="Times New Roman" w:cs="Times New Roman"/>
                <w:i/>
                <w:noProof/>
                <w:color w:val="000000" w:themeColor="text1"/>
                <w:sz w:val="20"/>
                <w:szCs w:val="20"/>
              </w:rPr>
              <w:t>Note</w:t>
            </w:r>
            <w:r w:rsidR="00AB2B36" w:rsidRPr="006A6E77">
              <w:rPr>
                <w:rFonts w:ascii="Times New Roman" w:hAnsi="Times New Roman" w:cs="Times New Roman"/>
                <w:noProof/>
                <w:color w:val="000000" w:themeColor="text1"/>
                <w:sz w:val="20"/>
                <w:szCs w:val="20"/>
              </w:rPr>
              <w:t>:</w:t>
            </w:r>
            <w:r w:rsidRPr="006A6E77">
              <w:rPr>
                <w:rFonts w:ascii="Times New Roman" w:hAnsi="Times New Roman" w:cs="Times New Roman"/>
                <w:noProof/>
                <w:color w:val="000000" w:themeColor="text1"/>
                <w:sz w:val="20"/>
                <w:szCs w:val="20"/>
              </w:rPr>
              <w:t xml:space="preserve"> </w:t>
            </w:r>
            <w:r w:rsidRPr="006A6E77">
              <w:rPr>
                <w:rFonts w:ascii="Times New Roman" w:hAnsi="Times New Roman" w:cs="Times New Roman"/>
                <w:color w:val="000000" w:themeColor="text1"/>
                <w:sz w:val="20"/>
                <w:szCs w:val="20"/>
              </w:rPr>
              <w:t>% in parentheses represent level of relevance to physical literacy</w:t>
            </w:r>
          </w:p>
        </w:tc>
        <w:tc>
          <w:tcPr>
            <w:tcW w:w="10584" w:type="dxa"/>
            <w:hideMark/>
          </w:tcPr>
          <w:p w14:paraId="3A68937E" w14:textId="5E5169BB" w:rsidR="00775F3A" w:rsidRPr="006A6E77" w:rsidRDefault="00775F3A" w:rsidP="00D00A8C">
            <w:pPr>
              <w:rPr>
                <w:color w:val="000000" w:themeColor="text1"/>
              </w:rPr>
            </w:pPr>
            <w:r w:rsidRPr="006A6E77">
              <w:rPr>
                <w:rFonts w:ascii="Times New Roman" w:hAnsi="Times New Roman" w:cs="Times New Roman"/>
                <w:color w:val="000000" w:themeColor="text1"/>
              </w:rPr>
              <w:t>Education (87%);</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activity (72%);</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fitness (72%);</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health (71%);</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concept (70%);</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competence (70%);</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understanding (69%);</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role (69%);</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curriculum (67%);</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assessment (65%).</w:t>
            </w:r>
          </w:p>
          <w:p w14:paraId="56EC79A4" w14:textId="7FC16C66" w:rsidR="00775F3A" w:rsidRPr="006A6E77" w:rsidRDefault="00775F3A">
            <w:pPr>
              <w:pStyle w:val="ListParagraph"/>
              <w:ind w:left="360"/>
              <w:rPr>
                <w:color w:val="000000" w:themeColor="text1"/>
                <w:sz w:val="22"/>
                <w:szCs w:val="22"/>
              </w:rPr>
            </w:pPr>
          </w:p>
        </w:tc>
      </w:tr>
      <w:tr w:rsidR="00775F3A" w:rsidRPr="006A6E77" w14:paraId="3502CE1B" w14:textId="77777777" w:rsidTr="00D00A8C">
        <w:trPr>
          <w:trHeight w:val="1377"/>
        </w:trPr>
        <w:tc>
          <w:tcPr>
            <w:tcW w:w="3296" w:type="dxa"/>
            <w:shd w:val="clear" w:color="auto" w:fill="auto"/>
            <w:hideMark/>
          </w:tcPr>
          <w:p w14:paraId="58CB5425" w14:textId="77777777" w:rsidR="00775F3A" w:rsidRPr="006A6E77" w:rsidRDefault="00775F3A">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noProof/>
                <w:color w:val="000000" w:themeColor="text1"/>
                <w:lang w:bidi="ar"/>
              </w:rPr>
              <w:t>Mandigo et al. (2009)</w:t>
            </w:r>
          </w:p>
        </w:tc>
        <w:tc>
          <w:tcPr>
            <w:tcW w:w="10584" w:type="dxa"/>
            <w:hideMark/>
          </w:tcPr>
          <w:p w14:paraId="1943D1CA" w14:textId="0EBED6C3" w:rsidR="00775F3A" w:rsidRPr="006A6E77" w:rsidRDefault="00775F3A" w:rsidP="00D00A8C">
            <w:pPr>
              <w:rPr>
                <w:color w:val="000000" w:themeColor="text1"/>
              </w:rPr>
            </w:pPr>
            <w:r w:rsidRPr="006A6E77">
              <w:rPr>
                <w:rFonts w:ascii="Times New Roman" w:hAnsi="Times New Roman" w:cs="Times New Roman"/>
                <w:color w:val="000000" w:themeColor="text1"/>
              </w:rPr>
              <w:t>Beneficial to and respectful of themselves, others and their environment; confidence and competence; creativity (e.g., applying skills in new and novel environments);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diverse forms of movement;</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health-related fitness;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healthy active choice;</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lifespan healthy behaviors and PA participation;</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motivation;</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strategic thinking;</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understanding, communication, application and analysis.</w:t>
            </w:r>
          </w:p>
        </w:tc>
      </w:tr>
      <w:tr w:rsidR="00775F3A" w:rsidRPr="006A6E77" w14:paraId="435C002F" w14:textId="77777777" w:rsidTr="00D00A8C">
        <w:trPr>
          <w:trHeight w:val="801"/>
        </w:trPr>
        <w:tc>
          <w:tcPr>
            <w:tcW w:w="3296" w:type="dxa"/>
            <w:shd w:val="clear" w:color="auto" w:fill="auto"/>
          </w:tcPr>
          <w:p w14:paraId="47A9BCFF" w14:textId="77777777" w:rsidR="00775F3A" w:rsidRPr="006A6E77" w:rsidRDefault="00775F3A">
            <w:pPr>
              <w:spacing w:after="0" w:line="240" w:lineRule="auto"/>
              <w:contextualSpacing/>
              <w:rPr>
                <w:rFonts w:ascii="Times New Roman" w:hAnsi="Times New Roman" w:cs="Times New Roman"/>
                <w:color w:val="000000" w:themeColor="text1"/>
              </w:rPr>
            </w:pPr>
            <w:r w:rsidRPr="006A6E77">
              <w:rPr>
                <w:rFonts w:ascii="Times New Roman" w:hAnsi="Times New Roman" w:cs="Times New Roman"/>
                <w:noProof/>
                <w:color w:val="000000" w:themeColor="text1"/>
              </w:rPr>
              <w:t>McClelland (2013)</w:t>
            </w:r>
          </w:p>
        </w:tc>
        <w:tc>
          <w:tcPr>
            <w:tcW w:w="10584" w:type="dxa"/>
          </w:tcPr>
          <w:p w14:paraId="0090BE3E" w14:textId="34A6EBE6" w:rsidR="00775F3A" w:rsidRPr="006A6E77" w:rsidRDefault="00775F3A" w:rsidP="00D00A8C">
            <w:pPr>
              <w:rPr>
                <w:color w:val="000000" w:themeColor="text1"/>
              </w:rPr>
            </w:pPr>
            <w:r w:rsidRPr="006A6E77">
              <w:rPr>
                <w:rFonts w:ascii="Times New Roman" w:hAnsi="Times New Roman" w:cs="Times New Roman"/>
                <w:color w:val="000000" w:themeColor="text1"/>
              </w:rPr>
              <w:t>Confidence and physical competence;</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interaction with environment;</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knowledge and understanding;</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motivation; self-expression and communication with others; sense of self and self-confidence.</w:t>
            </w:r>
          </w:p>
        </w:tc>
      </w:tr>
      <w:tr w:rsidR="00775F3A" w:rsidRPr="006A6E77" w14:paraId="374EFFA5" w14:textId="77777777" w:rsidTr="00D00A8C">
        <w:trPr>
          <w:trHeight w:val="540"/>
        </w:trPr>
        <w:tc>
          <w:tcPr>
            <w:tcW w:w="3296" w:type="dxa"/>
            <w:shd w:val="clear" w:color="auto" w:fill="auto"/>
          </w:tcPr>
          <w:p w14:paraId="3B7FF0C1" w14:textId="02B49A85" w:rsidR="00775F3A" w:rsidRPr="006A6E77" w:rsidRDefault="00775F3A">
            <w:pPr>
              <w:autoSpaceDE w:val="0"/>
              <w:autoSpaceDN w:val="0"/>
              <w:adjustRightInd w:val="0"/>
              <w:spacing w:after="0" w:line="240" w:lineRule="auto"/>
              <w:contextualSpacing/>
              <w:rPr>
                <w:rFonts w:ascii="Times New Roman" w:eastAsiaTheme="minorEastAsia" w:hAnsi="Times New Roman" w:cs="Times New Roman"/>
                <w:color w:val="000000" w:themeColor="text1"/>
                <w:lang w:eastAsia="zh-CN"/>
              </w:rPr>
            </w:pPr>
            <w:r w:rsidRPr="006A6E77">
              <w:rPr>
                <w:rFonts w:ascii="Times New Roman" w:eastAsiaTheme="minorEastAsia" w:hAnsi="Times New Roman" w:cs="Times New Roman"/>
                <w:color w:val="000000" w:themeColor="text1"/>
                <w:lang w:eastAsia="zh-CN"/>
              </w:rPr>
              <w:t>Patriksson and Persson (2013)</w:t>
            </w:r>
          </w:p>
        </w:tc>
        <w:tc>
          <w:tcPr>
            <w:tcW w:w="10584" w:type="dxa"/>
          </w:tcPr>
          <w:p w14:paraId="41AF1B80" w14:textId="58FA6415" w:rsidR="00775F3A" w:rsidRPr="006A6E77" w:rsidRDefault="00775F3A" w:rsidP="00D00A8C">
            <w:pPr>
              <w:rPr>
                <w:color w:val="000000" w:themeColor="text1"/>
              </w:rPr>
            </w:pPr>
            <w:r w:rsidRPr="006A6E77">
              <w:rPr>
                <w:rFonts w:ascii="Times New Roman" w:hAnsi="Times New Roman" w:cs="Times New Roman"/>
                <w:color w:val="000000" w:themeColor="text1"/>
              </w:rPr>
              <w:t>Competence; environment; expression &amp; interaction; knowledge and understanding;</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motivation; sense of the self.</w:t>
            </w:r>
          </w:p>
        </w:tc>
      </w:tr>
      <w:tr w:rsidR="00775F3A" w:rsidRPr="006A6E77" w14:paraId="099950CA" w14:textId="77777777" w:rsidTr="00D00A8C">
        <w:trPr>
          <w:trHeight w:val="819"/>
        </w:trPr>
        <w:tc>
          <w:tcPr>
            <w:tcW w:w="3296" w:type="dxa"/>
            <w:shd w:val="clear" w:color="auto" w:fill="auto"/>
          </w:tcPr>
          <w:p w14:paraId="6CB23E1F" w14:textId="77777777" w:rsidR="00775F3A" w:rsidRPr="006A6E77" w:rsidRDefault="00775F3A">
            <w:pPr>
              <w:autoSpaceDE w:val="0"/>
              <w:autoSpaceDN w:val="0"/>
              <w:adjustRightInd w:val="0"/>
              <w:spacing w:after="0" w:line="240" w:lineRule="auto"/>
              <w:contextualSpacing/>
              <w:rPr>
                <w:rFonts w:ascii="Times New Roman" w:eastAsiaTheme="minorEastAsia" w:hAnsi="Times New Roman" w:cs="Times New Roman"/>
                <w:color w:val="000000" w:themeColor="text1"/>
                <w:lang w:eastAsia="zh-CN"/>
              </w:rPr>
            </w:pPr>
            <w:r w:rsidRPr="006A6E77">
              <w:rPr>
                <w:rFonts w:ascii="Times New Roman" w:eastAsiaTheme="minorEastAsia" w:hAnsi="Times New Roman" w:cs="Times New Roman"/>
                <w:color w:val="000000" w:themeColor="text1"/>
                <w:lang w:eastAsia="zh-CN"/>
              </w:rPr>
              <w:t>Dudley (2015)</w:t>
            </w:r>
          </w:p>
        </w:tc>
        <w:tc>
          <w:tcPr>
            <w:tcW w:w="10584" w:type="dxa"/>
          </w:tcPr>
          <w:p w14:paraId="186FF225" w14:textId="050AC079" w:rsidR="00775F3A" w:rsidRPr="006A6E77" w:rsidRDefault="00775F3A" w:rsidP="00D00A8C">
            <w:pPr>
              <w:rPr>
                <w:color w:val="000000" w:themeColor="text1"/>
              </w:rPr>
            </w:pPr>
            <w:r w:rsidRPr="006A6E77">
              <w:rPr>
                <w:rFonts w:ascii="Times New Roman" w:hAnsi="Times New Roman" w:cs="Times New Roman"/>
                <w:color w:val="000000" w:themeColor="text1"/>
              </w:rPr>
              <w:t>Motivation and behavioral skills of movements;</w:t>
            </w:r>
            <w:r w:rsidR="00830E0F" w:rsidRPr="006A6E77">
              <w:rPr>
                <w:rFonts w:ascii="Times New Roman" w:hAnsi="Times New Roman" w:cs="Times New Roman"/>
                <w:color w:val="000000" w:themeColor="text1"/>
              </w:rPr>
              <w:t xml:space="preserve"> </w:t>
            </w:r>
            <w:r w:rsidRPr="006A6E77">
              <w:rPr>
                <w:rFonts w:ascii="Times New Roman" w:hAnsi="Times New Roman" w:cs="Times New Roman"/>
                <w:color w:val="000000" w:themeColor="text1"/>
              </w:rPr>
              <w:t>movement competencies; personal and social attributes of movement; rules, tactics, and strategies of movement.</w:t>
            </w:r>
          </w:p>
        </w:tc>
      </w:tr>
      <w:tr w:rsidR="00775F3A" w:rsidRPr="006A6E77" w14:paraId="57106787" w14:textId="77777777" w:rsidTr="00D00A8C">
        <w:trPr>
          <w:trHeight w:val="351"/>
        </w:trPr>
        <w:tc>
          <w:tcPr>
            <w:tcW w:w="3296" w:type="dxa"/>
            <w:shd w:val="clear" w:color="auto" w:fill="auto"/>
          </w:tcPr>
          <w:p w14:paraId="59BD002A" w14:textId="3DF00DC4" w:rsidR="00775F3A" w:rsidRPr="006A6E77" w:rsidRDefault="00775F3A">
            <w:pPr>
              <w:autoSpaceDE w:val="0"/>
              <w:autoSpaceDN w:val="0"/>
              <w:adjustRightInd w:val="0"/>
              <w:spacing w:after="0" w:line="240" w:lineRule="auto"/>
              <w:contextualSpacing/>
              <w:rPr>
                <w:rFonts w:ascii="Times New Roman" w:eastAsiaTheme="minorEastAsia" w:hAnsi="Times New Roman" w:cs="Times New Roman"/>
                <w:color w:val="000000" w:themeColor="text1"/>
                <w:lang w:eastAsia="zh-CN"/>
              </w:rPr>
            </w:pPr>
            <w:r w:rsidRPr="006A6E77">
              <w:rPr>
                <w:rFonts w:ascii="Times New Roman" w:eastAsiaTheme="minorEastAsia" w:hAnsi="Times New Roman" w:cs="Times New Roman"/>
                <w:color w:val="000000" w:themeColor="text1"/>
                <w:lang w:eastAsia="zh-CN"/>
              </w:rPr>
              <w:t>The Aspen Institute</w:t>
            </w:r>
            <w:r w:rsidR="00333137" w:rsidRPr="006A6E77">
              <w:rPr>
                <w:rFonts w:ascii="Times New Roman" w:eastAsiaTheme="minorEastAsia" w:hAnsi="Times New Roman" w:cs="Times New Roman"/>
                <w:color w:val="000000" w:themeColor="text1"/>
                <w:lang w:eastAsia="zh-CN"/>
              </w:rPr>
              <w:t xml:space="preserve"> (</w:t>
            </w:r>
            <w:r w:rsidR="001A28C9" w:rsidRPr="006A6E77">
              <w:rPr>
                <w:rFonts w:ascii="Times New Roman" w:eastAsiaTheme="minorEastAsia" w:hAnsi="Times New Roman" w:cs="Times New Roman"/>
                <w:color w:val="000000" w:themeColor="text1"/>
                <w:lang w:eastAsia="zh-CN"/>
              </w:rPr>
              <w:t>2015</w:t>
            </w:r>
            <w:r w:rsidR="00BA5C14" w:rsidRPr="006A6E77">
              <w:rPr>
                <w:rFonts w:ascii="Times New Roman" w:eastAsiaTheme="minorEastAsia" w:hAnsi="Times New Roman" w:cs="Times New Roman"/>
                <w:color w:val="000000" w:themeColor="text1"/>
                <w:lang w:eastAsia="zh-CN"/>
              </w:rPr>
              <w:t>b</w:t>
            </w:r>
            <w:r w:rsidR="00333137" w:rsidRPr="006A6E77">
              <w:rPr>
                <w:rFonts w:ascii="Times New Roman" w:eastAsiaTheme="minorEastAsia" w:hAnsi="Times New Roman" w:cs="Times New Roman"/>
                <w:color w:val="000000" w:themeColor="text1"/>
                <w:lang w:eastAsia="zh-CN"/>
              </w:rPr>
              <w:t>)</w:t>
            </w:r>
          </w:p>
        </w:tc>
        <w:tc>
          <w:tcPr>
            <w:tcW w:w="10584" w:type="dxa"/>
          </w:tcPr>
          <w:p w14:paraId="6489F060" w14:textId="1D2BF094" w:rsidR="00775F3A" w:rsidRPr="006A6E77" w:rsidRDefault="00775F3A" w:rsidP="00D00A8C">
            <w:pPr>
              <w:rPr>
                <w:color w:val="000000" w:themeColor="text1"/>
              </w:rPr>
            </w:pPr>
            <w:r w:rsidRPr="006A6E77">
              <w:rPr>
                <w:rFonts w:ascii="Times New Roman" w:hAnsi="Times New Roman" w:cs="Times New Roman"/>
                <w:color w:val="000000" w:themeColor="text1"/>
              </w:rPr>
              <w:t>Ability; confidence; desire.</w:t>
            </w:r>
          </w:p>
        </w:tc>
      </w:tr>
      <w:tr w:rsidR="00775F3A" w:rsidRPr="006A6E77" w14:paraId="541238F2" w14:textId="77777777" w:rsidTr="00DD1DB1">
        <w:trPr>
          <w:trHeight w:val="198"/>
        </w:trPr>
        <w:tc>
          <w:tcPr>
            <w:tcW w:w="3296" w:type="dxa"/>
            <w:shd w:val="clear" w:color="auto" w:fill="auto"/>
          </w:tcPr>
          <w:p w14:paraId="6E2C0F45" w14:textId="77777777" w:rsidR="00775F3A" w:rsidRPr="006A6E77" w:rsidRDefault="00775F3A">
            <w:pPr>
              <w:autoSpaceDE w:val="0"/>
              <w:autoSpaceDN w:val="0"/>
              <w:adjustRightInd w:val="0"/>
              <w:spacing w:after="0" w:line="240" w:lineRule="auto"/>
              <w:contextualSpacing/>
              <w:rPr>
                <w:rFonts w:ascii="Times New Roman" w:eastAsiaTheme="minorEastAsia" w:hAnsi="Times New Roman" w:cs="Times New Roman"/>
                <w:color w:val="000000" w:themeColor="text1"/>
                <w:lang w:eastAsia="zh-CN"/>
              </w:rPr>
            </w:pPr>
          </w:p>
        </w:tc>
        <w:tc>
          <w:tcPr>
            <w:tcW w:w="10584" w:type="dxa"/>
          </w:tcPr>
          <w:p w14:paraId="2B52AB53" w14:textId="77777777" w:rsidR="00775F3A" w:rsidRPr="006A6E77" w:rsidRDefault="00775F3A" w:rsidP="00D00A8C">
            <w:pPr>
              <w:ind w:left="360"/>
              <w:rPr>
                <w:color w:val="000000" w:themeColor="text1"/>
              </w:rPr>
            </w:pPr>
          </w:p>
        </w:tc>
      </w:tr>
      <w:tr w:rsidR="00775F3A" w:rsidRPr="006A6E77" w14:paraId="76264E44" w14:textId="77777777" w:rsidTr="00D00A8C">
        <w:trPr>
          <w:trHeight w:val="189"/>
        </w:trPr>
        <w:tc>
          <w:tcPr>
            <w:tcW w:w="3296" w:type="dxa"/>
            <w:shd w:val="clear" w:color="auto" w:fill="auto"/>
          </w:tcPr>
          <w:p w14:paraId="0BAADD3D" w14:textId="0F0AADD7" w:rsidR="00775F3A" w:rsidRPr="006A6E77" w:rsidRDefault="00775F3A">
            <w:pPr>
              <w:autoSpaceDE w:val="0"/>
              <w:autoSpaceDN w:val="0"/>
              <w:adjustRightInd w:val="0"/>
              <w:spacing w:after="0" w:line="240" w:lineRule="auto"/>
              <w:contextualSpacing/>
              <w:rPr>
                <w:rFonts w:ascii="Times New Roman" w:eastAsiaTheme="minorEastAsia" w:hAnsi="Times New Roman" w:cs="Times New Roman"/>
                <w:color w:val="000000" w:themeColor="text1"/>
                <w:lang w:eastAsia="zh-CN"/>
              </w:rPr>
            </w:pPr>
            <w:bookmarkStart w:id="1" w:name="_Hlk30670911"/>
            <w:r w:rsidRPr="006A6E77">
              <w:rPr>
                <w:rFonts w:ascii="Times New Roman" w:eastAsiaTheme="minorEastAsia" w:hAnsi="Times New Roman" w:cs="Times New Roman"/>
                <w:color w:val="000000" w:themeColor="text1"/>
                <w:lang w:eastAsia="zh-CN"/>
              </w:rPr>
              <w:t>The Sport Australia (</w:t>
            </w:r>
            <w:r w:rsidR="005B2C9A" w:rsidRPr="006A6E77">
              <w:rPr>
                <w:rFonts w:ascii="Times New Roman" w:eastAsiaTheme="minorEastAsia" w:hAnsi="Times New Roman" w:cs="Times New Roman"/>
                <w:color w:val="000000" w:themeColor="text1"/>
                <w:lang w:eastAsia="zh-CN"/>
              </w:rPr>
              <w:t>n.d.</w:t>
            </w:r>
            <w:r w:rsidRPr="006A6E77">
              <w:rPr>
                <w:rFonts w:ascii="Times New Roman" w:eastAsiaTheme="minorEastAsia" w:hAnsi="Times New Roman" w:cs="Times New Roman"/>
                <w:color w:val="000000" w:themeColor="text1"/>
                <w:lang w:eastAsia="zh-CN"/>
              </w:rPr>
              <w:t>)</w:t>
            </w:r>
          </w:p>
        </w:tc>
        <w:tc>
          <w:tcPr>
            <w:tcW w:w="10584" w:type="dxa"/>
          </w:tcPr>
          <w:p w14:paraId="34F6322C" w14:textId="287A4A99" w:rsidR="00775F3A" w:rsidRPr="006A6E77" w:rsidRDefault="00775F3A" w:rsidP="00D00A8C">
            <w:pPr>
              <w:rPr>
                <w:color w:val="000000" w:themeColor="text1"/>
              </w:rPr>
            </w:pPr>
            <w:r w:rsidRPr="006A6E77">
              <w:rPr>
                <w:rFonts w:ascii="Times New Roman" w:hAnsi="Times New Roman" w:cs="Times New Roman"/>
                <w:color w:val="000000" w:themeColor="text1"/>
              </w:rPr>
              <w:t>Physical capability;</w:t>
            </w:r>
            <w:r w:rsidR="00830E0F" w:rsidRPr="006A6E77">
              <w:rPr>
                <w:rFonts w:ascii="Times New Roman" w:hAnsi="Times New Roman" w:cs="Times New Roman"/>
                <w:color w:val="000000" w:themeColor="text1"/>
              </w:rPr>
              <w:t xml:space="preserve"> p</w:t>
            </w:r>
            <w:r w:rsidRPr="006A6E77">
              <w:rPr>
                <w:rFonts w:ascii="Times New Roman" w:hAnsi="Times New Roman" w:cs="Times New Roman"/>
                <w:color w:val="000000" w:themeColor="text1"/>
              </w:rPr>
              <w:t>sychological capability;</w:t>
            </w:r>
            <w:r w:rsidR="00830E0F" w:rsidRPr="006A6E77">
              <w:rPr>
                <w:rFonts w:ascii="Times New Roman" w:hAnsi="Times New Roman" w:cs="Times New Roman"/>
                <w:color w:val="000000" w:themeColor="text1"/>
              </w:rPr>
              <w:t xml:space="preserve"> s</w:t>
            </w:r>
            <w:r w:rsidRPr="006A6E77">
              <w:rPr>
                <w:rFonts w:ascii="Times New Roman" w:hAnsi="Times New Roman" w:cs="Times New Roman"/>
                <w:color w:val="000000" w:themeColor="text1"/>
              </w:rPr>
              <w:t>ocial capability;</w:t>
            </w:r>
            <w:r w:rsidR="00830E0F" w:rsidRPr="006A6E77">
              <w:rPr>
                <w:rFonts w:ascii="Times New Roman" w:hAnsi="Times New Roman" w:cs="Times New Roman"/>
                <w:color w:val="000000" w:themeColor="text1"/>
              </w:rPr>
              <w:t xml:space="preserve"> c</w:t>
            </w:r>
            <w:r w:rsidRPr="006A6E77">
              <w:rPr>
                <w:rFonts w:ascii="Times New Roman" w:hAnsi="Times New Roman" w:cs="Times New Roman"/>
                <w:color w:val="000000" w:themeColor="text1"/>
              </w:rPr>
              <w:t>ognitive capability.</w:t>
            </w:r>
          </w:p>
        </w:tc>
      </w:tr>
      <w:bookmarkEnd w:id="1"/>
    </w:tbl>
    <w:p w14:paraId="30FB6F51" w14:textId="3128F142" w:rsidR="0059278C" w:rsidRPr="006A6E77" w:rsidRDefault="00C26E5B" w:rsidP="00D00A8C">
      <w:pPr>
        <w:rPr>
          <w:rFonts w:ascii="Times New Roman" w:hAnsi="Times New Roman" w:cs="Times New Roman"/>
          <w:color w:val="000000" w:themeColor="text1"/>
          <w:sz w:val="24"/>
          <w:szCs w:val="24"/>
        </w:rPr>
      </w:pPr>
      <w:r w:rsidRPr="006A6E77">
        <w:rPr>
          <w:rFonts w:ascii="Times New Roman" w:hAnsi="Times New Roman" w:cs="Times New Roman"/>
          <w:color w:val="000000" w:themeColor="text1"/>
          <w:sz w:val="24"/>
          <w:szCs w:val="24"/>
        </w:rPr>
        <w:br w:type="page"/>
      </w:r>
      <w:r w:rsidR="00FE039A" w:rsidRPr="006A6E77">
        <w:rPr>
          <w:rFonts w:ascii="Times New Roman" w:hAnsi="Times New Roman" w:cs="Times New Roman"/>
          <w:b/>
          <w:color w:val="000000" w:themeColor="text1"/>
          <w:sz w:val="24"/>
          <w:szCs w:val="24"/>
        </w:rPr>
        <w:lastRenderedPageBreak/>
        <w:t>Table 3</w:t>
      </w:r>
      <w:r w:rsidR="001C1E0B" w:rsidRPr="006A6E77">
        <w:rPr>
          <w:rFonts w:ascii="Times New Roman" w:hAnsi="Times New Roman" w:cs="Times New Roman"/>
          <w:b/>
          <w:color w:val="000000" w:themeColor="text1"/>
          <w:sz w:val="24"/>
          <w:szCs w:val="24"/>
        </w:rPr>
        <w:t>.</w:t>
      </w:r>
      <w:r w:rsidR="001C1E0B" w:rsidRPr="006A6E77">
        <w:rPr>
          <w:rFonts w:ascii="Times New Roman" w:hAnsi="Times New Roman" w:cs="Times New Roman"/>
          <w:color w:val="000000" w:themeColor="text1"/>
          <w:sz w:val="24"/>
          <w:szCs w:val="24"/>
        </w:rPr>
        <w:t xml:space="preserve"> </w:t>
      </w:r>
      <w:r w:rsidR="0059278C" w:rsidRPr="006A6E77">
        <w:rPr>
          <w:rFonts w:ascii="Times New Roman" w:hAnsi="Times New Roman" w:cs="Times New Roman"/>
          <w:color w:val="000000" w:themeColor="text1"/>
          <w:sz w:val="24"/>
          <w:szCs w:val="24"/>
        </w:rPr>
        <w:t xml:space="preserve">Summary and </w:t>
      </w:r>
      <w:r w:rsidR="009D633E" w:rsidRPr="006A6E77">
        <w:rPr>
          <w:rFonts w:ascii="Times New Roman" w:hAnsi="Times New Roman" w:cs="Times New Roman"/>
          <w:color w:val="000000" w:themeColor="text1"/>
          <w:sz w:val="24"/>
          <w:szCs w:val="24"/>
        </w:rPr>
        <w:t>analysis of the existing physical literacy assessment tools</w:t>
      </w:r>
      <w:r w:rsidR="00DA52E4" w:rsidRPr="006A6E77">
        <w:rPr>
          <w:rFonts w:ascii="Times New Roman" w:hAnsi="Times New Roman" w:cs="Times New Roman"/>
          <w:color w:val="000000" w:themeColor="text1"/>
          <w:sz w:val="24"/>
          <w:szCs w:val="24"/>
        </w:rPr>
        <w:t>.</w:t>
      </w:r>
    </w:p>
    <w:tbl>
      <w:tblPr>
        <w:tblW w:w="4622" w:type="pct"/>
        <w:jc w:val="center"/>
        <w:tblBorders>
          <w:top w:val="single" w:sz="4" w:space="0" w:color="auto"/>
          <w:bottom w:val="single" w:sz="4" w:space="0" w:color="auto"/>
        </w:tblBorders>
        <w:tblLayout w:type="fixed"/>
        <w:tblLook w:val="04A0" w:firstRow="1" w:lastRow="0" w:firstColumn="1" w:lastColumn="0" w:noHBand="0" w:noVBand="1"/>
      </w:tblPr>
      <w:tblGrid>
        <w:gridCol w:w="1442"/>
        <w:gridCol w:w="776"/>
        <w:gridCol w:w="1246"/>
        <w:gridCol w:w="1689"/>
        <w:gridCol w:w="1154"/>
        <w:gridCol w:w="1689"/>
        <w:gridCol w:w="723"/>
        <w:gridCol w:w="2122"/>
        <w:gridCol w:w="1672"/>
      </w:tblGrid>
      <w:tr w:rsidR="00EB3357" w:rsidRPr="006A6E77" w14:paraId="34BEB6FF" w14:textId="77777777" w:rsidTr="000B6F1B">
        <w:trPr>
          <w:jc w:val="center"/>
        </w:trPr>
        <w:tc>
          <w:tcPr>
            <w:tcW w:w="576" w:type="pct"/>
            <w:tcBorders>
              <w:top w:val="single" w:sz="4" w:space="0" w:color="auto"/>
              <w:bottom w:val="single" w:sz="4" w:space="0" w:color="auto"/>
            </w:tcBorders>
            <w:vAlign w:val="center"/>
          </w:tcPr>
          <w:p w14:paraId="38EA3B23"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Name</w:t>
            </w:r>
          </w:p>
        </w:tc>
        <w:tc>
          <w:tcPr>
            <w:tcW w:w="310" w:type="pct"/>
            <w:tcBorders>
              <w:top w:val="single" w:sz="4" w:space="0" w:color="auto"/>
              <w:bottom w:val="single" w:sz="4" w:space="0" w:color="auto"/>
            </w:tcBorders>
            <w:vAlign w:val="center"/>
          </w:tcPr>
          <w:p w14:paraId="0CEB76D9"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Year</w:t>
            </w:r>
          </w:p>
        </w:tc>
        <w:tc>
          <w:tcPr>
            <w:tcW w:w="498" w:type="pct"/>
            <w:tcBorders>
              <w:top w:val="single" w:sz="4" w:space="0" w:color="auto"/>
              <w:bottom w:val="single" w:sz="4" w:space="0" w:color="auto"/>
            </w:tcBorders>
            <w:vAlign w:val="center"/>
          </w:tcPr>
          <w:p w14:paraId="377193C0"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Population</w:t>
            </w:r>
          </w:p>
        </w:tc>
        <w:tc>
          <w:tcPr>
            <w:tcW w:w="675" w:type="pct"/>
            <w:tcBorders>
              <w:top w:val="single" w:sz="4" w:space="0" w:color="auto"/>
              <w:bottom w:val="single" w:sz="4" w:space="0" w:color="auto"/>
            </w:tcBorders>
            <w:vAlign w:val="center"/>
          </w:tcPr>
          <w:p w14:paraId="1B3DF429" w14:textId="46B8DF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Domains</w:t>
            </w:r>
            <w:r w:rsidR="00B02561" w:rsidRPr="006A6E77">
              <w:rPr>
                <w:rFonts w:ascii="Times New Roman" w:hAnsi="Times New Roman" w:cs="Times New Roman"/>
                <w:b/>
                <w:color w:val="000000" w:themeColor="text1"/>
                <w:sz w:val="18"/>
                <w:szCs w:val="18"/>
              </w:rPr>
              <w:t xml:space="preserve"> or Components</w:t>
            </w:r>
          </w:p>
        </w:tc>
        <w:tc>
          <w:tcPr>
            <w:tcW w:w="461" w:type="pct"/>
            <w:tcBorders>
              <w:top w:val="single" w:sz="4" w:space="0" w:color="auto"/>
              <w:bottom w:val="single" w:sz="4" w:space="0" w:color="auto"/>
            </w:tcBorders>
            <w:vAlign w:val="center"/>
          </w:tcPr>
          <w:p w14:paraId="32CC8058" w14:textId="2100C69A" w:rsidR="00EB3357" w:rsidRPr="006A6E77" w:rsidRDefault="002A1EDE"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User</w:t>
            </w:r>
          </w:p>
        </w:tc>
        <w:tc>
          <w:tcPr>
            <w:tcW w:w="675" w:type="pct"/>
            <w:tcBorders>
              <w:top w:val="single" w:sz="4" w:space="0" w:color="auto"/>
              <w:bottom w:val="single" w:sz="4" w:space="0" w:color="auto"/>
            </w:tcBorders>
            <w:vAlign w:val="center"/>
          </w:tcPr>
          <w:p w14:paraId="6A647354"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Scoring</w:t>
            </w:r>
          </w:p>
        </w:tc>
        <w:tc>
          <w:tcPr>
            <w:tcW w:w="289" w:type="pct"/>
            <w:tcBorders>
              <w:top w:val="single" w:sz="4" w:space="0" w:color="auto"/>
              <w:bottom w:val="single" w:sz="4" w:space="0" w:color="auto"/>
            </w:tcBorders>
            <w:vAlign w:val="center"/>
          </w:tcPr>
          <w:p w14:paraId="2AA942AC"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Time</w:t>
            </w:r>
          </w:p>
        </w:tc>
        <w:tc>
          <w:tcPr>
            <w:tcW w:w="848" w:type="pct"/>
            <w:tcBorders>
              <w:top w:val="single" w:sz="4" w:space="0" w:color="auto"/>
              <w:bottom w:val="single" w:sz="4" w:space="0" w:color="auto"/>
            </w:tcBorders>
            <w:vAlign w:val="center"/>
          </w:tcPr>
          <w:p w14:paraId="3A6F7C34"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Strength</w:t>
            </w:r>
          </w:p>
        </w:tc>
        <w:tc>
          <w:tcPr>
            <w:tcW w:w="668" w:type="pct"/>
            <w:tcBorders>
              <w:top w:val="single" w:sz="4" w:space="0" w:color="auto"/>
              <w:bottom w:val="single" w:sz="4" w:space="0" w:color="auto"/>
            </w:tcBorders>
            <w:vAlign w:val="center"/>
          </w:tcPr>
          <w:p w14:paraId="61FCA7D0" w14:textId="77777777" w:rsidR="00EB3357" w:rsidRPr="006A6E77" w:rsidRDefault="00EB3357"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Limitation</w:t>
            </w:r>
          </w:p>
        </w:tc>
      </w:tr>
      <w:tr w:rsidR="00EB3357" w:rsidRPr="006A6E77" w14:paraId="78E37B27" w14:textId="77777777" w:rsidTr="000B6F1B">
        <w:trPr>
          <w:jc w:val="center"/>
        </w:trPr>
        <w:tc>
          <w:tcPr>
            <w:tcW w:w="576" w:type="pct"/>
            <w:tcBorders>
              <w:top w:val="single" w:sz="4" w:space="0" w:color="auto"/>
            </w:tcBorders>
            <w:vAlign w:val="center"/>
          </w:tcPr>
          <w:p w14:paraId="137F25B6"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Physical literacy assessment for youth (PLAY)</w:t>
            </w:r>
          </w:p>
        </w:tc>
        <w:tc>
          <w:tcPr>
            <w:tcW w:w="310" w:type="pct"/>
            <w:tcBorders>
              <w:top w:val="single" w:sz="4" w:space="0" w:color="auto"/>
            </w:tcBorders>
            <w:vAlign w:val="center"/>
          </w:tcPr>
          <w:p w14:paraId="0FD67F20"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2009</w:t>
            </w:r>
          </w:p>
        </w:tc>
        <w:tc>
          <w:tcPr>
            <w:tcW w:w="498" w:type="pct"/>
            <w:tcBorders>
              <w:top w:val="single" w:sz="4" w:space="0" w:color="auto"/>
            </w:tcBorders>
            <w:vAlign w:val="center"/>
          </w:tcPr>
          <w:p w14:paraId="18A5CC43" w14:textId="5C8E6830"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 </w:t>
            </w:r>
            <w:r w:rsidR="00B904DD" w:rsidRPr="006A6E77">
              <w:rPr>
                <w:rFonts w:ascii="Times New Roman" w:hAnsi="Times New Roman" w:cs="Times New Roman"/>
                <w:color w:val="000000" w:themeColor="text1"/>
                <w:sz w:val="18"/>
                <w:szCs w:val="18"/>
              </w:rPr>
              <w:t xml:space="preserve">Seven </w:t>
            </w:r>
            <w:proofErr w:type="spellStart"/>
            <w:r w:rsidRPr="006A6E77">
              <w:rPr>
                <w:rFonts w:ascii="Times New Roman" w:hAnsi="Times New Roman" w:cs="Times New Roman"/>
                <w:color w:val="000000" w:themeColor="text1"/>
                <w:sz w:val="18"/>
                <w:szCs w:val="18"/>
              </w:rPr>
              <w:t>yr</w:t>
            </w:r>
            <w:proofErr w:type="spellEnd"/>
            <w:r w:rsidRPr="006A6E77">
              <w:rPr>
                <w:rFonts w:ascii="Times New Roman" w:hAnsi="Times New Roman" w:cs="Times New Roman"/>
                <w:color w:val="000000" w:themeColor="text1"/>
                <w:sz w:val="18"/>
                <w:szCs w:val="18"/>
              </w:rPr>
              <w:t xml:space="preserve"> old or above</w:t>
            </w:r>
          </w:p>
        </w:tc>
        <w:tc>
          <w:tcPr>
            <w:tcW w:w="675" w:type="pct"/>
            <w:tcBorders>
              <w:top w:val="single" w:sz="4" w:space="0" w:color="auto"/>
            </w:tcBorders>
            <w:vAlign w:val="center"/>
          </w:tcPr>
          <w:p w14:paraId="2B99E821" w14:textId="5E485DA8"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Cognitive; affective; physical competence; participation </w:t>
            </w:r>
          </w:p>
        </w:tc>
        <w:tc>
          <w:tcPr>
            <w:tcW w:w="461" w:type="pct"/>
            <w:tcBorders>
              <w:top w:val="single" w:sz="4" w:space="0" w:color="auto"/>
            </w:tcBorders>
            <w:vAlign w:val="center"/>
          </w:tcPr>
          <w:p w14:paraId="4A6AFFE5" w14:textId="193DE77A"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PE specialist /coach; self-report; parents</w:t>
            </w:r>
          </w:p>
        </w:tc>
        <w:tc>
          <w:tcPr>
            <w:tcW w:w="675" w:type="pct"/>
            <w:tcBorders>
              <w:top w:val="single" w:sz="4" w:space="0" w:color="auto"/>
            </w:tcBorders>
            <w:vAlign w:val="center"/>
          </w:tcPr>
          <w:p w14:paraId="05E7E018" w14:textId="6CD9B185"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No </w:t>
            </w:r>
            <w:r w:rsidR="00A520BC" w:rsidRPr="006A6E77">
              <w:rPr>
                <w:rFonts w:ascii="Times New Roman" w:hAnsi="Times New Roman" w:cs="Times New Roman"/>
                <w:color w:val="000000" w:themeColor="text1"/>
                <w:sz w:val="18"/>
                <w:szCs w:val="18"/>
              </w:rPr>
              <w:t xml:space="preserve">composite </w:t>
            </w:r>
            <w:r w:rsidRPr="006A6E77">
              <w:rPr>
                <w:rFonts w:ascii="Times New Roman" w:hAnsi="Times New Roman" w:cs="Times New Roman"/>
                <w:color w:val="000000" w:themeColor="text1"/>
                <w:sz w:val="18"/>
                <w:szCs w:val="18"/>
              </w:rPr>
              <w:t>score; separate score for each PL component</w:t>
            </w:r>
          </w:p>
        </w:tc>
        <w:tc>
          <w:tcPr>
            <w:tcW w:w="289" w:type="pct"/>
            <w:tcBorders>
              <w:top w:val="single" w:sz="4" w:space="0" w:color="auto"/>
            </w:tcBorders>
            <w:vAlign w:val="center"/>
          </w:tcPr>
          <w:p w14:paraId="2B8C9B6A"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Long</w:t>
            </w:r>
          </w:p>
        </w:tc>
        <w:tc>
          <w:tcPr>
            <w:tcW w:w="848" w:type="pct"/>
            <w:tcBorders>
              <w:top w:val="single" w:sz="4" w:space="0" w:color="auto"/>
            </w:tcBorders>
            <w:vAlign w:val="center"/>
          </w:tcPr>
          <w:p w14:paraId="4C32E8CE"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Research and program evaluation; assess multiple PL components; free; applicable in multiple contexts; may assess in groups of 2+</w:t>
            </w:r>
          </w:p>
        </w:tc>
        <w:tc>
          <w:tcPr>
            <w:tcW w:w="668" w:type="pct"/>
            <w:tcBorders>
              <w:top w:val="single" w:sz="4" w:space="0" w:color="auto"/>
            </w:tcBorders>
            <w:vAlign w:val="center"/>
          </w:tcPr>
          <w:p w14:paraId="581A029F" w14:textId="6F6E3F70" w:rsidR="00EB3357" w:rsidRPr="006A6E77" w:rsidRDefault="00B02561"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No</w:t>
            </w:r>
            <w:r w:rsidR="00EB3357" w:rsidRPr="006A6E77">
              <w:rPr>
                <w:rFonts w:ascii="Times New Roman" w:hAnsi="Times New Roman" w:cs="Times New Roman"/>
                <w:color w:val="000000" w:themeColor="text1"/>
                <w:sz w:val="18"/>
                <w:szCs w:val="18"/>
              </w:rPr>
              <w:t xml:space="preserve"> measure for physical activity </w:t>
            </w:r>
            <w:r w:rsidR="00A520BC" w:rsidRPr="006A6E77">
              <w:rPr>
                <w:rFonts w:ascii="Times New Roman" w:hAnsi="Times New Roman" w:cs="Times New Roman"/>
                <w:color w:val="000000" w:themeColor="text1"/>
                <w:sz w:val="18"/>
                <w:szCs w:val="18"/>
              </w:rPr>
              <w:t xml:space="preserve">&amp; </w:t>
            </w:r>
            <w:r w:rsidR="00EB3357" w:rsidRPr="006A6E77">
              <w:rPr>
                <w:rFonts w:ascii="Times New Roman" w:hAnsi="Times New Roman" w:cs="Times New Roman"/>
                <w:color w:val="000000" w:themeColor="text1"/>
                <w:sz w:val="18"/>
                <w:szCs w:val="18"/>
              </w:rPr>
              <w:t xml:space="preserve">fitness; </w:t>
            </w:r>
            <w:r w:rsidRPr="006A6E77">
              <w:rPr>
                <w:rFonts w:ascii="Times New Roman" w:hAnsi="Times New Roman" w:cs="Times New Roman"/>
                <w:color w:val="000000" w:themeColor="text1"/>
                <w:sz w:val="18"/>
                <w:szCs w:val="18"/>
              </w:rPr>
              <w:t xml:space="preserve">inadequate </w:t>
            </w:r>
            <w:r w:rsidR="00EB3357" w:rsidRPr="006A6E77">
              <w:rPr>
                <w:rFonts w:ascii="Times New Roman" w:hAnsi="Times New Roman" w:cs="Times New Roman"/>
                <w:color w:val="201F1E"/>
                <w:sz w:val="18"/>
                <w:szCs w:val="18"/>
                <w:shd w:val="clear" w:color="auto" w:fill="FFFFFF"/>
              </w:rPr>
              <w:t>measure</w:t>
            </w:r>
            <w:r w:rsidRPr="006A6E77">
              <w:rPr>
                <w:rFonts w:ascii="Times New Roman" w:hAnsi="Times New Roman" w:cs="Times New Roman"/>
                <w:color w:val="201F1E"/>
                <w:sz w:val="18"/>
                <w:szCs w:val="18"/>
                <w:shd w:val="clear" w:color="auto" w:fill="FFFFFF"/>
              </w:rPr>
              <w:t>ment of</w:t>
            </w:r>
            <w:r w:rsidR="00EB3357" w:rsidRPr="006A6E77">
              <w:rPr>
                <w:rFonts w:ascii="Times New Roman" w:hAnsi="Times New Roman" w:cs="Times New Roman"/>
                <w:color w:val="201F1E"/>
                <w:sz w:val="18"/>
                <w:szCs w:val="18"/>
                <w:shd w:val="clear" w:color="auto" w:fill="FFFFFF"/>
              </w:rPr>
              <w:t xml:space="preserve"> confidence</w:t>
            </w:r>
          </w:p>
        </w:tc>
      </w:tr>
      <w:tr w:rsidR="00EB3357" w:rsidRPr="006A6E77" w14:paraId="59648EE4" w14:textId="77777777" w:rsidTr="000B6F1B">
        <w:trPr>
          <w:trHeight w:val="674"/>
          <w:jc w:val="center"/>
        </w:trPr>
        <w:tc>
          <w:tcPr>
            <w:tcW w:w="576" w:type="pct"/>
            <w:vAlign w:val="center"/>
          </w:tcPr>
          <w:p w14:paraId="49F88EDD"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Canadian Assessment of Physical Literacy (CAPL)</w:t>
            </w:r>
          </w:p>
        </w:tc>
        <w:tc>
          <w:tcPr>
            <w:tcW w:w="310" w:type="pct"/>
            <w:vAlign w:val="center"/>
          </w:tcPr>
          <w:p w14:paraId="5F8D8C53"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2014</w:t>
            </w:r>
          </w:p>
        </w:tc>
        <w:tc>
          <w:tcPr>
            <w:tcW w:w="498" w:type="pct"/>
            <w:vAlign w:val="center"/>
          </w:tcPr>
          <w:p w14:paraId="312CD6A0" w14:textId="0BB0263B" w:rsidR="00EB3357" w:rsidRPr="006A6E77" w:rsidRDefault="00B904DD"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Eight</w:t>
            </w:r>
            <w:r w:rsidR="00EB3357" w:rsidRPr="006A6E77">
              <w:rPr>
                <w:rFonts w:ascii="Times New Roman" w:hAnsi="Times New Roman" w:cs="Times New Roman"/>
                <w:color w:val="000000" w:themeColor="text1"/>
                <w:sz w:val="18"/>
                <w:szCs w:val="18"/>
              </w:rPr>
              <w:t xml:space="preserve"> - 12yr old</w:t>
            </w:r>
          </w:p>
        </w:tc>
        <w:tc>
          <w:tcPr>
            <w:tcW w:w="675" w:type="pct"/>
            <w:vAlign w:val="center"/>
          </w:tcPr>
          <w:p w14:paraId="20327D5C" w14:textId="49566FC3"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Physical competence; </w:t>
            </w:r>
            <w:r w:rsidR="00461E2B" w:rsidRPr="006A6E77">
              <w:rPr>
                <w:rFonts w:ascii="Times New Roman" w:hAnsi="Times New Roman" w:cs="Times New Roman"/>
                <w:color w:val="000000" w:themeColor="text1"/>
                <w:sz w:val="18"/>
                <w:szCs w:val="18"/>
              </w:rPr>
              <w:t>k</w:t>
            </w:r>
            <w:r w:rsidRPr="006A6E77">
              <w:rPr>
                <w:rFonts w:ascii="Times New Roman" w:hAnsi="Times New Roman" w:cs="Times New Roman"/>
                <w:color w:val="000000" w:themeColor="text1"/>
                <w:sz w:val="18"/>
                <w:szCs w:val="18"/>
              </w:rPr>
              <w:t xml:space="preserve">nowledge and understanding; </w:t>
            </w:r>
            <w:r w:rsidR="00461E2B" w:rsidRPr="006A6E77">
              <w:rPr>
                <w:rFonts w:ascii="Times New Roman" w:hAnsi="Times New Roman" w:cs="Times New Roman"/>
                <w:color w:val="000000" w:themeColor="text1"/>
                <w:sz w:val="18"/>
                <w:szCs w:val="18"/>
              </w:rPr>
              <w:t>m</w:t>
            </w:r>
            <w:r w:rsidRPr="006A6E77">
              <w:rPr>
                <w:rFonts w:ascii="Times New Roman" w:hAnsi="Times New Roman" w:cs="Times New Roman"/>
                <w:color w:val="000000" w:themeColor="text1"/>
                <w:sz w:val="18"/>
                <w:szCs w:val="18"/>
              </w:rPr>
              <w:t>otivation; Confidence</w:t>
            </w:r>
          </w:p>
        </w:tc>
        <w:tc>
          <w:tcPr>
            <w:tcW w:w="461" w:type="pct"/>
            <w:vAlign w:val="center"/>
          </w:tcPr>
          <w:p w14:paraId="4C0005F7" w14:textId="140A6B3A"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Coaches or PE teachers</w:t>
            </w:r>
          </w:p>
        </w:tc>
        <w:tc>
          <w:tcPr>
            <w:tcW w:w="675" w:type="pct"/>
            <w:vAlign w:val="center"/>
          </w:tcPr>
          <w:p w14:paraId="37F1C2E0" w14:textId="6EC04C4F"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Composite PL score and separate scores for component</w:t>
            </w:r>
            <w:r w:rsidR="00A520BC" w:rsidRPr="006A6E77">
              <w:rPr>
                <w:rFonts w:ascii="Times New Roman" w:hAnsi="Times New Roman" w:cs="Times New Roman"/>
                <w:color w:val="000000" w:themeColor="text1"/>
                <w:sz w:val="18"/>
                <w:szCs w:val="18"/>
              </w:rPr>
              <w:t>s</w:t>
            </w:r>
          </w:p>
        </w:tc>
        <w:tc>
          <w:tcPr>
            <w:tcW w:w="289" w:type="pct"/>
            <w:vAlign w:val="center"/>
          </w:tcPr>
          <w:p w14:paraId="50CDE5AA" w14:textId="77777777" w:rsidR="00EB3357" w:rsidRPr="006A6E77" w:rsidRDefault="00EB3357" w:rsidP="00AF4BC4">
            <w:pPr>
              <w:contextualSpacing/>
              <w:rPr>
                <w:rFonts w:ascii="Times New Roman" w:hAnsi="Times New Roman" w:cs="Times New Roman"/>
                <w:color w:val="000000" w:themeColor="text1"/>
                <w:sz w:val="18"/>
                <w:szCs w:val="18"/>
                <w:lang w:eastAsia="zh-CN"/>
              </w:rPr>
            </w:pPr>
            <w:r w:rsidRPr="006A6E77">
              <w:rPr>
                <w:rFonts w:ascii="Times New Roman" w:hAnsi="Times New Roman" w:cs="Times New Roman"/>
                <w:color w:val="000000" w:themeColor="text1"/>
                <w:sz w:val="18"/>
                <w:szCs w:val="18"/>
              </w:rPr>
              <w:t>30 – 45 min</w:t>
            </w:r>
          </w:p>
        </w:tc>
        <w:tc>
          <w:tcPr>
            <w:tcW w:w="848" w:type="pct"/>
            <w:vAlign w:val="center"/>
          </w:tcPr>
          <w:p w14:paraId="05F07FE1" w14:textId="444A5714"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Comprehensive; Population</w:t>
            </w:r>
            <w:r w:rsidR="00B02561" w:rsidRPr="006A6E77">
              <w:rPr>
                <w:rFonts w:ascii="Times New Roman" w:hAnsi="Times New Roman" w:cs="Times New Roman"/>
                <w:color w:val="000000" w:themeColor="text1"/>
                <w:sz w:val="18"/>
                <w:szCs w:val="18"/>
              </w:rPr>
              <w:t>-based</w:t>
            </w:r>
            <w:r w:rsidRPr="006A6E77">
              <w:rPr>
                <w:rFonts w:ascii="Times New Roman" w:hAnsi="Times New Roman" w:cs="Times New Roman"/>
                <w:color w:val="000000" w:themeColor="text1"/>
                <w:sz w:val="18"/>
                <w:szCs w:val="18"/>
              </w:rPr>
              <w:t xml:space="preserve"> surveillance tool; </w:t>
            </w:r>
            <w:r w:rsidR="00B02561" w:rsidRPr="006A6E77">
              <w:rPr>
                <w:rFonts w:ascii="Times New Roman" w:hAnsi="Times New Roman" w:cs="Times New Roman"/>
                <w:color w:val="000000" w:themeColor="text1"/>
                <w:sz w:val="18"/>
                <w:szCs w:val="18"/>
              </w:rPr>
              <w:t xml:space="preserve">weighted </w:t>
            </w:r>
            <w:r w:rsidRPr="006A6E77">
              <w:rPr>
                <w:rFonts w:ascii="Times New Roman" w:hAnsi="Times New Roman" w:cs="Times New Roman"/>
                <w:color w:val="000000" w:themeColor="text1"/>
                <w:sz w:val="18"/>
                <w:szCs w:val="18"/>
              </w:rPr>
              <w:t>scores of</w:t>
            </w:r>
            <w:r w:rsidR="00B02561" w:rsidRPr="006A6E77">
              <w:rPr>
                <w:rFonts w:ascii="Times New Roman" w:hAnsi="Times New Roman" w:cs="Times New Roman"/>
                <w:color w:val="000000" w:themeColor="text1"/>
                <w:sz w:val="18"/>
                <w:szCs w:val="18"/>
              </w:rPr>
              <w:t xml:space="preserve"> PL</w:t>
            </w:r>
            <w:r w:rsidRPr="006A6E77">
              <w:rPr>
                <w:rFonts w:ascii="Times New Roman" w:hAnsi="Times New Roman" w:cs="Times New Roman"/>
                <w:color w:val="000000" w:themeColor="text1"/>
                <w:sz w:val="18"/>
                <w:szCs w:val="18"/>
              </w:rPr>
              <w:t xml:space="preserve"> components </w:t>
            </w:r>
          </w:p>
        </w:tc>
        <w:tc>
          <w:tcPr>
            <w:tcW w:w="668" w:type="pct"/>
            <w:vAlign w:val="center"/>
          </w:tcPr>
          <w:p w14:paraId="76669B66" w14:textId="72FB74ED" w:rsidR="00EB3357" w:rsidRPr="006A6E77" w:rsidRDefault="00B02561"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High composite score does not offset low component score</w:t>
            </w:r>
          </w:p>
        </w:tc>
      </w:tr>
      <w:tr w:rsidR="00EB3357" w:rsidRPr="006A6E77" w14:paraId="0F56F3EB" w14:textId="77777777" w:rsidTr="000B6F1B">
        <w:trPr>
          <w:trHeight w:val="1062"/>
          <w:jc w:val="center"/>
        </w:trPr>
        <w:tc>
          <w:tcPr>
            <w:tcW w:w="576" w:type="pct"/>
            <w:vAlign w:val="center"/>
          </w:tcPr>
          <w:p w14:paraId="01CA9DF8"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Physical Literacy Observation Tool (PLOT)</w:t>
            </w:r>
          </w:p>
        </w:tc>
        <w:tc>
          <w:tcPr>
            <w:tcW w:w="310" w:type="pct"/>
            <w:vAlign w:val="center"/>
          </w:tcPr>
          <w:p w14:paraId="551ADE1A"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2017</w:t>
            </w:r>
          </w:p>
        </w:tc>
        <w:tc>
          <w:tcPr>
            <w:tcW w:w="498" w:type="pct"/>
            <w:vAlign w:val="center"/>
          </w:tcPr>
          <w:p w14:paraId="3806B8DE" w14:textId="7D9D67FE"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Early-year children -preschoolers</w:t>
            </w:r>
          </w:p>
        </w:tc>
        <w:tc>
          <w:tcPr>
            <w:tcW w:w="675" w:type="pct"/>
            <w:vAlign w:val="center"/>
          </w:tcPr>
          <w:p w14:paraId="74EEDDD6"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FMS</w:t>
            </w:r>
          </w:p>
        </w:tc>
        <w:tc>
          <w:tcPr>
            <w:tcW w:w="461" w:type="pct"/>
            <w:vAlign w:val="center"/>
          </w:tcPr>
          <w:p w14:paraId="0AC14CA3" w14:textId="7B64A0B0"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Parents and educat</w:t>
            </w:r>
            <w:r w:rsidR="00461E2B" w:rsidRPr="006A6E77">
              <w:rPr>
                <w:rFonts w:ascii="Times New Roman" w:hAnsi="Times New Roman" w:cs="Times New Roman"/>
                <w:color w:val="000000" w:themeColor="text1"/>
                <w:sz w:val="18"/>
                <w:szCs w:val="18"/>
              </w:rPr>
              <w:t>ors</w:t>
            </w:r>
            <w:r w:rsidRPr="006A6E77">
              <w:rPr>
                <w:rFonts w:ascii="Times New Roman" w:hAnsi="Times New Roman" w:cs="Times New Roman"/>
                <w:color w:val="000000" w:themeColor="text1"/>
                <w:sz w:val="18"/>
                <w:szCs w:val="18"/>
              </w:rPr>
              <w:t xml:space="preserve"> </w:t>
            </w:r>
          </w:p>
        </w:tc>
        <w:tc>
          <w:tcPr>
            <w:tcW w:w="675" w:type="pct"/>
            <w:vAlign w:val="center"/>
          </w:tcPr>
          <w:p w14:paraId="34A5C04A"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Reflective feedback</w:t>
            </w:r>
          </w:p>
        </w:tc>
        <w:tc>
          <w:tcPr>
            <w:tcW w:w="289" w:type="pct"/>
            <w:vAlign w:val="center"/>
          </w:tcPr>
          <w:p w14:paraId="55CE9DC4"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NA</w:t>
            </w:r>
          </w:p>
        </w:tc>
        <w:tc>
          <w:tcPr>
            <w:tcW w:w="848" w:type="pct"/>
            <w:vAlign w:val="center"/>
          </w:tcPr>
          <w:p w14:paraId="72873B98"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Easy to handle (observing and referring)</w:t>
            </w:r>
          </w:p>
        </w:tc>
        <w:tc>
          <w:tcPr>
            <w:tcW w:w="668" w:type="pct"/>
            <w:vAlign w:val="center"/>
          </w:tcPr>
          <w:p w14:paraId="49063CCA" w14:textId="5E75762C" w:rsidR="00EB3357" w:rsidRPr="006A6E77" w:rsidRDefault="00B02561"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Sole </w:t>
            </w:r>
            <w:r w:rsidR="00EB3357" w:rsidRPr="006A6E77">
              <w:rPr>
                <w:rFonts w:ascii="Times New Roman" w:hAnsi="Times New Roman" w:cs="Times New Roman"/>
                <w:color w:val="000000" w:themeColor="text1"/>
                <w:sz w:val="18"/>
                <w:szCs w:val="18"/>
              </w:rPr>
              <w:t>focus on FMS</w:t>
            </w:r>
          </w:p>
        </w:tc>
      </w:tr>
      <w:tr w:rsidR="00EB3357" w:rsidRPr="006A6E77" w14:paraId="24A0DC35" w14:textId="77777777" w:rsidTr="000B6F1B">
        <w:trPr>
          <w:trHeight w:val="674"/>
          <w:jc w:val="center"/>
        </w:trPr>
        <w:tc>
          <w:tcPr>
            <w:tcW w:w="576" w:type="pct"/>
            <w:vAlign w:val="center"/>
          </w:tcPr>
          <w:p w14:paraId="15D82C61" w14:textId="57BD8A2A"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PHE Canada - Passport for Life (PPL)</w:t>
            </w:r>
          </w:p>
        </w:tc>
        <w:tc>
          <w:tcPr>
            <w:tcW w:w="310" w:type="pct"/>
            <w:vAlign w:val="center"/>
          </w:tcPr>
          <w:p w14:paraId="212B4CF2"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2013</w:t>
            </w:r>
          </w:p>
        </w:tc>
        <w:tc>
          <w:tcPr>
            <w:tcW w:w="498" w:type="pct"/>
            <w:vAlign w:val="center"/>
          </w:tcPr>
          <w:p w14:paraId="7B6FDE08" w14:textId="22E4FBD4" w:rsidR="00EB3357" w:rsidRPr="006A6E77" w:rsidRDefault="00B904DD"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Third</w:t>
            </w:r>
            <w:r w:rsidR="00EB3357" w:rsidRPr="006A6E77">
              <w:rPr>
                <w:rFonts w:ascii="Times New Roman" w:hAnsi="Times New Roman" w:cs="Times New Roman"/>
                <w:color w:val="000000" w:themeColor="text1"/>
                <w:sz w:val="18"/>
                <w:szCs w:val="18"/>
              </w:rPr>
              <w:t xml:space="preserve"> - 12</w:t>
            </w:r>
            <w:r w:rsidR="00EB3357" w:rsidRPr="006A6E77">
              <w:rPr>
                <w:rFonts w:ascii="Times New Roman" w:hAnsi="Times New Roman" w:cs="Times New Roman"/>
                <w:color w:val="000000" w:themeColor="text1"/>
                <w:sz w:val="18"/>
                <w:szCs w:val="18"/>
                <w:vertAlign w:val="superscript"/>
              </w:rPr>
              <w:t>th</w:t>
            </w:r>
            <w:r w:rsidR="00EB3357" w:rsidRPr="006A6E77">
              <w:rPr>
                <w:rFonts w:ascii="Times New Roman" w:hAnsi="Times New Roman" w:cs="Times New Roman"/>
                <w:color w:val="000000" w:themeColor="text1"/>
                <w:sz w:val="18"/>
                <w:szCs w:val="18"/>
              </w:rPr>
              <w:t xml:space="preserve"> grade</w:t>
            </w:r>
          </w:p>
        </w:tc>
        <w:tc>
          <w:tcPr>
            <w:tcW w:w="675" w:type="pct"/>
            <w:vAlign w:val="center"/>
          </w:tcPr>
          <w:p w14:paraId="0DA5E5ED" w14:textId="46D6F284"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Activ</w:t>
            </w:r>
            <w:r w:rsidR="00461E2B" w:rsidRPr="006A6E77">
              <w:rPr>
                <w:rFonts w:ascii="Times New Roman" w:hAnsi="Times New Roman" w:cs="Times New Roman"/>
                <w:color w:val="000000" w:themeColor="text1"/>
                <w:sz w:val="18"/>
                <w:szCs w:val="18"/>
              </w:rPr>
              <w:t>ity</w:t>
            </w:r>
            <w:r w:rsidRPr="006A6E77">
              <w:rPr>
                <w:rFonts w:ascii="Times New Roman" w:hAnsi="Times New Roman" w:cs="Times New Roman"/>
                <w:color w:val="000000" w:themeColor="text1"/>
                <w:sz w:val="18"/>
                <w:szCs w:val="18"/>
              </w:rPr>
              <w:t xml:space="preserve"> participation;</w:t>
            </w:r>
            <w:r w:rsidR="00461E2B" w:rsidRPr="006A6E77">
              <w:rPr>
                <w:rFonts w:ascii="Times New Roman" w:hAnsi="Times New Roman" w:cs="Times New Roman"/>
                <w:color w:val="000000" w:themeColor="text1"/>
                <w:sz w:val="18"/>
                <w:szCs w:val="18"/>
              </w:rPr>
              <w:t xml:space="preserve"> l</w:t>
            </w:r>
            <w:r w:rsidRPr="006A6E77">
              <w:rPr>
                <w:rFonts w:ascii="Times New Roman" w:hAnsi="Times New Roman" w:cs="Times New Roman"/>
                <w:color w:val="000000" w:themeColor="text1"/>
                <w:sz w:val="18"/>
                <w:szCs w:val="18"/>
              </w:rPr>
              <w:t xml:space="preserve">iving skills; </w:t>
            </w:r>
            <w:r w:rsidR="00461E2B" w:rsidRPr="006A6E77">
              <w:rPr>
                <w:rFonts w:ascii="Times New Roman" w:hAnsi="Times New Roman" w:cs="Times New Roman"/>
                <w:color w:val="000000" w:themeColor="text1"/>
                <w:sz w:val="18"/>
                <w:szCs w:val="18"/>
              </w:rPr>
              <w:t>f</w:t>
            </w:r>
            <w:r w:rsidRPr="006A6E77">
              <w:rPr>
                <w:rFonts w:ascii="Times New Roman" w:hAnsi="Times New Roman" w:cs="Times New Roman"/>
                <w:color w:val="000000" w:themeColor="text1"/>
                <w:sz w:val="18"/>
                <w:szCs w:val="18"/>
              </w:rPr>
              <w:t xml:space="preserve">itness skills; </w:t>
            </w:r>
            <w:r w:rsidR="00461E2B" w:rsidRPr="006A6E77">
              <w:rPr>
                <w:rFonts w:ascii="Times New Roman" w:hAnsi="Times New Roman" w:cs="Times New Roman"/>
                <w:color w:val="000000" w:themeColor="text1"/>
                <w:sz w:val="18"/>
                <w:szCs w:val="18"/>
              </w:rPr>
              <w:t>m</w:t>
            </w:r>
            <w:r w:rsidRPr="006A6E77">
              <w:rPr>
                <w:rFonts w:ascii="Times New Roman" w:hAnsi="Times New Roman" w:cs="Times New Roman"/>
                <w:color w:val="000000" w:themeColor="text1"/>
                <w:sz w:val="18"/>
                <w:szCs w:val="18"/>
              </w:rPr>
              <w:t>ovement skills</w:t>
            </w:r>
          </w:p>
        </w:tc>
        <w:tc>
          <w:tcPr>
            <w:tcW w:w="461" w:type="pct"/>
            <w:vAlign w:val="center"/>
          </w:tcPr>
          <w:p w14:paraId="307262E1" w14:textId="3F227D08"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Generalists or PE specialists</w:t>
            </w:r>
          </w:p>
        </w:tc>
        <w:tc>
          <w:tcPr>
            <w:tcW w:w="675" w:type="pct"/>
            <w:vAlign w:val="center"/>
          </w:tcPr>
          <w:p w14:paraId="2F482AE7" w14:textId="6E5CB3FD" w:rsidR="00EB3357" w:rsidRPr="006A6E77" w:rsidRDefault="00453359"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Four</w:t>
            </w:r>
            <w:r w:rsidR="00EB3357" w:rsidRPr="006A6E77">
              <w:rPr>
                <w:rFonts w:ascii="Times New Roman" w:hAnsi="Times New Roman" w:cs="Times New Roman"/>
                <w:color w:val="000000" w:themeColor="text1"/>
                <w:sz w:val="18"/>
                <w:szCs w:val="18"/>
              </w:rPr>
              <w:t xml:space="preserve">-level scale; </w:t>
            </w:r>
            <w:r w:rsidRPr="006A6E77">
              <w:rPr>
                <w:rFonts w:ascii="Times New Roman" w:hAnsi="Times New Roman" w:cs="Times New Roman"/>
                <w:color w:val="000000" w:themeColor="text1"/>
                <w:sz w:val="18"/>
                <w:szCs w:val="18"/>
              </w:rPr>
              <w:t>two</w:t>
            </w:r>
            <w:r w:rsidR="00A520BC" w:rsidRPr="006A6E77">
              <w:rPr>
                <w:rFonts w:ascii="Times New Roman" w:hAnsi="Times New Roman" w:cs="Times New Roman"/>
                <w:color w:val="000000" w:themeColor="text1"/>
                <w:sz w:val="18"/>
                <w:szCs w:val="18"/>
              </w:rPr>
              <w:t xml:space="preserve"> </w:t>
            </w:r>
            <w:r w:rsidR="00EB3357" w:rsidRPr="006A6E77">
              <w:rPr>
                <w:rFonts w:ascii="Times New Roman" w:hAnsi="Times New Roman" w:cs="Times New Roman"/>
                <w:color w:val="000000" w:themeColor="text1"/>
                <w:sz w:val="18"/>
                <w:szCs w:val="18"/>
              </w:rPr>
              <w:t>measurement</w:t>
            </w:r>
            <w:r w:rsidR="00A520BC" w:rsidRPr="006A6E77">
              <w:rPr>
                <w:rFonts w:ascii="Times New Roman" w:hAnsi="Times New Roman" w:cs="Times New Roman"/>
                <w:color w:val="000000" w:themeColor="text1"/>
                <w:sz w:val="18"/>
                <w:szCs w:val="18"/>
              </w:rPr>
              <w:t>s</w:t>
            </w:r>
            <w:r w:rsidR="00EB3357" w:rsidRPr="006A6E77">
              <w:rPr>
                <w:rFonts w:ascii="Times New Roman" w:hAnsi="Times New Roman" w:cs="Times New Roman"/>
                <w:color w:val="000000" w:themeColor="text1"/>
                <w:sz w:val="18"/>
                <w:szCs w:val="18"/>
              </w:rPr>
              <w:t xml:space="preserve"> per school year; self-report</w:t>
            </w:r>
            <w:r w:rsidR="00A520BC" w:rsidRPr="006A6E77">
              <w:rPr>
                <w:rFonts w:ascii="Times New Roman" w:hAnsi="Times New Roman" w:cs="Times New Roman"/>
                <w:color w:val="000000" w:themeColor="text1"/>
                <w:sz w:val="18"/>
                <w:szCs w:val="18"/>
              </w:rPr>
              <w:t>ed</w:t>
            </w:r>
            <w:r w:rsidR="00EB3357" w:rsidRPr="006A6E77">
              <w:rPr>
                <w:rFonts w:ascii="Times New Roman" w:hAnsi="Times New Roman" w:cs="Times New Roman"/>
                <w:color w:val="000000" w:themeColor="text1"/>
                <w:sz w:val="18"/>
                <w:szCs w:val="18"/>
              </w:rPr>
              <w:t xml:space="preserve"> </w:t>
            </w:r>
            <w:r w:rsidR="00A520BC" w:rsidRPr="006A6E77">
              <w:rPr>
                <w:rFonts w:ascii="Times New Roman" w:hAnsi="Times New Roman" w:cs="Times New Roman"/>
                <w:color w:val="000000" w:themeColor="text1"/>
                <w:sz w:val="18"/>
                <w:szCs w:val="18"/>
              </w:rPr>
              <w:t xml:space="preserve">&amp; </w:t>
            </w:r>
            <w:r w:rsidR="00EB3357" w:rsidRPr="006A6E77">
              <w:rPr>
                <w:rFonts w:ascii="Times New Roman" w:hAnsi="Times New Roman" w:cs="Times New Roman"/>
                <w:color w:val="000000" w:themeColor="text1"/>
                <w:sz w:val="18"/>
                <w:szCs w:val="18"/>
              </w:rPr>
              <w:t xml:space="preserve">observation </w:t>
            </w:r>
          </w:p>
        </w:tc>
        <w:tc>
          <w:tcPr>
            <w:tcW w:w="289" w:type="pct"/>
            <w:vAlign w:val="center"/>
          </w:tcPr>
          <w:p w14:paraId="7EA2BF99"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Long </w:t>
            </w:r>
          </w:p>
        </w:tc>
        <w:tc>
          <w:tcPr>
            <w:tcW w:w="848" w:type="pct"/>
            <w:vAlign w:val="center"/>
          </w:tcPr>
          <w:p w14:paraId="10C0B09A" w14:textId="71332FCE" w:rsidR="00EB3357" w:rsidRPr="006A6E77" w:rsidRDefault="00EB3357" w:rsidP="00AF4BC4">
            <w:pPr>
              <w:contextualSpacing/>
              <w:rPr>
                <w:rFonts w:ascii="Times New Roman" w:hAnsi="Times New Roman" w:cs="Times New Roman"/>
                <w:color w:val="201F1E"/>
                <w:sz w:val="18"/>
                <w:szCs w:val="18"/>
                <w:shd w:val="clear" w:color="auto" w:fill="FFFFFF"/>
              </w:rPr>
            </w:pPr>
            <w:r w:rsidRPr="006A6E77">
              <w:rPr>
                <w:rFonts w:ascii="Times New Roman" w:hAnsi="Times New Roman" w:cs="Times New Roman"/>
                <w:color w:val="000000" w:themeColor="text1"/>
                <w:sz w:val="18"/>
                <w:szCs w:val="18"/>
              </w:rPr>
              <w:t>Formative assessment; free</w:t>
            </w:r>
            <w:r w:rsidR="00B02561" w:rsidRPr="006A6E77">
              <w:rPr>
                <w:rFonts w:ascii="Times New Roman" w:hAnsi="Times New Roman" w:cs="Times New Roman"/>
                <w:color w:val="000000" w:themeColor="text1"/>
                <w:sz w:val="18"/>
                <w:szCs w:val="18"/>
              </w:rPr>
              <w:t xml:space="preserve"> of </w:t>
            </w:r>
            <w:r w:rsidR="00A520BC" w:rsidRPr="006A6E77">
              <w:rPr>
                <w:rFonts w:ascii="Times New Roman" w:hAnsi="Times New Roman" w:cs="Times New Roman"/>
                <w:color w:val="000000" w:themeColor="text1"/>
                <w:sz w:val="18"/>
                <w:szCs w:val="18"/>
              </w:rPr>
              <w:t>charge</w:t>
            </w:r>
            <w:r w:rsidRPr="006A6E77">
              <w:rPr>
                <w:rFonts w:ascii="Times New Roman" w:hAnsi="Times New Roman" w:cs="Times New Roman"/>
                <w:color w:val="000000" w:themeColor="text1"/>
                <w:sz w:val="18"/>
                <w:szCs w:val="18"/>
              </w:rPr>
              <w:t xml:space="preserve">; </w:t>
            </w:r>
            <w:r w:rsidR="00A520BC" w:rsidRPr="006A6E77">
              <w:rPr>
                <w:rFonts w:ascii="Times New Roman" w:hAnsi="Times New Roman" w:cs="Times New Roman"/>
                <w:color w:val="000000" w:themeColor="text1"/>
                <w:sz w:val="18"/>
                <w:szCs w:val="18"/>
              </w:rPr>
              <w:t xml:space="preserve">separate </w:t>
            </w:r>
            <w:r w:rsidRPr="006A6E77">
              <w:rPr>
                <w:rFonts w:ascii="Times New Roman" w:hAnsi="Times New Roman" w:cs="Times New Roman"/>
                <w:color w:val="201F1E"/>
                <w:sz w:val="18"/>
                <w:szCs w:val="18"/>
                <w:shd w:val="clear" w:color="auto" w:fill="FFFFFF"/>
              </w:rPr>
              <w:t>assessment tools for age ranges</w:t>
            </w:r>
          </w:p>
          <w:p w14:paraId="449D4F10" w14:textId="1F5B6865" w:rsidR="00EB3357" w:rsidRPr="006A6E77" w:rsidRDefault="00EB3357" w:rsidP="00AF4BC4">
            <w:pPr>
              <w:contextualSpacing/>
              <w:rPr>
                <w:rFonts w:ascii="Times New Roman" w:hAnsi="Times New Roman" w:cs="Times New Roman"/>
                <w:color w:val="000000" w:themeColor="text1"/>
                <w:sz w:val="6"/>
                <w:szCs w:val="6"/>
              </w:rPr>
            </w:pPr>
          </w:p>
        </w:tc>
        <w:tc>
          <w:tcPr>
            <w:tcW w:w="668" w:type="pct"/>
            <w:vAlign w:val="center"/>
          </w:tcPr>
          <w:p w14:paraId="61EEE3AA" w14:textId="2DA985B4"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Not </w:t>
            </w:r>
            <w:r w:rsidR="00A520BC" w:rsidRPr="006A6E77">
              <w:rPr>
                <w:rFonts w:ascii="Times New Roman" w:hAnsi="Times New Roman" w:cs="Times New Roman"/>
                <w:color w:val="000000" w:themeColor="text1"/>
                <w:sz w:val="18"/>
                <w:szCs w:val="18"/>
              </w:rPr>
              <w:t xml:space="preserve">for </w:t>
            </w:r>
            <w:r w:rsidRPr="006A6E77">
              <w:rPr>
                <w:rFonts w:ascii="Times New Roman" w:hAnsi="Times New Roman" w:cs="Times New Roman"/>
                <w:color w:val="000000" w:themeColor="text1"/>
                <w:sz w:val="18"/>
                <w:szCs w:val="18"/>
              </w:rPr>
              <w:t xml:space="preserve">summative assessment; </w:t>
            </w:r>
            <w:r w:rsidR="00453359"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 xml:space="preserve"> teachers for </w:t>
            </w:r>
            <w:r w:rsidR="00A520BC" w:rsidRPr="006A6E77">
              <w:rPr>
                <w:rFonts w:ascii="Times New Roman" w:hAnsi="Times New Roman" w:cs="Times New Roman"/>
                <w:color w:val="000000" w:themeColor="text1"/>
                <w:sz w:val="18"/>
                <w:szCs w:val="18"/>
              </w:rPr>
              <w:t>administration</w:t>
            </w:r>
          </w:p>
        </w:tc>
      </w:tr>
      <w:tr w:rsidR="00EB3357" w:rsidRPr="006A6E77" w14:paraId="40E12BE5" w14:textId="77777777" w:rsidTr="000B6F1B">
        <w:trPr>
          <w:trHeight w:val="674"/>
          <w:jc w:val="center"/>
        </w:trPr>
        <w:tc>
          <w:tcPr>
            <w:tcW w:w="576" w:type="pct"/>
            <w:vAlign w:val="center"/>
          </w:tcPr>
          <w:p w14:paraId="4A2CA2DD"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60 Minutes Kids Club (60 MKC) PL Assessment Tool</w:t>
            </w:r>
          </w:p>
        </w:tc>
        <w:tc>
          <w:tcPr>
            <w:tcW w:w="310" w:type="pct"/>
            <w:vAlign w:val="center"/>
          </w:tcPr>
          <w:p w14:paraId="2D70C84F"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NA</w:t>
            </w:r>
          </w:p>
        </w:tc>
        <w:tc>
          <w:tcPr>
            <w:tcW w:w="498" w:type="pct"/>
            <w:vAlign w:val="center"/>
          </w:tcPr>
          <w:p w14:paraId="4662F852" w14:textId="36D8CEB0" w:rsidR="00EB3357" w:rsidRPr="006A6E77" w:rsidRDefault="00B904DD"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Fifth</w:t>
            </w:r>
            <w:r w:rsidR="00EB3357" w:rsidRPr="006A6E77">
              <w:rPr>
                <w:rFonts w:ascii="Times New Roman" w:hAnsi="Times New Roman" w:cs="Times New Roman"/>
                <w:color w:val="000000" w:themeColor="text1"/>
                <w:sz w:val="18"/>
                <w:szCs w:val="18"/>
              </w:rPr>
              <w:t xml:space="preserve"> to 12yr old</w:t>
            </w:r>
          </w:p>
        </w:tc>
        <w:tc>
          <w:tcPr>
            <w:tcW w:w="675" w:type="pct"/>
            <w:vAlign w:val="center"/>
          </w:tcPr>
          <w:p w14:paraId="5DDD4BA9" w14:textId="429B5EB0"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FMS</w:t>
            </w:r>
            <w:r w:rsidR="00461E2B" w:rsidRPr="006A6E77">
              <w:rPr>
                <w:rFonts w:ascii="Times New Roman" w:hAnsi="Times New Roman" w:cs="Times New Roman"/>
                <w:color w:val="000000" w:themeColor="text1"/>
                <w:sz w:val="18"/>
                <w:szCs w:val="18"/>
              </w:rPr>
              <w:t>;</w:t>
            </w:r>
            <w:r w:rsidRPr="006A6E77">
              <w:rPr>
                <w:rFonts w:ascii="Times New Roman" w:hAnsi="Times New Roman" w:cs="Times New Roman"/>
                <w:color w:val="000000" w:themeColor="text1"/>
                <w:sz w:val="18"/>
                <w:szCs w:val="18"/>
              </w:rPr>
              <w:t xml:space="preserve"> physical activity </w:t>
            </w:r>
            <w:r w:rsidR="00461E2B" w:rsidRPr="006A6E77">
              <w:rPr>
                <w:rFonts w:ascii="Times New Roman" w:hAnsi="Times New Roman" w:cs="Times New Roman"/>
                <w:color w:val="000000" w:themeColor="text1"/>
                <w:sz w:val="18"/>
                <w:szCs w:val="18"/>
              </w:rPr>
              <w:t xml:space="preserve">&amp; </w:t>
            </w:r>
            <w:r w:rsidRPr="006A6E77">
              <w:rPr>
                <w:rFonts w:ascii="Times New Roman" w:hAnsi="Times New Roman" w:cs="Times New Roman"/>
                <w:color w:val="000000" w:themeColor="text1"/>
                <w:sz w:val="18"/>
                <w:szCs w:val="18"/>
              </w:rPr>
              <w:t>sedentary behavior</w:t>
            </w:r>
          </w:p>
        </w:tc>
        <w:tc>
          <w:tcPr>
            <w:tcW w:w="461" w:type="pct"/>
            <w:vAlign w:val="center"/>
          </w:tcPr>
          <w:p w14:paraId="0DAC857D"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Generalists, parents, coaches or caregivers</w:t>
            </w:r>
          </w:p>
        </w:tc>
        <w:tc>
          <w:tcPr>
            <w:tcW w:w="675" w:type="pct"/>
            <w:vAlign w:val="center"/>
          </w:tcPr>
          <w:p w14:paraId="2E89BFE3" w14:textId="13625FBD" w:rsidR="00EB3357" w:rsidRPr="006A6E77" w:rsidRDefault="00453359"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Four</w:t>
            </w:r>
            <w:r w:rsidR="00EB3357" w:rsidRPr="006A6E77">
              <w:rPr>
                <w:rFonts w:ascii="Times New Roman" w:hAnsi="Times New Roman" w:cs="Times New Roman"/>
                <w:color w:val="000000" w:themeColor="text1"/>
                <w:sz w:val="18"/>
                <w:szCs w:val="18"/>
              </w:rPr>
              <w:t xml:space="preserve">-level scale  </w:t>
            </w:r>
          </w:p>
        </w:tc>
        <w:tc>
          <w:tcPr>
            <w:tcW w:w="289" w:type="pct"/>
            <w:vAlign w:val="center"/>
          </w:tcPr>
          <w:p w14:paraId="75933922"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30 mins </w:t>
            </w:r>
          </w:p>
        </w:tc>
        <w:tc>
          <w:tcPr>
            <w:tcW w:w="848" w:type="pct"/>
            <w:vAlign w:val="center"/>
          </w:tcPr>
          <w:p w14:paraId="2C03CD1B" w14:textId="1C01E81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Free</w:t>
            </w:r>
            <w:r w:rsidR="00A520BC" w:rsidRPr="006A6E77">
              <w:rPr>
                <w:rFonts w:ascii="Times New Roman" w:hAnsi="Times New Roman" w:cs="Times New Roman"/>
                <w:color w:val="000000" w:themeColor="text1"/>
                <w:sz w:val="18"/>
                <w:szCs w:val="18"/>
              </w:rPr>
              <w:t xml:space="preserve"> of charge</w:t>
            </w:r>
            <w:r w:rsidRPr="006A6E77">
              <w:rPr>
                <w:rFonts w:ascii="Times New Roman" w:hAnsi="Times New Roman" w:cs="Times New Roman"/>
                <w:color w:val="000000" w:themeColor="text1"/>
                <w:sz w:val="18"/>
                <w:szCs w:val="18"/>
              </w:rPr>
              <w:t xml:space="preserve">; </w:t>
            </w:r>
            <w:r w:rsidR="00A520BC" w:rsidRPr="006A6E77">
              <w:rPr>
                <w:rFonts w:ascii="Times New Roman" w:hAnsi="Times New Roman" w:cs="Times New Roman"/>
                <w:color w:val="000000" w:themeColor="text1"/>
                <w:sz w:val="18"/>
                <w:szCs w:val="18"/>
              </w:rPr>
              <w:t>quantify</w:t>
            </w:r>
            <w:r w:rsidRPr="006A6E77">
              <w:rPr>
                <w:rFonts w:ascii="Times New Roman" w:hAnsi="Times New Roman" w:cs="Times New Roman"/>
                <w:color w:val="000000" w:themeColor="text1"/>
                <w:sz w:val="18"/>
                <w:szCs w:val="18"/>
              </w:rPr>
              <w:t xml:space="preserve"> skill progress; easy to handle; age specific (</w:t>
            </w:r>
            <w:r w:rsidR="00453359"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w:t>
            </w:r>
            <w:r w:rsidR="00453359" w:rsidRPr="006A6E77">
              <w:rPr>
                <w:rFonts w:ascii="Times New Roman" w:hAnsi="Times New Roman" w:cs="Times New Roman"/>
                <w:color w:val="000000" w:themeColor="text1"/>
                <w:sz w:val="18"/>
                <w:szCs w:val="18"/>
              </w:rPr>
              <w:t>five</w:t>
            </w:r>
            <w:r w:rsidRPr="006A6E77">
              <w:rPr>
                <w:rFonts w:ascii="Times New Roman" w:hAnsi="Times New Roman" w:cs="Times New Roman"/>
                <w:color w:val="000000" w:themeColor="text1"/>
                <w:sz w:val="18"/>
                <w:szCs w:val="18"/>
              </w:rPr>
              <w:t xml:space="preserve">, </w:t>
            </w:r>
            <w:r w:rsidR="00453359" w:rsidRPr="006A6E77">
              <w:rPr>
                <w:rFonts w:ascii="Times New Roman" w:hAnsi="Times New Roman" w:cs="Times New Roman"/>
                <w:color w:val="000000" w:themeColor="text1"/>
                <w:sz w:val="18"/>
                <w:szCs w:val="18"/>
              </w:rPr>
              <w:t>five</w:t>
            </w:r>
            <w:r w:rsidRPr="006A6E77">
              <w:rPr>
                <w:rFonts w:ascii="Times New Roman" w:hAnsi="Times New Roman" w:cs="Times New Roman"/>
                <w:color w:val="000000" w:themeColor="text1"/>
                <w:sz w:val="18"/>
                <w:szCs w:val="18"/>
              </w:rPr>
              <w:t>–</w:t>
            </w:r>
            <w:r w:rsidR="00453359" w:rsidRPr="006A6E77">
              <w:rPr>
                <w:rFonts w:ascii="Times New Roman" w:hAnsi="Times New Roman" w:cs="Times New Roman"/>
                <w:color w:val="000000" w:themeColor="text1"/>
                <w:sz w:val="18"/>
                <w:szCs w:val="18"/>
              </w:rPr>
              <w:t>eight</w:t>
            </w:r>
            <w:r w:rsidRPr="006A6E77">
              <w:rPr>
                <w:rFonts w:ascii="Times New Roman" w:hAnsi="Times New Roman" w:cs="Times New Roman"/>
                <w:color w:val="000000" w:themeColor="text1"/>
                <w:sz w:val="18"/>
                <w:szCs w:val="18"/>
              </w:rPr>
              <w:t xml:space="preserve">, and </w:t>
            </w:r>
            <w:r w:rsidR="00453359" w:rsidRPr="006A6E77">
              <w:rPr>
                <w:rFonts w:ascii="Times New Roman" w:hAnsi="Times New Roman" w:cs="Times New Roman"/>
                <w:color w:val="000000" w:themeColor="text1"/>
                <w:sz w:val="18"/>
                <w:szCs w:val="18"/>
              </w:rPr>
              <w:t>eight</w:t>
            </w:r>
            <w:r w:rsidRPr="006A6E77">
              <w:rPr>
                <w:rFonts w:ascii="Times New Roman" w:hAnsi="Times New Roman" w:cs="Times New Roman"/>
                <w:color w:val="000000" w:themeColor="text1"/>
                <w:sz w:val="18"/>
                <w:szCs w:val="18"/>
              </w:rPr>
              <w:t>-12</w:t>
            </w:r>
            <w:r w:rsidR="00A520BC" w:rsidRPr="006A6E77">
              <w:rPr>
                <w:rFonts w:ascii="Times New Roman" w:hAnsi="Times New Roman" w:cs="Times New Roman"/>
                <w:color w:val="000000" w:themeColor="text1"/>
                <w:sz w:val="18"/>
                <w:szCs w:val="18"/>
              </w:rPr>
              <w:t xml:space="preserve"> </w:t>
            </w:r>
            <w:proofErr w:type="spellStart"/>
            <w:r w:rsidR="00A520BC" w:rsidRPr="006A6E77">
              <w:rPr>
                <w:rFonts w:ascii="Times New Roman" w:hAnsi="Times New Roman" w:cs="Times New Roman"/>
                <w:color w:val="000000" w:themeColor="text1"/>
                <w:sz w:val="18"/>
                <w:szCs w:val="18"/>
              </w:rPr>
              <w:t>yr</w:t>
            </w:r>
            <w:proofErr w:type="spellEnd"/>
            <w:r w:rsidR="00A520BC" w:rsidRPr="006A6E77">
              <w:rPr>
                <w:rFonts w:ascii="Times New Roman" w:hAnsi="Times New Roman" w:cs="Times New Roman"/>
                <w:color w:val="000000" w:themeColor="text1"/>
                <w:sz w:val="18"/>
                <w:szCs w:val="18"/>
              </w:rPr>
              <w:t xml:space="preserve"> old</w:t>
            </w:r>
            <w:r w:rsidRPr="006A6E77">
              <w:rPr>
                <w:rFonts w:ascii="Times New Roman" w:hAnsi="Times New Roman" w:cs="Times New Roman"/>
                <w:color w:val="000000" w:themeColor="text1"/>
                <w:sz w:val="18"/>
                <w:szCs w:val="18"/>
              </w:rPr>
              <w:t>); self-assessment</w:t>
            </w:r>
            <w:r w:rsidR="00A520BC" w:rsidRPr="006A6E77">
              <w:rPr>
                <w:rFonts w:ascii="Times New Roman" w:hAnsi="Times New Roman" w:cs="Times New Roman"/>
                <w:color w:val="000000" w:themeColor="text1"/>
                <w:sz w:val="18"/>
                <w:szCs w:val="18"/>
              </w:rPr>
              <w:t xml:space="preserve"> allowed</w:t>
            </w:r>
          </w:p>
        </w:tc>
        <w:tc>
          <w:tcPr>
            <w:tcW w:w="668" w:type="pct"/>
            <w:vAlign w:val="center"/>
          </w:tcPr>
          <w:p w14:paraId="28E0531C" w14:textId="50B8E924" w:rsidR="00EB3357" w:rsidRPr="006A6E77" w:rsidRDefault="00A520BC"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Mere focus</w:t>
            </w:r>
            <w:r w:rsidR="00EB3357" w:rsidRPr="006A6E77">
              <w:rPr>
                <w:rFonts w:ascii="Times New Roman" w:hAnsi="Times New Roman" w:cs="Times New Roman"/>
                <w:color w:val="000000" w:themeColor="text1"/>
                <w:sz w:val="18"/>
                <w:szCs w:val="18"/>
              </w:rPr>
              <w:t xml:space="preserve"> on FMS</w:t>
            </w:r>
            <w:r w:rsidRPr="006A6E77">
              <w:rPr>
                <w:rFonts w:ascii="Times New Roman" w:hAnsi="Times New Roman" w:cs="Times New Roman"/>
                <w:color w:val="000000" w:themeColor="text1"/>
                <w:sz w:val="18"/>
                <w:szCs w:val="18"/>
              </w:rPr>
              <w:t xml:space="preserve">, </w:t>
            </w:r>
            <w:r w:rsidR="00EB3357" w:rsidRPr="006A6E77">
              <w:rPr>
                <w:rFonts w:ascii="Times New Roman" w:hAnsi="Times New Roman" w:cs="Times New Roman"/>
                <w:color w:val="000000" w:themeColor="text1"/>
                <w:sz w:val="18"/>
                <w:szCs w:val="18"/>
              </w:rPr>
              <w:t xml:space="preserve">physical activity and sedentary behavior; </w:t>
            </w:r>
            <w:r w:rsidRPr="006A6E77">
              <w:rPr>
                <w:rFonts w:ascii="Times New Roman" w:hAnsi="Times New Roman" w:cs="Times New Roman"/>
                <w:color w:val="000000" w:themeColor="text1"/>
                <w:sz w:val="18"/>
                <w:szCs w:val="18"/>
              </w:rPr>
              <w:t>for</w:t>
            </w:r>
            <w:r w:rsidR="00EB3357" w:rsidRPr="006A6E77">
              <w:rPr>
                <w:rFonts w:ascii="Times New Roman" w:hAnsi="Times New Roman" w:cs="Times New Roman"/>
                <w:color w:val="000000" w:themeColor="text1"/>
                <w:sz w:val="18"/>
                <w:szCs w:val="18"/>
              </w:rPr>
              <w:t xml:space="preserve"> school </w:t>
            </w:r>
            <w:r w:rsidRPr="006A6E77">
              <w:rPr>
                <w:rFonts w:ascii="Times New Roman" w:hAnsi="Times New Roman" w:cs="Times New Roman"/>
                <w:color w:val="000000" w:themeColor="text1"/>
                <w:sz w:val="18"/>
                <w:szCs w:val="18"/>
              </w:rPr>
              <w:t>use only</w:t>
            </w:r>
          </w:p>
        </w:tc>
      </w:tr>
      <w:tr w:rsidR="00EB3357" w:rsidRPr="006A6E77" w14:paraId="7C9B4B53" w14:textId="77777777" w:rsidTr="000B6F1B">
        <w:trPr>
          <w:trHeight w:val="720"/>
          <w:jc w:val="center"/>
        </w:trPr>
        <w:tc>
          <w:tcPr>
            <w:tcW w:w="576" w:type="pct"/>
            <w:vAlign w:val="center"/>
          </w:tcPr>
          <w:p w14:paraId="195DB80D"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PL tools endorsed by SHAPE America</w:t>
            </w:r>
          </w:p>
        </w:tc>
        <w:tc>
          <w:tcPr>
            <w:tcW w:w="310" w:type="pct"/>
            <w:vAlign w:val="center"/>
          </w:tcPr>
          <w:p w14:paraId="3B6A859E"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2011</w:t>
            </w:r>
          </w:p>
        </w:tc>
        <w:tc>
          <w:tcPr>
            <w:tcW w:w="498" w:type="pct"/>
            <w:vAlign w:val="center"/>
          </w:tcPr>
          <w:p w14:paraId="67E53D17" w14:textId="3A114AD5" w:rsidR="00EB3357" w:rsidRPr="006A6E77" w:rsidRDefault="00B904DD"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Third</w:t>
            </w:r>
            <w:r w:rsidR="00EB3357" w:rsidRPr="006A6E77">
              <w:rPr>
                <w:rFonts w:ascii="Times New Roman" w:hAnsi="Times New Roman" w:cs="Times New Roman"/>
                <w:color w:val="000000" w:themeColor="text1"/>
                <w:sz w:val="18"/>
                <w:szCs w:val="18"/>
              </w:rPr>
              <w:t>- 12</w:t>
            </w:r>
            <w:r w:rsidR="00EB3357" w:rsidRPr="006A6E77">
              <w:rPr>
                <w:rFonts w:ascii="Times New Roman" w:hAnsi="Times New Roman" w:cs="Times New Roman"/>
                <w:color w:val="000000" w:themeColor="text1"/>
                <w:sz w:val="18"/>
                <w:szCs w:val="18"/>
                <w:vertAlign w:val="superscript"/>
              </w:rPr>
              <w:t>th</w:t>
            </w:r>
            <w:r w:rsidR="00EB3357" w:rsidRPr="006A6E77">
              <w:rPr>
                <w:rFonts w:ascii="Times New Roman" w:hAnsi="Times New Roman" w:cs="Times New Roman"/>
                <w:color w:val="000000" w:themeColor="text1"/>
                <w:sz w:val="18"/>
                <w:szCs w:val="18"/>
              </w:rPr>
              <w:t xml:space="preserve"> grade</w:t>
            </w:r>
          </w:p>
        </w:tc>
        <w:tc>
          <w:tcPr>
            <w:tcW w:w="675" w:type="pct"/>
            <w:vAlign w:val="center"/>
          </w:tcPr>
          <w:p w14:paraId="0E95BB81" w14:textId="3CF75D9E"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Motor skills;</w:t>
            </w:r>
            <w:r w:rsidR="00461E2B" w:rsidRPr="006A6E77">
              <w:rPr>
                <w:rFonts w:ascii="Times New Roman" w:hAnsi="Times New Roman" w:cs="Times New Roman"/>
                <w:color w:val="000000" w:themeColor="text1"/>
                <w:sz w:val="18"/>
                <w:szCs w:val="18"/>
              </w:rPr>
              <w:t xml:space="preserve"> k</w:t>
            </w:r>
            <w:r w:rsidRPr="006A6E77">
              <w:rPr>
                <w:rFonts w:ascii="Times New Roman" w:hAnsi="Times New Roman" w:cs="Times New Roman"/>
                <w:color w:val="000000" w:themeColor="text1"/>
                <w:sz w:val="18"/>
                <w:szCs w:val="18"/>
              </w:rPr>
              <w:t>nowledge;</w:t>
            </w:r>
            <w:r w:rsidR="00461E2B" w:rsidRPr="006A6E77">
              <w:rPr>
                <w:rFonts w:ascii="Times New Roman" w:hAnsi="Times New Roman" w:cs="Times New Roman"/>
                <w:color w:val="000000" w:themeColor="text1"/>
                <w:sz w:val="18"/>
                <w:szCs w:val="18"/>
              </w:rPr>
              <w:t xml:space="preserve"> p</w:t>
            </w:r>
            <w:r w:rsidRPr="006A6E77">
              <w:rPr>
                <w:rFonts w:ascii="Times New Roman" w:hAnsi="Times New Roman" w:cs="Times New Roman"/>
                <w:color w:val="000000" w:themeColor="text1"/>
                <w:sz w:val="18"/>
                <w:szCs w:val="18"/>
              </w:rPr>
              <w:t>hysical activity;</w:t>
            </w:r>
            <w:r w:rsidR="00461E2B" w:rsidRPr="006A6E77">
              <w:rPr>
                <w:rFonts w:ascii="Times New Roman" w:hAnsi="Times New Roman" w:cs="Times New Roman"/>
                <w:color w:val="000000" w:themeColor="text1"/>
                <w:sz w:val="18"/>
                <w:szCs w:val="18"/>
              </w:rPr>
              <w:t xml:space="preserve"> p</w:t>
            </w:r>
            <w:r w:rsidRPr="006A6E77">
              <w:rPr>
                <w:rFonts w:ascii="Times New Roman" w:hAnsi="Times New Roman" w:cs="Times New Roman"/>
                <w:color w:val="000000" w:themeColor="text1"/>
                <w:sz w:val="18"/>
                <w:szCs w:val="18"/>
              </w:rPr>
              <w:t>hysical fitness;</w:t>
            </w:r>
            <w:r w:rsidR="00461E2B" w:rsidRPr="006A6E77">
              <w:rPr>
                <w:rFonts w:ascii="Times New Roman" w:hAnsi="Times New Roman" w:cs="Times New Roman"/>
                <w:color w:val="000000" w:themeColor="text1"/>
                <w:sz w:val="18"/>
                <w:szCs w:val="18"/>
              </w:rPr>
              <w:t xml:space="preserve"> m</w:t>
            </w:r>
            <w:r w:rsidRPr="006A6E77">
              <w:rPr>
                <w:rFonts w:ascii="Times New Roman" w:hAnsi="Times New Roman" w:cs="Times New Roman"/>
                <w:color w:val="000000" w:themeColor="text1"/>
                <w:sz w:val="18"/>
                <w:szCs w:val="18"/>
              </w:rPr>
              <w:t>otivation</w:t>
            </w:r>
          </w:p>
          <w:p w14:paraId="60658EAB" w14:textId="5EB2DB59" w:rsidR="00221B01" w:rsidRPr="006A6E77" w:rsidRDefault="00221B01" w:rsidP="00AF4BC4">
            <w:pPr>
              <w:contextualSpacing/>
              <w:rPr>
                <w:rFonts w:ascii="Times New Roman" w:hAnsi="Times New Roman" w:cs="Times New Roman"/>
                <w:color w:val="000000" w:themeColor="text1"/>
                <w:sz w:val="18"/>
                <w:szCs w:val="18"/>
              </w:rPr>
            </w:pPr>
          </w:p>
        </w:tc>
        <w:tc>
          <w:tcPr>
            <w:tcW w:w="461" w:type="pct"/>
            <w:vAlign w:val="center"/>
          </w:tcPr>
          <w:p w14:paraId="331F3055" w14:textId="423DBD3D"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PE specialists, staff or trained researchers</w:t>
            </w:r>
          </w:p>
        </w:tc>
        <w:tc>
          <w:tcPr>
            <w:tcW w:w="675" w:type="pct"/>
            <w:vAlign w:val="center"/>
          </w:tcPr>
          <w:p w14:paraId="4E8DEA2B" w14:textId="523E9FF6"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No </w:t>
            </w:r>
            <w:r w:rsidR="00A520BC" w:rsidRPr="006A6E77">
              <w:rPr>
                <w:rFonts w:ascii="Times New Roman" w:hAnsi="Times New Roman" w:cs="Times New Roman"/>
                <w:color w:val="000000" w:themeColor="text1"/>
                <w:sz w:val="18"/>
                <w:szCs w:val="18"/>
              </w:rPr>
              <w:t xml:space="preserve">composite score; </w:t>
            </w:r>
            <w:r w:rsidRPr="006A6E77">
              <w:rPr>
                <w:rFonts w:ascii="Times New Roman" w:hAnsi="Times New Roman" w:cs="Times New Roman"/>
                <w:color w:val="000000" w:themeColor="text1"/>
                <w:sz w:val="18"/>
                <w:szCs w:val="18"/>
              </w:rPr>
              <w:t>separate scores</w:t>
            </w:r>
            <w:r w:rsidR="00A520BC" w:rsidRPr="006A6E77">
              <w:rPr>
                <w:rFonts w:ascii="Times New Roman" w:hAnsi="Times New Roman" w:cs="Times New Roman"/>
                <w:color w:val="000000" w:themeColor="text1"/>
                <w:sz w:val="18"/>
                <w:szCs w:val="18"/>
              </w:rPr>
              <w:t xml:space="preserve"> for components</w:t>
            </w:r>
          </w:p>
        </w:tc>
        <w:tc>
          <w:tcPr>
            <w:tcW w:w="289" w:type="pct"/>
            <w:vAlign w:val="center"/>
          </w:tcPr>
          <w:p w14:paraId="355D63CA"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Long</w:t>
            </w:r>
          </w:p>
        </w:tc>
        <w:tc>
          <w:tcPr>
            <w:tcW w:w="848" w:type="pct"/>
            <w:vAlign w:val="center"/>
          </w:tcPr>
          <w:p w14:paraId="5ACA1300" w14:textId="4DAB0B9D" w:rsidR="00EB3357" w:rsidRPr="006A6E77" w:rsidRDefault="00A520BC"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Valid &amp; reliable</w:t>
            </w:r>
          </w:p>
        </w:tc>
        <w:tc>
          <w:tcPr>
            <w:tcW w:w="668" w:type="pct"/>
            <w:vAlign w:val="center"/>
          </w:tcPr>
          <w:p w14:paraId="1547BFF1" w14:textId="6903D555" w:rsidR="00EB3357" w:rsidRPr="006A6E77" w:rsidRDefault="00A520BC"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w:t>
            </w:r>
            <w:r w:rsidR="00EB3357" w:rsidRPr="006A6E77">
              <w:rPr>
                <w:rFonts w:ascii="Times New Roman" w:hAnsi="Times New Roman" w:cs="Times New Roman"/>
                <w:color w:val="000000" w:themeColor="text1"/>
                <w:sz w:val="18"/>
                <w:szCs w:val="18"/>
              </w:rPr>
              <w:t>o composite score</w:t>
            </w:r>
            <w:r w:rsidRPr="006A6E77">
              <w:rPr>
                <w:rFonts w:ascii="Times New Roman" w:hAnsi="Times New Roman" w:cs="Times New Roman"/>
                <w:color w:val="000000" w:themeColor="text1"/>
                <w:sz w:val="18"/>
                <w:szCs w:val="18"/>
              </w:rPr>
              <w:t>, not comprehensive</w:t>
            </w:r>
          </w:p>
        </w:tc>
      </w:tr>
      <w:tr w:rsidR="00EB3357" w:rsidRPr="006A6E77" w14:paraId="202DEC37" w14:textId="77777777" w:rsidTr="000B6F1B">
        <w:trPr>
          <w:trHeight w:val="674"/>
          <w:jc w:val="center"/>
        </w:trPr>
        <w:tc>
          <w:tcPr>
            <w:tcW w:w="576" w:type="pct"/>
            <w:vAlign w:val="center"/>
          </w:tcPr>
          <w:p w14:paraId="6CA5B9FE"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Perceived Physical Literacy Inventory (PPLI)</w:t>
            </w:r>
          </w:p>
        </w:tc>
        <w:tc>
          <w:tcPr>
            <w:tcW w:w="310" w:type="pct"/>
            <w:vAlign w:val="center"/>
          </w:tcPr>
          <w:p w14:paraId="2CDD3571" w14:textId="531C128B"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2016</w:t>
            </w:r>
            <w:r w:rsidR="00A520BC" w:rsidRPr="006A6E77">
              <w:rPr>
                <w:rFonts w:ascii="Times New Roman" w:hAnsi="Times New Roman" w:cs="Times New Roman"/>
                <w:color w:val="000000" w:themeColor="text1"/>
                <w:sz w:val="18"/>
                <w:szCs w:val="18"/>
              </w:rPr>
              <w:t>;</w:t>
            </w:r>
            <w:r w:rsidRPr="006A6E77">
              <w:rPr>
                <w:rFonts w:ascii="Times New Roman" w:hAnsi="Times New Roman" w:cs="Times New Roman"/>
                <w:color w:val="000000" w:themeColor="text1"/>
                <w:sz w:val="18"/>
                <w:szCs w:val="18"/>
              </w:rPr>
              <w:t xml:space="preserve"> 2018</w:t>
            </w:r>
          </w:p>
        </w:tc>
        <w:tc>
          <w:tcPr>
            <w:tcW w:w="498" w:type="pct"/>
            <w:vAlign w:val="center"/>
          </w:tcPr>
          <w:p w14:paraId="750786EE" w14:textId="12C4A1E4"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11 to 19yr old; and adults</w:t>
            </w:r>
          </w:p>
        </w:tc>
        <w:tc>
          <w:tcPr>
            <w:tcW w:w="675" w:type="pct"/>
            <w:vAlign w:val="center"/>
          </w:tcPr>
          <w:p w14:paraId="3CD0457B" w14:textId="1F39F158"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Knowledge and understanding; self-expression </w:t>
            </w:r>
            <w:r w:rsidR="00461E2B" w:rsidRPr="006A6E77">
              <w:rPr>
                <w:rFonts w:ascii="Times New Roman" w:hAnsi="Times New Roman" w:cs="Times New Roman"/>
                <w:color w:val="000000" w:themeColor="text1"/>
                <w:sz w:val="18"/>
                <w:szCs w:val="18"/>
              </w:rPr>
              <w:t xml:space="preserve">&amp; </w:t>
            </w:r>
            <w:r w:rsidRPr="006A6E77">
              <w:rPr>
                <w:rFonts w:ascii="Times New Roman" w:hAnsi="Times New Roman" w:cs="Times New Roman"/>
                <w:color w:val="000000" w:themeColor="text1"/>
                <w:sz w:val="18"/>
                <w:szCs w:val="18"/>
              </w:rPr>
              <w:t xml:space="preserve">communication; sense of self </w:t>
            </w:r>
            <w:r w:rsidR="00461E2B" w:rsidRPr="006A6E77">
              <w:rPr>
                <w:rFonts w:ascii="Times New Roman" w:hAnsi="Times New Roman" w:cs="Times New Roman"/>
                <w:color w:val="000000" w:themeColor="text1"/>
                <w:sz w:val="18"/>
                <w:szCs w:val="18"/>
              </w:rPr>
              <w:t xml:space="preserve">&amp; </w:t>
            </w:r>
            <w:r w:rsidRPr="006A6E77">
              <w:rPr>
                <w:rFonts w:ascii="Times New Roman" w:hAnsi="Times New Roman" w:cs="Times New Roman"/>
                <w:color w:val="000000" w:themeColor="text1"/>
                <w:sz w:val="18"/>
                <w:szCs w:val="18"/>
              </w:rPr>
              <w:t>self-confidence</w:t>
            </w:r>
          </w:p>
        </w:tc>
        <w:tc>
          <w:tcPr>
            <w:tcW w:w="461" w:type="pct"/>
            <w:vAlign w:val="center"/>
          </w:tcPr>
          <w:p w14:paraId="1D06649D"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Self-report</w:t>
            </w:r>
          </w:p>
        </w:tc>
        <w:tc>
          <w:tcPr>
            <w:tcW w:w="675" w:type="pct"/>
            <w:vAlign w:val="center"/>
          </w:tcPr>
          <w:p w14:paraId="194EA837" w14:textId="778C7558" w:rsidR="00EB3357" w:rsidRPr="006A6E77" w:rsidRDefault="00B904DD"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Nine</w:t>
            </w:r>
            <w:r w:rsidR="00EB3357" w:rsidRPr="006A6E77">
              <w:rPr>
                <w:rFonts w:ascii="Times New Roman" w:hAnsi="Times New Roman" w:cs="Times New Roman"/>
                <w:color w:val="000000" w:themeColor="text1"/>
                <w:sz w:val="18"/>
                <w:szCs w:val="18"/>
              </w:rPr>
              <w:t xml:space="preserve"> items on </w:t>
            </w:r>
            <w:r w:rsidR="00453359" w:rsidRPr="006A6E77">
              <w:rPr>
                <w:rFonts w:ascii="Times New Roman" w:hAnsi="Times New Roman" w:cs="Times New Roman"/>
                <w:color w:val="000000" w:themeColor="text1"/>
                <w:sz w:val="18"/>
                <w:szCs w:val="18"/>
              </w:rPr>
              <w:t>five</w:t>
            </w:r>
            <w:r w:rsidR="00EB3357" w:rsidRPr="006A6E77">
              <w:rPr>
                <w:rFonts w:ascii="Times New Roman" w:hAnsi="Times New Roman" w:cs="Times New Roman"/>
                <w:color w:val="000000" w:themeColor="text1"/>
                <w:sz w:val="18"/>
                <w:szCs w:val="18"/>
              </w:rPr>
              <w:t xml:space="preserve">-point Likert scale; </w:t>
            </w:r>
            <w:r w:rsidR="00A520BC" w:rsidRPr="006A6E77">
              <w:rPr>
                <w:rFonts w:ascii="Times New Roman" w:hAnsi="Times New Roman" w:cs="Times New Roman"/>
                <w:color w:val="000000" w:themeColor="text1"/>
                <w:sz w:val="18"/>
                <w:szCs w:val="18"/>
              </w:rPr>
              <w:t xml:space="preserve">separate </w:t>
            </w:r>
            <w:r w:rsidR="00EB3357" w:rsidRPr="006A6E77">
              <w:rPr>
                <w:rFonts w:ascii="Times New Roman" w:hAnsi="Times New Roman" w:cs="Times New Roman"/>
                <w:color w:val="000000" w:themeColor="text1"/>
                <w:sz w:val="18"/>
                <w:szCs w:val="18"/>
              </w:rPr>
              <w:t>score</w:t>
            </w:r>
            <w:r w:rsidR="00A520BC" w:rsidRPr="006A6E77">
              <w:rPr>
                <w:rFonts w:ascii="Times New Roman" w:hAnsi="Times New Roman" w:cs="Times New Roman"/>
                <w:color w:val="000000" w:themeColor="text1"/>
                <w:sz w:val="18"/>
                <w:szCs w:val="18"/>
              </w:rPr>
              <w:t>s</w:t>
            </w:r>
            <w:r w:rsidR="00EB3357" w:rsidRPr="006A6E77">
              <w:rPr>
                <w:rFonts w:ascii="Times New Roman" w:hAnsi="Times New Roman" w:cs="Times New Roman"/>
                <w:color w:val="000000" w:themeColor="text1"/>
                <w:sz w:val="18"/>
                <w:szCs w:val="18"/>
              </w:rPr>
              <w:t xml:space="preserve"> for sub scale</w:t>
            </w:r>
            <w:r w:rsidR="00A520BC" w:rsidRPr="006A6E77">
              <w:rPr>
                <w:rFonts w:ascii="Times New Roman" w:hAnsi="Times New Roman" w:cs="Times New Roman"/>
                <w:color w:val="000000" w:themeColor="text1"/>
                <w:sz w:val="18"/>
                <w:szCs w:val="18"/>
              </w:rPr>
              <w:t>s</w:t>
            </w:r>
          </w:p>
        </w:tc>
        <w:tc>
          <w:tcPr>
            <w:tcW w:w="289" w:type="pct"/>
            <w:vAlign w:val="center"/>
          </w:tcPr>
          <w:p w14:paraId="7997FCE6" w14:textId="040F067F" w:rsidR="00EB3357" w:rsidRPr="006A6E77" w:rsidRDefault="000A746C"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eight</w:t>
            </w:r>
            <w:r w:rsidR="00EB3357" w:rsidRPr="006A6E77">
              <w:rPr>
                <w:rFonts w:ascii="Times New Roman" w:hAnsi="Times New Roman" w:cs="Times New Roman"/>
                <w:color w:val="000000" w:themeColor="text1"/>
                <w:sz w:val="18"/>
                <w:szCs w:val="18"/>
              </w:rPr>
              <w:t>-10 mins</w:t>
            </w:r>
          </w:p>
        </w:tc>
        <w:tc>
          <w:tcPr>
            <w:tcW w:w="848" w:type="pct"/>
            <w:vAlign w:val="center"/>
          </w:tcPr>
          <w:p w14:paraId="56CE093A" w14:textId="77777777" w:rsidR="00EB3357"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Valid and reliable; easy to handle</w:t>
            </w:r>
          </w:p>
        </w:tc>
        <w:tc>
          <w:tcPr>
            <w:tcW w:w="668" w:type="pct"/>
            <w:vAlign w:val="center"/>
          </w:tcPr>
          <w:p w14:paraId="3944D1B5" w14:textId="573BB07C" w:rsidR="00EB3357" w:rsidRPr="006A6E77" w:rsidRDefault="00A520BC"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Not comprehensive</w:t>
            </w:r>
            <w:r w:rsidR="00EB3357" w:rsidRPr="006A6E77">
              <w:rPr>
                <w:rFonts w:ascii="Times New Roman" w:hAnsi="Times New Roman" w:cs="Times New Roman"/>
                <w:color w:val="000000" w:themeColor="text1"/>
                <w:sz w:val="18"/>
                <w:szCs w:val="18"/>
              </w:rPr>
              <w:t xml:space="preserve">; PL components unweighted </w:t>
            </w:r>
          </w:p>
        </w:tc>
      </w:tr>
      <w:tr w:rsidR="00EB3357" w:rsidRPr="006A6E77" w14:paraId="402958B9" w14:textId="77777777" w:rsidTr="000B6F1B">
        <w:trPr>
          <w:trHeight w:val="674"/>
          <w:jc w:val="center"/>
        </w:trPr>
        <w:tc>
          <w:tcPr>
            <w:tcW w:w="576" w:type="pct"/>
            <w:vAlign w:val="center"/>
          </w:tcPr>
          <w:p w14:paraId="34049F68" w14:textId="0EDA409F"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lastRenderedPageBreak/>
              <w:t>The Preschool Physical Literacy Assessment Tool (Pre-</w:t>
            </w:r>
            <w:proofErr w:type="spellStart"/>
            <w:r w:rsidRPr="006A6E77">
              <w:rPr>
                <w:rFonts w:ascii="Times New Roman" w:hAnsi="Times New Roman" w:cs="Times New Roman"/>
                <w:sz w:val="18"/>
                <w:szCs w:val="18"/>
              </w:rPr>
              <w:t>PLAy</w:t>
            </w:r>
            <w:proofErr w:type="spellEnd"/>
            <w:r w:rsidRPr="006A6E77">
              <w:rPr>
                <w:rFonts w:ascii="Times New Roman" w:hAnsi="Times New Roman" w:cs="Times New Roman"/>
                <w:sz w:val="18"/>
                <w:szCs w:val="18"/>
              </w:rPr>
              <w:t>)</w:t>
            </w:r>
          </w:p>
        </w:tc>
        <w:tc>
          <w:tcPr>
            <w:tcW w:w="310" w:type="pct"/>
            <w:vAlign w:val="center"/>
          </w:tcPr>
          <w:p w14:paraId="306438FE" w14:textId="41FB474B"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2018</w:t>
            </w:r>
          </w:p>
        </w:tc>
        <w:tc>
          <w:tcPr>
            <w:tcW w:w="498" w:type="pct"/>
            <w:vAlign w:val="center"/>
          </w:tcPr>
          <w:p w14:paraId="4AE1D76B" w14:textId="27EE5DEA"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18 months to 4yr</w:t>
            </w:r>
          </w:p>
        </w:tc>
        <w:tc>
          <w:tcPr>
            <w:tcW w:w="675" w:type="pct"/>
            <w:vAlign w:val="center"/>
          </w:tcPr>
          <w:p w14:paraId="551211F1" w14:textId="61D22B39"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Movement competences</w:t>
            </w:r>
            <w:r w:rsidR="00461E2B" w:rsidRPr="006A6E77">
              <w:rPr>
                <w:rFonts w:ascii="Times New Roman" w:hAnsi="Times New Roman" w:cs="Times New Roman"/>
                <w:sz w:val="18"/>
                <w:szCs w:val="18"/>
              </w:rPr>
              <w:t>;</w:t>
            </w:r>
            <w:r w:rsidRPr="006A6E77">
              <w:rPr>
                <w:rFonts w:ascii="Times New Roman" w:hAnsi="Times New Roman" w:cs="Times New Roman"/>
                <w:sz w:val="18"/>
                <w:szCs w:val="18"/>
              </w:rPr>
              <w:t xml:space="preserve"> coordinated movements</w:t>
            </w:r>
            <w:r w:rsidR="00461E2B" w:rsidRPr="006A6E77">
              <w:rPr>
                <w:rFonts w:ascii="Times New Roman" w:hAnsi="Times New Roman" w:cs="Times New Roman"/>
                <w:sz w:val="18"/>
                <w:szCs w:val="18"/>
              </w:rPr>
              <w:t>;</w:t>
            </w:r>
            <w:r w:rsidRPr="006A6E77">
              <w:rPr>
                <w:rFonts w:ascii="Times New Roman" w:hAnsi="Times New Roman" w:cs="Times New Roman"/>
                <w:sz w:val="18"/>
                <w:szCs w:val="18"/>
              </w:rPr>
              <w:t xml:space="preserve"> motivation</w:t>
            </w:r>
            <w:r w:rsidR="00461E2B" w:rsidRPr="006A6E77">
              <w:rPr>
                <w:rFonts w:ascii="Times New Roman" w:hAnsi="Times New Roman" w:cs="Times New Roman"/>
                <w:sz w:val="18"/>
                <w:szCs w:val="18"/>
              </w:rPr>
              <w:t>;</w:t>
            </w:r>
            <w:r w:rsidRPr="006A6E77">
              <w:rPr>
                <w:rFonts w:ascii="Times New Roman" w:hAnsi="Times New Roman" w:cs="Times New Roman"/>
                <w:sz w:val="18"/>
                <w:szCs w:val="18"/>
              </w:rPr>
              <w:t xml:space="preserve"> </w:t>
            </w:r>
            <w:r w:rsidR="00461E2B" w:rsidRPr="006A6E77">
              <w:rPr>
                <w:rFonts w:ascii="Times New Roman" w:hAnsi="Times New Roman" w:cs="Times New Roman"/>
                <w:sz w:val="18"/>
                <w:szCs w:val="18"/>
              </w:rPr>
              <w:t xml:space="preserve">&amp; </w:t>
            </w:r>
            <w:r w:rsidRPr="006A6E77">
              <w:rPr>
                <w:rFonts w:ascii="Times New Roman" w:hAnsi="Times New Roman" w:cs="Times New Roman"/>
                <w:sz w:val="18"/>
                <w:szCs w:val="18"/>
              </w:rPr>
              <w:t>enjoyment</w:t>
            </w:r>
          </w:p>
        </w:tc>
        <w:tc>
          <w:tcPr>
            <w:tcW w:w="461" w:type="pct"/>
            <w:vAlign w:val="center"/>
          </w:tcPr>
          <w:p w14:paraId="31471DDF" w14:textId="6A11B3E8"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Early Childhood Educators</w:t>
            </w:r>
          </w:p>
        </w:tc>
        <w:tc>
          <w:tcPr>
            <w:tcW w:w="675" w:type="pct"/>
            <w:vAlign w:val="center"/>
          </w:tcPr>
          <w:p w14:paraId="1051CD41" w14:textId="2F13FA68"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 xml:space="preserve">19 items with visual analog scale and rubric; </w:t>
            </w:r>
            <w:r w:rsidR="00A520BC" w:rsidRPr="006A6E77">
              <w:rPr>
                <w:rFonts w:ascii="Times New Roman" w:hAnsi="Times New Roman" w:cs="Times New Roman"/>
                <w:sz w:val="18"/>
                <w:szCs w:val="18"/>
              </w:rPr>
              <w:t xml:space="preserve">separate scores for </w:t>
            </w:r>
            <w:r w:rsidR="00461E2B" w:rsidRPr="006A6E77">
              <w:rPr>
                <w:rFonts w:ascii="Times New Roman" w:hAnsi="Times New Roman" w:cs="Times New Roman"/>
                <w:sz w:val="18"/>
                <w:szCs w:val="18"/>
              </w:rPr>
              <w:t xml:space="preserve">different components; </w:t>
            </w:r>
            <w:r w:rsidRPr="006A6E77">
              <w:rPr>
                <w:rFonts w:ascii="Times New Roman" w:hAnsi="Times New Roman" w:cs="Times New Roman"/>
                <w:sz w:val="18"/>
                <w:szCs w:val="18"/>
              </w:rPr>
              <w:t>total PL score available</w:t>
            </w:r>
          </w:p>
        </w:tc>
        <w:tc>
          <w:tcPr>
            <w:tcW w:w="289" w:type="pct"/>
            <w:vAlign w:val="center"/>
          </w:tcPr>
          <w:p w14:paraId="2D3BF6E7" w14:textId="11CDF448" w:rsidR="00EB3357" w:rsidRPr="006A6E77" w:rsidRDefault="00E12CF0" w:rsidP="00AF4BC4">
            <w:pPr>
              <w:contextualSpacing/>
              <w:rPr>
                <w:rFonts w:ascii="Times New Roman" w:hAnsi="Times New Roman" w:cs="Times New Roman"/>
                <w:sz w:val="18"/>
                <w:szCs w:val="18"/>
              </w:rPr>
            </w:pPr>
            <w:r w:rsidRPr="006A6E77">
              <w:rPr>
                <w:rFonts w:ascii="Times New Roman" w:hAnsi="Times New Roman" w:cs="Times New Roman"/>
                <w:sz w:val="18"/>
                <w:szCs w:val="18"/>
              </w:rPr>
              <w:t>S</w:t>
            </w:r>
            <w:r w:rsidRPr="006A6E77">
              <w:rPr>
                <w:rFonts w:ascii="Times New Roman" w:hAnsi="Times New Roman" w:cs="Times New Roman" w:hint="eastAsia"/>
                <w:sz w:val="18"/>
                <w:szCs w:val="18"/>
                <w:lang w:eastAsia="zh-CN"/>
              </w:rPr>
              <w:t>hort</w:t>
            </w:r>
            <w:r w:rsidRPr="006A6E77">
              <w:rPr>
                <w:rFonts w:ascii="Times New Roman" w:hAnsi="Times New Roman" w:cs="Times New Roman"/>
                <w:sz w:val="18"/>
                <w:szCs w:val="18"/>
              </w:rPr>
              <w:t xml:space="preserve"> - Long</w:t>
            </w:r>
          </w:p>
        </w:tc>
        <w:tc>
          <w:tcPr>
            <w:tcW w:w="848" w:type="pct"/>
            <w:vAlign w:val="center"/>
          </w:tcPr>
          <w:p w14:paraId="707BCFE9" w14:textId="54E81F4B" w:rsidR="00EB3357" w:rsidRPr="006A6E77" w:rsidRDefault="00EB3357" w:rsidP="00AF4BC4">
            <w:pPr>
              <w:contextualSpacing/>
              <w:rPr>
                <w:rFonts w:ascii="Times New Roman" w:hAnsi="Times New Roman" w:cs="Times New Roman"/>
                <w:sz w:val="18"/>
                <w:szCs w:val="18"/>
              </w:rPr>
            </w:pPr>
            <w:r w:rsidRPr="006A6E77">
              <w:rPr>
                <w:rFonts w:ascii="Times New Roman" w:hAnsi="Times New Roman" w:cs="Times New Roman"/>
                <w:sz w:val="18"/>
                <w:szCs w:val="18"/>
              </w:rPr>
              <w:t>Easy to handle; observation only</w:t>
            </w:r>
          </w:p>
        </w:tc>
        <w:tc>
          <w:tcPr>
            <w:tcW w:w="668" w:type="pct"/>
            <w:vAlign w:val="center"/>
          </w:tcPr>
          <w:p w14:paraId="58E40F3C" w14:textId="1FA629DD" w:rsidR="00EB3357" w:rsidRPr="006A6E77" w:rsidRDefault="00A520BC" w:rsidP="00AF4BC4">
            <w:pPr>
              <w:contextualSpacing/>
              <w:rPr>
                <w:rFonts w:ascii="Times New Roman" w:hAnsi="Times New Roman" w:cs="Times New Roman"/>
                <w:sz w:val="18"/>
                <w:szCs w:val="18"/>
              </w:rPr>
            </w:pPr>
            <w:r w:rsidRPr="006A6E77">
              <w:rPr>
                <w:rFonts w:ascii="Times New Roman" w:hAnsi="Times New Roman" w:cs="Times New Roman"/>
                <w:sz w:val="18"/>
                <w:szCs w:val="18"/>
              </w:rPr>
              <w:t>N</w:t>
            </w:r>
            <w:r w:rsidR="00EB3357" w:rsidRPr="006A6E77">
              <w:rPr>
                <w:rFonts w:ascii="Times New Roman" w:hAnsi="Times New Roman" w:cs="Times New Roman"/>
                <w:sz w:val="18"/>
                <w:szCs w:val="18"/>
              </w:rPr>
              <w:t xml:space="preserve">o cognitive aspect assessment; need further validation for some items </w:t>
            </w:r>
            <w:r w:rsidRPr="006A6E77">
              <w:rPr>
                <w:rFonts w:ascii="Times New Roman" w:hAnsi="Times New Roman" w:cs="Times New Roman"/>
                <w:sz w:val="18"/>
                <w:szCs w:val="18"/>
              </w:rPr>
              <w:t>to measure both boys and girls.</w:t>
            </w:r>
          </w:p>
        </w:tc>
      </w:tr>
    </w:tbl>
    <w:p w14:paraId="1CCBBD32" w14:textId="6D171AD8" w:rsidR="0059278C" w:rsidRPr="006A6E77" w:rsidRDefault="00D3615D" w:rsidP="00AF4BC4">
      <w:pPr>
        <w:spacing w:after="0" w:line="240" w:lineRule="auto"/>
        <w:contextualSpacing/>
        <w:rPr>
          <w:rFonts w:ascii="Times New Roman" w:hAnsi="Times New Roman" w:cs="Times New Roman"/>
          <w:color w:val="000000" w:themeColor="text1"/>
          <w:sz w:val="20"/>
          <w:szCs w:val="20"/>
        </w:rPr>
      </w:pPr>
      <w:r w:rsidRPr="006A6E77">
        <w:rPr>
          <w:rFonts w:ascii="Times New Roman" w:hAnsi="Times New Roman" w:cs="Times New Roman"/>
          <w:i/>
          <w:color w:val="000000" w:themeColor="text1"/>
          <w:sz w:val="20"/>
          <w:szCs w:val="20"/>
        </w:rPr>
        <w:t>Note</w:t>
      </w:r>
      <w:r w:rsidRPr="006A6E77">
        <w:rPr>
          <w:rFonts w:ascii="Times New Roman" w:hAnsi="Times New Roman" w:cs="Times New Roman"/>
          <w:color w:val="000000" w:themeColor="text1"/>
          <w:sz w:val="20"/>
          <w:szCs w:val="20"/>
        </w:rPr>
        <w:t>:</w:t>
      </w:r>
      <w:r w:rsidR="0059278C" w:rsidRPr="006A6E77">
        <w:rPr>
          <w:rFonts w:ascii="Times New Roman" w:hAnsi="Times New Roman" w:cs="Times New Roman"/>
          <w:color w:val="000000" w:themeColor="text1"/>
          <w:sz w:val="20"/>
          <w:szCs w:val="20"/>
        </w:rPr>
        <w:t xml:space="preserve"> PL: physical literacy; FMS: fundamental motor skills; </w:t>
      </w:r>
      <w:r w:rsidR="00CD2AB8" w:rsidRPr="006A6E77">
        <w:rPr>
          <w:rFonts w:ascii="Times New Roman" w:eastAsia="Times New Roman" w:hAnsi="Times New Roman" w:cs="Times New Roman"/>
          <w:color w:val="000000" w:themeColor="text1"/>
          <w:sz w:val="20"/>
          <w:szCs w:val="20"/>
        </w:rPr>
        <w:t>PHE: Physical and Health Education</w:t>
      </w:r>
      <w:r w:rsidR="00CD2AB8" w:rsidRPr="006A6E77">
        <w:rPr>
          <w:rFonts w:ascii="Times New Roman" w:hAnsi="Times New Roman" w:cs="Times New Roman"/>
          <w:color w:val="000000" w:themeColor="text1"/>
          <w:sz w:val="20"/>
          <w:szCs w:val="20"/>
        </w:rPr>
        <w:t xml:space="preserve">; </w:t>
      </w:r>
      <w:r w:rsidR="0059278C" w:rsidRPr="006A6E77">
        <w:rPr>
          <w:rFonts w:ascii="Times New Roman" w:hAnsi="Times New Roman" w:cs="Times New Roman"/>
          <w:color w:val="000000" w:themeColor="text1"/>
          <w:sz w:val="20"/>
          <w:szCs w:val="20"/>
        </w:rPr>
        <w:t>SHAPE: Society of Health and Physical Educators.</w:t>
      </w:r>
    </w:p>
    <w:p w14:paraId="245AE308" w14:textId="4DC474E9" w:rsidR="00584529" w:rsidRPr="006A6E77" w:rsidRDefault="00584529" w:rsidP="00AF4BC4">
      <w:pPr>
        <w:spacing w:after="0" w:line="240" w:lineRule="auto"/>
        <w:contextualSpacing/>
        <w:rPr>
          <w:rFonts w:ascii="Times New Roman" w:hAnsi="Times New Roman" w:cs="Times New Roman"/>
          <w:i/>
          <w:color w:val="000000" w:themeColor="text1"/>
          <w:sz w:val="20"/>
          <w:szCs w:val="20"/>
        </w:rPr>
      </w:pPr>
    </w:p>
    <w:p w14:paraId="04C5F8AC" w14:textId="39E192C9" w:rsidR="00584529" w:rsidRPr="006A6E77" w:rsidRDefault="00584529" w:rsidP="00AF4BC4">
      <w:pPr>
        <w:spacing w:after="0" w:line="240" w:lineRule="auto"/>
        <w:contextualSpacing/>
        <w:rPr>
          <w:rFonts w:ascii="Times New Roman" w:hAnsi="Times New Roman" w:cs="Times New Roman"/>
          <w:i/>
          <w:color w:val="000000" w:themeColor="text1"/>
          <w:sz w:val="20"/>
          <w:szCs w:val="20"/>
        </w:rPr>
      </w:pPr>
    </w:p>
    <w:p w14:paraId="1DC8FA9E" w14:textId="424351D2" w:rsidR="00584529" w:rsidRPr="006A6E77" w:rsidRDefault="00584529" w:rsidP="00AF4BC4">
      <w:pPr>
        <w:spacing w:after="0" w:line="240" w:lineRule="auto"/>
        <w:contextualSpacing/>
        <w:rPr>
          <w:rFonts w:ascii="Times New Roman" w:hAnsi="Times New Roman" w:cs="Times New Roman"/>
          <w:i/>
          <w:color w:val="000000" w:themeColor="text1"/>
          <w:sz w:val="20"/>
          <w:szCs w:val="20"/>
        </w:rPr>
      </w:pPr>
    </w:p>
    <w:p w14:paraId="64383DF1" w14:textId="5CAD245C" w:rsidR="00584529" w:rsidRPr="006A6E77" w:rsidRDefault="00584529" w:rsidP="00AF4BC4">
      <w:pPr>
        <w:spacing w:after="0" w:line="240" w:lineRule="auto"/>
        <w:contextualSpacing/>
        <w:rPr>
          <w:rFonts w:ascii="Times New Roman" w:hAnsi="Times New Roman" w:cs="Times New Roman"/>
          <w:i/>
          <w:color w:val="000000" w:themeColor="text1"/>
          <w:sz w:val="20"/>
          <w:szCs w:val="20"/>
        </w:rPr>
      </w:pPr>
    </w:p>
    <w:p w14:paraId="7958C724" w14:textId="5DDCBB98" w:rsidR="00584529" w:rsidRPr="006A6E77" w:rsidRDefault="00584529" w:rsidP="00AF4BC4">
      <w:pPr>
        <w:spacing w:after="0" w:line="240" w:lineRule="auto"/>
        <w:contextualSpacing/>
        <w:rPr>
          <w:rFonts w:ascii="Times New Roman" w:hAnsi="Times New Roman" w:cs="Times New Roman"/>
          <w:i/>
          <w:color w:val="000000" w:themeColor="text1"/>
          <w:sz w:val="20"/>
          <w:szCs w:val="20"/>
        </w:rPr>
      </w:pPr>
    </w:p>
    <w:p w14:paraId="0493EA5C" w14:textId="77777777" w:rsidR="00584529" w:rsidRPr="006A6E77" w:rsidRDefault="00584529" w:rsidP="00AF4BC4">
      <w:pPr>
        <w:spacing w:line="480" w:lineRule="auto"/>
        <w:contextualSpacing/>
        <w:rPr>
          <w:rFonts w:ascii="Times New Roman" w:hAnsi="Times New Roman" w:cs="Times New Roman"/>
          <w:color w:val="000000" w:themeColor="text1"/>
          <w:sz w:val="24"/>
          <w:szCs w:val="24"/>
        </w:rPr>
      </w:pPr>
    </w:p>
    <w:p w14:paraId="46B3115A" w14:textId="77777777" w:rsidR="00584529" w:rsidRPr="006A6E77" w:rsidRDefault="00584529" w:rsidP="00AF4BC4">
      <w:pPr>
        <w:spacing w:line="480" w:lineRule="auto"/>
        <w:contextualSpacing/>
        <w:rPr>
          <w:rFonts w:ascii="Times New Roman" w:hAnsi="Times New Roman" w:cs="Times New Roman"/>
          <w:color w:val="000000" w:themeColor="text1"/>
          <w:sz w:val="24"/>
          <w:szCs w:val="24"/>
        </w:rPr>
      </w:pPr>
    </w:p>
    <w:p w14:paraId="429BC4EE" w14:textId="77777777" w:rsidR="00584529" w:rsidRPr="006A6E77" w:rsidRDefault="00584529" w:rsidP="00AF4BC4">
      <w:pPr>
        <w:spacing w:line="480" w:lineRule="auto"/>
        <w:contextualSpacing/>
        <w:rPr>
          <w:rFonts w:ascii="Times New Roman" w:hAnsi="Times New Roman" w:cs="Times New Roman"/>
          <w:color w:val="000000" w:themeColor="text1"/>
          <w:sz w:val="24"/>
          <w:szCs w:val="24"/>
        </w:rPr>
      </w:pPr>
    </w:p>
    <w:p w14:paraId="39C6B753" w14:textId="77777777" w:rsidR="00584529" w:rsidRPr="006A6E77" w:rsidRDefault="00584529" w:rsidP="00AF4BC4">
      <w:pPr>
        <w:spacing w:line="480" w:lineRule="auto"/>
        <w:contextualSpacing/>
        <w:rPr>
          <w:rFonts w:ascii="Times New Roman" w:hAnsi="Times New Roman" w:cs="Times New Roman"/>
          <w:color w:val="000000" w:themeColor="text1"/>
          <w:sz w:val="24"/>
          <w:szCs w:val="24"/>
        </w:rPr>
      </w:pPr>
    </w:p>
    <w:p w14:paraId="4C457961" w14:textId="77777777" w:rsidR="00584529" w:rsidRPr="006A6E77" w:rsidRDefault="00584529" w:rsidP="00AF4BC4">
      <w:pPr>
        <w:spacing w:line="480" w:lineRule="auto"/>
        <w:contextualSpacing/>
        <w:rPr>
          <w:rFonts w:ascii="Times New Roman" w:hAnsi="Times New Roman" w:cs="Times New Roman"/>
          <w:color w:val="000000" w:themeColor="text1"/>
          <w:sz w:val="24"/>
          <w:szCs w:val="24"/>
        </w:rPr>
      </w:pPr>
    </w:p>
    <w:p w14:paraId="0CE307B1" w14:textId="77777777" w:rsidR="00AF4BC4" w:rsidRPr="006A6E77" w:rsidRDefault="00AF4BC4">
      <w:pPr>
        <w:rPr>
          <w:rFonts w:ascii="Times New Roman" w:hAnsi="Times New Roman" w:cs="Times New Roman"/>
          <w:color w:val="000000" w:themeColor="text1"/>
          <w:sz w:val="24"/>
          <w:szCs w:val="24"/>
        </w:rPr>
      </w:pPr>
      <w:r w:rsidRPr="006A6E77">
        <w:rPr>
          <w:rFonts w:ascii="Times New Roman" w:hAnsi="Times New Roman" w:cs="Times New Roman"/>
          <w:color w:val="000000" w:themeColor="text1"/>
          <w:sz w:val="24"/>
          <w:szCs w:val="24"/>
        </w:rPr>
        <w:br w:type="page"/>
      </w:r>
    </w:p>
    <w:p w14:paraId="0C5E5AD8" w14:textId="0ABC5190" w:rsidR="00A9795B" w:rsidRPr="006A6E77" w:rsidRDefault="00A9795B" w:rsidP="00AF4BC4">
      <w:pPr>
        <w:spacing w:after="0" w:line="240" w:lineRule="auto"/>
        <w:contextualSpacing/>
        <w:rPr>
          <w:rFonts w:ascii="Times New Roman" w:hAnsi="Times New Roman" w:cs="Times New Roman"/>
          <w:color w:val="000000" w:themeColor="text1"/>
          <w:sz w:val="24"/>
          <w:szCs w:val="24"/>
        </w:rPr>
      </w:pPr>
      <w:r w:rsidRPr="006A6E77">
        <w:rPr>
          <w:rFonts w:ascii="Times New Roman" w:hAnsi="Times New Roman" w:cs="Times New Roman"/>
          <w:b/>
          <w:color w:val="000000" w:themeColor="text1"/>
          <w:sz w:val="24"/>
          <w:szCs w:val="24"/>
        </w:rPr>
        <w:lastRenderedPageBreak/>
        <w:t xml:space="preserve">Table </w:t>
      </w:r>
      <w:r w:rsidR="00AF4BC4" w:rsidRPr="006A6E77">
        <w:rPr>
          <w:rFonts w:ascii="Times New Roman" w:hAnsi="Times New Roman" w:cs="Times New Roman"/>
          <w:b/>
          <w:color w:val="000000" w:themeColor="text1"/>
          <w:sz w:val="24"/>
          <w:szCs w:val="24"/>
        </w:rPr>
        <w:t>4</w:t>
      </w:r>
      <w:r w:rsidR="001C1E0B" w:rsidRPr="006A6E77">
        <w:rPr>
          <w:rFonts w:ascii="Times New Roman" w:hAnsi="Times New Roman" w:cs="Times New Roman"/>
          <w:b/>
          <w:color w:val="000000" w:themeColor="text1"/>
          <w:sz w:val="24"/>
          <w:szCs w:val="24"/>
        </w:rPr>
        <w:t>.</w:t>
      </w:r>
      <w:r w:rsidR="001C1E0B" w:rsidRPr="006A6E77">
        <w:rPr>
          <w:rFonts w:ascii="Times New Roman" w:hAnsi="Times New Roman" w:cs="Times New Roman"/>
          <w:color w:val="000000" w:themeColor="text1"/>
          <w:sz w:val="24"/>
          <w:szCs w:val="24"/>
        </w:rPr>
        <w:t xml:space="preserve"> </w:t>
      </w:r>
      <w:r w:rsidRPr="006A6E77">
        <w:rPr>
          <w:rFonts w:ascii="Times New Roman" w:hAnsi="Times New Roman" w:cs="Times New Roman"/>
          <w:color w:val="000000" w:themeColor="text1"/>
          <w:sz w:val="24"/>
          <w:szCs w:val="24"/>
        </w:rPr>
        <w:t xml:space="preserve">Summary of PL </w:t>
      </w:r>
      <w:r w:rsidR="009D633E" w:rsidRPr="006A6E77">
        <w:rPr>
          <w:rFonts w:ascii="Times New Roman" w:hAnsi="Times New Roman" w:cs="Times New Roman"/>
          <w:color w:val="000000" w:themeColor="text1"/>
          <w:sz w:val="24"/>
          <w:szCs w:val="24"/>
        </w:rPr>
        <w:t>i</w:t>
      </w:r>
      <w:r w:rsidRPr="006A6E77">
        <w:rPr>
          <w:rFonts w:ascii="Times New Roman" w:hAnsi="Times New Roman" w:cs="Times New Roman"/>
          <w:color w:val="000000" w:themeColor="text1"/>
          <w:sz w:val="24"/>
          <w:szCs w:val="24"/>
        </w:rPr>
        <w:t>nterventions</w:t>
      </w:r>
      <w:r w:rsidR="00DA52E4" w:rsidRPr="006A6E77">
        <w:rPr>
          <w:rFonts w:ascii="Times New Roman" w:hAnsi="Times New Roman" w:cs="Times New Roman"/>
          <w:color w:val="000000" w:themeColor="text1"/>
          <w:sz w:val="24"/>
          <w:szCs w:val="24"/>
        </w:rPr>
        <w:t>.</w:t>
      </w:r>
    </w:p>
    <w:tbl>
      <w:tblPr>
        <w:tblStyle w:val="TableGrid"/>
        <w:tblW w:w="5219" w:type="pct"/>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7"/>
        <w:gridCol w:w="2162"/>
        <w:gridCol w:w="1882"/>
        <w:gridCol w:w="4230"/>
        <w:gridCol w:w="1314"/>
        <w:gridCol w:w="2944"/>
      </w:tblGrid>
      <w:tr w:rsidR="0058319A" w:rsidRPr="006A6E77" w14:paraId="30D511CA" w14:textId="77777777" w:rsidTr="00C26E5B">
        <w:tc>
          <w:tcPr>
            <w:tcW w:w="565" w:type="pct"/>
            <w:tcBorders>
              <w:top w:val="single" w:sz="4" w:space="0" w:color="auto"/>
              <w:bottom w:val="single" w:sz="4" w:space="0" w:color="auto"/>
            </w:tcBorders>
            <w:vAlign w:val="center"/>
          </w:tcPr>
          <w:p w14:paraId="2A594F1D" w14:textId="77777777" w:rsidR="0058319A" w:rsidRPr="006A6E77" w:rsidRDefault="0058319A" w:rsidP="00AF4BC4">
            <w:pPr>
              <w:contextualSpacing/>
              <w:rPr>
                <w:rFonts w:ascii="Times New Roman" w:hAnsi="Times New Roman" w:cs="Times New Roman"/>
                <w:b/>
                <w:color w:val="000000" w:themeColor="text1"/>
                <w:sz w:val="18"/>
                <w:szCs w:val="18"/>
              </w:rPr>
            </w:pPr>
            <w:bookmarkStart w:id="2" w:name="_Hlk528629095"/>
            <w:r w:rsidRPr="006A6E77">
              <w:rPr>
                <w:rFonts w:ascii="Times New Roman" w:hAnsi="Times New Roman" w:cs="Times New Roman"/>
                <w:b/>
                <w:color w:val="000000" w:themeColor="text1"/>
                <w:sz w:val="18"/>
                <w:szCs w:val="18"/>
              </w:rPr>
              <w:t>Name (Year)</w:t>
            </w:r>
          </w:p>
        </w:tc>
        <w:tc>
          <w:tcPr>
            <w:tcW w:w="765" w:type="pct"/>
            <w:tcBorders>
              <w:top w:val="single" w:sz="4" w:space="0" w:color="auto"/>
              <w:bottom w:val="single" w:sz="4" w:space="0" w:color="auto"/>
            </w:tcBorders>
            <w:vAlign w:val="center"/>
          </w:tcPr>
          <w:p w14:paraId="3F3CE573" w14:textId="44A0D209" w:rsidR="0058319A" w:rsidRPr="006A6E77" w:rsidRDefault="0058319A"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Program</w:t>
            </w:r>
          </w:p>
        </w:tc>
        <w:tc>
          <w:tcPr>
            <w:tcW w:w="666" w:type="pct"/>
            <w:tcBorders>
              <w:top w:val="single" w:sz="4" w:space="0" w:color="auto"/>
              <w:bottom w:val="single" w:sz="4" w:space="0" w:color="auto"/>
            </w:tcBorders>
            <w:vAlign w:val="center"/>
          </w:tcPr>
          <w:p w14:paraId="1E3B456B" w14:textId="77777777" w:rsidR="0058319A" w:rsidRPr="006A6E77" w:rsidRDefault="0058319A"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Purpose</w:t>
            </w:r>
          </w:p>
        </w:tc>
        <w:tc>
          <w:tcPr>
            <w:tcW w:w="1497" w:type="pct"/>
            <w:tcBorders>
              <w:top w:val="single" w:sz="4" w:space="0" w:color="auto"/>
              <w:bottom w:val="single" w:sz="4" w:space="0" w:color="auto"/>
            </w:tcBorders>
            <w:vAlign w:val="center"/>
          </w:tcPr>
          <w:p w14:paraId="62E2EF23" w14:textId="77777777" w:rsidR="0058319A" w:rsidRPr="006A6E77" w:rsidRDefault="0058319A"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Research Design and Intervention</w:t>
            </w:r>
          </w:p>
        </w:tc>
        <w:tc>
          <w:tcPr>
            <w:tcW w:w="465" w:type="pct"/>
            <w:tcBorders>
              <w:top w:val="single" w:sz="4" w:space="0" w:color="auto"/>
              <w:bottom w:val="single" w:sz="4" w:space="0" w:color="auto"/>
            </w:tcBorders>
            <w:vAlign w:val="center"/>
          </w:tcPr>
          <w:p w14:paraId="36FD06AE" w14:textId="77777777" w:rsidR="0058319A" w:rsidRPr="006A6E77" w:rsidRDefault="0058319A"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Participants</w:t>
            </w:r>
          </w:p>
        </w:tc>
        <w:tc>
          <w:tcPr>
            <w:tcW w:w="1042" w:type="pct"/>
            <w:tcBorders>
              <w:top w:val="single" w:sz="4" w:space="0" w:color="auto"/>
              <w:bottom w:val="single" w:sz="4" w:space="0" w:color="auto"/>
            </w:tcBorders>
            <w:vAlign w:val="center"/>
          </w:tcPr>
          <w:p w14:paraId="23F60972" w14:textId="77777777" w:rsidR="0058319A" w:rsidRPr="006A6E77" w:rsidRDefault="0058319A" w:rsidP="00AF4BC4">
            <w:pPr>
              <w:contextualSpacing/>
              <w:rPr>
                <w:rFonts w:ascii="Times New Roman" w:hAnsi="Times New Roman" w:cs="Times New Roman"/>
                <w:b/>
                <w:color w:val="000000" w:themeColor="text1"/>
                <w:sz w:val="18"/>
                <w:szCs w:val="18"/>
              </w:rPr>
            </w:pPr>
            <w:r w:rsidRPr="006A6E77">
              <w:rPr>
                <w:rFonts w:ascii="Times New Roman" w:hAnsi="Times New Roman" w:cs="Times New Roman"/>
                <w:b/>
                <w:color w:val="000000" w:themeColor="text1"/>
                <w:sz w:val="18"/>
                <w:szCs w:val="18"/>
              </w:rPr>
              <w:t>Main findings</w:t>
            </w:r>
          </w:p>
        </w:tc>
      </w:tr>
      <w:tr w:rsidR="0058319A" w:rsidRPr="006A6E77" w14:paraId="13A951D6" w14:textId="77777777" w:rsidTr="00C26E5B">
        <w:tc>
          <w:tcPr>
            <w:tcW w:w="565" w:type="pct"/>
          </w:tcPr>
          <w:p w14:paraId="79182EC6" w14:textId="77777777" w:rsidR="0058319A" w:rsidRPr="006A6E77" w:rsidRDefault="0058319A" w:rsidP="00AF4BC4">
            <w:pPr>
              <w:contextualSpacing/>
              <w:rPr>
                <w:rFonts w:ascii="Times New Roman" w:hAnsi="Times New Roman" w:cs="Times New Roman"/>
                <w:color w:val="000000" w:themeColor="text1"/>
                <w:sz w:val="18"/>
                <w:szCs w:val="18"/>
              </w:rPr>
            </w:pPr>
            <w:proofErr w:type="spellStart"/>
            <w:r w:rsidRPr="006A6E77">
              <w:rPr>
                <w:rFonts w:ascii="Times New Roman" w:hAnsi="Times New Roman" w:cs="Times New Roman"/>
                <w:color w:val="000000" w:themeColor="text1"/>
                <w:sz w:val="18"/>
                <w:szCs w:val="18"/>
              </w:rPr>
              <w:t>Bélanger</w:t>
            </w:r>
            <w:proofErr w:type="spellEnd"/>
            <w:r w:rsidRPr="006A6E77">
              <w:rPr>
                <w:rFonts w:ascii="Times New Roman" w:hAnsi="Times New Roman" w:cs="Times New Roman"/>
                <w:color w:val="000000" w:themeColor="text1"/>
                <w:sz w:val="18"/>
                <w:szCs w:val="18"/>
              </w:rPr>
              <w:t xml:space="preserve"> et al.</w:t>
            </w:r>
          </w:p>
          <w:p w14:paraId="2FC74B35" w14:textId="77777777" w:rsidR="0058319A" w:rsidRPr="006A6E77" w:rsidRDefault="0058319A" w:rsidP="00AF4BC4">
            <w:pPr>
              <w:contextualSpacing/>
              <w:rPr>
                <w:rFonts w:ascii="Times New Roman" w:eastAsia="Helvetica" w:hAnsi="Times New Roman" w:cs="Times New Roman"/>
                <w:color w:val="000000" w:themeColor="text1"/>
                <w:sz w:val="18"/>
                <w:szCs w:val="18"/>
              </w:rPr>
            </w:pPr>
            <w:r w:rsidRPr="006A6E77">
              <w:rPr>
                <w:rFonts w:ascii="Times New Roman" w:hAnsi="Times New Roman" w:cs="Times New Roman"/>
                <w:color w:val="000000" w:themeColor="text1"/>
                <w:sz w:val="18"/>
                <w:szCs w:val="18"/>
              </w:rPr>
              <w:t>(2016)</w:t>
            </w:r>
          </w:p>
        </w:tc>
        <w:tc>
          <w:tcPr>
            <w:tcW w:w="765" w:type="pct"/>
          </w:tcPr>
          <w:p w14:paraId="0B9CEBAD" w14:textId="68A6796F" w:rsidR="0058319A" w:rsidRPr="006A6E77" w:rsidRDefault="0058319A" w:rsidP="00AF4BC4">
            <w:pPr>
              <w:contextualSpacing/>
              <w:rPr>
                <w:rFonts w:ascii="Times New Roman" w:eastAsia="Helvetica" w:hAnsi="Times New Roman" w:cs="Times New Roman"/>
                <w:color w:val="000000" w:themeColor="text1"/>
                <w:sz w:val="18"/>
                <w:szCs w:val="18"/>
              </w:rPr>
            </w:pPr>
            <w:r w:rsidRPr="006A6E77">
              <w:rPr>
                <w:rFonts w:ascii="Times New Roman" w:hAnsi="Times New Roman" w:cs="Times New Roman"/>
                <w:color w:val="000000" w:themeColor="text1"/>
                <w:sz w:val="18"/>
                <w:szCs w:val="18"/>
              </w:rPr>
              <w:t>Healthy Start-</w:t>
            </w:r>
            <w:proofErr w:type="spellStart"/>
            <w:r w:rsidRPr="006A6E77">
              <w:rPr>
                <w:rFonts w:ascii="Times New Roman" w:hAnsi="Times New Roman" w:cs="Times New Roman"/>
                <w:color w:val="000000" w:themeColor="text1"/>
                <w:sz w:val="18"/>
                <w:szCs w:val="18"/>
              </w:rPr>
              <w:t>Départ</w:t>
            </w:r>
            <w:proofErr w:type="spellEnd"/>
            <w:r w:rsidRPr="006A6E77">
              <w:rPr>
                <w:rFonts w:ascii="Times New Roman" w:hAnsi="Times New Roman" w:cs="Times New Roman"/>
                <w:color w:val="000000" w:themeColor="text1"/>
                <w:sz w:val="18"/>
                <w:szCs w:val="18"/>
              </w:rPr>
              <w:t xml:space="preserve"> Santé</w:t>
            </w:r>
          </w:p>
        </w:tc>
        <w:tc>
          <w:tcPr>
            <w:tcW w:w="666" w:type="pct"/>
          </w:tcPr>
          <w:p w14:paraId="1E0A00E6" w14:textId="25DDBF50"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promote daily physical activity and healthy eating habit for young children by engaging multi-level intervention</w:t>
            </w:r>
            <w:r w:rsidR="007F3C72" w:rsidRPr="006A6E77">
              <w:rPr>
                <w:rFonts w:ascii="Times New Roman" w:hAnsi="Times New Roman" w:cs="Times New Roman"/>
                <w:color w:val="000000" w:themeColor="text1"/>
                <w:sz w:val="18"/>
                <w:szCs w:val="18"/>
              </w:rPr>
              <w:t>.</w:t>
            </w:r>
          </w:p>
        </w:tc>
        <w:tc>
          <w:tcPr>
            <w:tcW w:w="1497" w:type="pct"/>
          </w:tcPr>
          <w:p w14:paraId="00D1421D" w14:textId="0B650468" w:rsidR="0058319A" w:rsidRPr="006A6E77" w:rsidRDefault="00844690">
            <w:pPr>
              <w:tabs>
                <w:tab w:val="left" w:pos="1352"/>
              </w:tabs>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RCT design; informed by the</w:t>
            </w:r>
            <w:r w:rsidR="0058319A" w:rsidRPr="006A6E77">
              <w:rPr>
                <w:rFonts w:ascii="Times New Roman" w:hAnsi="Times New Roman" w:cs="Times New Roman"/>
                <w:color w:val="000000" w:themeColor="text1"/>
                <w:sz w:val="18"/>
                <w:szCs w:val="18"/>
              </w:rPr>
              <w:t xml:space="preserve"> Comprehensive Behavior Change Models and Social Ecological Model. </w:t>
            </w:r>
            <w:r w:rsidR="007F3C72" w:rsidRPr="006A6E77">
              <w:rPr>
                <w:rFonts w:ascii="Times New Roman" w:hAnsi="Times New Roman" w:cs="Times New Roman"/>
                <w:color w:val="000000" w:themeColor="text1"/>
                <w:sz w:val="18"/>
                <w:szCs w:val="18"/>
              </w:rPr>
              <w:t>S</w:t>
            </w:r>
            <w:r w:rsidR="0058319A" w:rsidRPr="006A6E77">
              <w:rPr>
                <w:rFonts w:ascii="Times New Roman" w:hAnsi="Times New Roman" w:cs="Times New Roman"/>
                <w:color w:val="000000" w:themeColor="text1"/>
                <w:sz w:val="18"/>
                <w:szCs w:val="18"/>
              </w:rPr>
              <w:t xml:space="preserve">ix </w:t>
            </w:r>
            <w:r w:rsidRPr="006A6E77">
              <w:rPr>
                <w:rFonts w:ascii="Times New Roman" w:hAnsi="Times New Roman" w:cs="Times New Roman"/>
                <w:color w:val="000000" w:themeColor="text1"/>
                <w:sz w:val="18"/>
                <w:szCs w:val="18"/>
              </w:rPr>
              <w:t xml:space="preserve">intervention </w:t>
            </w:r>
            <w:r w:rsidR="0058319A" w:rsidRPr="006A6E77">
              <w:rPr>
                <w:rFonts w:ascii="Times New Roman" w:hAnsi="Times New Roman" w:cs="Times New Roman"/>
                <w:color w:val="000000" w:themeColor="text1"/>
                <w:sz w:val="18"/>
                <w:szCs w:val="18"/>
              </w:rPr>
              <w:t>components</w:t>
            </w:r>
            <w:r w:rsidR="007F3C72" w:rsidRPr="006A6E77">
              <w:rPr>
                <w:rFonts w:ascii="Times New Roman" w:hAnsi="Times New Roman" w:cs="Times New Roman"/>
                <w:color w:val="000000" w:themeColor="text1"/>
                <w:sz w:val="18"/>
                <w:szCs w:val="18"/>
              </w:rPr>
              <w:t xml:space="preserve">: </w:t>
            </w:r>
            <w:r w:rsidR="0058319A" w:rsidRPr="006A6E77">
              <w:rPr>
                <w:rFonts w:ascii="Times New Roman" w:hAnsi="Times New Roman" w:cs="Times New Roman"/>
                <w:color w:val="000000" w:themeColor="text1"/>
                <w:sz w:val="18"/>
                <w:szCs w:val="18"/>
              </w:rPr>
              <w:t>implementation guide, partnerships, evidence</w:t>
            </w:r>
            <w:r w:rsidR="007F3C72" w:rsidRPr="006A6E77">
              <w:rPr>
                <w:rFonts w:ascii="Times New Roman" w:hAnsi="Times New Roman" w:cs="Times New Roman"/>
                <w:color w:val="000000" w:themeColor="text1"/>
                <w:sz w:val="18"/>
                <w:szCs w:val="18"/>
              </w:rPr>
              <w:t>-</w:t>
            </w:r>
            <w:r w:rsidR="0058319A" w:rsidRPr="006A6E77">
              <w:rPr>
                <w:rFonts w:ascii="Times New Roman" w:hAnsi="Times New Roman" w:cs="Times New Roman"/>
                <w:color w:val="000000" w:themeColor="text1"/>
                <w:sz w:val="18"/>
                <w:szCs w:val="18"/>
              </w:rPr>
              <w:t xml:space="preserve">based resources, additional resource, training and mentoring, </w:t>
            </w:r>
            <w:r w:rsidRPr="006A6E77">
              <w:rPr>
                <w:rFonts w:ascii="Times New Roman" w:hAnsi="Times New Roman" w:cs="Times New Roman"/>
                <w:color w:val="000000" w:themeColor="text1"/>
                <w:sz w:val="18"/>
                <w:szCs w:val="18"/>
              </w:rPr>
              <w:t xml:space="preserve">&amp; </w:t>
            </w:r>
            <w:r w:rsidR="0058319A" w:rsidRPr="006A6E77">
              <w:rPr>
                <w:rFonts w:ascii="Times New Roman" w:hAnsi="Times New Roman" w:cs="Times New Roman"/>
                <w:color w:val="000000" w:themeColor="text1"/>
                <w:sz w:val="18"/>
                <w:szCs w:val="18"/>
              </w:rPr>
              <w:t>knowledge development and exchange</w:t>
            </w:r>
            <w:r w:rsidR="007F3C72" w:rsidRPr="006A6E77">
              <w:rPr>
                <w:rFonts w:ascii="Times New Roman" w:hAnsi="Times New Roman" w:cs="Times New Roman"/>
                <w:color w:val="000000" w:themeColor="text1"/>
                <w:sz w:val="18"/>
                <w:szCs w:val="18"/>
              </w:rPr>
              <w:t xml:space="preserve">. </w:t>
            </w:r>
            <w:r w:rsidRPr="006A6E77">
              <w:rPr>
                <w:rFonts w:ascii="Times New Roman" w:hAnsi="Times New Roman" w:cs="Times New Roman"/>
                <w:color w:val="000000" w:themeColor="text1"/>
                <w:sz w:val="18"/>
                <w:szCs w:val="18"/>
              </w:rPr>
              <w:t>Duration</w:t>
            </w:r>
            <w:r w:rsidR="009F0C19" w:rsidRPr="006A6E77">
              <w:rPr>
                <w:rFonts w:ascii="Times New Roman" w:hAnsi="Times New Roman" w:cs="Times New Roman"/>
                <w:color w:val="000000" w:themeColor="text1"/>
                <w:sz w:val="18"/>
                <w:szCs w:val="18"/>
              </w:rPr>
              <w:t xml:space="preserve"> =</w:t>
            </w:r>
            <w:r w:rsidR="007F3C72" w:rsidRPr="006A6E77">
              <w:rPr>
                <w:rFonts w:ascii="Times New Roman" w:hAnsi="Times New Roman" w:cs="Times New Roman"/>
                <w:color w:val="000000" w:themeColor="text1"/>
                <w:sz w:val="18"/>
                <w:szCs w:val="18"/>
              </w:rPr>
              <w:t xml:space="preserve"> </w:t>
            </w:r>
            <w:r w:rsidR="00614E38" w:rsidRPr="006A6E77">
              <w:rPr>
                <w:rFonts w:ascii="Times New Roman" w:hAnsi="Times New Roman" w:cs="Times New Roman"/>
                <w:color w:val="000000" w:themeColor="text1"/>
                <w:sz w:val="18"/>
                <w:szCs w:val="18"/>
              </w:rPr>
              <w:t>six</w:t>
            </w:r>
            <w:r w:rsidR="0058319A" w:rsidRPr="006A6E77">
              <w:rPr>
                <w:rFonts w:ascii="Times New Roman" w:hAnsi="Times New Roman" w:cs="Times New Roman"/>
                <w:color w:val="000000" w:themeColor="text1"/>
                <w:sz w:val="18"/>
                <w:szCs w:val="18"/>
              </w:rPr>
              <w:t xml:space="preserve"> to </w:t>
            </w:r>
            <w:r w:rsidR="00614E38" w:rsidRPr="006A6E77">
              <w:rPr>
                <w:rFonts w:ascii="Times New Roman" w:hAnsi="Times New Roman" w:cs="Times New Roman"/>
                <w:color w:val="000000" w:themeColor="text1"/>
                <w:sz w:val="18"/>
                <w:szCs w:val="18"/>
              </w:rPr>
              <w:t>eight</w:t>
            </w:r>
            <w:r w:rsidR="0058319A" w:rsidRPr="006A6E77">
              <w:rPr>
                <w:rFonts w:ascii="Times New Roman" w:hAnsi="Times New Roman" w:cs="Times New Roman"/>
                <w:color w:val="000000" w:themeColor="text1"/>
                <w:sz w:val="18"/>
                <w:szCs w:val="18"/>
              </w:rPr>
              <w:t xml:space="preserve"> months. </w:t>
            </w:r>
          </w:p>
          <w:p w14:paraId="76E1FBBE" w14:textId="77777777" w:rsidR="0058319A" w:rsidRPr="006A6E77" w:rsidRDefault="0058319A" w:rsidP="00AF4BC4">
            <w:pPr>
              <w:tabs>
                <w:tab w:val="left" w:pos="1352"/>
              </w:tabs>
              <w:contextualSpacing/>
              <w:rPr>
                <w:rFonts w:ascii="Times New Roman" w:hAnsi="Times New Roman" w:cs="Times New Roman"/>
                <w:color w:val="000000" w:themeColor="text1"/>
                <w:sz w:val="18"/>
                <w:szCs w:val="18"/>
              </w:rPr>
            </w:pPr>
          </w:p>
        </w:tc>
        <w:tc>
          <w:tcPr>
            <w:tcW w:w="465" w:type="pct"/>
          </w:tcPr>
          <w:p w14:paraId="5683A47B" w14:textId="4D91B809" w:rsidR="0058319A" w:rsidRPr="006A6E77" w:rsidRDefault="00614E38"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Three</w:t>
            </w:r>
            <w:r w:rsidR="00844690" w:rsidRPr="006A6E77">
              <w:rPr>
                <w:rFonts w:ascii="Times New Roman" w:hAnsi="Times New Roman" w:cs="Times New Roman"/>
                <w:color w:val="000000" w:themeColor="text1"/>
                <w:sz w:val="18"/>
                <w:szCs w:val="18"/>
              </w:rPr>
              <w:t>-</w:t>
            </w:r>
            <w:r w:rsidRPr="006A6E77">
              <w:rPr>
                <w:rFonts w:ascii="Times New Roman" w:hAnsi="Times New Roman" w:cs="Times New Roman"/>
                <w:color w:val="000000" w:themeColor="text1"/>
                <w:sz w:val="18"/>
                <w:szCs w:val="18"/>
              </w:rPr>
              <w:t>five</w:t>
            </w:r>
            <w:r w:rsidR="00844690" w:rsidRPr="006A6E77">
              <w:rPr>
                <w:rFonts w:ascii="Times New Roman" w:hAnsi="Times New Roman" w:cs="Times New Roman"/>
                <w:color w:val="000000" w:themeColor="text1"/>
                <w:sz w:val="18"/>
                <w:szCs w:val="18"/>
              </w:rPr>
              <w:t xml:space="preserve"> </w:t>
            </w:r>
            <w:proofErr w:type="spellStart"/>
            <w:r w:rsidR="00844690" w:rsidRPr="006A6E77">
              <w:rPr>
                <w:rFonts w:ascii="Times New Roman" w:hAnsi="Times New Roman" w:cs="Times New Roman"/>
                <w:color w:val="000000" w:themeColor="text1"/>
                <w:sz w:val="18"/>
                <w:szCs w:val="18"/>
              </w:rPr>
              <w:t>yr</w:t>
            </w:r>
            <w:proofErr w:type="spellEnd"/>
            <w:r w:rsidR="00844690" w:rsidRPr="006A6E77">
              <w:rPr>
                <w:rFonts w:ascii="Times New Roman" w:hAnsi="Times New Roman" w:cs="Times New Roman"/>
                <w:color w:val="000000" w:themeColor="text1"/>
                <w:sz w:val="18"/>
                <w:szCs w:val="18"/>
              </w:rPr>
              <w:t xml:space="preserve"> </w:t>
            </w:r>
            <w:proofErr w:type="spellStart"/>
            <w:r w:rsidR="00844690" w:rsidRPr="006A6E77">
              <w:rPr>
                <w:rFonts w:ascii="Times New Roman" w:hAnsi="Times New Roman" w:cs="Times New Roman"/>
                <w:color w:val="000000" w:themeColor="text1"/>
                <w:sz w:val="18"/>
                <w:szCs w:val="18"/>
              </w:rPr>
              <w:t>olds</w:t>
            </w:r>
            <w:proofErr w:type="spellEnd"/>
            <w:r w:rsidR="0058319A" w:rsidRPr="006A6E77">
              <w:rPr>
                <w:rFonts w:ascii="Times New Roman" w:hAnsi="Times New Roman" w:cs="Times New Roman"/>
                <w:color w:val="000000" w:themeColor="text1"/>
                <w:sz w:val="18"/>
                <w:szCs w:val="18"/>
              </w:rPr>
              <w:t xml:space="preserve"> from 61 childcare centers</w:t>
            </w:r>
            <w:r w:rsidR="007F3C72" w:rsidRPr="006A6E77">
              <w:rPr>
                <w:rFonts w:ascii="Times New Roman" w:hAnsi="Times New Roman" w:cs="Times New Roman"/>
                <w:color w:val="000000" w:themeColor="text1"/>
                <w:sz w:val="18"/>
                <w:szCs w:val="18"/>
              </w:rPr>
              <w:t>.</w:t>
            </w:r>
          </w:p>
        </w:tc>
        <w:tc>
          <w:tcPr>
            <w:tcW w:w="1042" w:type="pct"/>
          </w:tcPr>
          <w:p w14:paraId="1349DCD3"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NA</w:t>
            </w:r>
          </w:p>
        </w:tc>
      </w:tr>
      <w:tr w:rsidR="0058319A" w:rsidRPr="006A6E77" w14:paraId="2E0BBE79" w14:textId="77777777" w:rsidTr="00C26E5B">
        <w:tc>
          <w:tcPr>
            <w:tcW w:w="565" w:type="pct"/>
          </w:tcPr>
          <w:p w14:paraId="61B547A5" w14:textId="0CB1382D"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Chen</w:t>
            </w:r>
            <w:r w:rsidR="00B70EE9" w:rsidRPr="006A6E77">
              <w:rPr>
                <w:rFonts w:ascii="Times New Roman" w:hAnsi="Times New Roman" w:cs="Times New Roman"/>
                <w:color w:val="000000" w:themeColor="text1"/>
                <w:sz w:val="18"/>
                <w:szCs w:val="18"/>
              </w:rPr>
              <w:t xml:space="preserve"> et al.</w:t>
            </w:r>
          </w:p>
          <w:p w14:paraId="028A7B08"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(2017)</w:t>
            </w:r>
          </w:p>
        </w:tc>
        <w:tc>
          <w:tcPr>
            <w:tcW w:w="765" w:type="pct"/>
          </w:tcPr>
          <w:p w14:paraId="159E9F93" w14:textId="6BE0D9E8"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CATCH PE</w:t>
            </w:r>
          </w:p>
        </w:tc>
        <w:tc>
          <w:tcPr>
            <w:tcW w:w="666" w:type="pct"/>
          </w:tcPr>
          <w:p w14:paraId="015C90B1" w14:textId="3006EA9D"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promote children and adolescents’ health-related fitness, physical competence</w:t>
            </w:r>
            <w:r w:rsidR="00035A33" w:rsidRPr="006A6E77">
              <w:rPr>
                <w:rFonts w:ascii="Times New Roman" w:hAnsi="Times New Roman" w:cs="Times New Roman"/>
                <w:color w:val="000000" w:themeColor="text1"/>
                <w:sz w:val="18"/>
                <w:szCs w:val="18"/>
              </w:rPr>
              <w:t>,</w:t>
            </w:r>
            <w:r w:rsidRPr="006A6E77">
              <w:rPr>
                <w:rFonts w:ascii="Times New Roman" w:hAnsi="Times New Roman" w:cs="Times New Roman"/>
                <w:color w:val="000000" w:themeColor="text1"/>
                <w:sz w:val="18"/>
                <w:szCs w:val="18"/>
              </w:rPr>
              <w:t xml:space="preserve"> and PA attitude</w:t>
            </w:r>
            <w:r w:rsidR="007F3C72" w:rsidRPr="006A6E77">
              <w:rPr>
                <w:rFonts w:ascii="Times New Roman" w:hAnsi="Times New Roman" w:cs="Times New Roman"/>
                <w:color w:val="000000" w:themeColor="text1"/>
                <w:sz w:val="18"/>
                <w:szCs w:val="18"/>
              </w:rPr>
              <w:t>.</w:t>
            </w:r>
          </w:p>
        </w:tc>
        <w:tc>
          <w:tcPr>
            <w:tcW w:w="1497" w:type="pct"/>
          </w:tcPr>
          <w:p w14:paraId="422E700F" w14:textId="28CD6FC9" w:rsidR="00035A33"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Pre- and post-test design (two-year intervention). </w:t>
            </w:r>
          </w:p>
          <w:p w14:paraId="572788F4" w14:textId="408561B4"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Year one: PE teacher </w:t>
            </w:r>
            <w:r w:rsidR="00844690" w:rsidRPr="006A6E77">
              <w:rPr>
                <w:rFonts w:ascii="Times New Roman" w:hAnsi="Times New Roman" w:cs="Times New Roman"/>
                <w:color w:val="000000" w:themeColor="text1"/>
                <w:sz w:val="18"/>
                <w:szCs w:val="18"/>
              </w:rPr>
              <w:t xml:space="preserve">received </w:t>
            </w:r>
            <w:r w:rsidRPr="006A6E77">
              <w:rPr>
                <w:rFonts w:ascii="Times New Roman" w:hAnsi="Times New Roman" w:cs="Times New Roman"/>
                <w:color w:val="000000" w:themeColor="text1"/>
                <w:sz w:val="18"/>
                <w:szCs w:val="18"/>
              </w:rPr>
              <w:t>training in CATCH School Workshop; PE teacher designed PE course plans and delivered 37 CATCH PE lessons. Year two: PE teachers delivered 55 CATCH PE lessons.</w:t>
            </w:r>
            <w:r w:rsidR="00BF7D6E" w:rsidRPr="006A6E77">
              <w:rPr>
                <w:rFonts w:ascii="Times New Roman" w:hAnsi="Times New Roman" w:cs="Times New Roman"/>
                <w:color w:val="000000" w:themeColor="text1"/>
                <w:sz w:val="18"/>
                <w:szCs w:val="18"/>
              </w:rPr>
              <w:t xml:space="preserve"> </w:t>
            </w:r>
          </w:p>
        </w:tc>
        <w:tc>
          <w:tcPr>
            <w:tcW w:w="465" w:type="pct"/>
          </w:tcPr>
          <w:p w14:paraId="22BDCA64"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1223 to 1588 elementary school students aged 5.5 on average</w:t>
            </w:r>
          </w:p>
        </w:tc>
        <w:tc>
          <w:tcPr>
            <w:tcW w:w="1042" w:type="pct"/>
          </w:tcPr>
          <w:p w14:paraId="2DBC0C32" w14:textId="23208A11" w:rsidR="0058319A" w:rsidRPr="006A6E77" w:rsidRDefault="00F74270"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Significant increase in f</w:t>
            </w:r>
            <w:r w:rsidR="0058319A" w:rsidRPr="006A6E77">
              <w:rPr>
                <w:rFonts w:ascii="Times New Roman" w:hAnsi="Times New Roman" w:cs="Times New Roman"/>
                <w:color w:val="000000" w:themeColor="text1"/>
                <w:sz w:val="18"/>
                <w:szCs w:val="18"/>
              </w:rPr>
              <w:t xml:space="preserve">our </w:t>
            </w:r>
            <w:r w:rsidRPr="006A6E77">
              <w:rPr>
                <w:rFonts w:ascii="Times New Roman" w:hAnsi="Times New Roman" w:cs="Times New Roman"/>
                <w:color w:val="000000" w:themeColor="text1"/>
                <w:sz w:val="18"/>
                <w:szCs w:val="18"/>
              </w:rPr>
              <w:t xml:space="preserve">motor </w:t>
            </w:r>
            <w:r w:rsidR="0058319A" w:rsidRPr="006A6E77">
              <w:rPr>
                <w:rFonts w:ascii="Times New Roman" w:hAnsi="Times New Roman" w:cs="Times New Roman"/>
                <w:color w:val="000000" w:themeColor="text1"/>
                <w:sz w:val="18"/>
                <w:szCs w:val="18"/>
              </w:rPr>
              <w:t>skills (running, dribbling, weight transferring and underhand catching) across cohorts with year two scored the highest.</w:t>
            </w:r>
          </w:p>
          <w:p w14:paraId="660A23C9" w14:textId="78173793" w:rsidR="005829C6" w:rsidRPr="006A6E77" w:rsidRDefault="005829C6" w:rsidP="00AF4BC4">
            <w:pPr>
              <w:contextualSpacing/>
              <w:rPr>
                <w:rFonts w:ascii="Times New Roman" w:hAnsi="Times New Roman" w:cs="Times New Roman"/>
                <w:color w:val="000000" w:themeColor="text1"/>
                <w:sz w:val="18"/>
                <w:szCs w:val="18"/>
              </w:rPr>
            </w:pPr>
          </w:p>
        </w:tc>
      </w:tr>
      <w:tr w:rsidR="0058319A" w:rsidRPr="006A6E77" w14:paraId="17BE4483" w14:textId="77777777" w:rsidTr="00C26E5B">
        <w:tc>
          <w:tcPr>
            <w:tcW w:w="565" w:type="pct"/>
          </w:tcPr>
          <w:p w14:paraId="1396E361" w14:textId="27AE46EB" w:rsidR="0058319A" w:rsidRPr="006A6E77" w:rsidRDefault="0058319A" w:rsidP="00A9014E">
            <w:pPr>
              <w:ind w:left="-12" w:firstLine="12"/>
              <w:contextualSpacing/>
              <w:rPr>
                <w:rFonts w:ascii="Times New Roman" w:eastAsia="Helvetica" w:hAnsi="Times New Roman" w:cs="Times New Roman"/>
                <w:sz w:val="18"/>
                <w:szCs w:val="18"/>
              </w:rPr>
            </w:pPr>
            <w:r w:rsidRPr="006A6E77">
              <w:rPr>
                <w:rFonts w:ascii="Times New Roman" w:eastAsia="Helvetica" w:hAnsi="Times New Roman" w:cs="Times New Roman"/>
                <w:sz w:val="18"/>
                <w:szCs w:val="18"/>
              </w:rPr>
              <w:t>Collins et al. (2010)</w:t>
            </w:r>
          </w:p>
        </w:tc>
        <w:tc>
          <w:tcPr>
            <w:tcW w:w="765" w:type="pct"/>
          </w:tcPr>
          <w:p w14:paraId="1E9DB54A" w14:textId="325D6360"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The Potential of Young People in sport (DPYPS) program</w:t>
            </w:r>
          </w:p>
        </w:tc>
        <w:tc>
          <w:tcPr>
            <w:tcW w:w="666" w:type="pct"/>
          </w:tcPr>
          <w:p w14:paraId="2340A270" w14:textId="77777777"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To promote lifelong PA and develop children’s talent.</w:t>
            </w:r>
          </w:p>
        </w:tc>
        <w:tc>
          <w:tcPr>
            <w:tcW w:w="1497" w:type="pct"/>
          </w:tcPr>
          <w:p w14:paraId="1925143E" w14:textId="31DC29B9" w:rsidR="003F7B72" w:rsidRPr="006A6E77" w:rsidRDefault="003F7B72" w:rsidP="00AF4BC4">
            <w:pPr>
              <w:tabs>
                <w:tab w:val="left" w:pos="1352"/>
              </w:tabs>
              <w:contextualSpacing/>
              <w:rPr>
                <w:rFonts w:ascii="Times New Roman" w:hAnsi="Times New Roman" w:cs="Times New Roman"/>
                <w:sz w:val="18"/>
                <w:szCs w:val="18"/>
              </w:rPr>
            </w:pPr>
            <w:r w:rsidRPr="006A6E77">
              <w:rPr>
                <w:rFonts w:ascii="Times New Roman" w:hAnsi="Times New Roman" w:cs="Times New Roman"/>
                <w:sz w:val="18"/>
                <w:szCs w:val="18"/>
              </w:rPr>
              <w:t>Mixed</w:t>
            </w:r>
            <w:r w:rsidR="008E00E0" w:rsidRPr="006A6E77">
              <w:rPr>
                <w:rFonts w:ascii="Times New Roman" w:hAnsi="Times New Roman" w:cs="Times New Roman"/>
                <w:sz w:val="18"/>
                <w:szCs w:val="18"/>
              </w:rPr>
              <w:t xml:space="preserve"> </w:t>
            </w:r>
            <w:r w:rsidRPr="006A6E77">
              <w:rPr>
                <w:rFonts w:ascii="Times New Roman" w:hAnsi="Times New Roman" w:cs="Times New Roman"/>
                <w:sz w:val="18"/>
                <w:szCs w:val="18"/>
              </w:rPr>
              <w:t>methods study</w:t>
            </w:r>
            <w:r w:rsidR="00610381" w:rsidRPr="006A6E77">
              <w:rPr>
                <w:rFonts w:ascii="Times New Roman" w:hAnsi="Times New Roman" w:cs="Times New Roman"/>
                <w:sz w:val="18"/>
                <w:szCs w:val="18"/>
              </w:rPr>
              <w:t xml:space="preserve"> (</w:t>
            </w:r>
            <w:r w:rsidR="00F77EC3" w:rsidRPr="006A6E77">
              <w:rPr>
                <w:rFonts w:ascii="Times New Roman" w:hAnsi="Times New Roman" w:cs="Times New Roman"/>
                <w:sz w:val="18"/>
                <w:szCs w:val="18"/>
              </w:rPr>
              <w:t xml:space="preserve">semi-structured interview; </w:t>
            </w:r>
            <w:r w:rsidR="00844690" w:rsidRPr="006A6E77">
              <w:rPr>
                <w:rFonts w:ascii="Times New Roman" w:hAnsi="Times New Roman" w:cs="Times New Roman"/>
                <w:color w:val="000000" w:themeColor="text1"/>
                <w:sz w:val="18"/>
                <w:szCs w:val="18"/>
              </w:rPr>
              <w:t>p</w:t>
            </w:r>
            <w:r w:rsidR="00F77EC3" w:rsidRPr="006A6E77">
              <w:rPr>
                <w:rFonts w:ascii="Times New Roman" w:hAnsi="Times New Roman" w:cs="Times New Roman"/>
                <w:color w:val="000000" w:themeColor="text1"/>
                <w:sz w:val="18"/>
                <w:szCs w:val="18"/>
              </w:rPr>
              <w:t>re- and post-test &amp; between-group research design</w:t>
            </w:r>
            <w:r w:rsidR="00610381" w:rsidRPr="006A6E77">
              <w:rPr>
                <w:rFonts w:ascii="Times New Roman" w:hAnsi="Times New Roman" w:cs="Times New Roman"/>
                <w:sz w:val="18"/>
                <w:szCs w:val="18"/>
              </w:rPr>
              <w:t>)</w:t>
            </w:r>
            <w:r w:rsidRPr="006A6E77">
              <w:rPr>
                <w:rFonts w:ascii="Times New Roman" w:hAnsi="Times New Roman" w:cs="Times New Roman"/>
                <w:sz w:val="18"/>
                <w:szCs w:val="18"/>
              </w:rPr>
              <w:t>.</w:t>
            </w:r>
          </w:p>
          <w:p w14:paraId="01A47244" w14:textId="61E983D5" w:rsidR="0058319A" w:rsidRPr="006A6E77" w:rsidRDefault="0058319A" w:rsidP="00AF4BC4">
            <w:pPr>
              <w:tabs>
                <w:tab w:val="left" w:pos="1352"/>
              </w:tabs>
              <w:contextualSpacing/>
              <w:rPr>
                <w:rFonts w:ascii="Times New Roman" w:hAnsi="Times New Roman" w:cs="Times New Roman"/>
                <w:sz w:val="18"/>
                <w:szCs w:val="18"/>
              </w:rPr>
            </w:pPr>
            <w:r w:rsidRPr="006A6E77">
              <w:rPr>
                <w:rFonts w:ascii="Times New Roman" w:hAnsi="Times New Roman" w:cs="Times New Roman"/>
                <w:sz w:val="18"/>
                <w:szCs w:val="18"/>
              </w:rPr>
              <w:t xml:space="preserve">Two-year </w:t>
            </w:r>
            <w:r w:rsidR="00844690" w:rsidRPr="006A6E77">
              <w:rPr>
                <w:rFonts w:ascii="Times New Roman" w:hAnsi="Times New Roman" w:cs="Times New Roman"/>
                <w:sz w:val="18"/>
                <w:szCs w:val="18"/>
              </w:rPr>
              <w:t xml:space="preserve">intervention </w:t>
            </w:r>
            <w:r w:rsidRPr="006A6E77">
              <w:rPr>
                <w:rFonts w:ascii="Times New Roman" w:hAnsi="Times New Roman" w:cs="Times New Roman"/>
                <w:sz w:val="18"/>
                <w:szCs w:val="18"/>
              </w:rPr>
              <w:t xml:space="preserve">in Scotland. </w:t>
            </w:r>
            <w:r w:rsidR="00844690" w:rsidRPr="006A6E77">
              <w:rPr>
                <w:rFonts w:ascii="Times New Roman" w:hAnsi="Times New Roman" w:cs="Times New Roman"/>
                <w:sz w:val="18"/>
                <w:szCs w:val="18"/>
              </w:rPr>
              <w:t>Ap</w:t>
            </w:r>
            <w:r w:rsidRPr="006A6E77">
              <w:rPr>
                <w:rFonts w:ascii="Times New Roman" w:hAnsi="Times New Roman" w:cs="Times New Roman"/>
                <w:sz w:val="18"/>
                <w:szCs w:val="18"/>
              </w:rPr>
              <w:t>plied physical and mental skill</w:t>
            </w:r>
            <w:r w:rsidR="00844690" w:rsidRPr="006A6E77">
              <w:rPr>
                <w:rFonts w:ascii="Times New Roman" w:hAnsi="Times New Roman" w:cs="Times New Roman"/>
                <w:sz w:val="18"/>
                <w:szCs w:val="18"/>
              </w:rPr>
              <w:t>s</w:t>
            </w:r>
            <w:r w:rsidRPr="006A6E77">
              <w:rPr>
                <w:rFonts w:ascii="Times New Roman" w:hAnsi="Times New Roman" w:cs="Times New Roman"/>
                <w:sz w:val="18"/>
                <w:szCs w:val="18"/>
              </w:rPr>
              <w:t xml:space="preserve"> in lessons and activity clubs to foster short-term </w:t>
            </w:r>
            <w:r w:rsidR="00844690" w:rsidRPr="006A6E77">
              <w:rPr>
                <w:rFonts w:ascii="Times New Roman" w:hAnsi="Times New Roman" w:cs="Times New Roman"/>
                <w:sz w:val="18"/>
                <w:szCs w:val="18"/>
              </w:rPr>
              <w:t>physical activity participation</w:t>
            </w:r>
            <w:r w:rsidRPr="006A6E77">
              <w:rPr>
                <w:rFonts w:ascii="Times New Roman" w:hAnsi="Times New Roman" w:cs="Times New Roman"/>
                <w:sz w:val="18"/>
                <w:szCs w:val="18"/>
              </w:rPr>
              <w:t xml:space="preserve"> </w:t>
            </w:r>
            <w:r w:rsidR="00844690" w:rsidRPr="006A6E77">
              <w:rPr>
                <w:rFonts w:ascii="Times New Roman" w:hAnsi="Times New Roman" w:cs="Times New Roman"/>
                <w:sz w:val="18"/>
                <w:szCs w:val="18"/>
              </w:rPr>
              <w:t>and</w:t>
            </w:r>
            <w:r w:rsidRPr="006A6E77">
              <w:rPr>
                <w:rFonts w:ascii="Times New Roman" w:hAnsi="Times New Roman" w:cs="Times New Roman"/>
                <w:sz w:val="18"/>
                <w:szCs w:val="18"/>
              </w:rPr>
              <w:t xml:space="preserve"> long</w:t>
            </w:r>
            <w:r w:rsidR="00844690" w:rsidRPr="006A6E77">
              <w:rPr>
                <w:rFonts w:ascii="Times New Roman" w:hAnsi="Times New Roman" w:cs="Times New Roman"/>
                <w:sz w:val="18"/>
                <w:szCs w:val="18"/>
              </w:rPr>
              <w:t>-</w:t>
            </w:r>
            <w:r w:rsidRPr="006A6E77">
              <w:rPr>
                <w:rFonts w:ascii="Times New Roman" w:hAnsi="Times New Roman" w:cs="Times New Roman"/>
                <w:sz w:val="18"/>
                <w:szCs w:val="18"/>
              </w:rPr>
              <w:t>term change in mental correlates for success.</w:t>
            </w:r>
            <w:r w:rsidR="00B07D0D" w:rsidRPr="006A6E77">
              <w:rPr>
                <w:rFonts w:ascii="Times New Roman" w:hAnsi="Times New Roman" w:cs="Times New Roman"/>
                <w:sz w:val="18"/>
                <w:szCs w:val="18"/>
              </w:rPr>
              <w:t xml:space="preserve"> </w:t>
            </w:r>
          </w:p>
          <w:p w14:paraId="1CC04A6F" w14:textId="77777777" w:rsidR="0058319A" w:rsidRPr="006A6E77" w:rsidRDefault="0058319A" w:rsidP="00AF4BC4">
            <w:pPr>
              <w:tabs>
                <w:tab w:val="left" w:pos="1352"/>
              </w:tabs>
              <w:contextualSpacing/>
              <w:rPr>
                <w:rFonts w:ascii="Times New Roman" w:hAnsi="Times New Roman" w:cs="Times New Roman"/>
                <w:sz w:val="18"/>
                <w:szCs w:val="18"/>
              </w:rPr>
            </w:pPr>
          </w:p>
        </w:tc>
        <w:tc>
          <w:tcPr>
            <w:tcW w:w="465" w:type="pct"/>
          </w:tcPr>
          <w:p w14:paraId="42956F6F" w14:textId="77777777" w:rsidR="0058319A" w:rsidRPr="006A6E77" w:rsidRDefault="005E0532" w:rsidP="00AF4BC4">
            <w:pPr>
              <w:contextualSpacing/>
              <w:rPr>
                <w:rFonts w:ascii="Times New Roman" w:hAnsi="Times New Roman" w:cs="Times New Roman"/>
                <w:sz w:val="18"/>
                <w:szCs w:val="18"/>
              </w:rPr>
            </w:pPr>
            <w:r w:rsidRPr="006A6E77">
              <w:rPr>
                <w:rFonts w:ascii="Times New Roman" w:hAnsi="Times New Roman" w:cs="Times New Roman"/>
                <w:sz w:val="18"/>
                <w:szCs w:val="18"/>
              </w:rPr>
              <w:t>Senior primary school students</w:t>
            </w:r>
            <w:r w:rsidR="003F7B72" w:rsidRPr="006A6E77">
              <w:rPr>
                <w:rFonts w:ascii="Times New Roman" w:hAnsi="Times New Roman" w:cs="Times New Roman"/>
                <w:sz w:val="18"/>
                <w:szCs w:val="18"/>
              </w:rPr>
              <w:t xml:space="preserve"> (</w:t>
            </w:r>
            <w:r w:rsidR="003F7B72" w:rsidRPr="006A6E77">
              <w:rPr>
                <w:rFonts w:ascii="Times New Roman" w:hAnsi="Times New Roman" w:cs="Times New Roman"/>
                <w:i/>
                <w:sz w:val="18"/>
                <w:szCs w:val="18"/>
              </w:rPr>
              <w:t>n</w:t>
            </w:r>
            <w:r w:rsidR="003F7B72" w:rsidRPr="006A6E77">
              <w:rPr>
                <w:rFonts w:ascii="Times New Roman" w:hAnsi="Times New Roman" w:cs="Times New Roman"/>
                <w:sz w:val="18"/>
                <w:szCs w:val="18"/>
              </w:rPr>
              <w:t xml:space="preserve"> = 487); year one (</w:t>
            </w:r>
            <w:r w:rsidR="003F7B72" w:rsidRPr="006A6E77">
              <w:rPr>
                <w:rFonts w:ascii="Times New Roman" w:hAnsi="Times New Roman" w:cs="Times New Roman"/>
                <w:i/>
                <w:sz w:val="18"/>
                <w:szCs w:val="18"/>
              </w:rPr>
              <w:t>n</w:t>
            </w:r>
            <w:r w:rsidR="003F7B72" w:rsidRPr="006A6E77">
              <w:rPr>
                <w:rFonts w:ascii="Times New Roman" w:hAnsi="Times New Roman" w:cs="Times New Roman"/>
                <w:sz w:val="18"/>
                <w:szCs w:val="18"/>
              </w:rPr>
              <w:t xml:space="preserve"> = 312) and year two (</w:t>
            </w:r>
            <w:r w:rsidR="003F7B72" w:rsidRPr="006A6E77">
              <w:rPr>
                <w:rFonts w:ascii="Times New Roman" w:hAnsi="Times New Roman" w:cs="Times New Roman"/>
                <w:i/>
                <w:sz w:val="18"/>
                <w:szCs w:val="18"/>
              </w:rPr>
              <w:t>n</w:t>
            </w:r>
            <w:r w:rsidR="003F7B72" w:rsidRPr="006A6E77">
              <w:rPr>
                <w:rFonts w:ascii="Times New Roman" w:hAnsi="Times New Roman" w:cs="Times New Roman"/>
                <w:sz w:val="18"/>
                <w:szCs w:val="18"/>
              </w:rPr>
              <w:t xml:space="preserve"> = 261) secondary school students.</w:t>
            </w:r>
          </w:p>
          <w:p w14:paraId="17F452DA" w14:textId="169A9010" w:rsidR="00762070" w:rsidRPr="006A6E77" w:rsidRDefault="00762070" w:rsidP="00AF4BC4">
            <w:pPr>
              <w:contextualSpacing/>
              <w:rPr>
                <w:rFonts w:ascii="Times New Roman" w:hAnsi="Times New Roman" w:cs="Times New Roman"/>
                <w:sz w:val="18"/>
                <w:szCs w:val="18"/>
              </w:rPr>
            </w:pPr>
          </w:p>
        </w:tc>
        <w:tc>
          <w:tcPr>
            <w:tcW w:w="1042" w:type="pct"/>
          </w:tcPr>
          <w:p w14:paraId="131B41F6" w14:textId="45E45535" w:rsidR="0058319A" w:rsidRPr="006A6E77" w:rsidRDefault="00F74270" w:rsidP="00AF4BC4">
            <w:pPr>
              <w:contextualSpacing/>
              <w:rPr>
                <w:rFonts w:ascii="Times New Roman" w:hAnsi="Times New Roman" w:cs="Times New Roman"/>
                <w:sz w:val="18"/>
                <w:szCs w:val="18"/>
              </w:rPr>
            </w:pPr>
            <w:r w:rsidRPr="006A6E77">
              <w:rPr>
                <w:rFonts w:ascii="Times New Roman" w:hAnsi="Times New Roman" w:cs="Times New Roman"/>
                <w:sz w:val="18"/>
                <w:szCs w:val="18"/>
              </w:rPr>
              <w:t xml:space="preserve">Significant improvement </w:t>
            </w:r>
            <w:r w:rsidR="00A52E96" w:rsidRPr="006A6E77">
              <w:rPr>
                <w:rFonts w:ascii="Times New Roman" w:hAnsi="Times New Roman" w:cs="Times New Roman"/>
                <w:sz w:val="18"/>
                <w:szCs w:val="18"/>
              </w:rPr>
              <w:t>in</w:t>
            </w:r>
            <w:r w:rsidR="0058319A" w:rsidRPr="006A6E77">
              <w:rPr>
                <w:rFonts w:ascii="Times New Roman" w:hAnsi="Times New Roman" w:cs="Times New Roman"/>
                <w:sz w:val="18"/>
                <w:szCs w:val="18"/>
              </w:rPr>
              <w:t xml:space="preserve"> activity level, self-determination, perceived competence and self-motivation </w:t>
            </w:r>
            <w:r w:rsidR="00A52E96" w:rsidRPr="006A6E77">
              <w:rPr>
                <w:rFonts w:ascii="Times New Roman" w:hAnsi="Times New Roman" w:cs="Times New Roman"/>
                <w:sz w:val="18"/>
                <w:szCs w:val="18"/>
              </w:rPr>
              <w:t>at posttest from pretest</w:t>
            </w:r>
            <w:r w:rsidR="004C4FB3" w:rsidRPr="006A6E77">
              <w:rPr>
                <w:rFonts w:ascii="Times New Roman" w:hAnsi="Times New Roman" w:cs="Times New Roman"/>
                <w:sz w:val="18"/>
                <w:szCs w:val="18"/>
              </w:rPr>
              <w:t>, as supported by qualitative data</w:t>
            </w:r>
            <w:r w:rsidR="0058319A" w:rsidRPr="006A6E77">
              <w:rPr>
                <w:rFonts w:ascii="Times New Roman" w:hAnsi="Times New Roman" w:cs="Times New Roman"/>
                <w:sz w:val="18"/>
                <w:szCs w:val="18"/>
              </w:rPr>
              <w:t>.</w:t>
            </w:r>
          </w:p>
        </w:tc>
      </w:tr>
      <w:tr w:rsidR="0058319A" w:rsidRPr="006A6E77" w14:paraId="59648490" w14:textId="77777777" w:rsidTr="00C26E5B">
        <w:tc>
          <w:tcPr>
            <w:tcW w:w="565" w:type="pct"/>
          </w:tcPr>
          <w:p w14:paraId="79571204" w14:textId="63A5BEF9" w:rsidR="0058319A" w:rsidRPr="006A6E77" w:rsidRDefault="0058319A" w:rsidP="00A9014E">
            <w:pPr>
              <w:ind w:left="-12" w:firstLine="12"/>
              <w:contextualSpacing/>
              <w:rPr>
                <w:rFonts w:ascii="Times New Roman" w:eastAsia="Helvetica" w:hAnsi="Times New Roman" w:cs="Times New Roman"/>
                <w:sz w:val="18"/>
                <w:szCs w:val="18"/>
              </w:rPr>
            </w:pPr>
            <w:r w:rsidRPr="006A6E77">
              <w:rPr>
                <w:rFonts w:ascii="Times New Roman" w:hAnsi="Times New Roman" w:cs="Times New Roman"/>
                <w:sz w:val="18"/>
                <w:szCs w:val="18"/>
              </w:rPr>
              <w:t>Demetriou</w:t>
            </w:r>
            <w:r w:rsidR="00B70EE9" w:rsidRPr="006A6E77">
              <w:rPr>
                <w:rFonts w:ascii="Times New Roman" w:hAnsi="Times New Roman" w:cs="Times New Roman"/>
                <w:sz w:val="18"/>
                <w:szCs w:val="18"/>
              </w:rPr>
              <w:t xml:space="preserve"> et al.</w:t>
            </w:r>
            <w:r w:rsidRPr="006A6E77">
              <w:rPr>
                <w:rFonts w:ascii="Times New Roman" w:hAnsi="Times New Roman" w:cs="Times New Roman"/>
                <w:sz w:val="18"/>
                <w:szCs w:val="18"/>
              </w:rPr>
              <w:t xml:space="preserve"> (2018)</w:t>
            </w:r>
          </w:p>
        </w:tc>
        <w:tc>
          <w:tcPr>
            <w:tcW w:w="765" w:type="pct"/>
          </w:tcPr>
          <w:p w14:paraId="1C5B2365" w14:textId="689C45CC"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Sports-oriented school curriculum</w:t>
            </w:r>
          </w:p>
        </w:tc>
        <w:tc>
          <w:tcPr>
            <w:tcW w:w="666" w:type="pct"/>
          </w:tcPr>
          <w:p w14:paraId="6F69A631" w14:textId="1D17C3B9"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 xml:space="preserve">To examine whether a sports-oriented primary school </w:t>
            </w:r>
            <w:r w:rsidR="00C726B6" w:rsidRPr="006A6E77">
              <w:rPr>
                <w:rFonts w:ascii="Times New Roman" w:hAnsi="Times New Roman" w:cs="Times New Roman"/>
                <w:sz w:val="18"/>
                <w:szCs w:val="18"/>
              </w:rPr>
              <w:t>can</w:t>
            </w:r>
            <w:r w:rsidRPr="006A6E77">
              <w:rPr>
                <w:rFonts w:ascii="Times New Roman" w:hAnsi="Times New Roman" w:cs="Times New Roman"/>
                <w:sz w:val="18"/>
                <w:szCs w:val="18"/>
              </w:rPr>
              <w:t xml:space="preserve"> change </w:t>
            </w:r>
            <w:r w:rsidR="00C726B6" w:rsidRPr="006A6E77">
              <w:rPr>
                <w:rFonts w:ascii="Times New Roman" w:hAnsi="Times New Roman" w:cs="Times New Roman"/>
                <w:sz w:val="18"/>
                <w:szCs w:val="18"/>
              </w:rPr>
              <w:t>PL</w:t>
            </w:r>
            <w:r w:rsidRPr="006A6E77">
              <w:rPr>
                <w:rFonts w:ascii="Times New Roman" w:hAnsi="Times New Roman" w:cs="Times New Roman"/>
                <w:sz w:val="18"/>
                <w:szCs w:val="18"/>
              </w:rPr>
              <w:t xml:space="preserve"> and cognitive performance.</w:t>
            </w:r>
          </w:p>
        </w:tc>
        <w:tc>
          <w:tcPr>
            <w:tcW w:w="1497" w:type="pct"/>
          </w:tcPr>
          <w:p w14:paraId="46E04A1E" w14:textId="706CA00F" w:rsidR="0058319A" w:rsidRPr="006A6E77" w:rsidRDefault="0058319A">
            <w:pPr>
              <w:tabs>
                <w:tab w:val="left" w:pos="1352"/>
              </w:tabs>
              <w:contextualSpacing/>
              <w:rPr>
                <w:rFonts w:ascii="Times New Roman" w:hAnsi="Times New Roman" w:cs="Times New Roman"/>
                <w:sz w:val="18"/>
                <w:szCs w:val="18"/>
              </w:rPr>
            </w:pPr>
            <w:r w:rsidRPr="006A6E77">
              <w:rPr>
                <w:rFonts w:ascii="Times New Roman" w:hAnsi="Times New Roman" w:cs="Times New Roman"/>
                <w:sz w:val="18"/>
                <w:szCs w:val="18"/>
              </w:rPr>
              <w:t xml:space="preserve">Quasi-experiment </w:t>
            </w:r>
            <w:r w:rsidR="00844690" w:rsidRPr="006A6E77">
              <w:rPr>
                <w:rFonts w:ascii="Times New Roman" w:hAnsi="Times New Roman" w:cs="Times New Roman"/>
                <w:sz w:val="18"/>
                <w:szCs w:val="18"/>
              </w:rPr>
              <w:t>design</w:t>
            </w:r>
            <w:r w:rsidRPr="006A6E77">
              <w:rPr>
                <w:rFonts w:ascii="Times New Roman" w:hAnsi="Times New Roman" w:cs="Times New Roman"/>
                <w:sz w:val="18"/>
                <w:szCs w:val="18"/>
              </w:rPr>
              <w:t xml:space="preserve">. The intervention school received physical activity intensified curriculum (90-min PE and recess); while control school received regular curriculum (i.e., 45-min PE). </w:t>
            </w:r>
          </w:p>
        </w:tc>
        <w:tc>
          <w:tcPr>
            <w:tcW w:w="465" w:type="pct"/>
          </w:tcPr>
          <w:p w14:paraId="3EA3C503" w14:textId="625F529F"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Primary school students (</w:t>
            </w:r>
            <w:r w:rsidRPr="006A6E77">
              <w:rPr>
                <w:rFonts w:ascii="Times New Roman" w:hAnsi="Times New Roman" w:cs="Times New Roman"/>
                <w:i/>
                <w:sz w:val="18"/>
                <w:szCs w:val="18"/>
              </w:rPr>
              <w:t>N</w:t>
            </w:r>
            <w:r w:rsidRPr="006A6E77">
              <w:rPr>
                <w:rFonts w:ascii="Times New Roman" w:hAnsi="Times New Roman" w:cs="Times New Roman"/>
                <w:sz w:val="18"/>
                <w:szCs w:val="18"/>
              </w:rPr>
              <w:t xml:space="preserve"> = 169; age: 8.06 ± 1.21; male = 59.8%) from two schools. Intervention: </w:t>
            </w:r>
            <w:r w:rsidRPr="006A6E77">
              <w:rPr>
                <w:rFonts w:ascii="Times New Roman" w:hAnsi="Times New Roman" w:cs="Times New Roman"/>
                <w:i/>
                <w:sz w:val="18"/>
                <w:szCs w:val="18"/>
              </w:rPr>
              <w:t>n</w:t>
            </w:r>
            <w:r w:rsidRPr="006A6E77">
              <w:rPr>
                <w:rFonts w:ascii="Times New Roman" w:hAnsi="Times New Roman" w:cs="Times New Roman"/>
                <w:sz w:val="18"/>
                <w:szCs w:val="18"/>
              </w:rPr>
              <w:t xml:space="preserve"> = 79; control: </w:t>
            </w:r>
            <w:r w:rsidRPr="006A6E77">
              <w:rPr>
                <w:rFonts w:ascii="Times New Roman" w:hAnsi="Times New Roman" w:cs="Times New Roman"/>
                <w:i/>
                <w:sz w:val="18"/>
                <w:szCs w:val="18"/>
              </w:rPr>
              <w:t>n</w:t>
            </w:r>
            <w:r w:rsidRPr="006A6E77">
              <w:rPr>
                <w:rFonts w:ascii="Times New Roman" w:hAnsi="Times New Roman" w:cs="Times New Roman"/>
                <w:sz w:val="18"/>
                <w:szCs w:val="18"/>
              </w:rPr>
              <w:t xml:space="preserve"> = 90.</w:t>
            </w:r>
          </w:p>
          <w:p w14:paraId="2588392A" w14:textId="79E0C2F2" w:rsidR="00762070" w:rsidRPr="006A6E77" w:rsidRDefault="00762070" w:rsidP="00AF4BC4">
            <w:pPr>
              <w:contextualSpacing/>
              <w:rPr>
                <w:rFonts w:ascii="Times New Roman" w:hAnsi="Times New Roman" w:cs="Times New Roman"/>
                <w:sz w:val="18"/>
                <w:szCs w:val="18"/>
              </w:rPr>
            </w:pPr>
          </w:p>
        </w:tc>
        <w:tc>
          <w:tcPr>
            <w:tcW w:w="1042" w:type="pct"/>
          </w:tcPr>
          <w:p w14:paraId="7605D90B" w14:textId="67C8AE7A"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Significant increases</w:t>
            </w:r>
            <w:r w:rsidR="00EB44DE" w:rsidRPr="006A6E77">
              <w:rPr>
                <w:rFonts w:ascii="Times New Roman" w:hAnsi="Times New Roman" w:cs="Times New Roman"/>
                <w:sz w:val="18"/>
                <w:szCs w:val="18"/>
              </w:rPr>
              <w:t xml:space="preserve"> </w:t>
            </w:r>
            <w:r w:rsidRPr="006A6E77">
              <w:rPr>
                <w:rFonts w:ascii="Times New Roman" w:hAnsi="Times New Roman" w:cs="Times New Roman"/>
                <w:sz w:val="18"/>
                <w:szCs w:val="18"/>
              </w:rPr>
              <w:t xml:space="preserve">in attitude towards PE and physical fitness (standing long jump, balancing backwards and </w:t>
            </w:r>
            <w:r w:rsidR="00614E38" w:rsidRPr="006A6E77">
              <w:rPr>
                <w:rFonts w:ascii="Times New Roman" w:hAnsi="Times New Roman" w:cs="Times New Roman"/>
                <w:sz w:val="18"/>
                <w:szCs w:val="18"/>
              </w:rPr>
              <w:t>six</w:t>
            </w:r>
            <w:r w:rsidRPr="006A6E77">
              <w:rPr>
                <w:rFonts w:ascii="Times New Roman" w:hAnsi="Times New Roman" w:cs="Times New Roman"/>
                <w:sz w:val="18"/>
                <w:szCs w:val="18"/>
              </w:rPr>
              <w:t xml:space="preserve">-min run).  </w:t>
            </w:r>
          </w:p>
        </w:tc>
      </w:tr>
      <w:tr w:rsidR="0058319A" w:rsidRPr="006A6E77" w14:paraId="18E2EC30" w14:textId="77777777" w:rsidTr="00C26E5B">
        <w:tc>
          <w:tcPr>
            <w:tcW w:w="565" w:type="pct"/>
          </w:tcPr>
          <w:p w14:paraId="003E750A" w14:textId="7EEB419B"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eastAsia="Helvetica" w:hAnsi="Times New Roman" w:cs="Times New Roman"/>
                <w:color w:val="000000" w:themeColor="text1"/>
                <w:sz w:val="18"/>
                <w:szCs w:val="18"/>
              </w:rPr>
              <w:t>George</w:t>
            </w:r>
            <w:r w:rsidR="00B70EE9" w:rsidRPr="006A6E77">
              <w:rPr>
                <w:rFonts w:ascii="Times New Roman" w:eastAsia="Helvetica" w:hAnsi="Times New Roman" w:cs="Times New Roman"/>
                <w:color w:val="000000" w:themeColor="text1"/>
                <w:sz w:val="18"/>
                <w:szCs w:val="18"/>
              </w:rPr>
              <w:t xml:space="preserve"> et al.</w:t>
            </w:r>
            <w:r w:rsidRPr="006A6E77">
              <w:rPr>
                <w:rFonts w:ascii="Times New Roman" w:hAnsi="Times New Roman" w:cs="Times New Roman"/>
                <w:color w:val="000000" w:themeColor="text1"/>
                <w:sz w:val="18"/>
                <w:szCs w:val="18"/>
              </w:rPr>
              <w:t xml:space="preserve"> (</w:t>
            </w:r>
            <w:r w:rsidRPr="006A6E77">
              <w:rPr>
                <w:rFonts w:ascii="Times New Roman" w:eastAsia="Helvetica" w:hAnsi="Times New Roman" w:cs="Times New Roman"/>
                <w:color w:val="000000" w:themeColor="text1"/>
                <w:sz w:val="18"/>
                <w:szCs w:val="18"/>
              </w:rPr>
              <w:t>2016)</w:t>
            </w:r>
          </w:p>
        </w:tc>
        <w:tc>
          <w:tcPr>
            <w:tcW w:w="765" w:type="pct"/>
          </w:tcPr>
          <w:p w14:paraId="771CA33F"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Nintendo Wii Games (active video games: AVGs)</w:t>
            </w:r>
          </w:p>
        </w:tc>
        <w:tc>
          <w:tcPr>
            <w:tcW w:w="666" w:type="pct"/>
          </w:tcPr>
          <w:p w14:paraId="20AFA4F2" w14:textId="2DA6C22E"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explore the impact of Nintendo Wii Games (active video games: A</w:t>
            </w:r>
            <w:r w:rsidR="00C726B6" w:rsidRPr="006A6E77">
              <w:rPr>
                <w:rFonts w:ascii="Times New Roman" w:hAnsi="Times New Roman" w:cs="Times New Roman"/>
                <w:color w:val="000000" w:themeColor="text1"/>
                <w:sz w:val="18"/>
                <w:szCs w:val="18"/>
              </w:rPr>
              <w:t>V</w:t>
            </w:r>
            <w:r w:rsidRPr="006A6E77">
              <w:rPr>
                <w:rFonts w:ascii="Times New Roman" w:hAnsi="Times New Roman" w:cs="Times New Roman"/>
                <w:color w:val="000000" w:themeColor="text1"/>
                <w:sz w:val="18"/>
                <w:szCs w:val="18"/>
              </w:rPr>
              <w:t xml:space="preserve">Gs) on </w:t>
            </w:r>
            <w:r w:rsidRPr="006A6E77">
              <w:rPr>
                <w:rFonts w:ascii="Times New Roman" w:hAnsi="Times New Roman" w:cs="Times New Roman"/>
                <w:bCs/>
                <w:color w:val="000000" w:themeColor="text1"/>
                <w:sz w:val="18"/>
                <w:szCs w:val="18"/>
              </w:rPr>
              <w:t>PL.</w:t>
            </w:r>
          </w:p>
        </w:tc>
        <w:tc>
          <w:tcPr>
            <w:tcW w:w="1497" w:type="pct"/>
          </w:tcPr>
          <w:p w14:paraId="0D579FEC" w14:textId="5E645083" w:rsidR="0058319A" w:rsidRPr="006A6E77" w:rsidRDefault="00DC7C1E"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Pre- and post-test research design. </w:t>
            </w:r>
            <w:r w:rsidR="00DA1D41" w:rsidRPr="006A6E77">
              <w:rPr>
                <w:rFonts w:ascii="Times New Roman" w:hAnsi="Times New Roman" w:cs="Times New Roman"/>
                <w:color w:val="000000" w:themeColor="text1"/>
                <w:sz w:val="18"/>
                <w:szCs w:val="18"/>
              </w:rPr>
              <w:t>Six</w:t>
            </w:r>
            <w:r w:rsidR="0058319A" w:rsidRPr="006A6E77">
              <w:rPr>
                <w:rFonts w:ascii="Times New Roman" w:hAnsi="Times New Roman" w:cs="Times New Roman"/>
                <w:color w:val="000000" w:themeColor="text1"/>
                <w:sz w:val="18"/>
                <w:szCs w:val="18"/>
              </w:rPr>
              <w:t xml:space="preserve"> </w:t>
            </w:r>
            <w:r w:rsidRPr="006A6E77">
              <w:rPr>
                <w:rFonts w:ascii="Times New Roman" w:hAnsi="Times New Roman" w:cs="Times New Roman"/>
                <w:color w:val="000000" w:themeColor="text1"/>
                <w:sz w:val="18"/>
                <w:szCs w:val="18"/>
              </w:rPr>
              <w:t xml:space="preserve">weeks </w:t>
            </w:r>
            <w:r w:rsidR="0058319A" w:rsidRPr="006A6E77">
              <w:rPr>
                <w:rFonts w:ascii="Times New Roman" w:hAnsi="Times New Roman" w:cs="Times New Roman"/>
                <w:color w:val="000000" w:themeColor="text1"/>
                <w:sz w:val="18"/>
                <w:szCs w:val="18"/>
              </w:rPr>
              <w:t xml:space="preserve">of </w:t>
            </w:r>
            <w:r w:rsidR="00166E8F" w:rsidRPr="006A6E77">
              <w:rPr>
                <w:rFonts w:ascii="Times New Roman" w:hAnsi="Times New Roman" w:cs="Times New Roman"/>
                <w:color w:val="000000" w:themeColor="text1"/>
                <w:sz w:val="18"/>
                <w:szCs w:val="18"/>
              </w:rPr>
              <w:t>AVGs</w:t>
            </w:r>
            <w:r w:rsidR="0058319A" w:rsidRPr="006A6E77">
              <w:rPr>
                <w:rFonts w:ascii="Times New Roman" w:hAnsi="Times New Roman" w:cs="Times New Roman"/>
                <w:color w:val="000000" w:themeColor="text1"/>
                <w:sz w:val="18"/>
                <w:szCs w:val="18"/>
              </w:rPr>
              <w:t xml:space="preserve"> </w:t>
            </w:r>
            <w:r w:rsidR="00166E8F" w:rsidRPr="006A6E77">
              <w:rPr>
                <w:rFonts w:ascii="Times New Roman" w:hAnsi="Times New Roman" w:cs="Times New Roman"/>
                <w:color w:val="000000" w:themeColor="text1"/>
                <w:sz w:val="18"/>
                <w:szCs w:val="18"/>
              </w:rPr>
              <w:t>selected from</w:t>
            </w:r>
            <w:r w:rsidR="00DA1D41" w:rsidRPr="006A6E77">
              <w:rPr>
                <w:rFonts w:ascii="Times New Roman" w:hAnsi="Times New Roman" w:cs="Times New Roman"/>
                <w:color w:val="000000" w:themeColor="text1"/>
                <w:sz w:val="18"/>
                <w:szCs w:val="18"/>
              </w:rPr>
              <w:t xml:space="preserve"> Nintendo Wii</w:t>
            </w:r>
            <w:r w:rsidR="00166E8F" w:rsidRPr="006A6E77">
              <w:rPr>
                <w:rFonts w:ascii="Times New Roman" w:hAnsi="Times New Roman" w:cs="Times New Roman"/>
                <w:color w:val="000000" w:themeColor="text1"/>
                <w:sz w:val="18"/>
                <w:szCs w:val="18"/>
              </w:rPr>
              <w:t xml:space="preserve"> system, Wii Sport, Wii Sport Resort, Wii Play and Just Dance 2</w:t>
            </w:r>
            <w:r w:rsidR="005C4DB9" w:rsidRPr="006A6E77">
              <w:rPr>
                <w:rFonts w:ascii="Times New Roman" w:hAnsi="Times New Roman" w:cs="Times New Roman"/>
                <w:color w:val="000000" w:themeColor="text1"/>
                <w:sz w:val="18"/>
                <w:szCs w:val="18"/>
              </w:rPr>
              <w:t>.</w:t>
            </w:r>
            <w:r w:rsidR="00166E8F" w:rsidRPr="006A6E77">
              <w:rPr>
                <w:rFonts w:ascii="Times New Roman" w:hAnsi="Times New Roman" w:cs="Times New Roman"/>
                <w:color w:val="000000" w:themeColor="text1"/>
                <w:sz w:val="18"/>
                <w:szCs w:val="18"/>
              </w:rPr>
              <w:t xml:space="preserve"> Students played on one of </w:t>
            </w:r>
            <w:r w:rsidR="00844690" w:rsidRPr="006A6E77">
              <w:rPr>
                <w:rFonts w:ascii="Times New Roman" w:hAnsi="Times New Roman" w:cs="Times New Roman"/>
                <w:color w:val="000000" w:themeColor="text1"/>
                <w:sz w:val="18"/>
                <w:szCs w:val="18"/>
              </w:rPr>
              <w:t xml:space="preserve">the </w:t>
            </w:r>
            <w:r w:rsidR="00166E8F" w:rsidRPr="006A6E77">
              <w:rPr>
                <w:rFonts w:ascii="Times New Roman" w:hAnsi="Times New Roman" w:cs="Times New Roman"/>
                <w:color w:val="000000" w:themeColor="text1"/>
                <w:sz w:val="18"/>
                <w:szCs w:val="18"/>
              </w:rPr>
              <w:t xml:space="preserve">four AVGs for at least 20 min twice a week. </w:t>
            </w:r>
            <w:r w:rsidR="006A0598" w:rsidRPr="006A6E77">
              <w:rPr>
                <w:rFonts w:ascii="Times New Roman" w:hAnsi="Times New Roman" w:cs="Times New Roman"/>
                <w:color w:val="000000" w:themeColor="text1"/>
                <w:sz w:val="18"/>
                <w:szCs w:val="18"/>
              </w:rPr>
              <w:t xml:space="preserve"> </w:t>
            </w:r>
          </w:p>
        </w:tc>
        <w:tc>
          <w:tcPr>
            <w:tcW w:w="465" w:type="pct"/>
          </w:tcPr>
          <w:p w14:paraId="759EE990"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Children aged between six to 12</w:t>
            </w:r>
          </w:p>
        </w:tc>
        <w:tc>
          <w:tcPr>
            <w:tcW w:w="1042" w:type="pct"/>
          </w:tcPr>
          <w:p w14:paraId="35C8EC1F" w14:textId="4971988B" w:rsidR="0058319A" w:rsidRPr="006A6E77" w:rsidRDefault="00EB44DE" w:rsidP="00AF4BC4">
            <w:pPr>
              <w:contextualSpacing/>
              <w:rPr>
                <w:rFonts w:ascii="Times New Roman" w:hAnsi="Times New Roman" w:cs="Times New Roman"/>
                <w:bCs/>
                <w:color w:val="000000" w:themeColor="text1"/>
                <w:sz w:val="18"/>
                <w:szCs w:val="18"/>
              </w:rPr>
            </w:pPr>
            <w:r w:rsidRPr="006A6E77">
              <w:rPr>
                <w:rFonts w:ascii="Times New Roman" w:hAnsi="Times New Roman" w:cs="Times New Roman"/>
                <w:color w:val="000000" w:themeColor="text1"/>
                <w:sz w:val="18"/>
                <w:szCs w:val="18"/>
              </w:rPr>
              <w:t>P</w:t>
            </w:r>
            <w:r w:rsidR="0058319A" w:rsidRPr="006A6E77">
              <w:rPr>
                <w:rFonts w:ascii="Times New Roman" w:hAnsi="Times New Roman" w:cs="Times New Roman"/>
                <w:color w:val="000000" w:themeColor="text1"/>
                <w:sz w:val="18"/>
                <w:szCs w:val="18"/>
              </w:rPr>
              <w:t xml:space="preserve">ositive impact </w:t>
            </w:r>
            <w:r w:rsidRPr="006A6E77">
              <w:rPr>
                <w:rFonts w:ascii="Times New Roman" w:hAnsi="Times New Roman" w:cs="Times New Roman"/>
                <w:color w:val="000000" w:themeColor="text1"/>
                <w:sz w:val="18"/>
                <w:szCs w:val="18"/>
              </w:rPr>
              <w:t xml:space="preserve">of AVGs experiences </w:t>
            </w:r>
            <w:r w:rsidR="0058319A" w:rsidRPr="006A6E77">
              <w:rPr>
                <w:rFonts w:ascii="Times New Roman" w:hAnsi="Times New Roman" w:cs="Times New Roman"/>
                <w:color w:val="000000" w:themeColor="text1"/>
                <w:sz w:val="18"/>
                <w:szCs w:val="18"/>
              </w:rPr>
              <w:t xml:space="preserve">on </w:t>
            </w:r>
            <w:r w:rsidR="0058319A" w:rsidRPr="006A6E77">
              <w:rPr>
                <w:rFonts w:ascii="Times New Roman" w:hAnsi="Times New Roman" w:cs="Times New Roman"/>
                <w:bCs/>
                <w:color w:val="000000" w:themeColor="text1"/>
                <w:sz w:val="18"/>
                <w:szCs w:val="18"/>
              </w:rPr>
              <w:t>PL</w:t>
            </w:r>
            <w:r w:rsidR="005C4DB9" w:rsidRPr="006A6E77">
              <w:rPr>
                <w:rFonts w:ascii="Times New Roman" w:hAnsi="Times New Roman" w:cs="Times New Roman"/>
                <w:bCs/>
                <w:color w:val="000000" w:themeColor="text1"/>
                <w:sz w:val="18"/>
                <w:szCs w:val="18"/>
              </w:rPr>
              <w:t xml:space="preserve"> components</w:t>
            </w:r>
            <w:r w:rsidR="0058319A" w:rsidRPr="006A6E77">
              <w:rPr>
                <w:rFonts w:ascii="Times New Roman" w:hAnsi="Times New Roman" w:cs="Times New Roman"/>
                <w:bCs/>
                <w:color w:val="000000" w:themeColor="text1"/>
                <w:sz w:val="18"/>
                <w:szCs w:val="18"/>
              </w:rPr>
              <w:t>.</w:t>
            </w:r>
            <w:r w:rsidR="005C4DB9" w:rsidRPr="006A6E77">
              <w:rPr>
                <w:rFonts w:ascii="Times New Roman" w:hAnsi="Times New Roman" w:cs="Times New Roman"/>
                <w:bCs/>
                <w:color w:val="000000" w:themeColor="text1"/>
                <w:sz w:val="18"/>
                <w:szCs w:val="18"/>
              </w:rPr>
              <w:t xml:space="preserve"> </w:t>
            </w:r>
            <w:r w:rsidRPr="006A6E77">
              <w:rPr>
                <w:rFonts w:ascii="Times New Roman" w:hAnsi="Times New Roman" w:cs="Times New Roman"/>
                <w:bCs/>
                <w:color w:val="000000" w:themeColor="text1"/>
                <w:sz w:val="18"/>
                <w:szCs w:val="18"/>
              </w:rPr>
              <w:t>Specifically, i</w:t>
            </w:r>
            <w:r w:rsidR="005C4DB9" w:rsidRPr="006A6E77">
              <w:rPr>
                <w:rFonts w:ascii="Times New Roman" w:hAnsi="Times New Roman" w:cs="Times New Roman"/>
                <w:bCs/>
                <w:color w:val="000000" w:themeColor="text1"/>
                <w:sz w:val="18"/>
                <w:szCs w:val="18"/>
              </w:rPr>
              <w:t>mprovements in aiming and catching (</w:t>
            </w:r>
            <w:r w:rsidR="005C4DB9" w:rsidRPr="006A6E77">
              <w:rPr>
                <w:rFonts w:ascii="Times New Roman" w:hAnsi="Times New Roman" w:cs="Times New Roman"/>
                <w:bCs/>
                <w:i/>
                <w:color w:val="000000" w:themeColor="text1"/>
                <w:sz w:val="18"/>
                <w:szCs w:val="18"/>
              </w:rPr>
              <w:t>p</w:t>
            </w:r>
            <w:r w:rsidR="005C4DB9" w:rsidRPr="006A6E77">
              <w:rPr>
                <w:rFonts w:ascii="Times New Roman" w:hAnsi="Times New Roman" w:cs="Times New Roman"/>
                <w:bCs/>
                <w:color w:val="000000" w:themeColor="text1"/>
                <w:sz w:val="18"/>
                <w:szCs w:val="18"/>
              </w:rPr>
              <w:t xml:space="preserve"> = 0.06), males’ manual dexterity (</w:t>
            </w:r>
            <w:r w:rsidR="005C4DB9" w:rsidRPr="006A6E77">
              <w:rPr>
                <w:rFonts w:ascii="Times New Roman" w:hAnsi="Times New Roman" w:cs="Times New Roman"/>
                <w:bCs/>
                <w:i/>
                <w:color w:val="000000" w:themeColor="text1"/>
                <w:sz w:val="18"/>
                <w:szCs w:val="18"/>
              </w:rPr>
              <w:t>p</w:t>
            </w:r>
            <w:r w:rsidR="005C4DB9" w:rsidRPr="006A6E77">
              <w:rPr>
                <w:rFonts w:ascii="Times New Roman" w:hAnsi="Times New Roman" w:cs="Times New Roman"/>
                <w:bCs/>
                <w:color w:val="000000" w:themeColor="text1"/>
                <w:sz w:val="18"/>
                <w:szCs w:val="18"/>
              </w:rPr>
              <w:t xml:space="preserve"> &lt; 0.01), and females’ physical activity engagement pressure (</w:t>
            </w:r>
            <w:r w:rsidR="005C4DB9" w:rsidRPr="006A6E77">
              <w:rPr>
                <w:rFonts w:ascii="Times New Roman" w:hAnsi="Times New Roman" w:cs="Times New Roman"/>
                <w:bCs/>
                <w:i/>
                <w:color w:val="000000" w:themeColor="text1"/>
                <w:sz w:val="18"/>
                <w:szCs w:val="18"/>
              </w:rPr>
              <w:t>p</w:t>
            </w:r>
            <w:r w:rsidR="005C4DB9" w:rsidRPr="006A6E77">
              <w:rPr>
                <w:rFonts w:ascii="Times New Roman" w:hAnsi="Times New Roman" w:cs="Times New Roman"/>
                <w:bCs/>
                <w:color w:val="000000" w:themeColor="text1"/>
                <w:sz w:val="18"/>
                <w:szCs w:val="18"/>
              </w:rPr>
              <w:t xml:space="preserve"> &lt; 0.01).</w:t>
            </w:r>
          </w:p>
          <w:p w14:paraId="6C73286E" w14:textId="5F3600C8" w:rsidR="005829C6" w:rsidRPr="006A6E77" w:rsidRDefault="005829C6" w:rsidP="00AF4BC4">
            <w:pPr>
              <w:contextualSpacing/>
              <w:rPr>
                <w:rFonts w:ascii="Times New Roman" w:hAnsi="Times New Roman" w:cs="Times New Roman"/>
                <w:color w:val="000000" w:themeColor="text1"/>
                <w:sz w:val="18"/>
                <w:szCs w:val="18"/>
              </w:rPr>
            </w:pPr>
          </w:p>
        </w:tc>
      </w:tr>
      <w:tr w:rsidR="0058319A" w:rsidRPr="006A6E77" w14:paraId="14CF2AAD" w14:textId="77777777" w:rsidTr="00C26E5B">
        <w:tc>
          <w:tcPr>
            <w:tcW w:w="565" w:type="pct"/>
          </w:tcPr>
          <w:p w14:paraId="0C5B9ADB" w14:textId="77777777" w:rsidR="0058319A" w:rsidRPr="006A6E77" w:rsidRDefault="0058319A" w:rsidP="00A9014E">
            <w:pPr>
              <w:ind w:left="-12" w:firstLine="12"/>
              <w:contextualSpacing/>
              <w:rPr>
                <w:rFonts w:ascii="Times New Roman" w:eastAsia="Helvetica" w:hAnsi="Times New Roman" w:cs="Times New Roman"/>
                <w:sz w:val="18"/>
                <w:szCs w:val="18"/>
              </w:rPr>
            </w:pPr>
            <w:r w:rsidRPr="006A6E77">
              <w:rPr>
                <w:rFonts w:ascii="Times New Roman" w:eastAsia="Helvetica" w:hAnsi="Times New Roman" w:cs="Times New Roman"/>
                <w:sz w:val="18"/>
                <w:szCs w:val="18"/>
              </w:rPr>
              <w:lastRenderedPageBreak/>
              <w:t>Houser et al. (2019)</w:t>
            </w:r>
          </w:p>
        </w:tc>
        <w:tc>
          <w:tcPr>
            <w:tcW w:w="765" w:type="pct"/>
          </w:tcPr>
          <w:p w14:paraId="315068A6" w14:textId="25F5D601"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The Physical Literacy in the Early Years (PLEY) intervention</w:t>
            </w:r>
          </w:p>
        </w:tc>
        <w:tc>
          <w:tcPr>
            <w:tcW w:w="666" w:type="pct"/>
          </w:tcPr>
          <w:p w14:paraId="74CB7EC5" w14:textId="4F27B83B"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To examine the efficacy of PLEY program in improving children’s PL</w:t>
            </w:r>
            <w:r w:rsidR="00C726B6" w:rsidRPr="006A6E77">
              <w:rPr>
                <w:rFonts w:ascii="Times New Roman" w:hAnsi="Times New Roman" w:cs="Times New Roman"/>
                <w:sz w:val="18"/>
                <w:szCs w:val="18"/>
              </w:rPr>
              <w:t>.</w:t>
            </w:r>
          </w:p>
        </w:tc>
        <w:tc>
          <w:tcPr>
            <w:tcW w:w="1497" w:type="pct"/>
          </w:tcPr>
          <w:p w14:paraId="790C0E60" w14:textId="426C5C50" w:rsidR="00F21EC7" w:rsidRPr="006A6E77" w:rsidRDefault="0058319A">
            <w:pPr>
              <w:tabs>
                <w:tab w:val="left" w:pos="1352"/>
              </w:tabs>
              <w:contextualSpacing/>
              <w:rPr>
                <w:rFonts w:ascii="Times New Roman" w:hAnsi="Times New Roman" w:cs="Times New Roman"/>
                <w:sz w:val="18"/>
                <w:szCs w:val="18"/>
              </w:rPr>
            </w:pPr>
            <w:r w:rsidRPr="006A6E77">
              <w:rPr>
                <w:rFonts w:ascii="Times New Roman" w:hAnsi="Times New Roman" w:cs="Times New Roman"/>
                <w:sz w:val="18"/>
                <w:szCs w:val="18"/>
              </w:rPr>
              <w:t>Randomized mixed</w:t>
            </w:r>
            <w:r w:rsidR="008E00E0" w:rsidRPr="006A6E77">
              <w:rPr>
                <w:rFonts w:ascii="Times New Roman" w:hAnsi="Times New Roman" w:cs="Times New Roman"/>
                <w:sz w:val="18"/>
                <w:szCs w:val="18"/>
              </w:rPr>
              <w:t xml:space="preserve"> </w:t>
            </w:r>
            <w:proofErr w:type="gramStart"/>
            <w:r w:rsidRPr="006A6E77">
              <w:rPr>
                <w:rFonts w:ascii="Times New Roman" w:hAnsi="Times New Roman" w:cs="Times New Roman"/>
                <w:sz w:val="18"/>
                <w:szCs w:val="18"/>
              </w:rPr>
              <w:t>methods controlled</w:t>
            </w:r>
            <w:proofErr w:type="gramEnd"/>
            <w:r w:rsidRPr="006A6E77">
              <w:rPr>
                <w:rFonts w:ascii="Times New Roman" w:hAnsi="Times New Roman" w:cs="Times New Roman"/>
                <w:sz w:val="18"/>
                <w:szCs w:val="18"/>
              </w:rPr>
              <w:t xml:space="preserve"> trial. </w:t>
            </w:r>
            <w:r w:rsidR="0052764F" w:rsidRPr="006A6E77">
              <w:rPr>
                <w:rFonts w:ascii="Times New Roman" w:hAnsi="Times New Roman" w:cs="Times New Roman"/>
                <w:sz w:val="18"/>
                <w:szCs w:val="18"/>
              </w:rPr>
              <w:t xml:space="preserve">Six-month </w:t>
            </w:r>
            <w:r w:rsidR="00844690" w:rsidRPr="006A6E77">
              <w:rPr>
                <w:rFonts w:ascii="Times New Roman" w:hAnsi="Times New Roman" w:cs="Times New Roman"/>
                <w:sz w:val="18"/>
                <w:szCs w:val="18"/>
              </w:rPr>
              <w:t xml:space="preserve">intervention </w:t>
            </w:r>
            <w:r w:rsidR="0052764F" w:rsidRPr="006A6E77">
              <w:rPr>
                <w:rFonts w:ascii="Times New Roman" w:hAnsi="Times New Roman" w:cs="Times New Roman"/>
                <w:sz w:val="18"/>
                <w:szCs w:val="18"/>
              </w:rPr>
              <w:t xml:space="preserve">program </w:t>
            </w:r>
            <w:r w:rsidR="00844690" w:rsidRPr="006A6E77">
              <w:rPr>
                <w:rFonts w:ascii="Times New Roman" w:hAnsi="Times New Roman" w:cs="Times New Roman"/>
                <w:sz w:val="18"/>
                <w:szCs w:val="18"/>
              </w:rPr>
              <w:t>as</w:t>
            </w:r>
            <w:r w:rsidR="0052764F" w:rsidRPr="006A6E77">
              <w:rPr>
                <w:rFonts w:ascii="Times New Roman" w:hAnsi="Times New Roman" w:cs="Times New Roman"/>
                <w:sz w:val="18"/>
                <w:szCs w:val="18"/>
              </w:rPr>
              <w:t xml:space="preserve"> informed by social ecological model and RE-AIM framework. </w:t>
            </w:r>
            <w:r w:rsidR="00130B97" w:rsidRPr="006A6E77">
              <w:rPr>
                <w:rFonts w:ascii="Times New Roman" w:hAnsi="Times New Roman" w:cs="Times New Roman"/>
                <w:sz w:val="18"/>
                <w:szCs w:val="18"/>
              </w:rPr>
              <w:t>I</w:t>
            </w:r>
            <w:r w:rsidRPr="006A6E77">
              <w:rPr>
                <w:rFonts w:ascii="Times New Roman" w:hAnsi="Times New Roman" w:cs="Times New Roman"/>
                <w:sz w:val="18"/>
                <w:szCs w:val="18"/>
              </w:rPr>
              <w:t>ntervention</w:t>
            </w:r>
            <w:r w:rsidR="00EE2FBD" w:rsidRPr="006A6E77">
              <w:rPr>
                <w:rFonts w:ascii="Times New Roman" w:hAnsi="Times New Roman" w:cs="Times New Roman"/>
                <w:sz w:val="18"/>
                <w:szCs w:val="18"/>
              </w:rPr>
              <w:t>al</w:t>
            </w:r>
            <w:r w:rsidRPr="006A6E77">
              <w:rPr>
                <w:rFonts w:ascii="Times New Roman" w:hAnsi="Times New Roman" w:cs="Times New Roman"/>
                <w:sz w:val="18"/>
                <w:szCs w:val="18"/>
              </w:rPr>
              <w:t xml:space="preserve"> care centers </w:t>
            </w:r>
            <w:r w:rsidR="00130B97" w:rsidRPr="006A6E77">
              <w:rPr>
                <w:rFonts w:ascii="Times New Roman" w:hAnsi="Times New Roman" w:cs="Times New Roman"/>
                <w:sz w:val="18"/>
                <w:szCs w:val="18"/>
              </w:rPr>
              <w:t xml:space="preserve">received </w:t>
            </w:r>
            <w:r w:rsidR="009F0C19" w:rsidRPr="006A6E77">
              <w:rPr>
                <w:rFonts w:ascii="Times New Roman" w:hAnsi="Times New Roman" w:cs="Times New Roman"/>
                <w:sz w:val="18"/>
                <w:szCs w:val="18"/>
              </w:rPr>
              <w:t>equipment</w:t>
            </w:r>
            <w:r w:rsidR="00130B97" w:rsidRPr="006A6E77">
              <w:rPr>
                <w:rFonts w:ascii="Times New Roman" w:hAnsi="Times New Roman" w:cs="Times New Roman"/>
                <w:sz w:val="18"/>
                <w:szCs w:val="18"/>
              </w:rPr>
              <w:t xml:space="preserve"> kits</w:t>
            </w:r>
            <w:r w:rsidRPr="006A6E77">
              <w:rPr>
                <w:rFonts w:ascii="Times New Roman" w:hAnsi="Times New Roman" w:cs="Times New Roman"/>
                <w:sz w:val="18"/>
                <w:szCs w:val="18"/>
              </w:rPr>
              <w:t xml:space="preserve">. </w:t>
            </w:r>
            <w:r w:rsidR="009F0C19" w:rsidRPr="006A6E77">
              <w:rPr>
                <w:rFonts w:ascii="Times New Roman" w:hAnsi="Times New Roman" w:cs="Times New Roman"/>
                <w:sz w:val="18"/>
                <w:szCs w:val="18"/>
              </w:rPr>
              <w:t>Center staff</w:t>
            </w:r>
            <w:r w:rsidRPr="006A6E77">
              <w:rPr>
                <w:rFonts w:ascii="Times New Roman" w:hAnsi="Times New Roman" w:cs="Times New Roman"/>
                <w:sz w:val="18"/>
                <w:szCs w:val="18"/>
              </w:rPr>
              <w:t xml:space="preserve"> </w:t>
            </w:r>
            <w:r w:rsidR="009F0C19" w:rsidRPr="006A6E77">
              <w:rPr>
                <w:rFonts w:ascii="Times New Roman" w:hAnsi="Times New Roman" w:cs="Times New Roman"/>
                <w:sz w:val="18"/>
                <w:szCs w:val="18"/>
              </w:rPr>
              <w:t xml:space="preserve">attended </w:t>
            </w:r>
            <w:r w:rsidRPr="006A6E77">
              <w:rPr>
                <w:rFonts w:ascii="Times New Roman" w:hAnsi="Times New Roman" w:cs="Times New Roman"/>
                <w:sz w:val="18"/>
                <w:szCs w:val="18"/>
              </w:rPr>
              <w:t>professional development workshop</w:t>
            </w:r>
            <w:r w:rsidR="009F0C19" w:rsidRPr="006A6E77">
              <w:rPr>
                <w:rFonts w:ascii="Times New Roman" w:hAnsi="Times New Roman" w:cs="Times New Roman"/>
                <w:sz w:val="18"/>
                <w:szCs w:val="18"/>
              </w:rPr>
              <w:t xml:space="preserve">. </w:t>
            </w:r>
          </w:p>
          <w:p w14:paraId="38ED6FEC" w14:textId="77777777" w:rsidR="0058319A" w:rsidRPr="006A6E77" w:rsidRDefault="0058319A">
            <w:pPr>
              <w:tabs>
                <w:tab w:val="left" w:pos="1352"/>
              </w:tabs>
              <w:contextualSpacing/>
              <w:rPr>
                <w:rFonts w:ascii="Times New Roman" w:hAnsi="Times New Roman" w:cs="Times New Roman"/>
                <w:sz w:val="18"/>
                <w:szCs w:val="18"/>
              </w:rPr>
            </w:pPr>
          </w:p>
        </w:tc>
        <w:tc>
          <w:tcPr>
            <w:tcW w:w="465" w:type="pct"/>
          </w:tcPr>
          <w:p w14:paraId="07EB7513" w14:textId="77777777"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Children (</w:t>
            </w:r>
            <w:r w:rsidRPr="006A6E77">
              <w:rPr>
                <w:rFonts w:ascii="Times New Roman" w:hAnsi="Times New Roman" w:cs="Times New Roman"/>
                <w:i/>
                <w:sz w:val="18"/>
                <w:szCs w:val="18"/>
              </w:rPr>
              <w:t>N</w:t>
            </w:r>
            <w:r w:rsidRPr="006A6E77">
              <w:rPr>
                <w:rFonts w:ascii="Times New Roman" w:hAnsi="Times New Roman" w:cs="Times New Roman"/>
                <w:sz w:val="18"/>
                <w:szCs w:val="18"/>
              </w:rPr>
              <w:t xml:space="preserve"> = 183) aged three – five.</w:t>
            </w:r>
          </w:p>
        </w:tc>
        <w:tc>
          <w:tcPr>
            <w:tcW w:w="1042" w:type="pct"/>
          </w:tcPr>
          <w:p w14:paraId="6EF70030" w14:textId="77777777"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NA</w:t>
            </w:r>
          </w:p>
        </w:tc>
      </w:tr>
      <w:tr w:rsidR="0058319A" w:rsidRPr="006A6E77" w14:paraId="46BB6A44" w14:textId="77777777" w:rsidTr="00C26E5B">
        <w:tc>
          <w:tcPr>
            <w:tcW w:w="565" w:type="pct"/>
          </w:tcPr>
          <w:p w14:paraId="6AA4DE6D" w14:textId="63E37551"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Johnstone et al. (2017)</w:t>
            </w:r>
          </w:p>
        </w:tc>
        <w:tc>
          <w:tcPr>
            <w:tcW w:w="765" w:type="pct"/>
          </w:tcPr>
          <w:p w14:paraId="51F5E28C" w14:textId="330C99A9"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Go2Play active play intervention</w:t>
            </w:r>
          </w:p>
        </w:tc>
        <w:tc>
          <w:tcPr>
            <w:tcW w:w="666" w:type="pct"/>
          </w:tcPr>
          <w:p w14:paraId="610104BA" w14:textId="2A75B53D" w:rsidR="0058319A" w:rsidRPr="006A6E77" w:rsidRDefault="00EB3357"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w:t>
            </w:r>
            <w:r w:rsidR="0058319A" w:rsidRPr="006A6E77">
              <w:rPr>
                <w:rFonts w:ascii="Times New Roman" w:hAnsi="Times New Roman" w:cs="Times New Roman"/>
                <w:color w:val="000000" w:themeColor="text1"/>
                <w:sz w:val="18"/>
                <w:szCs w:val="18"/>
              </w:rPr>
              <w:t>promotes students’ PL (i.e., PA level and FMS)</w:t>
            </w:r>
            <w:r w:rsidRPr="006A6E77">
              <w:rPr>
                <w:rFonts w:ascii="Times New Roman" w:hAnsi="Times New Roman" w:cs="Times New Roman"/>
                <w:color w:val="000000" w:themeColor="text1"/>
                <w:sz w:val="18"/>
                <w:szCs w:val="18"/>
              </w:rPr>
              <w:t xml:space="preserve"> using the Go2play active play as a school-based intervention.</w:t>
            </w:r>
          </w:p>
        </w:tc>
        <w:tc>
          <w:tcPr>
            <w:tcW w:w="1497" w:type="pct"/>
          </w:tcPr>
          <w:p w14:paraId="7F1F34AD" w14:textId="17C1E6F1" w:rsidR="0058319A" w:rsidRPr="006A6E77" w:rsidRDefault="00531DC4"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sz w:val="18"/>
                <w:szCs w:val="18"/>
              </w:rPr>
              <w:t>C</w:t>
            </w:r>
            <w:r w:rsidR="00AD4143" w:rsidRPr="006A6E77">
              <w:rPr>
                <w:rFonts w:ascii="Times New Roman" w:hAnsi="Times New Roman" w:cs="Times New Roman"/>
                <w:sz w:val="18"/>
                <w:szCs w:val="18"/>
              </w:rPr>
              <w:t>ontrolled experimental design without randomization</w:t>
            </w:r>
            <w:r w:rsidR="009F0C19" w:rsidRPr="006A6E77">
              <w:rPr>
                <w:rFonts w:ascii="Times New Roman" w:hAnsi="Times New Roman" w:cs="Times New Roman"/>
                <w:color w:val="000000" w:themeColor="text1"/>
                <w:sz w:val="18"/>
                <w:szCs w:val="18"/>
              </w:rPr>
              <w:t xml:space="preserve">. Intervention arm (Go2play; </w:t>
            </w:r>
            <w:r w:rsidR="0060744A" w:rsidRPr="006A6E77">
              <w:rPr>
                <w:rFonts w:ascii="Times New Roman" w:hAnsi="Times New Roman" w:cs="Times New Roman"/>
                <w:i/>
                <w:color w:val="000000" w:themeColor="text1"/>
                <w:sz w:val="18"/>
                <w:szCs w:val="18"/>
              </w:rPr>
              <w:t>n</w:t>
            </w:r>
            <w:r w:rsidR="009F0C19" w:rsidRPr="006A6E77">
              <w:rPr>
                <w:rFonts w:ascii="Times New Roman" w:hAnsi="Times New Roman" w:cs="Times New Roman"/>
                <w:color w:val="000000" w:themeColor="text1"/>
                <w:sz w:val="18"/>
                <w:szCs w:val="18"/>
              </w:rPr>
              <w:t xml:space="preserve"> = 172), control arm (no intervention; </w:t>
            </w:r>
            <w:r w:rsidR="0060744A" w:rsidRPr="006A6E77">
              <w:rPr>
                <w:rFonts w:ascii="Times New Roman" w:hAnsi="Times New Roman" w:cs="Times New Roman"/>
                <w:i/>
                <w:color w:val="000000" w:themeColor="text1"/>
                <w:sz w:val="18"/>
                <w:szCs w:val="18"/>
              </w:rPr>
              <w:t>n</w:t>
            </w:r>
            <w:r w:rsidR="009F0C19" w:rsidRPr="006A6E77">
              <w:rPr>
                <w:rFonts w:ascii="Times New Roman" w:hAnsi="Times New Roman" w:cs="Times New Roman"/>
                <w:color w:val="000000" w:themeColor="text1"/>
                <w:sz w:val="18"/>
                <w:szCs w:val="18"/>
              </w:rPr>
              <w:t xml:space="preserve"> = 24). </w:t>
            </w:r>
            <w:r w:rsidR="00702D35" w:rsidRPr="006A6E77">
              <w:rPr>
                <w:rFonts w:ascii="Times New Roman" w:hAnsi="Times New Roman" w:cs="Times New Roman"/>
                <w:color w:val="000000" w:themeColor="text1"/>
                <w:sz w:val="18"/>
                <w:szCs w:val="18"/>
              </w:rPr>
              <w:t>Intervention</w:t>
            </w:r>
            <w:r w:rsidR="009F0C19" w:rsidRPr="006A6E77">
              <w:rPr>
                <w:rFonts w:ascii="Times New Roman" w:hAnsi="Times New Roman" w:cs="Times New Roman"/>
                <w:color w:val="000000" w:themeColor="text1"/>
                <w:sz w:val="18"/>
                <w:szCs w:val="18"/>
              </w:rPr>
              <w:t xml:space="preserve"> p</w:t>
            </w:r>
            <w:r w:rsidR="00702D35" w:rsidRPr="006A6E77">
              <w:rPr>
                <w:rFonts w:ascii="Times New Roman" w:hAnsi="Times New Roman" w:cs="Times New Roman"/>
                <w:color w:val="000000" w:themeColor="text1"/>
                <w:sz w:val="18"/>
                <w:szCs w:val="18"/>
              </w:rPr>
              <w:t xml:space="preserve">rogram </w:t>
            </w:r>
            <w:r w:rsidR="009F0C19" w:rsidRPr="006A6E77">
              <w:rPr>
                <w:rFonts w:ascii="Times New Roman" w:hAnsi="Times New Roman" w:cs="Times New Roman"/>
                <w:color w:val="000000" w:themeColor="text1"/>
                <w:sz w:val="18"/>
                <w:szCs w:val="18"/>
              </w:rPr>
              <w:t xml:space="preserve">informed </w:t>
            </w:r>
            <w:r w:rsidR="00702D35" w:rsidRPr="006A6E77">
              <w:rPr>
                <w:rFonts w:ascii="Times New Roman" w:hAnsi="Times New Roman" w:cs="Times New Roman"/>
                <w:color w:val="000000" w:themeColor="text1"/>
                <w:sz w:val="18"/>
                <w:szCs w:val="18"/>
              </w:rPr>
              <w:t>by Whitehead’s PL definition (2001)</w:t>
            </w:r>
            <w:r w:rsidR="00A5256D" w:rsidRPr="006A6E77">
              <w:rPr>
                <w:rFonts w:ascii="Times New Roman" w:hAnsi="Times New Roman" w:cs="Times New Roman"/>
                <w:color w:val="000000" w:themeColor="text1"/>
                <w:sz w:val="18"/>
                <w:szCs w:val="18"/>
              </w:rPr>
              <w:t xml:space="preserve"> to promote </w:t>
            </w:r>
            <w:r w:rsidR="009F0C19" w:rsidRPr="006A6E77">
              <w:rPr>
                <w:rFonts w:ascii="Times New Roman" w:hAnsi="Times New Roman" w:cs="Times New Roman"/>
                <w:color w:val="000000" w:themeColor="text1"/>
                <w:sz w:val="18"/>
                <w:szCs w:val="18"/>
              </w:rPr>
              <w:t>PL</w:t>
            </w:r>
            <w:r w:rsidR="00702D35" w:rsidRPr="006A6E77">
              <w:rPr>
                <w:rFonts w:ascii="Times New Roman" w:hAnsi="Times New Roman" w:cs="Times New Roman"/>
                <w:color w:val="000000" w:themeColor="text1"/>
                <w:sz w:val="18"/>
                <w:szCs w:val="18"/>
              </w:rPr>
              <w:t xml:space="preserve">. </w:t>
            </w:r>
            <w:r w:rsidR="009F0C19" w:rsidRPr="006A6E77">
              <w:rPr>
                <w:rFonts w:ascii="Times New Roman" w:hAnsi="Times New Roman" w:cs="Times New Roman"/>
                <w:color w:val="000000" w:themeColor="text1"/>
                <w:sz w:val="18"/>
                <w:szCs w:val="18"/>
              </w:rPr>
              <w:t>I</w:t>
            </w:r>
            <w:r w:rsidR="00A5256D" w:rsidRPr="006A6E77">
              <w:rPr>
                <w:rFonts w:ascii="Times New Roman" w:hAnsi="Times New Roman" w:cs="Times New Roman"/>
                <w:color w:val="000000" w:themeColor="text1"/>
                <w:sz w:val="18"/>
                <w:szCs w:val="18"/>
              </w:rPr>
              <w:t xml:space="preserve">ntervention incorporated structured games and free play (30 min each) in an outdoor environment for one-hour to foster physical activity enjoyment. </w:t>
            </w:r>
            <w:r w:rsidR="0058319A" w:rsidRPr="006A6E77">
              <w:rPr>
                <w:rFonts w:ascii="Times New Roman" w:hAnsi="Times New Roman" w:cs="Times New Roman"/>
                <w:color w:val="000000" w:themeColor="text1"/>
                <w:sz w:val="18"/>
                <w:szCs w:val="18"/>
              </w:rPr>
              <w:t xml:space="preserve">Duration: five months. </w:t>
            </w:r>
          </w:p>
        </w:tc>
        <w:tc>
          <w:tcPr>
            <w:tcW w:w="465" w:type="pct"/>
          </w:tcPr>
          <w:p w14:paraId="6B34BA45" w14:textId="27256FD0"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172 students from seven elementary schools with average age of seven </w:t>
            </w:r>
            <w:proofErr w:type="spellStart"/>
            <w:r w:rsidRPr="006A6E77">
              <w:rPr>
                <w:rFonts w:ascii="Times New Roman" w:hAnsi="Times New Roman" w:cs="Times New Roman"/>
                <w:color w:val="000000" w:themeColor="text1"/>
                <w:sz w:val="18"/>
                <w:szCs w:val="18"/>
              </w:rPr>
              <w:t>yr</w:t>
            </w:r>
            <w:proofErr w:type="spellEnd"/>
            <w:r w:rsidRPr="006A6E77">
              <w:rPr>
                <w:rFonts w:ascii="Times New Roman" w:hAnsi="Times New Roman" w:cs="Times New Roman"/>
                <w:color w:val="000000" w:themeColor="text1"/>
                <w:sz w:val="18"/>
                <w:szCs w:val="18"/>
              </w:rPr>
              <w:t xml:space="preserve"> old.</w:t>
            </w:r>
          </w:p>
        </w:tc>
        <w:tc>
          <w:tcPr>
            <w:tcW w:w="1042" w:type="pct"/>
          </w:tcPr>
          <w:p w14:paraId="11B4C6A9" w14:textId="623F569A"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Significant interactive time-to-treatment effect on mean counts per minute and percent time in sedentariness, light intensity PA and moderate to vigorous PA for school day PA. </w:t>
            </w:r>
            <w:r w:rsidR="00132D8C" w:rsidRPr="006A6E77">
              <w:rPr>
                <w:rFonts w:ascii="Times New Roman" w:hAnsi="Times New Roman" w:cs="Times New Roman"/>
                <w:color w:val="000000" w:themeColor="text1"/>
                <w:sz w:val="18"/>
                <w:szCs w:val="18"/>
              </w:rPr>
              <w:t>I</w:t>
            </w:r>
            <w:r w:rsidRPr="006A6E77">
              <w:rPr>
                <w:rFonts w:ascii="Times New Roman" w:hAnsi="Times New Roman" w:cs="Times New Roman"/>
                <w:color w:val="000000" w:themeColor="text1"/>
                <w:sz w:val="18"/>
                <w:szCs w:val="18"/>
              </w:rPr>
              <w:t>nteractive effect on gross motor quotient, percentile, locomotor skills scores and percentile</w:t>
            </w:r>
            <w:r w:rsidR="00607EA2" w:rsidRPr="006A6E77">
              <w:rPr>
                <w:rFonts w:ascii="Times New Roman" w:hAnsi="Times New Roman" w:cs="Times New Roman"/>
                <w:color w:val="000000" w:themeColor="text1"/>
                <w:sz w:val="18"/>
                <w:szCs w:val="18"/>
              </w:rPr>
              <w:t>.</w:t>
            </w:r>
          </w:p>
          <w:p w14:paraId="60DAD8C8" w14:textId="3CBF4B33" w:rsidR="005829C6" w:rsidRPr="006A6E77" w:rsidRDefault="005829C6" w:rsidP="00AF4BC4">
            <w:pPr>
              <w:contextualSpacing/>
              <w:rPr>
                <w:rFonts w:ascii="Times New Roman" w:hAnsi="Times New Roman" w:cs="Times New Roman"/>
                <w:color w:val="000000" w:themeColor="text1"/>
                <w:sz w:val="18"/>
                <w:szCs w:val="18"/>
              </w:rPr>
            </w:pPr>
          </w:p>
        </w:tc>
      </w:tr>
      <w:tr w:rsidR="0058319A" w:rsidRPr="006A6E77" w14:paraId="11B36095" w14:textId="77777777" w:rsidTr="00C26E5B">
        <w:tc>
          <w:tcPr>
            <w:tcW w:w="565" w:type="pct"/>
          </w:tcPr>
          <w:p w14:paraId="1EE884FA" w14:textId="77777777" w:rsidR="0058319A" w:rsidRPr="006A6E77" w:rsidRDefault="0058319A" w:rsidP="00AF4BC4">
            <w:pPr>
              <w:contextualSpacing/>
              <w:rPr>
                <w:rFonts w:ascii="Times New Roman" w:hAnsi="Times New Roman" w:cs="Times New Roman"/>
                <w:color w:val="000000" w:themeColor="text1"/>
                <w:sz w:val="18"/>
                <w:szCs w:val="18"/>
              </w:rPr>
            </w:pPr>
            <w:proofErr w:type="spellStart"/>
            <w:r w:rsidRPr="006A6E77">
              <w:rPr>
                <w:rFonts w:ascii="Times New Roman" w:hAnsi="Times New Roman" w:cs="Times New Roman"/>
                <w:color w:val="000000" w:themeColor="text1"/>
                <w:sz w:val="18"/>
                <w:szCs w:val="18"/>
              </w:rPr>
              <w:t>Kiez</w:t>
            </w:r>
            <w:proofErr w:type="spellEnd"/>
            <w:r w:rsidRPr="006A6E77">
              <w:rPr>
                <w:rFonts w:ascii="Times New Roman" w:hAnsi="Times New Roman" w:cs="Times New Roman"/>
                <w:color w:val="000000" w:themeColor="text1"/>
                <w:sz w:val="18"/>
                <w:szCs w:val="18"/>
              </w:rPr>
              <w:t xml:space="preserve"> (2015)</w:t>
            </w:r>
          </w:p>
        </w:tc>
        <w:tc>
          <w:tcPr>
            <w:tcW w:w="765" w:type="pct"/>
          </w:tcPr>
          <w:p w14:paraId="59422F3B"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Circus Arts Instruction</w:t>
            </w:r>
          </w:p>
        </w:tc>
        <w:tc>
          <w:tcPr>
            <w:tcW w:w="666" w:type="pct"/>
          </w:tcPr>
          <w:p w14:paraId="5B1ABE0D" w14:textId="2037E8BF"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investigate how the Circus Arts Instruction PE improve</w:t>
            </w:r>
            <w:r w:rsidR="00C726B6" w:rsidRPr="006A6E77">
              <w:rPr>
                <w:rFonts w:ascii="Times New Roman" w:hAnsi="Times New Roman" w:cs="Times New Roman"/>
                <w:color w:val="000000" w:themeColor="text1"/>
                <w:sz w:val="18"/>
                <w:szCs w:val="18"/>
              </w:rPr>
              <w:t>s PL measured by</w:t>
            </w:r>
            <w:r w:rsidRPr="006A6E77">
              <w:rPr>
                <w:rFonts w:ascii="Times New Roman" w:hAnsi="Times New Roman" w:cs="Times New Roman"/>
                <w:color w:val="000000" w:themeColor="text1"/>
                <w:sz w:val="18"/>
                <w:szCs w:val="18"/>
              </w:rPr>
              <w:t xml:space="preserve"> </w:t>
            </w:r>
            <w:r w:rsidR="00C726B6" w:rsidRPr="006A6E77">
              <w:rPr>
                <w:rFonts w:ascii="Times New Roman" w:hAnsi="Times New Roman" w:cs="Times New Roman"/>
                <w:color w:val="000000" w:themeColor="text1"/>
                <w:sz w:val="18"/>
                <w:szCs w:val="18"/>
              </w:rPr>
              <w:t>the</w:t>
            </w:r>
            <w:r w:rsidRPr="006A6E77">
              <w:rPr>
                <w:rFonts w:ascii="Times New Roman" w:hAnsi="Times New Roman" w:cs="Times New Roman"/>
                <w:color w:val="000000" w:themeColor="text1"/>
                <w:sz w:val="18"/>
                <w:szCs w:val="18"/>
              </w:rPr>
              <w:t xml:space="preserve"> PLAY.</w:t>
            </w:r>
          </w:p>
        </w:tc>
        <w:tc>
          <w:tcPr>
            <w:tcW w:w="1497" w:type="pct"/>
          </w:tcPr>
          <w:p w14:paraId="2BF9EDD6" w14:textId="32F15245"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Prospective, clustered quasi-experimental design. Circus Art Instruction incorporated PE (</w:t>
            </w:r>
            <w:r w:rsidR="00C2021D"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 xml:space="preserve"> schools; </w:t>
            </w:r>
            <w:r w:rsidR="002B6E01" w:rsidRPr="006A6E77">
              <w:rPr>
                <w:rFonts w:ascii="Times New Roman" w:hAnsi="Times New Roman" w:cs="Times New Roman"/>
                <w:i/>
                <w:color w:val="000000" w:themeColor="text1"/>
                <w:sz w:val="18"/>
                <w:szCs w:val="18"/>
              </w:rPr>
              <w:t xml:space="preserve">n </w:t>
            </w:r>
            <w:r w:rsidRPr="006A6E77">
              <w:rPr>
                <w:rFonts w:ascii="Times New Roman" w:hAnsi="Times New Roman" w:cs="Times New Roman"/>
                <w:color w:val="000000" w:themeColor="text1"/>
                <w:sz w:val="18"/>
                <w:szCs w:val="18"/>
              </w:rPr>
              <w:t>= 110)</w:t>
            </w:r>
            <w:r w:rsidR="009F0C19" w:rsidRPr="006A6E77">
              <w:rPr>
                <w:rFonts w:ascii="Times New Roman" w:hAnsi="Times New Roman" w:cs="Times New Roman"/>
                <w:color w:val="000000" w:themeColor="text1"/>
                <w:sz w:val="18"/>
                <w:szCs w:val="18"/>
              </w:rPr>
              <w:t xml:space="preserve"> vs.</w:t>
            </w:r>
            <w:r w:rsidRPr="006A6E77">
              <w:rPr>
                <w:rFonts w:ascii="Times New Roman" w:hAnsi="Times New Roman" w:cs="Times New Roman"/>
                <w:color w:val="000000" w:themeColor="text1"/>
                <w:sz w:val="18"/>
                <w:szCs w:val="18"/>
              </w:rPr>
              <w:t xml:space="preserve"> standard PE (</w:t>
            </w:r>
            <w:r w:rsidR="00C2021D"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 xml:space="preserve"> schools; </w:t>
            </w:r>
            <w:r w:rsidR="002B6E01" w:rsidRPr="006A6E77">
              <w:rPr>
                <w:rFonts w:ascii="Times New Roman" w:hAnsi="Times New Roman" w:cs="Times New Roman"/>
                <w:i/>
                <w:color w:val="000000" w:themeColor="text1"/>
                <w:sz w:val="18"/>
                <w:szCs w:val="18"/>
              </w:rPr>
              <w:t>n</w:t>
            </w:r>
            <w:r w:rsidRPr="006A6E77">
              <w:rPr>
                <w:rFonts w:ascii="Times New Roman" w:hAnsi="Times New Roman" w:cs="Times New Roman"/>
                <w:color w:val="000000" w:themeColor="text1"/>
                <w:sz w:val="18"/>
                <w:szCs w:val="18"/>
              </w:rPr>
              <w:t xml:space="preserve"> = 101). PE Circus schools provided circus arts instruction using minimal equipment (clowning, juggling, balance activities), “social circus” approach, physical and health education (PHE); 56.7 min/PE class, </w:t>
            </w:r>
            <w:r w:rsidR="00BF26F1"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 xml:space="preserve"> times/week, 170 min/week. Standard PE schools provided standard PHE curriculum and delivery methods; 68 min/PE class, 3.3 times/week, 225 min/week.</w:t>
            </w:r>
          </w:p>
          <w:p w14:paraId="2E2600E9" w14:textId="77777777" w:rsidR="0058319A" w:rsidRPr="006A6E77" w:rsidRDefault="0058319A" w:rsidP="00AF4BC4">
            <w:pPr>
              <w:contextualSpacing/>
              <w:rPr>
                <w:rFonts w:ascii="Times New Roman" w:hAnsi="Times New Roman" w:cs="Times New Roman"/>
                <w:color w:val="000000" w:themeColor="text1"/>
                <w:sz w:val="18"/>
                <w:szCs w:val="18"/>
              </w:rPr>
            </w:pPr>
          </w:p>
        </w:tc>
        <w:tc>
          <w:tcPr>
            <w:tcW w:w="465" w:type="pct"/>
          </w:tcPr>
          <w:p w14:paraId="02FDC024"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211 grade four and five students aged between nine to 12</w:t>
            </w:r>
          </w:p>
        </w:tc>
        <w:tc>
          <w:tcPr>
            <w:tcW w:w="1042" w:type="pct"/>
          </w:tcPr>
          <w:p w14:paraId="7C5750AF" w14:textId="0CF60B5F"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A group effects favoring Circus Arts Instruction on: </w:t>
            </w:r>
            <w:proofErr w:type="spellStart"/>
            <w:r w:rsidRPr="006A6E77">
              <w:rPr>
                <w:rFonts w:ascii="Times New Roman" w:hAnsi="Times New Roman" w:cs="Times New Roman"/>
                <w:color w:val="000000" w:themeColor="text1"/>
                <w:sz w:val="18"/>
                <w:szCs w:val="18"/>
              </w:rPr>
              <w:t>PLAY</w:t>
            </w:r>
            <w:r w:rsidRPr="006A6E77">
              <w:rPr>
                <w:rFonts w:ascii="Times New Roman" w:hAnsi="Times New Roman" w:cs="Times New Roman"/>
                <w:i/>
                <w:color w:val="000000" w:themeColor="text1"/>
                <w:sz w:val="18"/>
                <w:szCs w:val="18"/>
              </w:rPr>
              <w:t>Self</w:t>
            </w:r>
            <w:proofErr w:type="spellEnd"/>
            <w:r w:rsidRPr="006A6E77">
              <w:rPr>
                <w:rFonts w:ascii="Times New Roman" w:hAnsi="Times New Roman" w:cs="Times New Roman"/>
                <w:color w:val="000000" w:themeColor="text1"/>
                <w:sz w:val="18"/>
                <w:szCs w:val="18"/>
              </w:rPr>
              <w:t xml:space="preserve"> (cognitive sub-domains of PL, importance of movement), PLAY Inventory (number of physically active pursuits), </w:t>
            </w:r>
            <w:proofErr w:type="spellStart"/>
            <w:r w:rsidRPr="006A6E77">
              <w:rPr>
                <w:rFonts w:ascii="Times New Roman" w:hAnsi="Times New Roman" w:cs="Times New Roman"/>
                <w:color w:val="000000" w:themeColor="text1"/>
                <w:sz w:val="18"/>
                <w:szCs w:val="18"/>
              </w:rPr>
              <w:t>PLAY</w:t>
            </w:r>
            <w:r w:rsidRPr="006A6E77">
              <w:rPr>
                <w:rFonts w:ascii="Times New Roman" w:hAnsi="Times New Roman" w:cs="Times New Roman"/>
                <w:i/>
                <w:color w:val="000000" w:themeColor="text1"/>
                <w:sz w:val="18"/>
                <w:szCs w:val="18"/>
              </w:rPr>
              <w:t>Coach</w:t>
            </w:r>
            <w:proofErr w:type="spellEnd"/>
            <w:r w:rsidRPr="006A6E77">
              <w:rPr>
                <w:rFonts w:ascii="Times New Roman" w:hAnsi="Times New Roman" w:cs="Times New Roman"/>
                <w:color w:val="000000" w:themeColor="text1"/>
                <w:sz w:val="18"/>
                <w:szCs w:val="18"/>
              </w:rPr>
              <w:t xml:space="preserve"> measures (overall PL, cognitive sub-domains and environment participation, motor competence and overall fitness), </w:t>
            </w:r>
            <w:proofErr w:type="spellStart"/>
            <w:r w:rsidRPr="006A6E77">
              <w:rPr>
                <w:rFonts w:ascii="Times New Roman" w:hAnsi="Times New Roman" w:cs="Times New Roman"/>
                <w:color w:val="000000" w:themeColor="text1"/>
                <w:sz w:val="18"/>
                <w:szCs w:val="18"/>
              </w:rPr>
              <w:t>PLAY</w:t>
            </w:r>
            <w:r w:rsidRPr="006A6E77">
              <w:rPr>
                <w:rFonts w:ascii="Times New Roman" w:hAnsi="Times New Roman" w:cs="Times New Roman"/>
                <w:i/>
                <w:color w:val="000000" w:themeColor="text1"/>
                <w:sz w:val="18"/>
                <w:szCs w:val="18"/>
              </w:rPr>
              <w:t>Parent</w:t>
            </w:r>
            <w:proofErr w:type="spellEnd"/>
            <w:r w:rsidRPr="006A6E77">
              <w:rPr>
                <w:rFonts w:ascii="Times New Roman" w:hAnsi="Times New Roman" w:cs="Times New Roman"/>
                <w:color w:val="000000" w:themeColor="text1"/>
                <w:sz w:val="18"/>
                <w:szCs w:val="18"/>
              </w:rPr>
              <w:t xml:space="preserve"> (balance) and </w:t>
            </w:r>
            <w:proofErr w:type="spellStart"/>
            <w:r w:rsidRPr="006A6E77">
              <w:rPr>
                <w:rFonts w:ascii="Times New Roman" w:hAnsi="Times New Roman" w:cs="Times New Roman"/>
                <w:color w:val="000000" w:themeColor="text1"/>
                <w:sz w:val="18"/>
                <w:szCs w:val="18"/>
              </w:rPr>
              <w:t>PLAY</w:t>
            </w:r>
            <w:r w:rsidRPr="006A6E77">
              <w:rPr>
                <w:rFonts w:ascii="Times New Roman" w:hAnsi="Times New Roman" w:cs="Times New Roman"/>
                <w:i/>
                <w:color w:val="000000" w:themeColor="text1"/>
                <w:sz w:val="18"/>
                <w:szCs w:val="18"/>
              </w:rPr>
              <w:t>Fun</w:t>
            </w:r>
            <w:proofErr w:type="spellEnd"/>
            <w:r w:rsidRPr="006A6E77">
              <w:rPr>
                <w:rFonts w:ascii="Times New Roman" w:hAnsi="Times New Roman" w:cs="Times New Roman"/>
                <w:color w:val="000000" w:themeColor="text1"/>
                <w:sz w:val="18"/>
                <w:szCs w:val="18"/>
              </w:rPr>
              <w:t xml:space="preserve"> (movement skills).</w:t>
            </w:r>
          </w:p>
          <w:p w14:paraId="5BC0E238" w14:textId="498E8A2A" w:rsidR="005829C6" w:rsidRPr="006A6E77" w:rsidRDefault="005829C6" w:rsidP="00AF4BC4">
            <w:pPr>
              <w:contextualSpacing/>
              <w:rPr>
                <w:rFonts w:ascii="Times New Roman" w:hAnsi="Times New Roman" w:cs="Times New Roman"/>
                <w:color w:val="000000" w:themeColor="text1"/>
                <w:sz w:val="18"/>
                <w:szCs w:val="18"/>
              </w:rPr>
            </w:pPr>
          </w:p>
        </w:tc>
      </w:tr>
      <w:tr w:rsidR="0058319A" w:rsidRPr="006A6E77" w14:paraId="351B0111" w14:textId="77777777" w:rsidTr="00C26E5B">
        <w:tc>
          <w:tcPr>
            <w:tcW w:w="565" w:type="pct"/>
          </w:tcPr>
          <w:p w14:paraId="298CDD44" w14:textId="77777777" w:rsidR="0058319A" w:rsidRPr="006A6E77" w:rsidRDefault="0058319A" w:rsidP="00AF4BC4">
            <w:pPr>
              <w:contextualSpacing/>
              <w:rPr>
                <w:rFonts w:ascii="Times New Roman" w:hAnsi="Times New Roman" w:cs="Times New Roman"/>
                <w:color w:val="000000" w:themeColor="text1"/>
                <w:sz w:val="18"/>
                <w:szCs w:val="18"/>
              </w:rPr>
            </w:pPr>
            <w:proofErr w:type="spellStart"/>
            <w:r w:rsidRPr="006A6E77">
              <w:rPr>
                <w:rFonts w:ascii="Times New Roman" w:hAnsi="Times New Roman" w:cs="Times New Roman"/>
                <w:color w:val="000000" w:themeColor="text1"/>
                <w:sz w:val="18"/>
                <w:szCs w:val="18"/>
              </w:rPr>
              <w:t>KiWi</w:t>
            </w:r>
            <w:proofErr w:type="spellEnd"/>
            <w:r w:rsidRPr="006A6E77">
              <w:rPr>
                <w:rFonts w:ascii="Times New Roman" w:hAnsi="Times New Roman" w:cs="Times New Roman"/>
                <w:color w:val="000000" w:themeColor="text1"/>
                <w:sz w:val="18"/>
                <w:szCs w:val="18"/>
              </w:rPr>
              <w:t xml:space="preserve"> Sport, (n.d.)</w:t>
            </w:r>
          </w:p>
        </w:tc>
        <w:tc>
          <w:tcPr>
            <w:tcW w:w="765" w:type="pct"/>
          </w:tcPr>
          <w:p w14:paraId="1C1148D4" w14:textId="561EE0E6"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KIWI Sport program</w:t>
            </w:r>
          </w:p>
        </w:tc>
        <w:tc>
          <w:tcPr>
            <w:tcW w:w="666" w:type="pct"/>
          </w:tcPr>
          <w:p w14:paraId="5E23BFA9" w14:textId="79A6C9E4"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promote school</w:t>
            </w:r>
            <w:r w:rsidR="00C726B6" w:rsidRPr="006A6E77">
              <w:rPr>
                <w:rFonts w:ascii="Times New Roman" w:hAnsi="Times New Roman" w:cs="Times New Roman"/>
                <w:color w:val="000000" w:themeColor="text1"/>
                <w:sz w:val="18"/>
                <w:szCs w:val="18"/>
              </w:rPr>
              <w:t>-</w:t>
            </w:r>
            <w:r w:rsidRPr="006A6E77">
              <w:rPr>
                <w:rFonts w:ascii="Times New Roman" w:hAnsi="Times New Roman" w:cs="Times New Roman"/>
                <w:color w:val="000000" w:themeColor="text1"/>
                <w:sz w:val="18"/>
                <w:szCs w:val="18"/>
              </w:rPr>
              <w:t>age</w:t>
            </w:r>
            <w:r w:rsidR="00C726B6" w:rsidRPr="006A6E77">
              <w:rPr>
                <w:rFonts w:ascii="Times New Roman" w:hAnsi="Times New Roman" w:cs="Times New Roman"/>
                <w:color w:val="000000" w:themeColor="text1"/>
                <w:sz w:val="18"/>
                <w:szCs w:val="18"/>
              </w:rPr>
              <w:t>d</w:t>
            </w:r>
            <w:r w:rsidRPr="006A6E77">
              <w:rPr>
                <w:rFonts w:ascii="Times New Roman" w:hAnsi="Times New Roman" w:cs="Times New Roman"/>
                <w:color w:val="000000" w:themeColor="text1"/>
                <w:sz w:val="18"/>
                <w:szCs w:val="18"/>
              </w:rPr>
              <w:t xml:space="preserve"> children’s PA and sport.</w:t>
            </w:r>
          </w:p>
        </w:tc>
        <w:tc>
          <w:tcPr>
            <w:tcW w:w="1497" w:type="pct"/>
          </w:tcPr>
          <w:p w14:paraId="7773E63D" w14:textId="60D7B4FC"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39% of </w:t>
            </w:r>
            <w:r w:rsidR="009F0C19" w:rsidRPr="006A6E77">
              <w:rPr>
                <w:rFonts w:ascii="Times New Roman" w:hAnsi="Times New Roman" w:cs="Times New Roman"/>
                <w:color w:val="000000" w:themeColor="text1"/>
                <w:sz w:val="18"/>
                <w:szCs w:val="18"/>
              </w:rPr>
              <w:t xml:space="preserve">the </w:t>
            </w:r>
            <w:r w:rsidRPr="006A6E77">
              <w:rPr>
                <w:rFonts w:ascii="Times New Roman" w:hAnsi="Times New Roman" w:cs="Times New Roman"/>
                <w:color w:val="000000" w:themeColor="text1"/>
                <w:sz w:val="18"/>
                <w:szCs w:val="18"/>
              </w:rPr>
              <w:t>projects increas</w:t>
            </w:r>
            <w:r w:rsidR="009F0C19" w:rsidRPr="006A6E77">
              <w:rPr>
                <w:rFonts w:ascii="Times New Roman" w:hAnsi="Times New Roman" w:cs="Times New Roman"/>
                <w:color w:val="000000" w:themeColor="text1"/>
                <w:sz w:val="18"/>
                <w:szCs w:val="18"/>
              </w:rPr>
              <w:t>ed</w:t>
            </w:r>
            <w:r w:rsidRPr="006A6E77">
              <w:rPr>
                <w:rFonts w:ascii="Times New Roman" w:hAnsi="Times New Roman" w:cs="Times New Roman"/>
                <w:color w:val="000000" w:themeColor="text1"/>
                <w:sz w:val="18"/>
                <w:szCs w:val="18"/>
              </w:rPr>
              <w:t xml:space="preserve"> skills and 26% increas</w:t>
            </w:r>
            <w:r w:rsidR="009F0C19" w:rsidRPr="006A6E77">
              <w:rPr>
                <w:rFonts w:ascii="Times New Roman" w:hAnsi="Times New Roman" w:cs="Times New Roman"/>
                <w:color w:val="000000" w:themeColor="text1"/>
                <w:sz w:val="18"/>
                <w:szCs w:val="18"/>
              </w:rPr>
              <w:t>ed</w:t>
            </w:r>
            <w:r w:rsidRPr="006A6E77">
              <w:rPr>
                <w:rFonts w:ascii="Times New Roman" w:hAnsi="Times New Roman" w:cs="Times New Roman"/>
                <w:color w:val="000000" w:themeColor="text1"/>
                <w:sz w:val="18"/>
                <w:szCs w:val="18"/>
              </w:rPr>
              <w:t xml:space="preserve"> opportunities and competitions for participation; and 84% were run during school time and 16% during weekends and holidays (Kiwi Sport, n.d.).</w:t>
            </w:r>
          </w:p>
          <w:p w14:paraId="1C7C9DA6" w14:textId="2BC9CAC0" w:rsidR="00762070" w:rsidRPr="006A6E77" w:rsidRDefault="00762070" w:rsidP="00AF4BC4">
            <w:pPr>
              <w:contextualSpacing/>
              <w:rPr>
                <w:rFonts w:ascii="Times New Roman" w:hAnsi="Times New Roman" w:cs="Times New Roman"/>
                <w:color w:val="000000" w:themeColor="text1"/>
                <w:sz w:val="18"/>
                <w:szCs w:val="18"/>
              </w:rPr>
            </w:pPr>
          </w:p>
        </w:tc>
        <w:tc>
          <w:tcPr>
            <w:tcW w:w="465" w:type="pct"/>
          </w:tcPr>
          <w:p w14:paraId="73B8A851" w14:textId="4E470A74"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Children aged between one to 13 </w:t>
            </w:r>
            <w:proofErr w:type="spellStart"/>
            <w:r w:rsidRPr="006A6E77">
              <w:rPr>
                <w:rFonts w:ascii="Times New Roman" w:hAnsi="Times New Roman" w:cs="Times New Roman"/>
                <w:color w:val="000000" w:themeColor="text1"/>
                <w:sz w:val="18"/>
                <w:szCs w:val="18"/>
              </w:rPr>
              <w:t>y</w:t>
            </w:r>
            <w:r w:rsidR="002447AC" w:rsidRPr="006A6E77">
              <w:rPr>
                <w:rFonts w:ascii="Times New Roman" w:hAnsi="Times New Roman" w:cs="Times New Roman"/>
                <w:color w:val="000000" w:themeColor="text1"/>
                <w:sz w:val="18"/>
                <w:szCs w:val="18"/>
              </w:rPr>
              <w:t>r</w:t>
            </w:r>
            <w:proofErr w:type="spellEnd"/>
            <w:r w:rsidRPr="006A6E77">
              <w:rPr>
                <w:rFonts w:ascii="Times New Roman" w:hAnsi="Times New Roman" w:cs="Times New Roman"/>
                <w:color w:val="000000" w:themeColor="text1"/>
                <w:sz w:val="18"/>
                <w:szCs w:val="18"/>
              </w:rPr>
              <w:t xml:space="preserve"> old.</w:t>
            </w:r>
          </w:p>
        </w:tc>
        <w:tc>
          <w:tcPr>
            <w:tcW w:w="1042" w:type="pct"/>
          </w:tcPr>
          <w:p w14:paraId="0E1E226A"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NA</w:t>
            </w:r>
          </w:p>
        </w:tc>
      </w:tr>
      <w:tr w:rsidR="0058319A" w:rsidRPr="006A6E77" w14:paraId="79FA167B" w14:textId="77777777" w:rsidTr="00C26E5B">
        <w:tc>
          <w:tcPr>
            <w:tcW w:w="565" w:type="pct"/>
          </w:tcPr>
          <w:p w14:paraId="6804CABB" w14:textId="1668D4FE" w:rsidR="0058319A" w:rsidRPr="006A6E77" w:rsidRDefault="0058319A" w:rsidP="00AF4BC4">
            <w:pPr>
              <w:contextualSpacing/>
              <w:rPr>
                <w:rFonts w:ascii="Times New Roman" w:hAnsi="Times New Roman" w:cs="Times New Roman"/>
                <w:color w:val="000000" w:themeColor="text1"/>
                <w:sz w:val="18"/>
                <w:szCs w:val="18"/>
              </w:rPr>
            </w:pPr>
            <w:proofErr w:type="spellStart"/>
            <w:r w:rsidRPr="006A6E77">
              <w:rPr>
                <w:rFonts w:ascii="Times New Roman" w:hAnsi="Times New Roman" w:cs="Times New Roman"/>
                <w:color w:val="000000" w:themeColor="text1"/>
                <w:sz w:val="18"/>
                <w:szCs w:val="18"/>
              </w:rPr>
              <w:t>Kozera</w:t>
            </w:r>
            <w:proofErr w:type="spellEnd"/>
            <w:r w:rsidRPr="006A6E77">
              <w:rPr>
                <w:rFonts w:ascii="Times New Roman" w:hAnsi="Times New Roman" w:cs="Times New Roman"/>
                <w:color w:val="000000" w:themeColor="text1"/>
                <w:sz w:val="18"/>
                <w:szCs w:val="18"/>
              </w:rPr>
              <w:t xml:space="preserve"> </w:t>
            </w:r>
            <w:r w:rsidR="00A715F7" w:rsidRPr="006A6E77">
              <w:rPr>
                <w:rFonts w:ascii="Times New Roman" w:hAnsi="Times New Roman" w:cs="Times New Roman"/>
                <w:color w:val="000000" w:themeColor="text1"/>
                <w:sz w:val="18"/>
                <w:szCs w:val="18"/>
              </w:rPr>
              <w:t>(2017)</w:t>
            </w:r>
          </w:p>
        </w:tc>
        <w:tc>
          <w:tcPr>
            <w:tcW w:w="765" w:type="pct"/>
          </w:tcPr>
          <w:p w14:paraId="1AE254CF" w14:textId="4EBFC760" w:rsidR="0058319A" w:rsidRPr="006A6E77" w:rsidRDefault="0058319A" w:rsidP="00C56104">
            <w:pPr>
              <w:contextualSpacing/>
              <w:rPr>
                <w:rFonts w:ascii="Times New Roman" w:hAnsi="Times New Roman" w:cs="Times New Roman"/>
                <w:color w:val="000000" w:themeColor="text1"/>
                <w:sz w:val="18"/>
                <w:szCs w:val="18"/>
              </w:rPr>
            </w:pPr>
            <w:bookmarkStart w:id="3" w:name="_Hlk4616448"/>
            <w:r w:rsidRPr="006A6E77">
              <w:rPr>
                <w:rFonts w:ascii="Times New Roman" w:hAnsi="Times New Roman" w:cs="Times New Roman"/>
                <w:color w:val="000000" w:themeColor="text1"/>
                <w:sz w:val="18"/>
                <w:szCs w:val="18"/>
              </w:rPr>
              <w:t>Running, Jumping and Throwing (RJT) program</w:t>
            </w:r>
            <w:bookmarkEnd w:id="3"/>
          </w:p>
          <w:p w14:paraId="77DC39C0" w14:textId="77777777" w:rsidR="0058319A" w:rsidRPr="006A6E77" w:rsidRDefault="0058319A" w:rsidP="00AF4BC4">
            <w:pPr>
              <w:contextualSpacing/>
              <w:rPr>
                <w:rFonts w:ascii="Times New Roman" w:hAnsi="Times New Roman" w:cs="Times New Roman"/>
                <w:color w:val="000000" w:themeColor="text1"/>
                <w:sz w:val="18"/>
                <w:szCs w:val="18"/>
              </w:rPr>
            </w:pPr>
          </w:p>
        </w:tc>
        <w:tc>
          <w:tcPr>
            <w:tcW w:w="666" w:type="pct"/>
          </w:tcPr>
          <w:p w14:paraId="56A06F90"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examine the efficacy of RJT-PE in promoting PL.</w:t>
            </w:r>
          </w:p>
        </w:tc>
        <w:tc>
          <w:tcPr>
            <w:tcW w:w="1497" w:type="pct"/>
          </w:tcPr>
          <w:p w14:paraId="63E4C80B" w14:textId="6A56AAA7" w:rsidR="0058319A" w:rsidRPr="006A6E77" w:rsidRDefault="0058319A" w:rsidP="00A70BC1">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Quasi-experimental design. RJT-PE (</w:t>
            </w:r>
            <w:r w:rsidR="002B6E01" w:rsidRPr="006A6E77">
              <w:rPr>
                <w:rFonts w:ascii="Times New Roman" w:hAnsi="Times New Roman" w:cs="Times New Roman"/>
                <w:i/>
                <w:color w:val="000000" w:themeColor="text1"/>
                <w:sz w:val="18"/>
                <w:szCs w:val="18"/>
              </w:rPr>
              <w:t>n</w:t>
            </w:r>
            <w:r w:rsidRPr="006A6E77">
              <w:rPr>
                <w:rFonts w:ascii="Times New Roman" w:hAnsi="Times New Roman" w:cs="Times New Roman"/>
                <w:color w:val="000000" w:themeColor="text1"/>
                <w:sz w:val="18"/>
                <w:szCs w:val="18"/>
              </w:rPr>
              <w:t xml:space="preserve"> = 111; males = 65)</w:t>
            </w:r>
            <w:r w:rsidR="009F0C19" w:rsidRPr="006A6E77">
              <w:rPr>
                <w:rFonts w:ascii="Times New Roman" w:hAnsi="Times New Roman" w:cs="Times New Roman"/>
                <w:color w:val="000000" w:themeColor="text1"/>
                <w:sz w:val="18"/>
                <w:szCs w:val="18"/>
              </w:rPr>
              <w:t xml:space="preserve"> vs.</w:t>
            </w:r>
            <w:r w:rsidRPr="006A6E77">
              <w:rPr>
                <w:rFonts w:ascii="Times New Roman" w:hAnsi="Times New Roman" w:cs="Times New Roman"/>
                <w:color w:val="000000" w:themeColor="text1"/>
                <w:sz w:val="18"/>
                <w:szCs w:val="18"/>
              </w:rPr>
              <w:t xml:space="preserve"> </w:t>
            </w:r>
            <w:r w:rsidR="009F0C19" w:rsidRPr="006A6E77">
              <w:rPr>
                <w:rFonts w:ascii="Times New Roman" w:hAnsi="Times New Roman" w:cs="Times New Roman"/>
                <w:color w:val="000000" w:themeColor="text1"/>
                <w:sz w:val="18"/>
                <w:szCs w:val="18"/>
              </w:rPr>
              <w:t>regular PE</w:t>
            </w:r>
            <w:r w:rsidR="009F0C19" w:rsidRPr="006A6E77" w:rsidDel="009F0C19">
              <w:rPr>
                <w:rFonts w:ascii="Times New Roman" w:hAnsi="Times New Roman" w:cs="Times New Roman"/>
                <w:color w:val="000000" w:themeColor="text1"/>
                <w:sz w:val="18"/>
                <w:szCs w:val="18"/>
              </w:rPr>
              <w:t xml:space="preserve"> </w:t>
            </w:r>
            <w:r w:rsidRPr="006A6E77">
              <w:rPr>
                <w:rFonts w:ascii="Times New Roman" w:hAnsi="Times New Roman" w:cs="Times New Roman"/>
                <w:color w:val="000000" w:themeColor="text1"/>
                <w:sz w:val="18"/>
                <w:szCs w:val="18"/>
              </w:rPr>
              <w:t>(</w:t>
            </w:r>
            <w:r w:rsidR="002B6E01" w:rsidRPr="006A6E77">
              <w:rPr>
                <w:rFonts w:ascii="Times New Roman" w:hAnsi="Times New Roman" w:cs="Times New Roman"/>
                <w:i/>
                <w:color w:val="000000" w:themeColor="text1"/>
                <w:sz w:val="18"/>
                <w:szCs w:val="18"/>
              </w:rPr>
              <w:t>n</w:t>
            </w:r>
            <w:r w:rsidRPr="006A6E77">
              <w:rPr>
                <w:rFonts w:ascii="Times New Roman" w:hAnsi="Times New Roman" w:cs="Times New Roman"/>
                <w:color w:val="000000" w:themeColor="text1"/>
                <w:sz w:val="18"/>
                <w:szCs w:val="18"/>
              </w:rPr>
              <w:t xml:space="preserve"> = 76; males = 42). Protocol: </w:t>
            </w:r>
            <w:r w:rsidR="00E629B3" w:rsidRPr="006A6E77">
              <w:rPr>
                <w:rFonts w:ascii="Times New Roman" w:hAnsi="Times New Roman" w:cs="Times New Roman"/>
                <w:color w:val="000000" w:themeColor="text1"/>
                <w:sz w:val="18"/>
                <w:szCs w:val="18"/>
              </w:rPr>
              <w:t>eight</w:t>
            </w:r>
            <w:r w:rsidRPr="006A6E77">
              <w:rPr>
                <w:rFonts w:ascii="Times New Roman" w:hAnsi="Times New Roman" w:cs="Times New Roman"/>
                <w:color w:val="000000" w:themeColor="text1"/>
                <w:sz w:val="18"/>
                <w:szCs w:val="18"/>
              </w:rPr>
              <w:t xml:space="preserve"> weeks, </w:t>
            </w:r>
            <w:r w:rsidR="00E629B3" w:rsidRPr="006A6E77">
              <w:rPr>
                <w:rFonts w:ascii="Times New Roman" w:hAnsi="Times New Roman" w:cs="Times New Roman"/>
                <w:color w:val="000000" w:themeColor="text1"/>
                <w:sz w:val="18"/>
                <w:szCs w:val="18"/>
              </w:rPr>
              <w:t>three</w:t>
            </w:r>
            <w:r w:rsidRPr="006A6E77">
              <w:rPr>
                <w:rFonts w:ascii="Times New Roman" w:hAnsi="Times New Roman" w:cs="Times New Roman"/>
                <w:color w:val="000000" w:themeColor="text1"/>
                <w:sz w:val="18"/>
                <w:szCs w:val="18"/>
              </w:rPr>
              <w:t xml:space="preserve"> classes per week, class duration: 30 to 50 minutes. Lesson plan: </w:t>
            </w:r>
            <w:r w:rsidRPr="006A6E77">
              <w:rPr>
                <w:rStyle w:val="fontstyle01"/>
                <w:rFonts w:ascii="Times New Roman" w:hAnsi="Times New Roman" w:cs="Times New Roman"/>
                <w:color w:val="000000" w:themeColor="text1"/>
                <w:sz w:val="18"/>
                <w:szCs w:val="18"/>
              </w:rPr>
              <w:t>1. a group discussion and visualization exercise; 2. warm-up; 3. skill drills; 4. participatory task/game, and; 5. cool down/closure including reflection.</w:t>
            </w:r>
          </w:p>
          <w:p w14:paraId="5ADB3AF1" w14:textId="77777777" w:rsidR="0058319A" w:rsidRPr="006A6E77" w:rsidRDefault="0058319A" w:rsidP="00A70BC1">
            <w:pPr>
              <w:contextualSpacing/>
              <w:rPr>
                <w:rFonts w:ascii="Times New Roman" w:hAnsi="Times New Roman" w:cs="Times New Roman"/>
                <w:color w:val="000000" w:themeColor="text1"/>
                <w:sz w:val="18"/>
                <w:szCs w:val="18"/>
              </w:rPr>
            </w:pPr>
          </w:p>
        </w:tc>
        <w:tc>
          <w:tcPr>
            <w:tcW w:w="465" w:type="pct"/>
          </w:tcPr>
          <w:p w14:paraId="27710D70"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199 students aged between seven to 12</w:t>
            </w:r>
          </w:p>
        </w:tc>
        <w:tc>
          <w:tcPr>
            <w:tcW w:w="1042" w:type="pct"/>
          </w:tcPr>
          <w:p w14:paraId="371D4C04" w14:textId="7D20E72F"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Both </w:t>
            </w:r>
            <w:bookmarkStart w:id="4" w:name="_Hlk4617220"/>
            <w:r w:rsidRPr="006A6E77">
              <w:rPr>
                <w:rFonts w:ascii="Times New Roman" w:hAnsi="Times New Roman" w:cs="Times New Roman"/>
                <w:color w:val="000000" w:themeColor="text1"/>
                <w:sz w:val="18"/>
                <w:szCs w:val="18"/>
              </w:rPr>
              <w:t>a time (</w:t>
            </w:r>
            <w:r w:rsidRPr="006A6E77">
              <w:rPr>
                <w:rFonts w:ascii="Times New Roman" w:hAnsi="Times New Roman" w:cs="Times New Roman"/>
                <w:i/>
                <w:color w:val="000000" w:themeColor="text1"/>
                <w:sz w:val="18"/>
                <w:szCs w:val="18"/>
              </w:rPr>
              <w:t>p</w:t>
            </w:r>
            <w:r w:rsidRPr="006A6E77">
              <w:rPr>
                <w:rFonts w:ascii="Times New Roman" w:hAnsi="Times New Roman" w:cs="Times New Roman"/>
                <w:color w:val="000000" w:themeColor="text1"/>
                <w:sz w:val="18"/>
                <w:szCs w:val="18"/>
              </w:rPr>
              <w:t xml:space="preserve"> &lt; 0.01) and a group (</w:t>
            </w:r>
            <w:r w:rsidRPr="006A6E77">
              <w:rPr>
                <w:rFonts w:ascii="Times New Roman" w:hAnsi="Times New Roman" w:cs="Times New Roman"/>
                <w:i/>
                <w:color w:val="000000" w:themeColor="text1"/>
                <w:sz w:val="18"/>
                <w:szCs w:val="18"/>
              </w:rPr>
              <w:t>p</w:t>
            </w:r>
            <w:r w:rsidRPr="006A6E77">
              <w:rPr>
                <w:rFonts w:ascii="Times New Roman" w:hAnsi="Times New Roman" w:cs="Times New Roman"/>
                <w:color w:val="000000" w:themeColor="text1"/>
                <w:sz w:val="18"/>
                <w:szCs w:val="18"/>
              </w:rPr>
              <w:t xml:space="preserve"> &lt; 0.05) impact</w:t>
            </w:r>
            <w:r w:rsidR="006B02A9" w:rsidRPr="006A6E77">
              <w:rPr>
                <w:rFonts w:ascii="Times New Roman" w:hAnsi="Times New Roman" w:cs="Times New Roman"/>
                <w:color w:val="000000" w:themeColor="text1"/>
                <w:sz w:val="18"/>
                <w:szCs w:val="18"/>
              </w:rPr>
              <w:t>s</w:t>
            </w:r>
            <w:r w:rsidRPr="006A6E77">
              <w:rPr>
                <w:rFonts w:ascii="Times New Roman" w:hAnsi="Times New Roman" w:cs="Times New Roman"/>
                <w:color w:val="000000" w:themeColor="text1"/>
                <w:sz w:val="18"/>
                <w:szCs w:val="18"/>
              </w:rPr>
              <w:t xml:space="preserve"> on motor competence for </w:t>
            </w:r>
            <w:r w:rsidR="006B02A9" w:rsidRPr="006A6E77">
              <w:rPr>
                <w:rFonts w:ascii="Times New Roman" w:hAnsi="Times New Roman" w:cs="Times New Roman"/>
                <w:color w:val="000000" w:themeColor="text1"/>
                <w:sz w:val="18"/>
                <w:szCs w:val="18"/>
              </w:rPr>
              <w:t xml:space="preserve">third </w:t>
            </w:r>
            <w:r w:rsidRPr="006A6E77">
              <w:rPr>
                <w:rFonts w:ascii="Times New Roman" w:hAnsi="Times New Roman" w:cs="Times New Roman"/>
                <w:color w:val="000000" w:themeColor="text1"/>
                <w:sz w:val="18"/>
                <w:szCs w:val="18"/>
              </w:rPr>
              <w:t>(</w:t>
            </w:r>
            <w:r w:rsidRPr="006A6E77">
              <w:rPr>
                <w:rFonts w:ascii="Times New Roman" w:hAnsi="Times New Roman" w:cs="Times New Roman"/>
                <w:i/>
                <w:color w:val="000000" w:themeColor="text1"/>
                <w:sz w:val="18"/>
                <w:szCs w:val="18"/>
              </w:rPr>
              <w:t>ES</w:t>
            </w:r>
            <w:r w:rsidRPr="006A6E77">
              <w:rPr>
                <w:rFonts w:ascii="Times New Roman" w:hAnsi="Times New Roman" w:cs="Times New Roman"/>
                <w:color w:val="000000" w:themeColor="text1"/>
                <w:sz w:val="18"/>
                <w:szCs w:val="18"/>
              </w:rPr>
              <w:t xml:space="preserve"> = 0.94) and </w:t>
            </w:r>
            <w:r w:rsidR="006B02A9" w:rsidRPr="006A6E77">
              <w:rPr>
                <w:rFonts w:ascii="Times New Roman" w:hAnsi="Times New Roman" w:cs="Times New Roman"/>
                <w:color w:val="000000" w:themeColor="text1"/>
                <w:sz w:val="18"/>
                <w:szCs w:val="18"/>
              </w:rPr>
              <w:t>fourth</w:t>
            </w:r>
            <w:r w:rsidRPr="006A6E77">
              <w:rPr>
                <w:rFonts w:ascii="Times New Roman" w:hAnsi="Times New Roman" w:cs="Times New Roman"/>
                <w:color w:val="000000" w:themeColor="text1"/>
                <w:sz w:val="18"/>
                <w:szCs w:val="18"/>
              </w:rPr>
              <w:t xml:space="preserve"> (</w:t>
            </w:r>
            <w:r w:rsidRPr="006A6E77">
              <w:rPr>
                <w:rFonts w:ascii="Times New Roman" w:hAnsi="Times New Roman" w:cs="Times New Roman"/>
                <w:i/>
                <w:color w:val="000000" w:themeColor="text1"/>
                <w:sz w:val="18"/>
                <w:szCs w:val="18"/>
              </w:rPr>
              <w:t>ES</w:t>
            </w:r>
            <w:r w:rsidRPr="006A6E77">
              <w:rPr>
                <w:rFonts w:ascii="Times New Roman" w:hAnsi="Times New Roman" w:cs="Times New Roman"/>
                <w:color w:val="000000" w:themeColor="text1"/>
                <w:sz w:val="18"/>
                <w:szCs w:val="18"/>
              </w:rPr>
              <w:t xml:space="preserve"> = 0.67) </w:t>
            </w:r>
            <w:r w:rsidR="006B02A9" w:rsidRPr="006A6E77">
              <w:rPr>
                <w:rFonts w:ascii="Times New Roman" w:hAnsi="Times New Roman" w:cs="Times New Roman"/>
                <w:color w:val="000000" w:themeColor="text1"/>
                <w:sz w:val="18"/>
                <w:szCs w:val="18"/>
              </w:rPr>
              <w:t xml:space="preserve">grade </w:t>
            </w:r>
            <w:r w:rsidRPr="006A6E77">
              <w:rPr>
                <w:rFonts w:ascii="Times New Roman" w:hAnsi="Times New Roman" w:cs="Times New Roman"/>
                <w:color w:val="000000" w:themeColor="text1"/>
                <w:sz w:val="18"/>
                <w:szCs w:val="18"/>
              </w:rPr>
              <w:t>favoring RJT-PE</w:t>
            </w:r>
            <w:bookmarkEnd w:id="4"/>
            <w:r w:rsidRPr="006A6E77">
              <w:rPr>
                <w:rFonts w:ascii="Times New Roman" w:hAnsi="Times New Roman" w:cs="Times New Roman"/>
                <w:color w:val="000000" w:themeColor="text1"/>
                <w:sz w:val="18"/>
                <w:szCs w:val="18"/>
              </w:rPr>
              <w:t>.</w:t>
            </w:r>
          </w:p>
        </w:tc>
      </w:tr>
      <w:tr w:rsidR="0058319A" w:rsidRPr="006A6E77" w14:paraId="30D6566F" w14:textId="77777777" w:rsidTr="00C26E5B">
        <w:tc>
          <w:tcPr>
            <w:tcW w:w="565" w:type="pct"/>
          </w:tcPr>
          <w:p w14:paraId="0A3D7582" w14:textId="49E6BBA1" w:rsidR="0058319A" w:rsidRPr="006A6E77" w:rsidRDefault="0058319A" w:rsidP="00AF4BC4">
            <w:pPr>
              <w:contextualSpacing/>
              <w:rPr>
                <w:rFonts w:ascii="Times New Roman" w:eastAsia="Helvetica" w:hAnsi="Times New Roman" w:cs="Times New Roman"/>
                <w:color w:val="000000" w:themeColor="text1"/>
                <w:sz w:val="18"/>
                <w:szCs w:val="18"/>
              </w:rPr>
            </w:pPr>
            <w:proofErr w:type="spellStart"/>
            <w:r w:rsidRPr="006A6E77">
              <w:rPr>
                <w:rFonts w:ascii="Times New Roman" w:eastAsia="Helvetica" w:hAnsi="Times New Roman" w:cs="Times New Roman"/>
                <w:color w:val="000000" w:themeColor="text1"/>
                <w:sz w:val="18"/>
                <w:szCs w:val="18"/>
              </w:rPr>
              <w:t>Lavery</w:t>
            </w:r>
            <w:proofErr w:type="spellEnd"/>
            <w:r w:rsidR="00EB3357" w:rsidRPr="006A6E77">
              <w:rPr>
                <w:rFonts w:ascii="Times New Roman" w:eastAsia="Helvetica" w:hAnsi="Times New Roman" w:cs="Times New Roman"/>
                <w:color w:val="000000" w:themeColor="text1"/>
                <w:sz w:val="18"/>
                <w:szCs w:val="18"/>
              </w:rPr>
              <w:t xml:space="preserve"> et al.</w:t>
            </w:r>
          </w:p>
          <w:p w14:paraId="72D1A369" w14:textId="77777777" w:rsidR="0058319A" w:rsidRPr="006A6E77" w:rsidRDefault="0058319A" w:rsidP="00AF4BC4">
            <w:pPr>
              <w:contextualSpacing/>
              <w:rPr>
                <w:rFonts w:ascii="Times New Roman" w:eastAsia="Helvetica" w:hAnsi="Times New Roman" w:cs="Times New Roman"/>
                <w:color w:val="000000" w:themeColor="text1"/>
                <w:sz w:val="18"/>
                <w:szCs w:val="18"/>
              </w:rPr>
            </w:pPr>
            <w:r w:rsidRPr="006A6E77">
              <w:rPr>
                <w:rFonts w:ascii="Times New Roman" w:eastAsia="Helvetica" w:hAnsi="Times New Roman" w:cs="Times New Roman"/>
                <w:color w:val="000000" w:themeColor="text1"/>
                <w:sz w:val="18"/>
                <w:szCs w:val="18"/>
              </w:rPr>
              <w:t>(2017)</w:t>
            </w:r>
          </w:p>
        </w:tc>
        <w:tc>
          <w:tcPr>
            <w:tcW w:w="765" w:type="pct"/>
          </w:tcPr>
          <w:p w14:paraId="6F76F345" w14:textId="5A93ADE4"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eastAsia="Helvetica" w:hAnsi="Times New Roman" w:cs="Times New Roman"/>
                <w:color w:val="000000" w:themeColor="text1"/>
                <w:sz w:val="18"/>
                <w:szCs w:val="18"/>
              </w:rPr>
              <w:t>Mentorship &amp; Lunch hour (LH) games</w:t>
            </w:r>
          </w:p>
        </w:tc>
        <w:tc>
          <w:tcPr>
            <w:tcW w:w="666" w:type="pct"/>
          </w:tcPr>
          <w:p w14:paraId="415F8F49"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examine how children’s overall PL and FMS responded to LH games program, mentorship program </w:t>
            </w:r>
            <w:r w:rsidRPr="006A6E77">
              <w:rPr>
                <w:rFonts w:ascii="Times New Roman" w:hAnsi="Times New Roman" w:cs="Times New Roman"/>
                <w:color w:val="000000" w:themeColor="text1"/>
                <w:sz w:val="18"/>
                <w:szCs w:val="18"/>
              </w:rPr>
              <w:lastRenderedPageBreak/>
              <w:t>and a combination of the two programs.</w:t>
            </w:r>
          </w:p>
        </w:tc>
        <w:tc>
          <w:tcPr>
            <w:tcW w:w="1497" w:type="pct"/>
          </w:tcPr>
          <w:p w14:paraId="0A08A8AF" w14:textId="59DB71E8" w:rsidR="0058319A" w:rsidRPr="006A6E77" w:rsidRDefault="00516E35" w:rsidP="00D00A8C">
            <w:pPr>
              <w:tabs>
                <w:tab w:val="left" w:pos="1352"/>
              </w:tabs>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lastRenderedPageBreak/>
              <w:t>Quasi-experimental design</w:t>
            </w:r>
            <w:r w:rsidR="00281002" w:rsidRPr="006A6E77">
              <w:rPr>
                <w:rFonts w:ascii="Times New Roman" w:hAnsi="Times New Roman" w:cs="Times New Roman"/>
                <w:color w:val="000000" w:themeColor="text1"/>
                <w:sz w:val="18"/>
                <w:szCs w:val="18"/>
              </w:rPr>
              <w:t>.</w:t>
            </w:r>
            <w:r w:rsidR="00811E82" w:rsidRPr="006A6E77">
              <w:rPr>
                <w:rFonts w:ascii="Times New Roman" w:hAnsi="Times New Roman" w:cs="Times New Roman"/>
                <w:color w:val="000000" w:themeColor="text1"/>
                <w:sz w:val="18"/>
                <w:szCs w:val="18"/>
              </w:rPr>
              <w:t xml:space="preserve"> </w:t>
            </w:r>
            <w:r w:rsidR="0058319A" w:rsidRPr="006A6E77">
              <w:rPr>
                <w:rFonts w:ascii="Times New Roman" w:hAnsi="Times New Roman" w:cs="Times New Roman"/>
                <w:color w:val="000000" w:themeColor="text1"/>
                <w:sz w:val="18"/>
                <w:szCs w:val="18"/>
              </w:rPr>
              <w:t xml:space="preserve">The LH games program: 16 weeks, </w:t>
            </w:r>
            <w:r w:rsidR="00BF26F1" w:rsidRPr="006A6E77">
              <w:rPr>
                <w:rFonts w:ascii="Times New Roman" w:hAnsi="Times New Roman" w:cs="Times New Roman"/>
                <w:color w:val="000000" w:themeColor="text1"/>
                <w:sz w:val="18"/>
                <w:szCs w:val="18"/>
              </w:rPr>
              <w:t>two</w:t>
            </w:r>
            <w:r w:rsidR="0058319A" w:rsidRPr="006A6E77">
              <w:rPr>
                <w:rFonts w:ascii="Times New Roman" w:hAnsi="Times New Roman" w:cs="Times New Roman"/>
                <w:color w:val="000000" w:themeColor="text1"/>
                <w:sz w:val="18"/>
                <w:szCs w:val="18"/>
              </w:rPr>
              <w:t xml:space="preserve"> × 30-minute sessions/week (32 sessions in total), </w:t>
            </w:r>
            <w:r w:rsidR="006B33A0" w:rsidRPr="006A6E77">
              <w:rPr>
                <w:rFonts w:ascii="Times New Roman" w:hAnsi="Times New Roman" w:cs="Times New Roman"/>
                <w:color w:val="000000" w:themeColor="text1"/>
                <w:sz w:val="18"/>
                <w:szCs w:val="18"/>
              </w:rPr>
              <w:t>four</w:t>
            </w:r>
            <w:r w:rsidR="0058319A" w:rsidRPr="006A6E77">
              <w:rPr>
                <w:rFonts w:ascii="Times New Roman" w:hAnsi="Times New Roman" w:cs="Times New Roman"/>
                <w:color w:val="000000" w:themeColor="text1"/>
                <w:sz w:val="18"/>
                <w:szCs w:val="18"/>
              </w:rPr>
              <w:t xml:space="preserve"> schools; </w:t>
            </w:r>
            <w:r w:rsidR="00DA078B" w:rsidRPr="006A6E77">
              <w:rPr>
                <w:rFonts w:ascii="Times New Roman" w:hAnsi="Times New Roman" w:cs="Times New Roman"/>
                <w:color w:val="000000" w:themeColor="text1"/>
                <w:sz w:val="18"/>
                <w:szCs w:val="18"/>
              </w:rPr>
              <w:t xml:space="preserve">control, </w:t>
            </w:r>
            <w:r w:rsidR="0058319A" w:rsidRPr="006A6E77">
              <w:rPr>
                <w:rFonts w:ascii="Times New Roman" w:hAnsi="Times New Roman" w:cs="Times New Roman"/>
                <w:color w:val="000000" w:themeColor="text1"/>
                <w:sz w:val="18"/>
                <w:szCs w:val="18"/>
              </w:rPr>
              <w:t>mentorship program</w:t>
            </w:r>
            <w:r w:rsidR="00DA078B" w:rsidRPr="006A6E77">
              <w:rPr>
                <w:rFonts w:ascii="Times New Roman" w:hAnsi="Times New Roman" w:cs="Times New Roman"/>
                <w:color w:val="000000" w:themeColor="text1"/>
                <w:sz w:val="18"/>
                <w:szCs w:val="18"/>
              </w:rPr>
              <w:t>,</w:t>
            </w:r>
            <w:r w:rsidR="0058319A" w:rsidRPr="006A6E77">
              <w:rPr>
                <w:rFonts w:ascii="Times New Roman" w:hAnsi="Times New Roman" w:cs="Times New Roman"/>
                <w:color w:val="000000" w:themeColor="text1"/>
                <w:sz w:val="18"/>
                <w:szCs w:val="18"/>
              </w:rPr>
              <w:t xml:space="preserve"> and the combined </w:t>
            </w:r>
            <w:r w:rsidR="00DA078B" w:rsidRPr="006A6E77">
              <w:rPr>
                <w:rFonts w:ascii="Times New Roman" w:hAnsi="Times New Roman" w:cs="Times New Roman"/>
                <w:color w:val="000000" w:themeColor="text1"/>
                <w:sz w:val="18"/>
                <w:szCs w:val="18"/>
              </w:rPr>
              <w:t xml:space="preserve">(mentorship &amp; </w:t>
            </w:r>
            <w:r w:rsidR="00872B6E" w:rsidRPr="006A6E77">
              <w:rPr>
                <w:rFonts w:ascii="Times New Roman" w:hAnsi="Times New Roman" w:cs="Times New Roman"/>
                <w:color w:val="000000" w:themeColor="text1"/>
                <w:sz w:val="18"/>
                <w:szCs w:val="18"/>
              </w:rPr>
              <w:t>LH</w:t>
            </w:r>
            <w:r w:rsidR="00DA078B" w:rsidRPr="006A6E77">
              <w:rPr>
                <w:rFonts w:ascii="Times New Roman" w:hAnsi="Times New Roman" w:cs="Times New Roman"/>
                <w:color w:val="000000" w:themeColor="text1"/>
                <w:sz w:val="18"/>
                <w:szCs w:val="18"/>
              </w:rPr>
              <w:t xml:space="preserve"> games) </w:t>
            </w:r>
            <w:r w:rsidR="0058319A" w:rsidRPr="006A6E77">
              <w:rPr>
                <w:rFonts w:ascii="Times New Roman" w:hAnsi="Times New Roman" w:cs="Times New Roman"/>
                <w:color w:val="000000" w:themeColor="text1"/>
                <w:sz w:val="18"/>
                <w:szCs w:val="18"/>
              </w:rPr>
              <w:t xml:space="preserve">program: </w:t>
            </w:r>
            <w:r w:rsidR="00BF26F1" w:rsidRPr="006A6E77">
              <w:rPr>
                <w:rFonts w:ascii="Times New Roman" w:hAnsi="Times New Roman" w:cs="Times New Roman"/>
                <w:color w:val="000000" w:themeColor="text1"/>
                <w:sz w:val="18"/>
                <w:szCs w:val="18"/>
              </w:rPr>
              <w:t>eight</w:t>
            </w:r>
            <w:r w:rsidR="0058319A" w:rsidRPr="006A6E77">
              <w:rPr>
                <w:rFonts w:ascii="Times New Roman" w:hAnsi="Times New Roman" w:cs="Times New Roman"/>
                <w:color w:val="000000" w:themeColor="text1"/>
                <w:sz w:val="18"/>
                <w:szCs w:val="18"/>
              </w:rPr>
              <w:t xml:space="preserve"> weeks, </w:t>
            </w:r>
            <w:r w:rsidR="00BF26F1" w:rsidRPr="006A6E77">
              <w:rPr>
                <w:rFonts w:ascii="Times New Roman" w:hAnsi="Times New Roman" w:cs="Times New Roman"/>
                <w:color w:val="000000" w:themeColor="text1"/>
                <w:sz w:val="18"/>
                <w:szCs w:val="18"/>
              </w:rPr>
              <w:t>two</w:t>
            </w:r>
            <w:r w:rsidR="0058319A" w:rsidRPr="006A6E77">
              <w:rPr>
                <w:rFonts w:ascii="Times New Roman" w:hAnsi="Times New Roman" w:cs="Times New Roman"/>
                <w:color w:val="000000" w:themeColor="text1"/>
                <w:sz w:val="18"/>
                <w:szCs w:val="18"/>
              </w:rPr>
              <w:t xml:space="preserve"> × 30-minute sessions/week (16 </w:t>
            </w:r>
            <w:r w:rsidR="0058319A" w:rsidRPr="006A6E77">
              <w:rPr>
                <w:rFonts w:ascii="Times New Roman" w:hAnsi="Times New Roman" w:cs="Times New Roman"/>
                <w:color w:val="000000" w:themeColor="text1"/>
                <w:sz w:val="18"/>
                <w:szCs w:val="18"/>
              </w:rPr>
              <w:lastRenderedPageBreak/>
              <w:t xml:space="preserve">sessions in total). The PL and FMS were assessed using </w:t>
            </w:r>
            <w:r w:rsidR="007B2DEC" w:rsidRPr="006A6E77">
              <w:rPr>
                <w:rFonts w:ascii="Times New Roman" w:hAnsi="Times New Roman" w:cs="Times New Roman"/>
                <w:color w:val="000000" w:themeColor="text1"/>
                <w:sz w:val="18"/>
                <w:szCs w:val="18"/>
              </w:rPr>
              <w:t xml:space="preserve">Sport for Life Society’s </w:t>
            </w:r>
            <w:proofErr w:type="spellStart"/>
            <w:r w:rsidR="0058319A" w:rsidRPr="006A6E77">
              <w:rPr>
                <w:rFonts w:ascii="Times New Roman" w:hAnsi="Times New Roman" w:cs="Times New Roman"/>
                <w:color w:val="000000" w:themeColor="text1"/>
                <w:sz w:val="18"/>
                <w:szCs w:val="18"/>
              </w:rPr>
              <w:t>PLAY</w:t>
            </w:r>
            <w:r w:rsidR="0058319A" w:rsidRPr="006A6E77">
              <w:rPr>
                <w:rFonts w:ascii="Times New Roman" w:hAnsi="Times New Roman" w:cs="Times New Roman"/>
                <w:i/>
                <w:color w:val="000000" w:themeColor="text1"/>
                <w:sz w:val="18"/>
                <w:szCs w:val="18"/>
              </w:rPr>
              <w:t>fun</w:t>
            </w:r>
            <w:proofErr w:type="spellEnd"/>
            <w:r w:rsidR="0058319A" w:rsidRPr="006A6E77">
              <w:rPr>
                <w:rFonts w:ascii="Times New Roman" w:hAnsi="Times New Roman" w:cs="Times New Roman"/>
                <w:color w:val="000000" w:themeColor="text1"/>
                <w:sz w:val="18"/>
                <w:szCs w:val="18"/>
              </w:rPr>
              <w:t xml:space="preserve"> tools.</w:t>
            </w:r>
          </w:p>
        </w:tc>
        <w:tc>
          <w:tcPr>
            <w:tcW w:w="465" w:type="pct"/>
          </w:tcPr>
          <w:p w14:paraId="2D5A4D6B"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lastRenderedPageBreak/>
              <w:t xml:space="preserve">LH games program: first to sixth graders, four schools; mentorship </w:t>
            </w:r>
            <w:r w:rsidRPr="006A6E77">
              <w:rPr>
                <w:rFonts w:ascii="Times New Roman" w:hAnsi="Times New Roman" w:cs="Times New Roman"/>
                <w:color w:val="000000" w:themeColor="text1"/>
                <w:sz w:val="18"/>
                <w:szCs w:val="18"/>
              </w:rPr>
              <w:lastRenderedPageBreak/>
              <w:t>program and combined program: first to third graders, four cities.</w:t>
            </w:r>
          </w:p>
          <w:p w14:paraId="093BE7CB" w14:textId="34549EBB" w:rsidR="00762070" w:rsidRPr="006A6E77" w:rsidRDefault="00762070" w:rsidP="00AF4BC4">
            <w:pPr>
              <w:contextualSpacing/>
              <w:rPr>
                <w:rFonts w:ascii="Times New Roman" w:hAnsi="Times New Roman" w:cs="Times New Roman"/>
                <w:color w:val="000000" w:themeColor="text1"/>
                <w:sz w:val="18"/>
                <w:szCs w:val="18"/>
              </w:rPr>
            </w:pPr>
          </w:p>
        </w:tc>
        <w:tc>
          <w:tcPr>
            <w:tcW w:w="1042" w:type="pct"/>
          </w:tcPr>
          <w:p w14:paraId="5A37FC49" w14:textId="2D733B50"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lastRenderedPageBreak/>
              <w:t xml:space="preserve">More longitudinal increase in overall PL score across time points; more FMS increase </w:t>
            </w:r>
            <w:r w:rsidR="00AD243B" w:rsidRPr="006A6E77">
              <w:rPr>
                <w:rFonts w:ascii="Times New Roman" w:hAnsi="Times New Roman" w:cs="Times New Roman"/>
                <w:color w:val="000000" w:themeColor="text1"/>
                <w:sz w:val="18"/>
                <w:szCs w:val="18"/>
              </w:rPr>
              <w:t xml:space="preserve">in mentorship program </w:t>
            </w:r>
            <w:r w:rsidRPr="006A6E77">
              <w:rPr>
                <w:rFonts w:ascii="Times New Roman" w:hAnsi="Times New Roman" w:cs="Times New Roman"/>
                <w:color w:val="000000" w:themeColor="text1"/>
                <w:sz w:val="18"/>
                <w:szCs w:val="18"/>
              </w:rPr>
              <w:t>than combined group.</w:t>
            </w:r>
          </w:p>
        </w:tc>
      </w:tr>
      <w:tr w:rsidR="0058319A" w:rsidRPr="006A6E77" w14:paraId="400D9A15" w14:textId="77777777" w:rsidTr="00C26E5B">
        <w:tc>
          <w:tcPr>
            <w:tcW w:w="565" w:type="pct"/>
          </w:tcPr>
          <w:p w14:paraId="29BEB8F7"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Lee et al. (2018)</w:t>
            </w:r>
          </w:p>
        </w:tc>
        <w:tc>
          <w:tcPr>
            <w:tcW w:w="765" w:type="pct"/>
          </w:tcPr>
          <w:p w14:paraId="14CAB100"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Y Kid Academy Program</w:t>
            </w:r>
          </w:p>
        </w:tc>
        <w:tc>
          <w:tcPr>
            <w:tcW w:w="666" w:type="pct"/>
          </w:tcPr>
          <w:p w14:paraId="3EF51B9A"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promote PA, knowledge and health lifestyle.</w:t>
            </w:r>
          </w:p>
        </w:tc>
        <w:tc>
          <w:tcPr>
            <w:tcW w:w="1497" w:type="pct"/>
          </w:tcPr>
          <w:p w14:paraId="5C30AB2D" w14:textId="6F4A0B61"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Pre- and post -test research design. Community-based class</w:t>
            </w:r>
            <w:r w:rsidR="0008639B" w:rsidRPr="006A6E77">
              <w:rPr>
                <w:rFonts w:ascii="Times New Roman" w:hAnsi="Times New Roman" w:cs="Times New Roman"/>
                <w:color w:val="000000" w:themeColor="text1"/>
                <w:sz w:val="18"/>
                <w:szCs w:val="18"/>
              </w:rPr>
              <w:t xml:space="preserve"> session</w:t>
            </w:r>
            <w:r w:rsidRPr="006A6E77">
              <w:rPr>
                <w:rFonts w:ascii="Times New Roman" w:hAnsi="Times New Roman" w:cs="Times New Roman"/>
                <w:color w:val="000000" w:themeColor="text1"/>
                <w:sz w:val="18"/>
                <w:szCs w:val="18"/>
              </w:rPr>
              <w:t xml:space="preserve"> (instruction</w:t>
            </w:r>
            <w:r w:rsidR="00AC4891" w:rsidRPr="006A6E77">
              <w:rPr>
                <w:rFonts w:ascii="Times New Roman" w:hAnsi="Times New Roman" w:cs="Times New Roman"/>
                <w:color w:val="000000" w:themeColor="text1"/>
                <w:sz w:val="18"/>
                <w:szCs w:val="18"/>
              </w:rPr>
              <w:t xml:space="preserve"> = 0.5 </w:t>
            </w:r>
            <w:proofErr w:type="spellStart"/>
            <w:r w:rsidR="00AC4891" w:rsidRPr="006A6E77">
              <w:rPr>
                <w:rFonts w:ascii="Times New Roman" w:hAnsi="Times New Roman" w:cs="Times New Roman"/>
                <w:color w:val="000000" w:themeColor="text1"/>
                <w:sz w:val="18"/>
                <w:szCs w:val="18"/>
              </w:rPr>
              <w:t>Hr</w:t>
            </w:r>
            <w:proofErr w:type="spellEnd"/>
            <w:r w:rsidRPr="006A6E77">
              <w:rPr>
                <w:rFonts w:ascii="Times New Roman" w:hAnsi="Times New Roman" w:cs="Times New Roman"/>
                <w:color w:val="000000" w:themeColor="text1"/>
                <w:sz w:val="18"/>
                <w:szCs w:val="18"/>
              </w:rPr>
              <w:t xml:space="preserve"> and exercises</w:t>
            </w:r>
            <w:r w:rsidR="00AC4891" w:rsidRPr="006A6E77">
              <w:rPr>
                <w:rFonts w:ascii="Times New Roman" w:hAnsi="Times New Roman" w:cs="Times New Roman"/>
                <w:color w:val="000000" w:themeColor="text1"/>
                <w:sz w:val="18"/>
                <w:szCs w:val="18"/>
              </w:rPr>
              <w:t xml:space="preserve"> = </w:t>
            </w:r>
            <w:r w:rsidR="00BF26F1" w:rsidRPr="006A6E77">
              <w:rPr>
                <w:rFonts w:ascii="Times New Roman" w:hAnsi="Times New Roman" w:cs="Times New Roman"/>
                <w:color w:val="000000" w:themeColor="text1"/>
                <w:sz w:val="18"/>
                <w:szCs w:val="18"/>
              </w:rPr>
              <w:t>one</w:t>
            </w:r>
            <w:r w:rsidR="00AC4891" w:rsidRPr="006A6E77">
              <w:rPr>
                <w:rFonts w:ascii="Times New Roman" w:hAnsi="Times New Roman" w:cs="Times New Roman"/>
                <w:color w:val="000000" w:themeColor="text1"/>
                <w:sz w:val="18"/>
                <w:szCs w:val="18"/>
              </w:rPr>
              <w:t xml:space="preserve"> </w:t>
            </w:r>
            <w:proofErr w:type="spellStart"/>
            <w:r w:rsidR="00AC4891" w:rsidRPr="006A6E77">
              <w:rPr>
                <w:rFonts w:ascii="Times New Roman" w:hAnsi="Times New Roman" w:cs="Times New Roman"/>
                <w:color w:val="000000" w:themeColor="text1"/>
                <w:sz w:val="18"/>
                <w:szCs w:val="18"/>
              </w:rPr>
              <w:t>Hr</w:t>
            </w:r>
            <w:proofErr w:type="spellEnd"/>
            <w:r w:rsidRPr="006A6E77">
              <w:rPr>
                <w:rFonts w:ascii="Times New Roman" w:hAnsi="Times New Roman" w:cs="Times New Roman"/>
                <w:color w:val="000000" w:themeColor="text1"/>
                <w:sz w:val="18"/>
                <w:szCs w:val="18"/>
              </w:rPr>
              <w:t xml:space="preserve">): </w:t>
            </w:r>
            <w:r w:rsidR="00BF26F1" w:rsidRPr="006A6E77">
              <w:rPr>
                <w:rFonts w:ascii="Times New Roman" w:hAnsi="Times New Roman" w:cs="Times New Roman"/>
                <w:color w:val="000000" w:themeColor="text1"/>
                <w:sz w:val="18"/>
                <w:szCs w:val="18"/>
              </w:rPr>
              <w:t>eight</w:t>
            </w:r>
            <w:r w:rsidRPr="006A6E77">
              <w:rPr>
                <w:rFonts w:ascii="Times New Roman" w:hAnsi="Times New Roman" w:cs="Times New Roman"/>
                <w:color w:val="000000" w:themeColor="text1"/>
                <w:sz w:val="18"/>
                <w:szCs w:val="18"/>
              </w:rPr>
              <w:t xml:space="preserve"> * 1.5 </w:t>
            </w:r>
            <w:proofErr w:type="spellStart"/>
            <w:r w:rsidRPr="006A6E77">
              <w:rPr>
                <w:rFonts w:ascii="Times New Roman" w:hAnsi="Times New Roman" w:cs="Times New Roman"/>
                <w:color w:val="000000" w:themeColor="text1"/>
                <w:sz w:val="18"/>
                <w:szCs w:val="18"/>
              </w:rPr>
              <w:t>Hr</w:t>
            </w:r>
            <w:proofErr w:type="spellEnd"/>
            <w:r w:rsidRPr="006A6E77">
              <w:rPr>
                <w:rFonts w:ascii="Times New Roman" w:hAnsi="Times New Roman" w:cs="Times New Roman"/>
                <w:color w:val="000000" w:themeColor="text1"/>
                <w:sz w:val="18"/>
                <w:szCs w:val="18"/>
              </w:rPr>
              <w:t xml:space="preserve">; 2/week * </w:t>
            </w:r>
            <w:r w:rsidR="00BF26F1" w:rsidRPr="006A6E77">
              <w:rPr>
                <w:rFonts w:ascii="Times New Roman" w:hAnsi="Times New Roman" w:cs="Times New Roman"/>
                <w:color w:val="000000" w:themeColor="text1"/>
                <w:sz w:val="18"/>
                <w:szCs w:val="18"/>
              </w:rPr>
              <w:t>four</w:t>
            </w:r>
            <w:r w:rsidRPr="006A6E77">
              <w:rPr>
                <w:rFonts w:ascii="Times New Roman" w:hAnsi="Times New Roman" w:cs="Times New Roman"/>
                <w:color w:val="000000" w:themeColor="text1"/>
                <w:sz w:val="18"/>
                <w:szCs w:val="18"/>
              </w:rPr>
              <w:t xml:space="preserve"> weeks. Summer camp (same class)</w:t>
            </w:r>
            <w:r w:rsidR="0008639B" w:rsidRPr="006A6E77">
              <w:rPr>
                <w:rFonts w:ascii="Times New Roman" w:hAnsi="Times New Roman" w:cs="Times New Roman"/>
                <w:color w:val="000000" w:themeColor="text1"/>
                <w:sz w:val="18"/>
                <w:szCs w:val="18"/>
              </w:rPr>
              <w:t xml:space="preserve"> session</w:t>
            </w:r>
            <w:r w:rsidRPr="006A6E77">
              <w:rPr>
                <w:rFonts w:ascii="Times New Roman" w:hAnsi="Times New Roman" w:cs="Times New Roman"/>
                <w:color w:val="000000" w:themeColor="text1"/>
                <w:sz w:val="18"/>
                <w:szCs w:val="18"/>
              </w:rPr>
              <w:t xml:space="preserve">: </w:t>
            </w:r>
            <w:r w:rsidR="00BF26F1" w:rsidRPr="006A6E77">
              <w:rPr>
                <w:rFonts w:ascii="Times New Roman" w:hAnsi="Times New Roman" w:cs="Times New Roman"/>
                <w:color w:val="000000" w:themeColor="text1"/>
                <w:sz w:val="18"/>
                <w:szCs w:val="18"/>
              </w:rPr>
              <w:t>eight</w:t>
            </w:r>
            <w:r w:rsidRPr="006A6E77">
              <w:rPr>
                <w:rFonts w:ascii="Times New Roman" w:hAnsi="Times New Roman" w:cs="Times New Roman"/>
                <w:color w:val="000000" w:themeColor="text1"/>
                <w:sz w:val="18"/>
                <w:szCs w:val="18"/>
              </w:rPr>
              <w:t xml:space="preserve">*1.5Hr (30 hours in total across </w:t>
            </w:r>
            <w:r w:rsidR="00BF26F1" w:rsidRPr="006A6E77">
              <w:rPr>
                <w:rFonts w:ascii="Times New Roman" w:hAnsi="Times New Roman" w:cs="Times New Roman"/>
                <w:color w:val="000000" w:themeColor="text1"/>
                <w:sz w:val="18"/>
                <w:szCs w:val="18"/>
              </w:rPr>
              <w:t>four</w:t>
            </w:r>
            <w:r w:rsidRPr="006A6E77">
              <w:rPr>
                <w:rFonts w:ascii="Times New Roman" w:hAnsi="Times New Roman" w:cs="Times New Roman"/>
                <w:color w:val="000000" w:themeColor="text1"/>
                <w:sz w:val="18"/>
                <w:szCs w:val="18"/>
              </w:rPr>
              <w:t xml:space="preserve"> days). </w:t>
            </w:r>
          </w:p>
          <w:p w14:paraId="5223BB15" w14:textId="77777777" w:rsidR="0058319A" w:rsidRPr="006A6E77" w:rsidRDefault="0058319A" w:rsidP="00AF4BC4">
            <w:pPr>
              <w:contextualSpacing/>
              <w:rPr>
                <w:rFonts w:ascii="Times New Roman" w:hAnsi="Times New Roman" w:cs="Times New Roman"/>
                <w:color w:val="000000" w:themeColor="text1"/>
                <w:sz w:val="18"/>
                <w:szCs w:val="18"/>
              </w:rPr>
            </w:pPr>
          </w:p>
        </w:tc>
        <w:tc>
          <w:tcPr>
            <w:tcW w:w="465" w:type="pct"/>
          </w:tcPr>
          <w:p w14:paraId="3FCCF762" w14:textId="2FED570A"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163 children between ages </w:t>
            </w:r>
            <w:r w:rsidR="000F4738" w:rsidRPr="006A6E77">
              <w:rPr>
                <w:rFonts w:ascii="Times New Roman" w:hAnsi="Times New Roman" w:cs="Times New Roman"/>
                <w:color w:val="000000" w:themeColor="text1"/>
                <w:sz w:val="18"/>
                <w:szCs w:val="18"/>
              </w:rPr>
              <w:t>nine</w:t>
            </w:r>
            <w:r w:rsidRPr="006A6E77">
              <w:rPr>
                <w:rFonts w:ascii="Times New Roman" w:hAnsi="Times New Roman" w:cs="Times New Roman"/>
                <w:color w:val="000000" w:themeColor="text1"/>
                <w:sz w:val="18"/>
                <w:szCs w:val="18"/>
              </w:rPr>
              <w:t xml:space="preserve"> – 14; boys = 55%.</w:t>
            </w:r>
          </w:p>
        </w:tc>
        <w:tc>
          <w:tcPr>
            <w:tcW w:w="1042" w:type="pct"/>
          </w:tcPr>
          <w:p w14:paraId="353B53E0" w14:textId="66AEA6DE" w:rsidR="0058319A" w:rsidRPr="006A6E77" w:rsidRDefault="00AD243B"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Significant improvement in t</w:t>
            </w:r>
            <w:r w:rsidR="0058319A" w:rsidRPr="006A6E77">
              <w:rPr>
                <w:rFonts w:ascii="Times New Roman" w:hAnsi="Times New Roman" w:cs="Times New Roman"/>
                <w:color w:val="000000" w:themeColor="text1"/>
                <w:sz w:val="18"/>
                <w:szCs w:val="18"/>
              </w:rPr>
              <w:t xml:space="preserve">he healthy lifestyle knowledge at posttest compared to the pretest. </w:t>
            </w:r>
          </w:p>
        </w:tc>
      </w:tr>
      <w:tr w:rsidR="0058319A" w:rsidRPr="006A6E77" w14:paraId="7F1A11D7" w14:textId="77777777" w:rsidTr="00C26E5B">
        <w:tc>
          <w:tcPr>
            <w:tcW w:w="565" w:type="pct"/>
          </w:tcPr>
          <w:p w14:paraId="64DCEC12" w14:textId="41865518" w:rsidR="0058319A" w:rsidRPr="006A6E77" w:rsidRDefault="0058319A" w:rsidP="00A9014E">
            <w:pPr>
              <w:ind w:left="-12" w:firstLine="12"/>
              <w:contextualSpacing/>
              <w:rPr>
                <w:rFonts w:ascii="Times New Roman" w:eastAsia="Helvetica" w:hAnsi="Times New Roman" w:cs="Times New Roman"/>
                <w:sz w:val="18"/>
                <w:szCs w:val="18"/>
              </w:rPr>
            </w:pPr>
            <w:proofErr w:type="spellStart"/>
            <w:r w:rsidRPr="006A6E77">
              <w:rPr>
                <w:rFonts w:ascii="Times New Roman" w:eastAsia="Helvetica" w:hAnsi="Times New Roman" w:cs="Times New Roman"/>
                <w:sz w:val="18"/>
                <w:szCs w:val="18"/>
              </w:rPr>
              <w:t>Mandigo</w:t>
            </w:r>
            <w:proofErr w:type="spellEnd"/>
            <w:r w:rsidR="00EB3357" w:rsidRPr="006A6E77">
              <w:rPr>
                <w:rFonts w:ascii="Times New Roman" w:eastAsia="Helvetica" w:hAnsi="Times New Roman" w:cs="Times New Roman"/>
                <w:sz w:val="18"/>
                <w:szCs w:val="18"/>
              </w:rPr>
              <w:t xml:space="preserve"> et al. </w:t>
            </w:r>
            <w:r w:rsidRPr="006A6E77">
              <w:rPr>
                <w:rFonts w:ascii="Times New Roman" w:eastAsia="Helvetica" w:hAnsi="Times New Roman" w:cs="Times New Roman"/>
                <w:sz w:val="18"/>
                <w:szCs w:val="18"/>
              </w:rPr>
              <w:t>(2019)</w:t>
            </w:r>
          </w:p>
        </w:tc>
        <w:tc>
          <w:tcPr>
            <w:tcW w:w="765" w:type="pct"/>
          </w:tcPr>
          <w:p w14:paraId="0A596395" w14:textId="597B4C10" w:rsidR="0058319A" w:rsidRPr="006A6E77" w:rsidRDefault="0058319A" w:rsidP="00AF4BC4">
            <w:pPr>
              <w:contextualSpacing/>
              <w:rPr>
                <w:rFonts w:ascii="Times New Roman" w:hAnsi="Times New Roman" w:cs="Times New Roman"/>
                <w:sz w:val="18"/>
                <w:szCs w:val="18"/>
              </w:rPr>
            </w:pPr>
            <w:proofErr w:type="spellStart"/>
            <w:r w:rsidRPr="006A6E77">
              <w:rPr>
                <w:rFonts w:ascii="Times New Roman" w:hAnsi="Times New Roman" w:cs="Times New Roman"/>
                <w:sz w:val="18"/>
                <w:szCs w:val="18"/>
              </w:rPr>
              <w:t>PlaySport</w:t>
            </w:r>
            <w:proofErr w:type="spellEnd"/>
            <w:r w:rsidRPr="006A6E77">
              <w:rPr>
                <w:rFonts w:ascii="Times New Roman" w:hAnsi="Times New Roman" w:cs="Times New Roman"/>
                <w:sz w:val="18"/>
                <w:szCs w:val="18"/>
              </w:rPr>
              <w:t xml:space="preserve"> intramural program </w:t>
            </w:r>
          </w:p>
        </w:tc>
        <w:tc>
          <w:tcPr>
            <w:tcW w:w="666" w:type="pct"/>
          </w:tcPr>
          <w:p w14:paraId="224DF3F8" w14:textId="182531C0"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 xml:space="preserve">To examine elementary school students’ </w:t>
            </w:r>
            <w:r w:rsidR="00C726B6" w:rsidRPr="006A6E77">
              <w:rPr>
                <w:rFonts w:ascii="Times New Roman" w:hAnsi="Times New Roman" w:cs="Times New Roman"/>
                <w:sz w:val="18"/>
                <w:szCs w:val="18"/>
              </w:rPr>
              <w:t xml:space="preserve">PL development </w:t>
            </w:r>
            <w:r w:rsidR="0030079C" w:rsidRPr="006A6E77">
              <w:rPr>
                <w:rFonts w:ascii="Times New Roman" w:hAnsi="Times New Roman" w:cs="Times New Roman"/>
                <w:sz w:val="18"/>
                <w:szCs w:val="18"/>
              </w:rPr>
              <w:t>in a</w:t>
            </w:r>
            <w:r w:rsidRPr="006A6E77">
              <w:rPr>
                <w:rFonts w:ascii="Times New Roman" w:hAnsi="Times New Roman" w:cs="Times New Roman"/>
                <w:sz w:val="18"/>
                <w:szCs w:val="18"/>
              </w:rPr>
              <w:t xml:space="preserve"> </w:t>
            </w:r>
            <w:proofErr w:type="spellStart"/>
            <w:r w:rsidRPr="006A6E77">
              <w:rPr>
                <w:rFonts w:ascii="Times New Roman" w:hAnsi="Times New Roman" w:cs="Times New Roman"/>
                <w:sz w:val="18"/>
                <w:szCs w:val="18"/>
              </w:rPr>
              <w:t>TGfU</w:t>
            </w:r>
            <w:proofErr w:type="spellEnd"/>
            <w:r w:rsidRPr="006A6E77">
              <w:rPr>
                <w:rFonts w:ascii="Times New Roman" w:hAnsi="Times New Roman" w:cs="Times New Roman"/>
                <w:sz w:val="18"/>
                <w:szCs w:val="18"/>
              </w:rPr>
              <w:t>-based after</w:t>
            </w:r>
            <w:r w:rsidR="00C726B6" w:rsidRPr="006A6E77">
              <w:rPr>
                <w:rFonts w:ascii="Times New Roman" w:hAnsi="Times New Roman" w:cs="Times New Roman"/>
                <w:sz w:val="18"/>
                <w:szCs w:val="18"/>
              </w:rPr>
              <w:t>-</w:t>
            </w:r>
            <w:r w:rsidRPr="006A6E77">
              <w:rPr>
                <w:rFonts w:ascii="Times New Roman" w:hAnsi="Times New Roman" w:cs="Times New Roman"/>
                <w:sz w:val="18"/>
                <w:szCs w:val="18"/>
              </w:rPr>
              <w:t>school program.</w:t>
            </w:r>
          </w:p>
        </w:tc>
        <w:tc>
          <w:tcPr>
            <w:tcW w:w="1497" w:type="pct"/>
          </w:tcPr>
          <w:p w14:paraId="23952459" w14:textId="266288E0" w:rsidR="0058319A" w:rsidRPr="006A6E77" w:rsidRDefault="0058319A" w:rsidP="00A9014E">
            <w:pPr>
              <w:tabs>
                <w:tab w:val="left" w:pos="1352"/>
              </w:tabs>
              <w:contextualSpacing/>
              <w:rPr>
                <w:rFonts w:ascii="Times New Roman" w:hAnsi="Times New Roman" w:cs="Times New Roman"/>
                <w:sz w:val="18"/>
                <w:szCs w:val="18"/>
              </w:rPr>
            </w:pPr>
            <w:r w:rsidRPr="006A6E77">
              <w:rPr>
                <w:rFonts w:ascii="Times New Roman" w:hAnsi="Times New Roman" w:cs="Times New Roman"/>
                <w:sz w:val="18"/>
                <w:szCs w:val="18"/>
              </w:rPr>
              <w:t>Single group pre and post design. Eight weeks of 25 after</w:t>
            </w:r>
            <w:r w:rsidR="009F0C19" w:rsidRPr="006A6E77">
              <w:rPr>
                <w:rFonts w:ascii="Times New Roman" w:hAnsi="Times New Roman" w:cs="Times New Roman"/>
                <w:sz w:val="18"/>
                <w:szCs w:val="18"/>
              </w:rPr>
              <w:t>-</w:t>
            </w:r>
            <w:r w:rsidRPr="006A6E77">
              <w:rPr>
                <w:rFonts w:ascii="Times New Roman" w:hAnsi="Times New Roman" w:cs="Times New Roman"/>
                <w:sz w:val="18"/>
                <w:szCs w:val="18"/>
              </w:rPr>
              <w:t xml:space="preserve">school </w:t>
            </w:r>
            <w:proofErr w:type="spellStart"/>
            <w:r w:rsidRPr="006A6E77">
              <w:rPr>
                <w:rFonts w:ascii="Times New Roman" w:hAnsi="Times New Roman" w:cs="Times New Roman"/>
                <w:sz w:val="18"/>
                <w:szCs w:val="18"/>
              </w:rPr>
              <w:t>TGfU</w:t>
            </w:r>
            <w:proofErr w:type="spellEnd"/>
            <w:r w:rsidRPr="006A6E77">
              <w:rPr>
                <w:rFonts w:ascii="Times New Roman" w:hAnsi="Times New Roman" w:cs="Times New Roman"/>
                <w:sz w:val="18"/>
                <w:szCs w:val="18"/>
              </w:rPr>
              <w:t xml:space="preserve"> </w:t>
            </w:r>
            <w:r w:rsidR="009F0C19" w:rsidRPr="006A6E77">
              <w:rPr>
                <w:rFonts w:ascii="Times New Roman" w:hAnsi="Times New Roman" w:cs="Times New Roman"/>
                <w:sz w:val="18"/>
                <w:szCs w:val="18"/>
              </w:rPr>
              <w:t xml:space="preserve">-based </w:t>
            </w:r>
            <w:r w:rsidRPr="006A6E77">
              <w:rPr>
                <w:rFonts w:ascii="Times New Roman" w:hAnsi="Times New Roman" w:cs="Times New Roman"/>
                <w:sz w:val="18"/>
                <w:szCs w:val="18"/>
              </w:rPr>
              <w:t xml:space="preserve">lessons with </w:t>
            </w:r>
            <w:proofErr w:type="spellStart"/>
            <w:r w:rsidRPr="006A6E77">
              <w:rPr>
                <w:rFonts w:ascii="Times New Roman" w:hAnsi="Times New Roman" w:cs="Times New Roman"/>
                <w:sz w:val="18"/>
                <w:szCs w:val="18"/>
              </w:rPr>
              <w:t>PlaySport</w:t>
            </w:r>
            <w:proofErr w:type="spellEnd"/>
            <w:r w:rsidRPr="006A6E77">
              <w:rPr>
                <w:rFonts w:ascii="Times New Roman" w:hAnsi="Times New Roman" w:cs="Times New Roman"/>
                <w:sz w:val="18"/>
                <w:szCs w:val="18"/>
              </w:rPr>
              <w:t xml:space="preserve"> activities. 60 minutes</w:t>
            </w:r>
            <w:r w:rsidR="00F74270" w:rsidRPr="006A6E77">
              <w:rPr>
                <w:rFonts w:ascii="Times New Roman" w:hAnsi="Times New Roman" w:cs="Times New Roman"/>
                <w:sz w:val="18"/>
                <w:szCs w:val="18"/>
              </w:rPr>
              <w:t xml:space="preserve"> per lesson</w:t>
            </w:r>
            <w:r w:rsidRPr="006A6E77">
              <w:rPr>
                <w:rFonts w:ascii="Times New Roman" w:hAnsi="Times New Roman" w:cs="Times New Roman"/>
                <w:sz w:val="18"/>
                <w:szCs w:val="18"/>
              </w:rPr>
              <w:t xml:space="preserve"> consisted of three sections: introduction, movement development and integrative-approach culmination. Majority of the lessons taught by two graduate students. </w:t>
            </w:r>
          </w:p>
        </w:tc>
        <w:tc>
          <w:tcPr>
            <w:tcW w:w="465" w:type="pct"/>
          </w:tcPr>
          <w:p w14:paraId="2BA0271A" w14:textId="77777777"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Elementary school students (</w:t>
            </w:r>
            <w:r w:rsidRPr="006A6E77">
              <w:rPr>
                <w:rFonts w:ascii="Times New Roman" w:hAnsi="Times New Roman" w:cs="Times New Roman"/>
                <w:i/>
                <w:sz w:val="18"/>
                <w:szCs w:val="18"/>
              </w:rPr>
              <w:t>N</w:t>
            </w:r>
            <w:r w:rsidRPr="006A6E77">
              <w:rPr>
                <w:rFonts w:ascii="Times New Roman" w:hAnsi="Times New Roman" w:cs="Times New Roman"/>
                <w:sz w:val="18"/>
                <w:szCs w:val="18"/>
              </w:rPr>
              <w:t xml:space="preserve"> = 22, male = 27%). </w:t>
            </w:r>
          </w:p>
        </w:tc>
        <w:tc>
          <w:tcPr>
            <w:tcW w:w="1042" w:type="pct"/>
          </w:tcPr>
          <w:p w14:paraId="671C73AC" w14:textId="55BD846C" w:rsidR="0058319A" w:rsidRPr="006A6E77" w:rsidRDefault="0058319A" w:rsidP="00AF4BC4">
            <w:pPr>
              <w:contextualSpacing/>
              <w:rPr>
                <w:rFonts w:ascii="Times New Roman" w:hAnsi="Times New Roman" w:cs="Times New Roman"/>
                <w:sz w:val="18"/>
                <w:szCs w:val="18"/>
              </w:rPr>
            </w:pPr>
            <w:r w:rsidRPr="006A6E77">
              <w:rPr>
                <w:rFonts w:ascii="Times New Roman" w:hAnsi="Times New Roman" w:cs="Times New Roman"/>
                <w:sz w:val="18"/>
                <w:szCs w:val="18"/>
              </w:rPr>
              <w:t xml:space="preserve">Significant increases in Fitness skills (i.e., balance / stability, </w:t>
            </w:r>
            <w:r w:rsidRPr="006A6E77">
              <w:rPr>
                <w:rFonts w:ascii="Times New Roman" w:hAnsi="Times New Roman" w:cs="Times New Roman"/>
                <w:i/>
                <w:sz w:val="18"/>
                <w:szCs w:val="18"/>
              </w:rPr>
              <w:t>p</w:t>
            </w:r>
            <w:r w:rsidRPr="006A6E77">
              <w:rPr>
                <w:rFonts w:ascii="Times New Roman" w:hAnsi="Times New Roman" w:cs="Times New Roman"/>
                <w:sz w:val="18"/>
                <w:szCs w:val="18"/>
              </w:rPr>
              <w:t xml:space="preserve"> &lt; </w:t>
            </w:r>
            <w:r w:rsidR="00BF26F1" w:rsidRPr="006A6E77">
              <w:rPr>
                <w:rFonts w:ascii="Times New Roman" w:hAnsi="Times New Roman" w:cs="Times New Roman"/>
                <w:sz w:val="18"/>
                <w:szCs w:val="18"/>
              </w:rPr>
              <w:t>0</w:t>
            </w:r>
            <w:r w:rsidRPr="006A6E77">
              <w:rPr>
                <w:rFonts w:ascii="Times New Roman" w:hAnsi="Times New Roman" w:cs="Times New Roman"/>
                <w:sz w:val="18"/>
                <w:szCs w:val="18"/>
              </w:rPr>
              <w:t xml:space="preserve">.01; cardiovascular, </w:t>
            </w:r>
            <w:r w:rsidRPr="006A6E77">
              <w:rPr>
                <w:rFonts w:ascii="Times New Roman" w:hAnsi="Times New Roman" w:cs="Times New Roman"/>
                <w:i/>
                <w:sz w:val="18"/>
                <w:szCs w:val="18"/>
              </w:rPr>
              <w:t>p</w:t>
            </w:r>
            <w:r w:rsidRPr="006A6E77">
              <w:rPr>
                <w:rFonts w:ascii="Times New Roman" w:hAnsi="Times New Roman" w:cs="Times New Roman"/>
                <w:sz w:val="18"/>
                <w:szCs w:val="18"/>
              </w:rPr>
              <w:t xml:space="preserve"> &lt; </w:t>
            </w:r>
            <w:r w:rsidR="00BF26F1" w:rsidRPr="006A6E77">
              <w:rPr>
                <w:rFonts w:ascii="Times New Roman" w:hAnsi="Times New Roman" w:cs="Times New Roman"/>
                <w:sz w:val="18"/>
                <w:szCs w:val="18"/>
              </w:rPr>
              <w:t>0</w:t>
            </w:r>
            <w:r w:rsidRPr="006A6E77">
              <w:rPr>
                <w:rFonts w:ascii="Times New Roman" w:hAnsi="Times New Roman" w:cs="Times New Roman"/>
                <w:sz w:val="18"/>
                <w:szCs w:val="18"/>
              </w:rPr>
              <w:t xml:space="preserve">.01) and active participation (i.e., diverse environments, </w:t>
            </w:r>
            <w:r w:rsidRPr="006A6E77">
              <w:rPr>
                <w:rFonts w:ascii="Times New Roman" w:hAnsi="Times New Roman" w:cs="Times New Roman"/>
                <w:i/>
                <w:sz w:val="18"/>
                <w:szCs w:val="18"/>
              </w:rPr>
              <w:t>p</w:t>
            </w:r>
            <w:r w:rsidRPr="006A6E77">
              <w:rPr>
                <w:rFonts w:ascii="Times New Roman" w:hAnsi="Times New Roman" w:cs="Times New Roman"/>
                <w:sz w:val="18"/>
                <w:szCs w:val="18"/>
              </w:rPr>
              <w:t xml:space="preserve"> &lt; </w:t>
            </w:r>
            <w:r w:rsidR="00BF26F1" w:rsidRPr="006A6E77">
              <w:rPr>
                <w:rFonts w:ascii="Times New Roman" w:hAnsi="Times New Roman" w:cs="Times New Roman"/>
                <w:sz w:val="18"/>
                <w:szCs w:val="18"/>
              </w:rPr>
              <w:t>0</w:t>
            </w:r>
            <w:r w:rsidRPr="006A6E77">
              <w:rPr>
                <w:rFonts w:ascii="Times New Roman" w:hAnsi="Times New Roman" w:cs="Times New Roman"/>
                <w:sz w:val="18"/>
                <w:szCs w:val="18"/>
              </w:rPr>
              <w:t xml:space="preserve">.01; diverse interests, </w:t>
            </w:r>
            <w:r w:rsidRPr="006A6E77">
              <w:rPr>
                <w:rFonts w:ascii="Times New Roman" w:hAnsi="Times New Roman" w:cs="Times New Roman"/>
                <w:i/>
                <w:sz w:val="18"/>
                <w:szCs w:val="18"/>
              </w:rPr>
              <w:t>p</w:t>
            </w:r>
            <w:r w:rsidRPr="006A6E77">
              <w:rPr>
                <w:rFonts w:ascii="Times New Roman" w:hAnsi="Times New Roman" w:cs="Times New Roman"/>
                <w:sz w:val="18"/>
                <w:szCs w:val="18"/>
              </w:rPr>
              <w:t xml:space="preserve"> &lt; </w:t>
            </w:r>
            <w:r w:rsidR="00BF26F1" w:rsidRPr="006A6E77">
              <w:rPr>
                <w:rFonts w:ascii="Times New Roman" w:hAnsi="Times New Roman" w:cs="Times New Roman"/>
                <w:sz w:val="18"/>
                <w:szCs w:val="18"/>
              </w:rPr>
              <w:t>0</w:t>
            </w:r>
            <w:r w:rsidRPr="006A6E77">
              <w:rPr>
                <w:rFonts w:ascii="Times New Roman" w:hAnsi="Times New Roman" w:cs="Times New Roman"/>
                <w:sz w:val="18"/>
                <w:szCs w:val="18"/>
              </w:rPr>
              <w:t>.01).</w:t>
            </w:r>
          </w:p>
          <w:p w14:paraId="3A08CFD6" w14:textId="5DFA51AE" w:rsidR="005829C6" w:rsidRPr="006A6E77" w:rsidRDefault="005829C6" w:rsidP="00AF4BC4">
            <w:pPr>
              <w:contextualSpacing/>
              <w:rPr>
                <w:rFonts w:ascii="Times New Roman" w:hAnsi="Times New Roman" w:cs="Times New Roman"/>
                <w:sz w:val="18"/>
                <w:szCs w:val="18"/>
              </w:rPr>
            </w:pPr>
          </w:p>
        </w:tc>
      </w:tr>
      <w:tr w:rsidR="0058319A" w:rsidRPr="006A6E77" w14:paraId="7AACC16D" w14:textId="77777777" w:rsidTr="00C26E5B">
        <w:tc>
          <w:tcPr>
            <w:tcW w:w="565" w:type="pct"/>
          </w:tcPr>
          <w:p w14:paraId="5D38F29C" w14:textId="38289BB2"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McGrane</w:t>
            </w:r>
            <w:r w:rsidR="00EB3357" w:rsidRPr="006A6E77">
              <w:rPr>
                <w:rFonts w:ascii="Times New Roman" w:hAnsi="Times New Roman" w:cs="Times New Roman"/>
                <w:color w:val="000000" w:themeColor="text1"/>
                <w:sz w:val="18"/>
                <w:szCs w:val="18"/>
              </w:rPr>
              <w:t xml:space="preserve"> et al.</w:t>
            </w:r>
          </w:p>
          <w:p w14:paraId="6CC029E7"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(2018)</w:t>
            </w:r>
          </w:p>
        </w:tc>
        <w:tc>
          <w:tcPr>
            <w:tcW w:w="765" w:type="pct"/>
          </w:tcPr>
          <w:p w14:paraId="23147DF4" w14:textId="0020EE8A" w:rsidR="0058319A" w:rsidRPr="006A6E77" w:rsidRDefault="000F4738" w:rsidP="00AF4BC4">
            <w:pPr>
              <w:contextualSpacing/>
              <w:rPr>
                <w:rFonts w:ascii="Times New Roman" w:hAnsi="Times New Roman" w:cs="Times New Roman"/>
                <w:color w:val="000000" w:themeColor="text1"/>
                <w:sz w:val="18"/>
                <w:szCs w:val="18"/>
              </w:rPr>
            </w:pPr>
            <w:r w:rsidRPr="006A6E77">
              <w:rPr>
                <w:rFonts w:ascii="Times New Roman" w:eastAsia="FreeSerif" w:hAnsi="Times New Roman" w:cs="Times New Roman"/>
                <w:color w:val="000000" w:themeColor="text1"/>
                <w:sz w:val="18"/>
                <w:szCs w:val="18"/>
              </w:rPr>
              <w:t>Y-PATH</w:t>
            </w:r>
          </w:p>
        </w:tc>
        <w:tc>
          <w:tcPr>
            <w:tcW w:w="666" w:type="pct"/>
          </w:tcPr>
          <w:p w14:paraId="6430B701" w14:textId="7B541035"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examine </w:t>
            </w:r>
            <w:r w:rsidR="0030079C" w:rsidRPr="006A6E77">
              <w:rPr>
                <w:rFonts w:ascii="Times New Roman" w:hAnsi="Times New Roman" w:cs="Times New Roman"/>
                <w:color w:val="000000" w:themeColor="text1"/>
                <w:sz w:val="18"/>
                <w:szCs w:val="18"/>
              </w:rPr>
              <w:t xml:space="preserve">the </w:t>
            </w:r>
            <w:r w:rsidRPr="006A6E77">
              <w:rPr>
                <w:rFonts w:ascii="Times New Roman" w:hAnsi="Times New Roman" w:cs="Times New Roman"/>
                <w:color w:val="000000" w:themeColor="text1"/>
                <w:sz w:val="18"/>
                <w:szCs w:val="18"/>
              </w:rPr>
              <w:t xml:space="preserve">efficacy </w:t>
            </w:r>
            <w:r w:rsidR="0030079C" w:rsidRPr="006A6E77">
              <w:rPr>
                <w:rFonts w:ascii="Times New Roman" w:hAnsi="Times New Roman" w:cs="Times New Roman"/>
                <w:color w:val="000000" w:themeColor="text1"/>
                <w:sz w:val="18"/>
                <w:szCs w:val="18"/>
              </w:rPr>
              <w:t>of</w:t>
            </w:r>
            <w:r w:rsidRPr="006A6E77">
              <w:rPr>
                <w:rFonts w:ascii="Times New Roman" w:hAnsi="Times New Roman" w:cs="Times New Roman"/>
                <w:color w:val="000000" w:themeColor="text1"/>
                <w:sz w:val="18"/>
                <w:szCs w:val="18"/>
              </w:rPr>
              <w:t xml:space="preserve"> Y-PATH</w:t>
            </w:r>
            <w:r w:rsidR="0030079C" w:rsidRPr="006A6E77">
              <w:rPr>
                <w:rFonts w:ascii="Times New Roman" w:hAnsi="Times New Roman" w:cs="Times New Roman"/>
                <w:color w:val="000000" w:themeColor="text1"/>
                <w:sz w:val="18"/>
                <w:szCs w:val="18"/>
              </w:rPr>
              <w:t xml:space="preserve"> on PL</w:t>
            </w:r>
            <w:r w:rsidRPr="006A6E77">
              <w:rPr>
                <w:rFonts w:ascii="Times New Roman" w:hAnsi="Times New Roman" w:cs="Times New Roman"/>
                <w:color w:val="000000" w:themeColor="text1"/>
                <w:sz w:val="18"/>
                <w:szCs w:val="18"/>
              </w:rPr>
              <w:t>.</w:t>
            </w:r>
          </w:p>
        </w:tc>
        <w:tc>
          <w:tcPr>
            <w:tcW w:w="1497" w:type="pct"/>
          </w:tcPr>
          <w:p w14:paraId="3BE99880" w14:textId="56736EA6" w:rsidR="0058319A" w:rsidRPr="006A6E77" w:rsidRDefault="0058319A" w:rsidP="00AF4BC4">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 xml:space="preserve">RCT design. Duration: four months. Intervention </w:t>
            </w:r>
            <w:r w:rsidR="00F74270" w:rsidRPr="006A6E77">
              <w:rPr>
                <w:rFonts w:ascii="Times New Roman" w:eastAsia="TimesLTStd-Roman" w:hAnsi="Times New Roman" w:cs="Times New Roman"/>
                <w:color w:val="000000" w:themeColor="text1"/>
                <w:sz w:val="18"/>
                <w:szCs w:val="18"/>
              </w:rPr>
              <w:t xml:space="preserve">= </w:t>
            </w:r>
            <w:r w:rsidRPr="006A6E77">
              <w:rPr>
                <w:rFonts w:ascii="Times New Roman" w:eastAsia="TimesLTStd-Roman" w:hAnsi="Times New Roman" w:cs="Times New Roman"/>
                <w:color w:val="000000" w:themeColor="text1"/>
                <w:sz w:val="18"/>
                <w:szCs w:val="18"/>
              </w:rPr>
              <w:t>exposure to Y</w:t>
            </w:r>
            <w:r w:rsidR="00F74270" w:rsidRPr="006A6E77">
              <w:rPr>
                <w:rFonts w:ascii="Times New Roman" w:eastAsia="TimesLTStd-Roman" w:hAnsi="Times New Roman" w:cs="Times New Roman"/>
                <w:color w:val="000000" w:themeColor="text1"/>
                <w:sz w:val="18"/>
                <w:szCs w:val="18"/>
              </w:rPr>
              <w:t>-</w:t>
            </w:r>
            <w:r w:rsidRPr="006A6E77">
              <w:rPr>
                <w:rFonts w:ascii="Times New Roman" w:eastAsia="TimesLTStd-Roman" w:hAnsi="Times New Roman" w:cs="Times New Roman"/>
                <w:color w:val="000000" w:themeColor="text1"/>
                <w:sz w:val="18"/>
                <w:szCs w:val="18"/>
              </w:rPr>
              <w:t>PATH multi-components</w:t>
            </w:r>
            <w:r w:rsidR="00CD4272" w:rsidRPr="006A6E77">
              <w:rPr>
                <w:rFonts w:ascii="Times New Roman" w:eastAsia="TimesLTStd-Roman" w:hAnsi="Times New Roman" w:cs="Times New Roman"/>
                <w:color w:val="000000" w:themeColor="text1"/>
                <w:sz w:val="18"/>
                <w:szCs w:val="18"/>
              </w:rPr>
              <w:t xml:space="preserve"> (i.e., student, parent/guardian, teacher, and website components)</w:t>
            </w:r>
            <w:r w:rsidR="003900C7" w:rsidRPr="006A6E77">
              <w:rPr>
                <w:rFonts w:ascii="Times New Roman" w:eastAsia="TimesLTStd-Roman" w:hAnsi="Times New Roman" w:cs="Times New Roman"/>
                <w:color w:val="000000" w:themeColor="text1"/>
                <w:sz w:val="18"/>
                <w:szCs w:val="18"/>
              </w:rPr>
              <w:t xml:space="preserve"> PE-based</w:t>
            </w:r>
            <w:r w:rsidRPr="006A6E77">
              <w:rPr>
                <w:rFonts w:ascii="Times New Roman" w:eastAsia="TimesLTStd-Roman" w:hAnsi="Times New Roman" w:cs="Times New Roman"/>
                <w:color w:val="000000" w:themeColor="text1"/>
                <w:sz w:val="18"/>
                <w:szCs w:val="18"/>
              </w:rPr>
              <w:t xml:space="preserve"> treatment</w:t>
            </w:r>
            <w:r w:rsidR="00F74270" w:rsidRPr="006A6E77">
              <w:rPr>
                <w:rFonts w:ascii="Times New Roman" w:eastAsia="TimesLTStd-Roman" w:hAnsi="Times New Roman" w:cs="Times New Roman"/>
                <w:color w:val="000000" w:themeColor="text1"/>
                <w:sz w:val="18"/>
                <w:szCs w:val="18"/>
              </w:rPr>
              <w:t xml:space="preserve"> (</w:t>
            </w:r>
            <w:r w:rsidR="00F74270" w:rsidRPr="006A6E77">
              <w:rPr>
                <w:rFonts w:ascii="Times New Roman" w:eastAsia="TimesLTStd-Roman" w:hAnsi="Times New Roman" w:cs="Times New Roman"/>
                <w:i/>
                <w:color w:val="000000" w:themeColor="text1"/>
                <w:sz w:val="18"/>
                <w:szCs w:val="18"/>
              </w:rPr>
              <w:t>n</w:t>
            </w:r>
            <w:r w:rsidRPr="006A6E77">
              <w:rPr>
                <w:rFonts w:ascii="Times New Roman" w:eastAsia="TimesLTStd-Roman" w:hAnsi="Times New Roman" w:cs="Times New Roman"/>
                <w:color w:val="000000" w:themeColor="text1"/>
                <w:sz w:val="18"/>
                <w:szCs w:val="18"/>
              </w:rPr>
              <w:t xml:space="preserve"> = 236) and control </w:t>
            </w:r>
            <w:r w:rsidR="00F74270" w:rsidRPr="006A6E77">
              <w:rPr>
                <w:rFonts w:ascii="Times New Roman" w:eastAsia="TimesLTStd-Roman" w:hAnsi="Times New Roman" w:cs="Times New Roman"/>
                <w:color w:val="000000" w:themeColor="text1"/>
                <w:sz w:val="18"/>
                <w:szCs w:val="18"/>
              </w:rPr>
              <w:t xml:space="preserve">= </w:t>
            </w:r>
            <w:r w:rsidRPr="006A6E77">
              <w:rPr>
                <w:rFonts w:ascii="Times New Roman" w:eastAsia="TimesLTStd-Roman" w:hAnsi="Times New Roman" w:cs="Times New Roman"/>
                <w:color w:val="000000" w:themeColor="text1"/>
                <w:sz w:val="18"/>
                <w:szCs w:val="18"/>
              </w:rPr>
              <w:t xml:space="preserve">regular </w:t>
            </w:r>
            <w:r w:rsidR="00795D37" w:rsidRPr="006A6E77">
              <w:rPr>
                <w:rFonts w:ascii="Times New Roman" w:eastAsia="TimesLTStd-Roman" w:hAnsi="Times New Roman" w:cs="Times New Roman"/>
                <w:color w:val="000000" w:themeColor="text1"/>
                <w:sz w:val="18"/>
                <w:szCs w:val="18"/>
              </w:rPr>
              <w:t xml:space="preserve">one </w:t>
            </w:r>
            <w:r w:rsidRPr="006A6E77">
              <w:rPr>
                <w:rFonts w:ascii="Times New Roman" w:eastAsia="TimesLTStd-Roman" w:hAnsi="Times New Roman" w:cs="Times New Roman"/>
                <w:color w:val="000000" w:themeColor="text1"/>
                <w:sz w:val="18"/>
                <w:szCs w:val="18"/>
              </w:rPr>
              <w:t>PE per week</w:t>
            </w:r>
            <w:r w:rsidR="00F74270" w:rsidRPr="006A6E77">
              <w:rPr>
                <w:rFonts w:ascii="Times New Roman" w:eastAsia="TimesLTStd-Roman" w:hAnsi="Times New Roman" w:cs="Times New Roman"/>
                <w:color w:val="000000" w:themeColor="text1"/>
                <w:sz w:val="18"/>
                <w:szCs w:val="18"/>
              </w:rPr>
              <w:t xml:space="preserve"> (</w:t>
            </w:r>
            <w:r w:rsidR="00F74270" w:rsidRPr="006A6E77">
              <w:rPr>
                <w:rFonts w:ascii="Times New Roman" w:eastAsia="TimesLTStd-Roman" w:hAnsi="Times New Roman" w:cs="Times New Roman"/>
                <w:i/>
                <w:color w:val="000000" w:themeColor="text1"/>
                <w:sz w:val="18"/>
                <w:szCs w:val="18"/>
              </w:rPr>
              <w:t>n</w:t>
            </w:r>
            <w:r w:rsidRPr="006A6E77">
              <w:rPr>
                <w:rFonts w:ascii="Times New Roman" w:eastAsia="TimesLTStd-Roman" w:hAnsi="Times New Roman" w:cs="Times New Roman"/>
                <w:color w:val="000000" w:themeColor="text1"/>
                <w:sz w:val="18"/>
                <w:szCs w:val="18"/>
              </w:rPr>
              <w:t xml:space="preserve"> = 246). </w:t>
            </w:r>
            <w:r w:rsidR="00F74270" w:rsidRPr="006A6E77">
              <w:rPr>
                <w:rFonts w:ascii="Times New Roman" w:eastAsia="TimesLTStd-Roman" w:hAnsi="Times New Roman" w:cs="Times New Roman"/>
                <w:color w:val="000000" w:themeColor="text1"/>
                <w:sz w:val="18"/>
                <w:szCs w:val="18"/>
              </w:rPr>
              <w:t>Y-PATH underpinned by YPAP model</w:t>
            </w:r>
            <w:r w:rsidR="001272CE" w:rsidRPr="006A6E77">
              <w:rPr>
                <w:rFonts w:ascii="Times New Roman" w:eastAsia="TimesLTStd-Roman" w:hAnsi="Times New Roman" w:cs="Times New Roman"/>
                <w:color w:val="000000" w:themeColor="text1"/>
                <w:sz w:val="18"/>
                <w:szCs w:val="18"/>
              </w:rPr>
              <w:t xml:space="preserve"> aiming to foster adolescents’ physical activity level over an academic year (eight months).</w:t>
            </w:r>
            <w:r w:rsidR="00F74270" w:rsidRPr="006A6E77">
              <w:rPr>
                <w:rFonts w:ascii="Times New Roman" w:eastAsia="TimesLTStd-Roman" w:hAnsi="Times New Roman" w:cs="Times New Roman"/>
                <w:color w:val="000000" w:themeColor="text1"/>
                <w:sz w:val="18"/>
                <w:szCs w:val="18"/>
              </w:rPr>
              <w:t xml:space="preserve"> </w:t>
            </w:r>
          </w:p>
          <w:p w14:paraId="0B8C3900" w14:textId="77777777" w:rsidR="0058319A" w:rsidRPr="006A6E77" w:rsidRDefault="0058319A" w:rsidP="00AF4BC4">
            <w:pPr>
              <w:contextualSpacing/>
              <w:rPr>
                <w:rFonts w:ascii="Times New Roman" w:hAnsi="Times New Roman" w:cs="Times New Roman"/>
                <w:color w:val="000000" w:themeColor="text1"/>
                <w:sz w:val="18"/>
                <w:szCs w:val="18"/>
              </w:rPr>
            </w:pPr>
          </w:p>
        </w:tc>
        <w:tc>
          <w:tcPr>
            <w:tcW w:w="465" w:type="pct"/>
          </w:tcPr>
          <w:p w14:paraId="1D7367F4" w14:textId="4B502EA9"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482 students aged between 12 to 15 </w:t>
            </w:r>
            <w:proofErr w:type="spellStart"/>
            <w:r w:rsidRPr="006A6E77">
              <w:rPr>
                <w:rFonts w:ascii="Times New Roman" w:hAnsi="Times New Roman" w:cs="Times New Roman"/>
                <w:color w:val="000000" w:themeColor="text1"/>
                <w:sz w:val="18"/>
                <w:szCs w:val="18"/>
              </w:rPr>
              <w:t>yr</w:t>
            </w:r>
            <w:proofErr w:type="spellEnd"/>
            <w:r w:rsidRPr="006A6E77">
              <w:rPr>
                <w:rFonts w:ascii="Times New Roman" w:hAnsi="Times New Roman" w:cs="Times New Roman"/>
                <w:color w:val="000000" w:themeColor="text1"/>
                <w:sz w:val="18"/>
                <w:szCs w:val="18"/>
              </w:rPr>
              <w:t xml:space="preserve"> old.</w:t>
            </w:r>
          </w:p>
        </w:tc>
        <w:tc>
          <w:tcPr>
            <w:tcW w:w="1042" w:type="pct"/>
          </w:tcPr>
          <w:p w14:paraId="6F67C2E5"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Time-to-intervention effects of Y-PATH on total object control, total locomotor and total FMS.</w:t>
            </w:r>
          </w:p>
        </w:tc>
      </w:tr>
      <w:tr w:rsidR="0058319A" w:rsidRPr="006A6E77" w14:paraId="3A619DD5" w14:textId="77777777" w:rsidTr="00C26E5B">
        <w:tc>
          <w:tcPr>
            <w:tcW w:w="565" w:type="pct"/>
          </w:tcPr>
          <w:p w14:paraId="508564B6" w14:textId="5E1AD5AC" w:rsidR="0058319A" w:rsidRPr="006A6E77" w:rsidRDefault="0058319A" w:rsidP="00AF4BC4">
            <w:pPr>
              <w:contextualSpacing/>
              <w:rPr>
                <w:rFonts w:ascii="Times New Roman" w:eastAsia="TimesLTStd-Roman" w:hAnsi="Times New Roman" w:cs="Times New Roman"/>
                <w:noProof/>
                <w:color w:val="000000" w:themeColor="text1"/>
                <w:sz w:val="18"/>
                <w:szCs w:val="18"/>
              </w:rPr>
            </w:pPr>
            <w:r w:rsidRPr="006A6E77">
              <w:rPr>
                <w:rFonts w:ascii="Times New Roman" w:eastAsia="TimesLTStd-Roman" w:hAnsi="Times New Roman" w:cs="Times New Roman"/>
                <w:noProof/>
                <w:color w:val="000000" w:themeColor="text1"/>
                <w:sz w:val="18"/>
                <w:szCs w:val="18"/>
              </w:rPr>
              <w:t>O’Brien</w:t>
            </w:r>
            <w:r w:rsidR="00EB3357" w:rsidRPr="006A6E77">
              <w:rPr>
                <w:rFonts w:ascii="Times New Roman" w:eastAsia="TimesLTStd-Roman" w:hAnsi="Times New Roman" w:cs="Times New Roman"/>
                <w:noProof/>
                <w:color w:val="000000" w:themeColor="text1"/>
                <w:sz w:val="18"/>
                <w:szCs w:val="18"/>
              </w:rPr>
              <w:t xml:space="preserve"> et al.</w:t>
            </w:r>
          </w:p>
          <w:p w14:paraId="28758C89"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eastAsia="TimesLTStd-Roman" w:hAnsi="Times New Roman" w:cs="Times New Roman"/>
                <w:noProof/>
                <w:color w:val="000000" w:themeColor="text1"/>
                <w:sz w:val="18"/>
                <w:szCs w:val="18"/>
              </w:rPr>
              <w:t>(2013)</w:t>
            </w:r>
          </w:p>
        </w:tc>
        <w:tc>
          <w:tcPr>
            <w:tcW w:w="765" w:type="pct"/>
          </w:tcPr>
          <w:p w14:paraId="409D2542" w14:textId="3B7CB0E5" w:rsidR="0058319A" w:rsidRPr="006A6E77" w:rsidRDefault="0058319A" w:rsidP="00AF4BC4">
            <w:pPr>
              <w:contextualSpacing/>
              <w:rPr>
                <w:rFonts w:ascii="Times New Roman" w:eastAsia="FreeSerif"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 xml:space="preserve"> Y-PATH</w:t>
            </w:r>
          </w:p>
        </w:tc>
        <w:tc>
          <w:tcPr>
            <w:tcW w:w="666" w:type="pct"/>
          </w:tcPr>
          <w:p w14:paraId="005EF69E" w14:textId="579905A9"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develop adolescents’ FMS, knowledge, PA, and psychosocial health </w:t>
            </w:r>
            <w:r w:rsidR="0030079C" w:rsidRPr="006A6E77">
              <w:rPr>
                <w:rFonts w:ascii="Times New Roman" w:hAnsi="Times New Roman" w:cs="Times New Roman"/>
                <w:color w:val="000000" w:themeColor="text1"/>
                <w:sz w:val="18"/>
                <w:szCs w:val="18"/>
              </w:rPr>
              <w:t xml:space="preserve">through the Y-PATH </w:t>
            </w:r>
            <w:r w:rsidRPr="006A6E77">
              <w:rPr>
                <w:rFonts w:ascii="Times New Roman" w:hAnsi="Times New Roman" w:cs="Times New Roman"/>
                <w:color w:val="000000" w:themeColor="text1"/>
                <w:sz w:val="18"/>
                <w:szCs w:val="18"/>
              </w:rPr>
              <w:t>intervention.</w:t>
            </w:r>
          </w:p>
          <w:p w14:paraId="67AB255F" w14:textId="76E66934" w:rsidR="00221FB4" w:rsidRPr="006A6E77" w:rsidRDefault="00221FB4" w:rsidP="00AF4BC4">
            <w:pPr>
              <w:contextualSpacing/>
              <w:rPr>
                <w:rFonts w:ascii="Times New Roman" w:hAnsi="Times New Roman" w:cs="Times New Roman"/>
                <w:color w:val="000000" w:themeColor="text1"/>
                <w:sz w:val="18"/>
                <w:szCs w:val="18"/>
              </w:rPr>
            </w:pPr>
          </w:p>
        </w:tc>
        <w:tc>
          <w:tcPr>
            <w:tcW w:w="1497" w:type="pct"/>
          </w:tcPr>
          <w:p w14:paraId="2BC5A9E5" w14:textId="0B0CE304" w:rsidR="0058319A" w:rsidRPr="006A6E77" w:rsidRDefault="00F74270" w:rsidP="00AF4BC4">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Q</w:t>
            </w:r>
            <w:r w:rsidR="0058319A" w:rsidRPr="006A6E77">
              <w:rPr>
                <w:rFonts w:ascii="Times New Roman" w:eastAsia="TimesLTStd-Roman" w:hAnsi="Times New Roman" w:cs="Times New Roman"/>
                <w:color w:val="000000" w:themeColor="text1"/>
                <w:sz w:val="18"/>
                <w:szCs w:val="18"/>
              </w:rPr>
              <w:t xml:space="preserve">uasi-experimental </w:t>
            </w:r>
            <w:r w:rsidR="00D45F85" w:rsidRPr="006A6E77">
              <w:rPr>
                <w:rFonts w:ascii="Times New Roman" w:eastAsia="TimesLTStd-Roman" w:hAnsi="Times New Roman" w:cs="Times New Roman"/>
                <w:color w:val="000000" w:themeColor="text1"/>
                <w:sz w:val="18"/>
                <w:szCs w:val="18"/>
              </w:rPr>
              <w:t xml:space="preserve">non-randomized </w:t>
            </w:r>
            <w:r w:rsidR="005F5FDE" w:rsidRPr="006A6E77">
              <w:rPr>
                <w:rFonts w:ascii="Times New Roman" w:eastAsia="TimesLTStd-Roman" w:hAnsi="Times New Roman" w:cs="Times New Roman"/>
                <w:color w:val="000000" w:themeColor="text1"/>
                <w:sz w:val="18"/>
                <w:szCs w:val="18"/>
              </w:rPr>
              <w:t xml:space="preserve">controlled trial </w:t>
            </w:r>
            <w:r w:rsidR="0058319A" w:rsidRPr="006A6E77">
              <w:rPr>
                <w:rFonts w:ascii="Times New Roman" w:eastAsia="TimesLTStd-Roman" w:hAnsi="Times New Roman" w:cs="Times New Roman"/>
                <w:color w:val="000000" w:themeColor="text1"/>
                <w:sz w:val="18"/>
                <w:szCs w:val="18"/>
              </w:rPr>
              <w:t xml:space="preserve">design; </w:t>
            </w:r>
            <w:r w:rsidRPr="006A6E77">
              <w:rPr>
                <w:rFonts w:ascii="Times New Roman" w:eastAsia="TimesLTStd-Roman" w:hAnsi="Times New Roman" w:cs="Times New Roman"/>
                <w:color w:val="000000" w:themeColor="text1"/>
                <w:sz w:val="18"/>
                <w:szCs w:val="18"/>
              </w:rPr>
              <w:t>Y-PATH as intervention (same as above) l</w:t>
            </w:r>
            <w:r w:rsidR="0058319A" w:rsidRPr="006A6E77">
              <w:rPr>
                <w:rFonts w:ascii="Times New Roman" w:eastAsia="TimesLTStd-Roman" w:hAnsi="Times New Roman" w:cs="Times New Roman"/>
                <w:color w:val="000000" w:themeColor="text1"/>
                <w:sz w:val="18"/>
                <w:szCs w:val="18"/>
              </w:rPr>
              <w:t>asted for 8 months; PA and FMS were measured at three time points</w:t>
            </w:r>
            <w:r w:rsidRPr="006A6E77">
              <w:rPr>
                <w:rFonts w:ascii="Times New Roman" w:eastAsia="TimesLTStd-Roman" w:hAnsi="Times New Roman" w:cs="Times New Roman"/>
                <w:color w:val="000000" w:themeColor="text1"/>
                <w:sz w:val="18"/>
                <w:szCs w:val="18"/>
              </w:rPr>
              <w:t>.</w:t>
            </w:r>
          </w:p>
        </w:tc>
        <w:tc>
          <w:tcPr>
            <w:tcW w:w="465" w:type="pct"/>
          </w:tcPr>
          <w:p w14:paraId="59137DBF" w14:textId="7638F0AC"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174 students aged between 12 to 14 </w:t>
            </w:r>
            <w:proofErr w:type="spellStart"/>
            <w:r w:rsidRPr="006A6E77">
              <w:rPr>
                <w:rFonts w:ascii="Times New Roman" w:hAnsi="Times New Roman" w:cs="Times New Roman"/>
                <w:color w:val="000000" w:themeColor="text1"/>
                <w:sz w:val="18"/>
                <w:szCs w:val="18"/>
              </w:rPr>
              <w:t>yr</w:t>
            </w:r>
            <w:proofErr w:type="spellEnd"/>
            <w:r w:rsidRPr="006A6E77">
              <w:rPr>
                <w:rFonts w:ascii="Times New Roman" w:hAnsi="Times New Roman" w:cs="Times New Roman"/>
                <w:color w:val="000000" w:themeColor="text1"/>
                <w:sz w:val="18"/>
                <w:szCs w:val="18"/>
              </w:rPr>
              <w:t xml:space="preserve"> old</w:t>
            </w:r>
          </w:p>
        </w:tc>
        <w:tc>
          <w:tcPr>
            <w:tcW w:w="1042" w:type="pct"/>
          </w:tcPr>
          <w:p w14:paraId="5BCBF422" w14:textId="77777777" w:rsidR="0058319A" w:rsidRPr="006A6E77" w:rsidRDefault="0058319A" w:rsidP="00AF4BC4">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Significant time and treatment interaction effect on PA and FMS</w:t>
            </w:r>
          </w:p>
        </w:tc>
      </w:tr>
      <w:tr w:rsidR="0058319A" w:rsidRPr="006A6E77" w14:paraId="5733007D" w14:textId="77777777" w:rsidTr="00143628">
        <w:tc>
          <w:tcPr>
            <w:tcW w:w="565" w:type="pct"/>
            <w:tcBorders>
              <w:bottom w:val="nil"/>
            </w:tcBorders>
          </w:tcPr>
          <w:p w14:paraId="4DF0DA48" w14:textId="0175F4AB" w:rsidR="0058319A" w:rsidRPr="006A6E77" w:rsidRDefault="0058319A" w:rsidP="00AF4BC4">
            <w:pPr>
              <w:contextualSpacing/>
              <w:rPr>
                <w:rFonts w:ascii="Times New Roman" w:hAnsi="Times New Roman" w:cs="Times New Roman"/>
                <w:color w:val="000000" w:themeColor="text1"/>
                <w:sz w:val="18"/>
                <w:szCs w:val="18"/>
                <w:shd w:val="clear" w:color="auto" w:fill="F5F5F5"/>
              </w:rPr>
            </w:pPr>
            <w:r w:rsidRPr="006A6E77">
              <w:rPr>
                <w:rFonts w:ascii="Times New Roman" w:hAnsi="Times New Roman" w:cs="Times New Roman"/>
                <w:color w:val="000000" w:themeColor="text1"/>
                <w:sz w:val="18"/>
                <w:szCs w:val="18"/>
              </w:rPr>
              <w:t>Sum</w:t>
            </w:r>
            <w:r w:rsidR="00EB3357" w:rsidRPr="006A6E77">
              <w:rPr>
                <w:rFonts w:ascii="Times New Roman" w:hAnsi="Times New Roman" w:cs="Times New Roman"/>
                <w:color w:val="000000" w:themeColor="text1"/>
                <w:sz w:val="18"/>
                <w:szCs w:val="18"/>
              </w:rPr>
              <w:t xml:space="preserve"> et al.</w:t>
            </w:r>
            <w:r w:rsidRPr="006A6E77">
              <w:rPr>
                <w:rFonts w:ascii="Times New Roman" w:hAnsi="Times New Roman" w:cs="Times New Roman"/>
                <w:color w:val="000000" w:themeColor="text1"/>
                <w:sz w:val="18"/>
                <w:szCs w:val="18"/>
              </w:rPr>
              <w:t xml:space="preserve"> (2018)</w:t>
            </w:r>
          </w:p>
        </w:tc>
        <w:tc>
          <w:tcPr>
            <w:tcW w:w="765" w:type="pct"/>
            <w:tcBorders>
              <w:bottom w:val="nil"/>
            </w:tcBorders>
          </w:tcPr>
          <w:p w14:paraId="2BF2D732" w14:textId="2537F31A" w:rsidR="0058319A" w:rsidRPr="006A6E77" w:rsidRDefault="0058319A" w:rsidP="00AF4BC4">
            <w:pPr>
              <w:contextualSpacing/>
              <w:rPr>
                <w:rFonts w:ascii="Times New Roman" w:eastAsia="FreeSerif" w:hAnsi="Times New Roman" w:cs="Times New Roman"/>
                <w:color w:val="000000" w:themeColor="text1"/>
                <w:sz w:val="18"/>
                <w:szCs w:val="18"/>
              </w:rPr>
            </w:pPr>
            <w:r w:rsidRPr="006A6E77">
              <w:rPr>
                <w:rFonts w:ascii="Times New Roman" w:eastAsia="FreeSerif" w:hAnsi="Times New Roman" w:cs="Times New Roman"/>
                <w:color w:val="000000" w:themeColor="text1"/>
                <w:sz w:val="18"/>
                <w:szCs w:val="18"/>
              </w:rPr>
              <w:t>Continuing Professional Development (CPD</w:t>
            </w:r>
            <w:r w:rsidR="00C523D2" w:rsidRPr="006A6E77">
              <w:rPr>
                <w:rFonts w:ascii="Times New Roman" w:eastAsia="FreeSerif" w:hAnsi="Times New Roman" w:cs="Times New Roman"/>
                <w:color w:val="000000" w:themeColor="text1"/>
                <w:sz w:val="18"/>
                <w:szCs w:val="18"/>
              </w:rPr>
              <w:t>)</w:t>
            </w:r>
          </w:p>
        </w:tc>
        <w:tc>
          <w:tcPr>
            <w:tcW w:w="666" w:type="pct"/>
            <w:tcBorders>
              <w:bottom w:val="nil"/>
            </w:tcBorders>
          </w:tcPr>
          <w:p w14:paraId="1E36673E" w14:textId="76B29138"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examine </w:t>
            </w:r>
            <w:r w:rsidR="0030079C" w:rsidRPr="006A6E77">
              <w:rPr>
                <w:rFonts w:ascii="Times New Roman" w:hAnsi="Times New Roman" w:cs="Times New Roman"/>
                <w:color w:val="000000" w:themeColor="text1"/>
                <w:sz w:val="18"/>
                <w:szCs w:val="18"/>
              </w:rPr>
              <w:t>the effect</w:t>
            </w:r>
            <w:r w:rsidRPr="006A6E77">
              <w:rPr>
                <w:rFonts w:ascii="Times New Roman" w:hAnsi="Times New Roman" w:cs="Times New Roman"/>
                <w:color w:val="000000" w:themeColor="text1"/>
                <w:sz w:val="18"/>
                <w:szCs w:val="18"/>
              </w:rPr>
              <w:t xml:space="preserve"> </w:t>
            </w:r>
            <w:r w:rsidR="0030079C" w:rsidRPr="006A6E77">
              <w:rPr>
                <w:rFonts w:ascii="Times New Roman" w:hAnsi="Times New Roman" w:cs="Times New Roman"/>
                <w:color w:val="000000" w:themeColor="text1"/>
                <w:sz w:val="18"/>
                <w:szCs w:val="18"/>
              </w:rPr>
              <w:t xml:space="preserve">of CPD on </w:t>
            </w:r>
            <w:r w:rsidRPr="006A6E77">
              <w:rPr>
                <w:rFonts w:ascii="Times New Roman" w:hAnsi="Times New Roman" w:cs="Times New Roman"/>
                <w:color w:val="000000" w:themeColor="text1"/>
                <w:sz w:val="18"/>
                <w:szCs w:val="18"/>
              </w:rPr>
              <w:t xml:space="preserve">PE teachers’ </w:t>
            </w:r>
            <w:r w:rsidR="0030079C" w:rsidRPr="006A6E77">
              <w:rPr>
                <w:rFonts w:ascii="Times New Roman" w:hAnsi="Times New Roman" w:cs="Times New Roman"/>
                <w:color w:val="000000" w:themeColor="text1"/>
                <w:sz w:val="18"/>
                <w:szCs w:val="18"/>
              </w:rPr>
              <w:t xml:space="preserve">and students’ </w:t>
            </w:r>
            <w:r w:rsidRPr="006A6E77">
              <w:rPr>
                <w:rFonts w:ascii="Times New Roman" w:hAnsi="Times New Roman" w:cs="Times New Roman"/>
                <w:color w:val="000000" w:themeColor="text1"/>
                <w:sz w:val="18"/>
                <w:szCs w:val="18"/>
              </w:rPr>
              <w:t>PL.</w:t>
            </w:r>
          </w:p>
        </w:tc>
        <w:tc>
          <w:tcPr>
            <w:tcW w:w="1497" w:type="pct"/>
            <w:tcBorders>
              <w:bottom w:val="nil"/>
            </w:tcBorders>
          </w:tcPr>
          <w:p w14:paraId="79C92240" w14:textId="3C5A6773" w:rsidR="005829C6" w:rsidRPr="006A6E77" w:rsidRDefault="00F74270">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RCT</w:t>
            </w:r>
            <w:r w:rsidR="0058319A" w:rsidRPr="006A6E77">
              <w:rPr>
                <w:rFonts w:ascii="Times New Roman" w:eastAsia="TimesLTStd-Roman" w:hAnsi="Times New Roman" w:cs="Times New Roman"/>
                <w:color w:val="000000" w:themeColor="text1"/>
                <w:sz w:val="18"/>
                <w:szCs w:val="18"/>
              </w:rPr>
              <w:t xml:space="preserve"> design.</w:t>
            </w:r>
            <w:r w:rsidRPr="006A6E77">
              <w:rPr>
                <w:rFonts w:ascii="Times New Roman" w:eastAsia="TimesLTStd-Roman" w:hAnsi="Times New Roman" w:cs="Times New Roman"/>
                <w:color w:val="000000" w:themeColor="text1"/>
                <w:sz w:val="18"/>
                <w:szCs w:val="18"/>
              </w:rPr>
              <w:t xml:space="preserve"> I</w:t>
            </w:r>
            <w:r w:rsidR="0058319A" w:rsidRPr="006A6E77">
              <w:rPr>
                <w:rFonts w:ascii="Times New Roman" w:eastAsia="TimesLTStd-Roman" w:hAnsi="Times New Roman" w:cs="Times New Roman"/>
                <w:color w:val="000000" w:themeColor="text1"/>
                <w:sz w:val="18"/>
                <w:szCs w:val="18"/>
              </w:rPr>
              <w:t xml:space="preserve">ntervention </w:t>
            </w:r>
            <w:r w:rsidRPr="006A6E77">
              <w:rPr>
                <w:rFonts w:ascii="Times New Roman" w:eastAsia="TimesLTStd-Roman" w:hAnsi="Times New Roman" w:cs="Times New Roman"/>
                <w:color w:val="000000" w:themeColor="text1"/>
                <w:sz w:val="18"/>
                <w:szCs w:val="18"/>
              </w:rPr>
              <w:t xml:space="preserve">= </w:t>
            </w:r>
            <w:r w:rsidR="0058319A" w:rsidRPr="006A6E77">
              <w:rPr>
                <w:rFonts w:ascii="Times New Roman" w:eastAsia="TimesLTStd-Roman" w:hAnsi="Times New Roman" w:cs="Times New Roman"/>
                <w:color w:val="000000" w:themeColor="text1"/>
                <w:sz w:val="18"/>
                <w:szCs w:val="18"/>
              </w:rPr>
              <w:t xml:space="preserve">50 hours of CPD training </w:t>
            </w:r>
            <w:r w:rsidRPr="006A6E77">
              <w:rPr>
                <w:rFonts w:ascii="Times New Roman" w:eastAsia="TimesLTStd-Roman" w:hAnsi="Times New Roman" w:cs="Times New Roman"/>
                <w:color w:val="000000" w:themeColor="text1"/>
                <w:sz w:val="18"/>
                <w:szCs w:val="18"/>
              </w:rPr>
              <w:t>(</w:t>
            </w:r>
            <w:r w:rsidRPr="006A6E77">
              <w:rPr>
                <w:rFonts w:ascii="Times New Roman" w:eastAsia="TimesLTStd-Roman" w:hAnsi="Times New Roman" w:cs="Times New Roman"/>
                <w:i/>
                <w:color w:val="000000" w:themeColor="text1"/>
                <w:sz w:val="18"/>
                <w:szCs w:val="18"/>
              </w:rPr>
              <w:t>n</w:t>
            </w:r>
            <w:r w:rsidR="0058319A" w:rsidRPr="006A6E77">
              <w:rPr>
                <w:rFonts w:ascii="Times New Roman" w:eastAsia="TimesLTStd-Roman" w:hAnsi="Times New Roman" w:cs="Times New Roman"/>
                <w:color w:val="000000" w:themeColor="text1"/>
                <w:sz w:val="18"/>
                <w:szCs w:val="18"/>
              </w:rPr>
              <w:t xml:space="preserve"> = 35)</w:t>
            </w:r>
            <w:r w:rsidRPr="006A6E77">
              <w:rPr>
                <w:rFonts w:ascii="Times New Roman" w:eastAsia="TimesLTStd-Roman" w:hAnsi="Times New Roman" w:cs="Times New Roman"/>
                <w:color w:val="000000" w:themeColor="text1"/>
                <w:sz w:val="18"/>
                <w:szCs w:val="18"/>
              </w:rPr>
              <w:t xml:space="preserve"> vs.</w:t>
            </w:r>
            <w:r w:rsidR="0058319A" w:rsidRPr="006A6E77">
              <w:rPr>
                <w:rFonts w:ascii="Times New Roman" w:eastAsia="TimesLTStd-Roman" w:hAnsi="Times New Roman" w:cs="Times New Roman"/>
                <w:color w:val="000000" w:themeColor="text1"/>
                <w:sz w:val="18"/>
                <w:szCs w:val="18"/>
              </w:rPr>
              <w:t xml:space="preserve"> control </w:t>
            </w:r>
            <w:r w:rsidRPr="006A6E77">
              <w:rPr>
                <w:rFonts w:ascii="Times New Roman" w:eastAsia="TimesLTStd-Roman" w:hAnsi="Times New Roman" w:cs="Times New Roman"/>
                <w:color w:val="000000" w:themeColor="text1"/>
                <w:sz w:val="18"/>
                <w:szCs w:val="18"/>
              </w:rPr>
              <w:t xml:space="preserve">= </w:t>
            </w:r>
            <w:r w:rsidR="0058319A" w:rsidRPr="006A6E77">
              <w:rPr>
                <w:rFonts w:ascii="Times New Roman" w:eastAsia="TimesLTStd-Roman" w:hAnsi="Times New Roman" w:cs="Times New Roman"/>
                <w:color w:val="000000" w:themeColor="text1"/>
                <w:sz w:val="18"/>
                <w:szCs w:val="18"/>
              </w:rPr>
              <w:t>regular life</w:t>
            </w:r>
            <w:r w:rsidRPr="006A6E77">
              <w:rPr>
                <w:rFonts w:ascii="Times New Roman" w:eastAsia="TimesLTStd-Roman" w:hAnsi="Times New Roman" w:cs="Times New Roman"/>
                <w:color w:val="000000" w:themeColor="text1"/>
                <w:sz w:val="18"/>
                <w:szCs w:val="18"/>
              </w:rPr>
              <w:t xml:space="preserve"> (</w:t>
            </w:r>
            <w:r w:rsidRPr="006A6E77">
              <w:rPr>
                <w:rFonts w:ascii="Times New Roman" w:eastAsia="TimesLTStd-Roman" w:hAnsi="Times New Roman" w:cs="Times New Roman"/>
                <w:i/>
                <w:color w:val="000000" w:themeColor="text1"/>
                <w:sz w:val="18"/>
                <w:szCs w:val="18"/>
              </w:rPr>
              <w:t>n</w:t>
            </w:r>
            <w:r w:rsidRPr="006A6E77">
              <w:rPr>
                <w:rFonts w:ascii="Times New Roman" w:eastAsia="TimesLTStd-Roman" w:hAnsi="Times New Roman" w:cs="Times New Roman"/>
                <w:color w:val="000000" w:themeColor="text1"/>
                <w:sz w:val="18"/>
                <w:szCs w:val="18"/>
              </w:rPr>
              <w:t xml:space="preserve"> </w:t>
            </w:r>
            <w:r w:rsidR="0058319A" w:rsidRPr="006A6E77">
              <w:rPr>
                <w:rFonts w:ascii="Times New Roman" w:eastAsia="TimesLTStd-Roman" w:hAnsi="Times New Roman" w:cs="Times New Roman"/>
                <w:color w:val="000000" w:themeColor="text1"/>
                <w:sz w:val="18"/>
                <w:szCs w:val="18"/>
              </w:rPr>
              <w:t xml:space="preserve">= 35). </w:t>
            </w:r>
            <w:r w:rsidRPr="006A6E77">
              <w:rPr>
                <w:rFonts w:ascii="Times New Roman" w:eastAsia="TimesLTStd-Roman" w:hAnsi="Times New Roman" w:cs="Times New Roman"/>
                <w:color w:val="000000" w:themeColor="text1"/>
                <w:sz w:val="18"/>
                <w:szCs w:val="18"/>
              </w:rPr>
              <w:t>S</w:t>
            </w:r>
            <w:r w:rsidR="0058319A" w:rsidRPr="006A6E77">
              <w:rPr>
                <w:rFonts w:ascii="Times New Roman" w:eastAsia="TimesLTStd-Roman" w:hAnsi="Times New Roman" w:cs="Times New Roman"/>
                <w:color w:val="000000" w:themeColor="text1"/>
                <w:sz w:val="18"/>
                <w:szCs w:val="18"/>
              </w:rPr>
              <w:t xml:space="preserve">tudents were randomly assigned to PE teachers </w:t>
            </w:r>
            <w:r w:rsidRPr="006A6E77">
              <w:rPr>
                <w:rFonts w:ascii="Times New Roman" w:eastAsia="TimesLTStd-Roman" w:hAnsi="Times New Roman" w:cs="Times New Roman"/>
                <w:color w:val="000000" w:themeColor="text1"/>
                <w:sz w:val="18"/>
                <w:szCs w:val="18"/>
              </w:rPr>
              <w:t>(</w:t>
            </w:r>
            <w:r w:rsidR="0058319A" w:rsidRPr="006A6E77">
              <w:rPr>
                <w:rFonts w:ascii="Times New Roman" w:eastAsia="TimesLTStd-Roman" w:hAnsi="Times New Roman" w:cs="Times New Roman"/>
                <w:color w:val="000000" w:themeColor="text1"/>
                <w:sz w:val="18"/>
                <w:szCs w:val="18"/>
              </w:rPr>
              <w:t>either intervention or control</w:t>
            </w:r>
            <w:r w:rsidRPr="006A6E77">
              <w:rPr>
                <w:rFonts w:ascii="Times New Roman" w:eastAsia="TimesLTStd-Roman" w:hAnsi="Times New Roman" w:cs="Times New Roman"/>
                <w:color w:val="000000" w:themeColor="text1"/>
                <w:sz w:val="18"/>
                <w:szCs w:val="18"/>
              </w:rPr>
              <w:t>)</w:t>
            </w:r>
            <w:r w:rsidR="0058319A" w:rsidRPr="006A6E77">
              <w:rPr>
                <w:rFonts w:ascii="Times New Roman" w:eastAsia="TimesLTStd-Roman" w:hAnsi="Times New Roman" w:cs="Times New Roman"/>
                <w:color w:val="000000" w:themeColor="text1"/>
                <w:sz w:val="18"/>
                <w:szCs w:val="18"/>
              </w:rPr>
              <w:t xml:space="preserve"> to receive different </w:t>
            </w:r>
            <w:r w:rsidRPr="006A6E77">
              <w:rPr>
                <w:rFonts w:ascii="Times New Roman" w:eastAsia="TimesLTStd-Roman" w:hAnsi="Times New Roman" w:cs="Times New Roman"/>
                <w:color w:val="000000" w:themeColor="text1"/>
                <w:sz w:val="18"/>
                <w:szCs w:val="18"/>
              </w:rPr>
              <w:t xml:space="preserve">instruction </w:t>
            </w:r>
            <w:r w:rsidR="0058319A" w:rsidRPr="006A6E77">
              <w:rPr>
                <w:rFonts w:ascii="Times New Roman" w:eastAsia="TimesLTStd-Roman" w:hAnsi="Times New Roman" w:cs="Times New Roman"/>
                <w:color w:val="000000" w:themeColor="text1"/>
                <w:sz w:val="18"/>
                <w:szCs w:val="18"/>
              </w:rPr>
              <w:t xml:space="preserve">lasting for </w:t>
            </w:r>
            <w:r w:rsidR="006F7597" w:rsidRPr="006A6E77">
              <w:rPr>
                <w:rFonts w:ascii="Times New Roman" w:eastAsia="TimesLTStd-Roman" w:hAnsi="Times New Roman" w:cs="Times New Roman"/>
                <w:color w:val="000000" w:themeColor="text1"/>
                <w:sz w:val="18"/>
                <w:szCs w:val="18"/>
              </w:rPr>
              <w:t>eight</w:t>
            </w:r>
            <w:r w:rsidR="0058319A" w:rsidRPr="006A6E77">
              <w:rPr>
                <w:rFonts w:ascii="Times New Roman" w:eastAsia="TimesLTStd-Roman" w:hAnsi="Times New Roman" w:cs="Times New Roman"/>
                <w:color w:val="000000" w:themeColor="text1"/>
                <w:sz w:val="18"/>
                <w:szCs w:val="18"/>
              </w:rPr>
              <w:t xml:space="preserve"> months. </w:t>
            </w:r>
          </w:p>
          <w:p w14:paraId="730CA4D2" w14:textId="77777777" w:rsidR="0058319A" w:rsidRPr="006A6E77" w:rsidRDefault="0058319A">
            <w:pPr>
              <w:contextualSpacing/>
              <w:rPr>
                <w:rFonts w:ascii="Times New Roman" w:eastAsia="TimesLTStd-Roman" w:hAnsi="Times New Roman" w:cs="Times New Roman"/>
                <w:color w:val="000000" w:themeColor="text1"/>
                <w:sz w:val="18"/>
                <w:szCs w:val="18"/>
              </w:rPr>
            </w:pPr>
          </w:p>
        </w:tc>
        <w:tc>
          <w:tcPr>
            <w:tcW w:w="465" w:type="pct"/>
            <w:tcBorders>
              <w:bottom w:val="nil"/>
            </w:tcBorders>
          </w:tcPr>
          <w:p w14:paraId="471C12C9"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70 PE teachers and 6300 students</w:t>
            </w:r>
          </w:p>
        </w:tc>
        <w:tc>
          <w:tcPr>
            <w:tcW w:w="1042" w:type="pct"/>
            <w:tcBorders>
              <w:bottom w:val="nil"/>
            </w:tcBorders>
          </w:tcPr>
          <w:p w14:paraId="1B0984A9" w14:textId="77777777" w:rsidR="0058319A" w:rsidRPr="006A6E77" w:rsidRDefault="0058319A" w:rsidP="00AF4BC4">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NA</w:t>
            </w:r>
          </w:p>
        </w:tc>
      </w:tr>
      <w:tr w:rsidR="0058319A" w:rsidRPr="006A6E77" w14:paraId="60A41BCD" w14:textId="77777777" w:rsidTr="00143628">
        <w:tc>
          <w:tcPr>
            <w:tcW w:w="565" w:type="pct"/>
            <w:tcBorders>
              <w:top w:val="nil"/>
              <w:bottom w:val="nil"/>
            </w:tcBorders>
          </w:tcPr>
          <w:p w14:paraId="5AA6A4FC"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UNESCO (2015)</w:t>
            </w:r>
          </w:p>
        </w:tc>
        <w:tc>
          <w:tcPr>
            <w:tcW w:w="765" w:type="pct"/>
            <w:tcBorders>
              <w:top w:val="nil"/>
              <w:bottom w:val="nil"/>
            </w:tcBorders>
          </w:tcPr>
          <w:p w14:paraId="46142EC3" w14:textId="3B157F08" w:rsidR="0058319A" w:rsidRPr="006A6E77" w:rsidRDefault="0058319A" w:rsidP="00AF4BC4">
            <w:pPr>
              <w:ind w:right="-105"/>
              <w:contextualSpacing/>
              <w:rPr>
                <w:rFonts w:ascii="Times New Roman" w:eastAsia="FreeSerif" w:hAnsi="Times New Roman" w:cs="Times New Roman"/>
                <w:color w:val="000000" w:themeColor="text1"/>
                <w:sz w:val="18"/>
                <w:szCs w:val="18"/>
              </w:rPr>
            </w:pPr>
            <w:r w:rsidRPr="006A6E77">
              <w:rPr>
                <w:rFonts w:ascii="Times New Roman" w:eastAsia="FreeSerif" w:hAnsi="Times New Roman" w:cs="Times New Roman"/>
                <w:color w:val="000000" w:themeColor="text1"/>
                <w:sz w:val="18"/>
                <w:szCs w:val="18"/>
              </w:rPr>
              <w:t>Passport for Life</w:t>
            </w:r>
          </w:p>
        </w:tc>
        <w:tc>
          <w:tcPr>
            <w:tcW w:w="666" w:type="pct"/>
            <w:tcBorders>
              <w:top w:val="nil"/>
              <w:bottom w:val="nil"/>
            </w:tcBorders>
          </w:tcPr>
          <w:p w14:paraId="0F52D92B"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To support the development and advancement of PL among students and teachers.</w:t>
            </w:r>
          </w:p>
        </w:tc>
        <w:tc>
          <w:tcPr>
            <w:tcW w:w="1497" w:type="pct"/>
            <w:tcBorders>
              <w:top w:val="nil"/>
              <w:bottom w:val="nil"/>
            </w:tcBorders>
          </w:tcPr>
          <w:p w14:paraId="7861F06E" w14:textId="42B72A5A" w:rsidR="0058319A" w:rsidRPr="006A6E77" w:rsidRDefault="006F31D6" w:rsidP="00AF4BC4">
            <w:pPr>
              <w:contextualSpacing/>
              <w:rPr>
                <w:rFonts w:ascii="Times New Roman" w:eastAsia="TimesLTStd-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Design: NA. </w:t>
            </w:r>
            <w:r w:rsidR="0058319A" w:rsidRPr="006A6E77">
              <w:rPr>
                <w:rFonts w:ascii="Times New Roman" w:hAnsi="Times New Roman" w:cs="Times New Roman"/>
                <w:color w:val="000000" w:themeColor="text1"/>
                <w:sz w:val="18"/>
                <w:szCs w:val="18"/>
              </w:rPr>
              <w:t>Formative assessment program</w:t>
            </w:r>
            <w:r w:rsidRPr="006A6E77">
              <w:rPr>
                <w:rFonts w:ascii="Times New Roman" w:hAnsi="Times New Roman" w:cs="Times New Roman"/>
                <w:color w:val="000000" w:themeColor="text1"/>
                <w:sz w:val="18"/>
                <w:szCs w:val="18"/>
              </w:rPr>
              <w:t>.</w:t>
            </w:r>
            <w:r w:rsidR="0058319A" w:rsidRPr="006A6E77">
              <w:rPr>
                <w:rFonts w:ascii="Times New Roman" w:hAnsi="Times New Roman" w:cs="Times New Roman"/>
                <w:color w:val="000000" w:themeColor="text1"/>
                <w:sz w:val="18"/>
                <w:szCs w:val="18"/>
              </w:rPr>
              <w:t xml:space="preserve"> Initial assessment and year-end assessment; the program provided teachers with supplementary trainings for implementing quality lessons that can promote students’ awareness, understanding, knowledge, skill and fitness; 330 classes recruited.</w:t>
            </w:r>
          </w:p>
        </w:tc>
        <w:tc>
          <w:tcPr>
            <w:tcW w:w="465" w:type="pct"/>
            <w:tcBorders>
              <w:top w:val="nil"/>
              <w:bottom w:val="nil"/>
            </w:tcBorders>
          </w:tcPr>
          <w:p w14:paraId="6051936F"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756 teachers, 4325 students</w:t>
            </w:r>
          </w:p>
        </w:tc>
        <w:tc>
          <w:tcPr>
            <w:tcW w:w="1042" w:type="pct"/>
            <w:tcBorders>
              <w:top w:val="nil"/>
              <w:bottom w:val="nil"/>
            </w:tcBorders>
          </w:tcPr>
          <w:p w14:paraId="463612BC" w14:textId="4C9C44B6" w:rsidR="0058319A" w:rsidRPr="006A6E77" w:rsidRDefault="0058319A" w:rsidP="00AF4BC4">
            <w:pPr>
              <w:contextualSpacing/>
              <w:rPr>
                <w:rFonts w:ascii="Times New Roman" w:eastAsia="TimesLTStd-Roman" w:hAnsi="Times New Roman" w:cs="Times New Roman"/>
                <w:color w:val="000000" w:themeColor="text1"/>
                <w:sz w:val="18"/>
                <w:szCs w:val="18"/>
              </w:rPr>
            </w:pPr>
            <w:r w:rsidRPr="006A6E77">
              <w:rPr>
                <w:rFonts w:ascii="Times New Roman" w:eastAsia="TimesLTStd-Roman" w:hAnsi="Times New Roman" w:cs="Times New Roman"/>
                <w:color w:val="000000" w:themeColor="text1"/>
                <w:sz w:val="18"/>
                <w:szCs w:val="18"/>
              </w:rPr>
              <w:t xml:space="preserve">Significant increases in some aspects of fitness, activity participation, interest for activity; non-significant increases in movement competency, feeling of confidence, importance, autonomy and enjoyment, as well as </w:t>
            </w:r>
            <w:r w:rsidRPr="006A6E77">
              <w:rPr>
                <w:rFonts w:ascii="Times New Roman" w:eastAsia="TimesLTStd-Roman" w:hAnsi="Times New Roman" w:cs="Times New Roman"/>
                <w:color w:val="000000" w:themeColor="text1"/>
                <w:sz w:val="18"/>
                <w:szCs w:val="18"/>
              </w:rPr>
              <w:lastRenderedPageBreak/>
              <w:t>decrease in PA anxiety. Student</w:t>
            </w:r>
            <w:r w:rsidR="00917561" w:rsidRPr="006A6E77">
              <w:rPr>
                <w:rFonts w:ascii="Times New Roman" w:eastAsia="TimesLTStd-Roman" w:hAnsi="Times New Roman" w:cs="Times New Roman"/>
                <w:color w:val="000000" w:themeColor="text1"/>
                <w:sz w:val="18"/>
                <w:szCs w:val="18"/>
              </w:rPr>
              <w:t xml:space="preserve"> participants</w:t>
            </w:r>
            <w:r w:rsidRPr="006A6E77">
              <w:rPr>
                <w:rFonts w:ascii="Times New Roman" w:eastAsia="TimesLTStd-Roman" w:hAnsi="Times New Roman" w:cs="Times New Roman"/>
                <w:color w:val="000000" w:themeColor="text1"/>
                <w:sz w:val="18"/>
                <w:szCs w:val="18"/>
              </w:rPr>
              <w:t xml:space="preserve"> demonstrat</w:t>
            </w:r>
            <w:r w:rsidR="001B141C" w:rsidRPr="006A6E77">
              <w:rPr>
                <w:rFonts w:ascii="Times New Roman" w:eastAsia="TimesLTStd-Roman" w:hAnsi="Times New Roman" w:cs="Times New Roman"/>
                <w:color w:val="000000" w:themeColor="text1"/>
                <w:sz w:val="18"/>
                <w:szCs w:val="18"/>
              </w:rPr>
              <w:t>ing</w:t>
            </w:r>
            <w:r w:rsidRPr="006A6E77">
              <w:rPr>
                <w:rFonts w:ascii="Times New Roman" w:eastAsia="TimesLTStd-Roman" w:hAnsi="Times New Roman" w:cs="Times New Roman"/>
                <w:color w:val="000000" w:themeColor="text1"/>
                <w:sz w:val="18"/>
                <w:szCs w:val="18"/>
              </w:rPr>
              <w:t xml:space="preserve"> certain levels of life skills, knowledge and understanding for healthy lifestyle.</w:t>
            </w:r>
          </w:p>
          <w:p w14:paraId="349203AF" w14:textId="3433E71D" w:rsidR="005829C6" w:rsidRPr="006A6E77" w:rsidRDefault="005829C6" w:rsidP="00AF4BC4">
            <w:pPr>
              <w:contextualSpacing/>
              <w:rPr>
                <w:rFonts w:ascii="Times New Roman" w:eastAsia="TimesLTStd-Roman" w:hAnsi="Times New Roman" w:cs="Times New Roman"/>
                <w:color w:val="000000" w:themeColor="text1"/>
                <w:sz w:val="18"/>
                <w:szCs w:val="18"/>
              </w:rPr>
            </w:pPr>
          </w:p>
        </w:tc>
      </w:tr>
      <w:tr w:rsidR="0058319A" w:rsidRPr="006A6E77" w14:paraId="5FFD599F" w14:textId="77777777" w:rsidTr="00C26E5B">
        <w:tc>
          <w:tcPr>
            <w:tcW w:w="565" w:type="pct"/>
          </w:tcPr>
          <w:p w14:paraId="2D732046"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lastRenderedPageBreak/>
              <w:t>Wainwright et al.</w:t>
            </w:r>
          </w:p>
          <w:p w14:paraId="34A9F3F9" w14:textId="0C6668ED"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(201</w:t>
            </w:r>
            <w:r w:rsidR="00DC7020" w:rsidRPr="006A6E77">
              <w:rPr>
                <w:rFonts w:ascii="Times New Roman" w:hAnsi="Times New Roman" w:cs="Times New Roman"/>
                <w:color w:val="000000" w:themeColor="text1"/>
                <w:sz w:val="18"/>
                <w:szCs w:val="18"/>
              </w:rPr>
              <w:t>8</w:t>
            </w:r>
            <w:r w:rsidRPr="006A6E77">
              <w:rPr>
                <w:rFonts w:ascii="Times New Roman" w:hAnsi="Times New Roman" w:cs="Times New Roman"/>
                <w:color w:val="000000" w:themeColor="text1"/>
                <w:sz w:val="18"/>
                <w:szCs w:val="18"/>
              </w:rPr>
              <w:t>)</w:t>
            </w:r>
          </w:p>
        </w:tc>
        <w:tc>
          <w:tcPr>
            <w:tcW w:w="765" w:type="pct"/>
          </w:tcPr>
          <w:p w14:paraId="0C366FDD" w14:textId="3B2CD5EE" w:rsidR="0058319A" w:rsidRPr="006A6E77" w:rsidRDefault="0058319A">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Foundation Phase in Wales (FPW)</w:t>
            </w:r>
          </w:p>
        </w:tc>
        <w:tc>
          <w:tcPr>
            <w:tcW w:w="666" w:type="pct"/>
          </w:tcPr>
          <w:p w14:paraId="1F6E2F1A" w14:textId="58DA2AB0"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examine how the </w:t>
            </w:r>
            <w:r w:rsidR="0030079C" w:rsidRPr="006A6E77">
              <w:rPr>
                <w:rFonts w:ascii="Times New Roman" w:hAnsi="Times New Roman" w:cs="Times New Roman"/>
                <w:color w:val="000000" w:themeColor="text1"/>
                <w:sz w:val="18"/>
                <w:szCs w:val="18"/>
              </w:rPr>
              <w:t>FPW</w:t>
            </w:r>
            <w:r w:rsidRPr="006A6E77">
              <w:rPr>
                <w:rFonts w:ascii="Times New Roman" w:hAnsi="Times New Roman" w:cs="Times New Roman"/>
                <w:color w:val="000000" w:themeColor="text1"/>
                <w:sz w:val="18"/>
                <w:szCs w:val="18"/>
              </w:rPr>
              <w:t xml:space="preserve"> program </w:t>
            </w:r>
            <w:r w:rsidR="0030079C" w:rsidRPr="006A6E77">
              <w:rPr>
                <w:rFonts w:ascii="Times New Roman" w:hAnsi="Times New Roman" w:cs="Times New Roman"/>
                <w:color w:val="000000" w:themeColor="text1"/>
                <w:sz w:val="18"/>
                <w:szCs w:val="18"/>
              </w:rPr>
              <w:t>facilitates</w:t>
            </w:r>
            <w:r w:rsidRPr="006A6E77">
              <w:rPr>
                <w:rFonts w:ascii="Times New Roman" w:hAnsi="Times New Roman" w:cs="Times New Roman"/>
                <w:color w:val="000000" w:themeColor="text1"/>
                <w:sz w:val="18"/>
                <w:szCs w:val="18"/>
              </w:rPr>
              <w:t xml:space="preserve"> PL development</w:t>
            </w:r>
            <w:r w:rsidR="00C776F6" w:rsidRPr="006A6E77">
              <w:rPr>
                <w:rFonts w:ascii="Times New Roman" w:hAnsi="Times New Roman" w:cs="Times New Roman"/>
                <w:color w:val="000000" w:themeColor="text1"/>
                <w:sz w:val="18"/>
                <w:szCs w:val="18"/>
              </w:rPr>
              <w:t>.</w:t>
            </w:r>
          </w:p>
        </w:tc>
        <w:tc>
          <w:tcPr>
            <w:tcW w:w="1497" w:type="pct"/>
          </w:tcPr>
          <w:p w14:paraId="6111CCAA" w14:textId="787F3545" w:rsidR="0058319A" w:rsidRPr="006A6E77" w:rsidRDefault="00F74270" w:rsidP="00AF4BC4">
            <w:pPr>
              <w:tabs>
                <w:tab w:val="left" w:pos="1352"/>
              </w:tabs>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Mixed method design. </w:t>
            </w:r>
            <w:r w:rsidR="0058319A" w:rsidRPr="006A6E77">
              <w:rPr>
                <w:rFonts w:ascii="Times New Roman" w:hAnsi="Times New Roman" w:cs="Times New Roman"/>
                <w:color w:val="000000" w:themeColor="text1"/>
                <w:sz w:val="18"/>
                <w:szCs w:val="18"/>
              </w:rPr>
              <w:t>Intervention underpinned by holistic approach of PL. Intervention</w:t>
            </w:r>
            <w:r w:rsidRPr="006A6E77">
              <w:rPr>
                <w:rFonts w:ascii="Times New Roman" w:hAnsi="Times New Roman" w:cs="Times New Roman"/>
                <w:color w:val="000000" w:themeColor="text1"/>
                <w:sz w:val="18"/>
                <w:szCs w:val="18"/>
              </w:rPr>
              <w:t xml:space="preserve"> =</w:t>
            </w:r>
            <w:r w:rsidR="0058319A" w:rsidRPr="006A6E77">
              <w:rPr>
                <w:rFonts w:ascii="Times New Roman" w:hAnsi="Times New Roman" w:cs="Times New Roman"/>
                <w:color w:val="000000" w:themeColor="text1"/>
                <w:sz w:val="18"/>
                <w:szCs w:val="18"/>
              </w:rPr>
              <w:t xml:space="preserve"> play-based curriculum</w:t>
            </w:r>
            <w:r w:rsidRPr="006A6E77">
              <w:rPr>
                <w:rFonts w:ascii="Times New Roman" w:hAnsi="Times New Roman" w:cs="Times New Roman"/>
                <w:color w:val="000000" w:themeColor="text1"/>
                <w:sz w:val="18"/>
                <w:szCs w:val="18"/>
              </w:rPr>
              <w:t xml:space="preserve"> lasted for 10 months with three-time points of measurement.</w:t>
            </w:r>
          </w:p>
          <w:p w14:paraId="02E575E5" w14:textId="77777777" w:rsidR="0058319A" w:rsidRPr="006A6E77" w:rsidRDefault="0058319A" w:rsidP="00AF4BC4">
            <w:pPr>
              <w:tabs>
                <w:tab w:val="left" w:pos="1352"/>
              </w:tabs>
              <w:contextualSpacing/>
              <w:rPr>
                <w:rFonts w:ascii="Times New Roman" w:hAnsi="Times New Roman" w:cs="Times New Roman"/>
                <w:color w:val="000000" w:themeColor="text1"/>
                <w:sz w:val="18"/>
                <w:szCs w:val="18"/>
              </w:rPr>
            </w:pPr>
          </w:p>
        </w:tc>
        <w:tc>
          <w:tcPr>
            <w:tcW w:w="465" w:type="pct"/>
          </w:tcPr>
          <w:p w14:paraId="37E88764" w14:textId="77777777" w:rsidR="0058319A" w:rsidRPr="006A6E77" w:rsidRDefault="0058319A" w:rsidP="00AF4BC4">
            <w:pPr>
              <w:tabs>
                <w:tab w:val="left" w:pos="810"/>
              </w:tabs>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49 children aged three to seven</w:t>
            </w:r>
          </w:p>
        </w:tc>
        <w:tc>
          <w:tcPr>
            <w:tcW w:w="1042" w:type="pct"/>
          </w:tcPr>
          <w:p w14:paraId="6E9EDFD1"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Significant improvements in locomotor skills, Gross Motor Quotient and perceived physical competence scores</w:t>
            </w:r>
          </w:p>
        </w:tc>
      </w:tr>
      <w:tr w:rsidR="0058319A" w:rsidRPr="006A6E77" w14:paraId="533E9FA7" w14:textId="77777777" w:rsidTr="00C26E5B">
        <w:tc>
          <w:tcPr>
            <w:tcW w:w="565" w:type="pct"/>
          </w:tcPr>
          <w:p w14:paraId="15641CFA"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Youth Sport Trust (YST) (n.d.)</w:t>
            </w:r>
          </w:p>
        </w:tc>
        <w:tc>
          <w:tcPr>
            <w:tcW w:w="765" w:type="pct"/>
          </w:tcPr>
          <w:p w14:paraId="3CB87218" w14:textId="432B865C"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YST UK – Start to Move (STM)</w:t>
            </w:r>
          </w:p>
        </w:tc>
        <w:tc>
          <w:tcPr>
            <w:tcW w:w="666" w:type="pct"/>
          </w:tcPr>
          <w:p w14:paraId="0AFDE34E" w14:textId="4338302E"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 xml:space="preserve">To facilitate PE teachers’ instruction and </w:t>
            </w:r>
            <w:r w:rsidR="0030079C" w:rsidRPr="006A6E77">
              <w:rPr>
                <w:rFonts w:ascii="Times New Roman" w:hAnsi="Times New Roman" w:cs="Times New Roman"/>
                <w:color w:val="000000" w:themeColor="text1"/>
                <w:sz w:val="18"/>
                <w:szCs w:val="18"/>
              </w:rPr>
              <w:t>its effect on children’s PL</w:t>
            </w:r>
            <w:r w:rsidRPr="006A6E77">
              <w:rPr>
                <w:rFonts w:ascii="Times New Roman" w:hAnsi="Times New Roman" w:cs="Times New Roman"/>
                <w:color w:val="000000" w:themeColor="text1"/>
                <w:sz w:val="18"/>
                <w:szCs w:val="18"/>
              </w:rPr>
              <w:t>.</w:t>
            </w:r>
          </w:p>
        </w:tc>
        <w:tc>
          <w:tcPr>
            <w:tcW w:w="1497" w:type="pct"/>
          </w:tcPr>
          <w:p w14:paraId="4905DFFB" w14:textId="77C99154" w:rsidR="0058319A" w:rsidRPr="006A6E77" w:rsidRDefault="00A01AC8"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bCs/>
                <w:color w:val="000000" w:themeColor="text1"/>
                <w:sz w:val="18"/>
                <w:szCs w:val="18"/>
              </w:rPr>
              <w:t>D</w:t>
            </w:r>
            <w:r w:rsidR="00F74270" w:rsidRPr="006A6E77">
              <w:rPr>
                <w:rFonts w:ascii="Times New Roman" w:hAnsi="Times New Roman" w:cs="Times New Roman"/>
                <w:bCs/>
                <w:color w:val="000000" w:themeColor="text1"/>
                <w:sz w:val="18"/>
                <w:szCs w:val="18"/>
              </w:rPr>
              <w:t>esign</w:t>
            </w:r>
            <w:r w:rsidRPr="006A6E77">
              <w:rPr>
                <w:rFonts w:ascii="Times New Roman" w:hAnsi="Times New Roman" w:cs="Times New Roman"/>
                <w:bCs/>
                <w:color w:val="000000" w:themeColor="text1"/>
                <w:sz w:val="18"/>
                <w:szCs w:val="18"/>
              </w:rPr>
              <w:t>: NA</w:t>
            </w:r>
            <w:r w:rsidR="00F74270" w:rsidRPr="006A6E77">
              <w:rPr>
                <w:rFonts w:ascii="Times New Roman" w:hAnsi="Times New Roman" w:cs="Times New Roman"/>
                <w:bCs/>
                <w:color w:val="000000" w:themeColor="text1"/>
                <w:sz w:val="18"/>
                <w:szCs w:val="18"/>
              </w:rPr>
              <w:t xml:space="preserve">. The study implemented Bupa STM on children’s PA behavior and FMS, by </w:t>
            </w:r>
            <w:r w:rsidR="00F74270" w:rsidRPr="006A6E77">
              <w:rPr>
                <w:rFonts w:ascii="Times New Roman" w:hAnsi="Times New Roman" w:cs="Times New Roman"/>
                <w:color w:val="000000" w:themeColor="text1"/>
                <w:sz w:val="18"/>
                <w:szCs w:val="18"/>
              </w:rPr>
              <w:t>h</w:t>
            </w:r>
            <w:r w:rsidR="0058319A" w:rsidRPr="006A6E77">
              <w:rPr>
                <w:rFonts w:ascii="Times New Roman" w:hAnsi="Times New Roman" w:cs="Times New Roman"/>
                <w:color w:val="000000" w:themeColor="text1"/>
                <w:sz w:val="18"/>
                <w:szCs w:val="18"/>
              </w:rPr>
              <w:t>elp</w:t>
            </w:r>
            <w:r w:rsidR="00F74270" w:rsidRPr="006A6E77">
              <w:rPr>
                <w:rFonts w:ascii="Times New Roman" w:hAnsi="Times New Roman" w:cs="Times New Roman"/>
                <w:color w:val="000000" w:themeColor="text1"/>
                <w:sz w:val="18"/>
                <w:szCs w:val="18"/>
              </w:rPr>
              <w:t>ing</w:t>
            </w:r>
            <w:r w:rsidR="0058319A" w:rsidRPr="006A6E77">
              <w:rPr>
                <w:rFonts w:ascii="Times New Roman" w:hAnsi="Times New Roman" w:cs="Times New Roman"/>
                <w:color w:val="000000" w:themeColor="text1"/>
                <w:sz w:val="18"/>
                <w:szCs w:val="18"/>
              </w:rPr>
              <w:t xml:space="preserve"> teachers</w:t>
            </w:r>
            <w:r w:rsidR="00F74270" w:rsidRPr="006A6E77">
              <w:rPr>
                <w:rFonts w:ascii="Times New Roman" w:hAnsi="Times New Roman" w:cs="Times New Roman"/>
                <w:color w:val="000000" w:themeColor="text1"/>
                <w:sz w:val="18"/>
                <w:szCs w:val="18"/>
              </w:rPr>
              <w:t xml:space="preserve"> </w:t>
            </w:r>
            <w:r w:rsidR="0058319A" w:rsidRPr="006A6E77">
              <w:rPr>
                <w:rFonts w:ascii="Times New Roman" w:hAnsi="Times New Roman" w:cs="Times New Roman"/>
                <w:color w:val="000000" w:themeColor="text1"/>
                <w:sz w:val="18"/>
                <w:szCs w:val="18"/>
              </w:rPr>
              <w:t>deliver PE instruction and promot</w:t>
            </w:r>
            <w:r w:rsidR="00F74270" w:rsidRPr="006A6E77">
              <w:rPr>
                <w:rFonts w:ascii="Times New Roman" w:hAnsi="Times New Roman" w:cs="Times New Roman"/>
                <w:color w:val="000000" w:themeColor="text1"/>
                <w:sz w:val="18"/>
                <w:szCs w:val="18"/>
              </w:rPr>
              <w:t>e</w:t>
            </w:r>
            <w:r w:rsidR="0058319A" w:rsidRPr="006A6E77">
              <w:rPr>
                <w:rFonts w:ascii="Times New Roman" w:hAnsi="Times New Roman" w:cs="Times New Roman"/>
                <w:color w:val="000000" w:themeColor="text1"/>
                <w:sz w:val="18"/>
                <w:szCs w:val="18"/>
              </w:rPr>
              <w:t xml:space="preserve"> </w:t>
            </w:r>
            <w:r w:rsidR="0058319A" w:rsidRPr="006A6E77">
              <w:rPr>
                <w:rFonts w:ascii="Times New Roman" w:hAnsi="Times New Roman" w:cs="Times New Roman"/>
                <w:bCs/>
                <w:color w:val="000000" w:themeColor="text1"/>
                <w:sz w:val="18"/>
                <w:szCs w:val="18"/>
              </w:rPr>
              <w:t xml:space="preserve">PL. </w:t>
            </w:r>
          </w:p>
        </w:tc>
        <w:tc>
          <w:tcPr>
            <w:tcW w:w="465" w:type="pct"/>
          </w:tcPr>
          <w:p w14:paraId="016E8651"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Children aged between four to seven.</w:t>
            </w:r>
          </w:p>
        </w:tc>
        <w:tc>
          <w:tcPr>
            <w:tcW w:w="1042" w:type="pct"/>
          </w:tcPr>
          <w:p w14:paraId="082374A5" w14:textId="77777777" w:rsidR="0058319A" w:rsidRPr="006A6E77" w:rsidRDefault="0058319A" w:rsidP="00AF4BC4">
            <w:pPr>
              <w:contextualSpacing/>
              <w:rPr>
                <w:rFonts w:ascii="Times New Roman" w:hAnsi="Times New Roman" w:cs="Times New Roman"/>
                <w:color w:val="000000" w:themeColor="text1"/>
                <w:sz w:val="18"/>
                <w:szCs w:val="18"/>
              </w:rPr>
            </w:pPr>
            <w:r w:rsidRPr="006A6E77">
              <w:rPr>
                <w:rFonts w:ascii="Times New Roman" w:hAnsi="Times New Roman" w:cs="Times New Roman"/>
                <w:color w:val="000000" w:themeColor="text1"/>
                <w:sz w:val="18"/>
                <w:szCs w:val="18"/>
              </w:rPr>
              <w:t>A 7% and a 11% increase in TPA and FMS, respectively.</w:t>
            </w:r>
          </w:p>
        </w:tc>
      </w:tr>
    </w:tbl>
    <w:bookmarkEnd w:id="2"/>
    <w:p w14:paraId="28F2F99A" w14:textId="6699EC3C" w:rsidR="00A9795B" w:rsidRPr="001663D7" w:rsidRDefault="00D3615D" w:rsidP="00147E68">
      <w:pPr>
        <w:spacing w:line="240" w:lineRule="auto"/>
        <w:contextualSpacing/>
        <w:jc w:val="both"/>
        <w:rPr>
          <w:rFonts w:ascii="Times New Roman" w:hAnsi="Times New Roman" w:cs="Times New Roman"/>
          <w:color w:val="000000" w:themeColor="text1"/>
          <w:sz w:val="20"/>
          <w:szCs w:val="20"/>
        </w:rPr>
      </w:pPr>
      <w:r w:rsidRPr="006A6E77">
        <w:rPr>
          <w:rFonts w:ascii="Times New Roman" w:hAnsi="Times New Roman" w:cs="Times New Roman"/>
          <w:i/>
          <w:color w:val="000000" w:themeColor="text1"/>
          <w:sz w:val="20"/>
          <w:szCs w:val="20"/>
        </w:rPr>
        <w:t>Note</w:t>
      </w:r>
      <w:r w:rsidRPr="006A6E77">
        <w:rPr>
          <w:rFonts w:ascii="Times New Roman" w:hAnsi="Times New Roman" w:cs="Times New Roman"/>
          <w:color w:val="000000" w:themeColor="text1"/>
          <w:sz w:val="20"/>
          <w:szCs w:val="20"/>
        </w:rPr>
        <w:t xml:space="preserve">: </w:t>
      </w:r>
      <w:r w:rsidR="00A9795B" w:rsidRPr="006A6E77">
        <w:rPr>
          <w:rFonts w:ascii="Times New Roman" w:hAnsi="Times New Roman" w:cs="Times New Roman"/>
          <w:color w:val="000000" w:themeColor="text1"/>
          <w:sz w:val="20"/>
          <w:szCs w:val="20"/>
        </w:rPr>
        <w:t>PL: physical literacy; PA: physical activity; TPA: total physical activity; FMS: fundamental motor skills; PLAY: physical literacy assessment for youth; CATCH: Coordinated Approach to Child Health</w:t>
      </w:r>
      <w:r w:rsidR="003B1687" w:rsidRPr="006A6E77">
        <w:rPr>
          <w:rFonts w:ascii="Times New Roman" w:hAnsi="Times New Roman" w:cs="Times New Roman"/>
          <w:color w:val="000000" w:themeColor="text1"/>
          <w:sz w:val="20"/>
          <w:szCs w:val="20"/>
        </w:rPr>
        <w:t xml:space="preserve">; </w:t>
      </w:r>
      <w:r w:rsidR="00DB03B4" w:rsidRPr="006A6E77">
        <w:rPr>
          <w:rFonts w:ascii="Times New Roman" w:hAnsi="Times New Roman" w:cs="Times New Roman"/>
          <w:color w:val="000000" w:themeColor="text1"/>
          <w:sz w:val="20"/>
          <w:szCs w:val="20"/>
        </w:rPr>
        <w:t>RCT: randomized controlled trial</w:t>
      </w:r>
      <w:r w:rsidR="003B1687" w:rsidRPr="006A6E77">
        <w:rPr>
          <w:rFonts w:ascii="Times New Roman" w:hAnsi="Times New Roman" w:cs="Times New Roman"/>
          <w:color w:val="000000" w:themeColor="text1"/>
          <w:sz w:val="20"/>
          <w:szCs w:val="20"/>
        </w:rPr>
        <w:t xml:space="preserve">; </w:t>
      </w:r>
      <w:r w:rsidR="00542B13" w:rsidRPr="006A6E77">
        <w:rPr>
          <w:rFonts w:ascii="Times New Roman" w:hAnsi="Times New Roman" w:cs="Times New Roman"/>
          <w:color w:val="000000" w:themeColor="text1"/>
          <w:sz w:val="20"/>
          <w:szCs w:val="20"/>
        </w:rPr>
        <w:t>RE-AIM: reach, effectiveness, adoption, implementation, and maintenance</w:t>
      </w:r>
      <w:r w:rsidR="0040392B" w:rsidRPr="006A6E77">
        <w:rPr>
          <w:rFonts w:ascii="Times New Roman" w:hAnsi="Times New Roman" w:cs="Times New Roman"/>
          <w:color w:val="000000" w:themeColor="text1"/>
          <w:sz w:val="20"/>
          <w:szCs w:val="20"/>
        </w:rPr>
        <w:t xml:space="preserve">; </w:t>
      </w:r>
      <w:proofErr w:type="spellStart"/>
      <w:r w:rsidR="0040392B" w:rsidRPr="006A6E77">
        <w:rPr>
          <w:rFonts w:ascii="Times New Roman" w:hAnsi="Times New Roman" w:cs="Times New Roman"/>
          <w:color w:val="000000" w:themeColor="text1"/>
          <w:sz w:val="18"/>
          <w:szCs w:val="18"/>
        </w:rPr>
        <w:t>TGfU</w:t>
      </w:r>
      <w:proofErr w:type="spellEnd"/>
      <w:r w:rsidR="0040392B" w:rsidRPr="006A6E77">
        <w:rPr>
          <w:rFonts w:ascii="Times New Roman" w:hAnsi="Times New Roman" w:cs="Times New Roman"/>
          <w:color w:val="000000" w:themeColor="text1"/>
          <w:sz w:val="18"/>
          <w:szCs w:val="18"/>
        </w:rPr>
        <w:t>: Teaching Games for Understanding</w:t>
      </w:r>
      <w:r w:rsidR="00CD4272" w:rsidRPr="006A6E77">
        <w:rPr>
          <w:rFonts w:ascii="Times New Roman" w:hAnsi="Times New Roman" w:cs="Times New Roman"/>
          <w:color w:val="000000" w:themeColor="text1"/>
          <w:sz w:val="18"/>
          <w:szCs w:val="18"/>
        </w:rPr>
        <w:t>; YPAP: youth physical activity promotion (model)</w:t>
      </w:r>
      <w:r w:rsidR="000F4738" w:rsidRPr="006A6E77">
        <w:rPr>
          <w:rFonts w:ascii="Times New Roman" w:hAnsi="Times New Roman" w:cs="Times New Roman"/>
          <w:color w:val="000000" w:themeColor="text1"/>
          <w:sz w:val="18"/>
          <w:szCs w:val="18"/>
        </w:rPr>
        <w:t xml:space="preserve">; </w:t>
      </w:r>
      <w:r w:rsidR="000F4738" w:rsidRPr="006A6E77">
        <w:rPr>
          <w:rFonts w:ascii="Times New Roman" w:eastAsia="TimesLTStd-Roman" w:hAnsi="Times New Roman" w:cs="Times New Roman"/>
          <w:color w:val="000000" w:themeColor="text1"/>
          <w:sz w:val="18"/>
          <w:szCs w:val="18"/>
        </w:rPr>
        <w:t>Y-PATH</w:t>
      </w:r>
      <w:r w:rsidR="000F4738" w:rsidRPr="006A6E77">
        <w:rPr>
          <w:rFonts w:ascii="Times New Roman" w:eastAsia="FreeSerif" w:hAnsi="Times New Roman" w:cs="Times New Roman"/>
          <w:color w:val="000000" w:themeColor="text1"/>
          <w:sz w:val="18"/>
          <w:szCs w:val="18"/>
        </w:rPr>
        <w:t xml:space="preserve">: </w:t>
      </w:r>
      <w:r w:rsidR="000F4738" w:rsidRPr="006A6E77">
        <w:rPr>
          <w:rFonts w:ascii="Times New Roman" w:eastAsia="TimesLTStd-Roman" w:hAnsi="Times New Roman" w:cs="Times New Roman"/>
          <w:color w:val="000000" w:themeColor="text1"/>
          <w:sz w:val="18"/>
          <w:szCs w:val="18"/>
        </w:rPr>
        <w:t>Youth-Physical Activity Towards Health</w:t>
      </w:r>
      <w:r w:rsidR="00542B13" w:rsidRPr="006A6E77">
        <w:rPr>
          <w:rFonts w:ascii="Times New Roman" w:hAnsi="Times New Roman" w:cs="Times New Roman"/>
          <w:sz w:val="18"/>
          <w:szCs w:val="18"/>
        </w:rPr>
        <w:t>.</w:t>
      </w:r>
    </w:p>
    <w:sectPr w:rsidR="00A9795B" w:rsidRPr="001663D7" w:rsidSect="002A0D88">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OT1ef757c0+fb">
    <w:altName w:val="Microsoft YaHei"/>
    <w:charset w:val="86"/>
    <w:family w:val="auto"/>
    <w:pitch w:val="default"/>
    <w:sig w:usb0="00000003" w:usb1="080E0000" w:usb2="00000010" w:usb3="00000000" w:csb0="00040001" w:csb1="00000000"/>
  </w:font>
  <w:font w:name="Helvetica">
    <w:panose1 w:val="020B0604020202020204"/>
    <w:charset w:val="00"/>
    <w:family w:val="auto"/>
    <w:pitch w:val="variable"/>
    <w:sig w:usb0="E00002FF" w:usb1="5000785B" w:usb2="00000000" w:usb3="00000000" w:csb0="0000019F" w:csb1="00000000"/>
  </w:font>
  <w:font w:name="FreeSerif">
    <w:altName w:val="微软雅黑"/>
    <w:charset w:val="86"/>
    <w:family w:val="auto"/>
    <w:pitch w:val="default"/>
    <w:sig w:usb0="00000000" w:usb1="00000000" w:usb2="00000010" w:usb3="00000000" w:csb0="00040000" w:csb1="00000000"/>
  </w:font>
  <w:font w:name="TimesLTStd-Roman">
    <w:altName w:val="SimSun"/>
    <w:charset w:val="86"/>
    <w:family w:val="roman"/>
    <w:pitch w:val="default"/>
    <w:sig w:usb0="00000000" w:usb1="0000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855C4C"/>
    <w:multiLevelType w:val="singleLevel"/>
    <w:tmpl w:val="E6855C4C"/>
    <w:lvl w:ilvl="0">
      <w:start w:val="1"/>
      <w:numFmt w:val="decimal"/>
      <w:suff w:val="space"/>
      <w:lvlText w:val="%1)"/>
      <w:lvlJc w:val="left"/>
      <w:pPr>
        <w:ind w:left="0" w:firstLine="0"/>
      </w:pPr>
    </w:lvl>
  </w:abstractNum>
  <w:abstractNum w:abstractNumId="1" w15:restartNumberingAfterBreak="0">
    <w:nsid w:val="00C95867"/>
    <w:multiLevelType w:val="hybridMultilevel"/>
    <w:tmpl w:val="620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0B51"/>
    <w:multiLevelType w:val="hybridMultilevel"/>
    <w:tmpl w:val="A044F4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E0665"/>
    <w:multiLevelType w:val="hybridMultilevel"/>
    <w:tmpl w:val="EB8630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02753"/>
    <w:multiLevelType w:val="hybridMultilevel"/>
    <w:tmpl w:val="8C8AF1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AB1D6C"/>
    <w:multiLevelType w:val="singleLevel"/>
    <w:tmpl w:val="33AB1D6C"/>
    <w:lvl w:ilvl="0">
      <w:start w:val="1"/>
      <w:numFmt w:val="decimal"/>
      <w:suff w:val="space"/>
      <w:lvlText w:val="%1)"/>
      <w:lvlJc w:val="left"/>
      <w:pPr>
        <w:ind w:left="0" w:firstLine="0"/>
      </w:pPr>
    </w:lvl>
  </w:abstractNum>
  <w:abstractNum w:abstractNumId="6" w15:restartNumberingAfterBreak="0">
    <w:nsid w:val="368839A0"/>
    <w:multiLevelType w:val="hybridMultilevel"/>
    <w:tmpl w:val="CBCCFC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1206C"/>
    <w:multiLevelType w:val="hybridMultilevel"/>
    <w:tmpl w:val="269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D3AC5"/>
    <w:multiLevelType w:val="hybridMultilevel"/>
    <w:tmpl w:val="C8329C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C3314B"/>
    <w:multiLevelType w:val="hybridMultilevel"/>
    <w:tmpl w:val="9B22DD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114980"/>
    <w:multiLevelType w:val="hybridMultilevel"/>
    <w:tmpl w:val="08D41C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266AAB"/>
    <w:multiLevelType w:val="hybridMultilevel"/>
    <w:tmpl w:val="E2124B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5"/>
    <w:lvlOverride w:ilvl="0">
      <w:startOverride w:val="1"/>
    </w:lvlOverride>
  </w:num>
  <w:num w:numId="3">
    <w:abstractNumId w:val="2"/>
  </w:num>
  <w:num w:numId="4">
    <w:abstractNumId w:val="8"/>
  </w:num>
  <w:num w:numId="5">
    <w:abstractNumId w:val="4"/>
  </w:num>
  <w:num w:numId="6">
    <w:abstractNumId w:val="11"/>
  </w:num>
  <w:num w:numId="7">
    <w:abstractNumId w:val="10"/>
  </w:num>
  <w:num w:numId="8">
    <w:abstractNumId w:val="6"/>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24"/>
    <w:rsid w:val="000015AE"/>
    <w:rsid w:val="0000644F"/>
    <w:rsid w:val="00015D18"/>
    <w:rsid w:val="00017566"/>
    <w:rsid w:val="0002045A"/>
    <w:rsid w:val="00034F92"/>
    <w:rsid w:val="00035A33"/>
    <w:rsid w:val="00035B57"/>
    <w:rsid w:val="00050257"/>
    <w:rsid w:val="00054174"/>
    <w:rsid w:val="0006262F"/>
    <w:rsid w:val="000626B0"/>
    <w:rsid w:val="000638D1"/>
    <w:rsid w:val="0006699D"/>
    <w:rsid w:val="0006783F"/>
    <w:rsid w:val="00071257"/>
    <w:rsid w:val="000713D9"/>
    <w:rsid w:val="00071E26"/>
    <w:rsid w:val="000759DE"/>
    <w:rsid w:val="0008639B"/>
    <w:rsid w:val="000A746C"/>
    <w:rsid w:val="000B2315"/>
    <w:rsid w:val="000B4DBD"/>
    <w:rsid w:val="000B6098"/>
    <w:rsid w:val="000B6F1B"/>
    <w:rsid w:val="000C1C49"/>
    <w:rsid w:val="000C4EB6"/>
    <w:rsid w:val="000E2CE6"/>
    <w:rsid w:val="000F4738"/>
    <w:rsid w:val="000F474F"/>
    <w:rsid w:val="001017CD"/>
    <w:rsid w:val="00106C14"/>
    <w:rsid w:val="001272CE"/>
    <w:rsid w:val="00130B97"/>
    <w:rsid w:val="00132D8C"/>
    <w:rsid w:val="00143628"/>
    <w:rsid w:val="00147CB3"/>
    <w:rsid w:val="00147E68"/>
    <w:rsid w:val="00153153"/>
    <w:rsid w:val="00161EC0"/>
    <w:rsid w:val="001663D7"/>
    <w:rsid w:val="00166E8F"/>
    <w:rsid w:val="0017006F"/>
    <w:rsid w:val="00172963"/>
    <w:rsid w:val="0018203D"/>
    <w:rsid w:val="001871C4"/>
    <w:rsid w:val="001A28C9"/>
    <w:rsid w:val="001A604C"/>
    <w:rsid w:val="001A7359"/>
    <w:rsid w:val="001B141C"/>
    <w:rsid w:val="001B3627"/>
    <w:rsid w:val="001B3E2E"/>
    <w:rsid w:val="001B4E20"/>
    <w:rsid w:val="001C1E0B"/>
    <w:rsid w:val="001C6B3D"/>
    <w:rsid w:val="001D1118"/>
    <w:rsid w:val="001F0724"/>
    <w:rsid w:val="001F51BF"/>
    <w:rsid w:val="00210F40"/>
    <w:rsid w:val="00216019"/>
    <w:rsid w:val="00220B20"/>
    <w:rsid w:val="00221B01"/>
    <w:rsid w:val="00221FB4"/>
    <w:rsid w:val="00223662"/>
    <w:rsid w:val="002447AC"/>
    <w:rsid w:val="00252A19"/>
    <w:rsid w:val="002659CA"/>
    <w:rsid w:val="0027783C"/>
    <w:rsid w:val="00281002"/>
    <w:rsid w:val="002928E1"/>
    <w:rsid w:val="00294D26"/>
    <w:rsid w:val="002A0D88"/>
    <w:rsid w:val="002A1EDE"/>
    <w:rsid w:val="002A64BE"/>
    <w:rsid w:val="002B6E01"/>
    <w:rsid w:val="002C41DA"/>
    <w:rsid w:val="002C78B4"/>
    <w:rsid w:val="002D0ED5"/>
    <w:rsid w:val="002D62DF"/>
    <w:rsid w:val="002E0378"/>
    <w:rsid w:val="002F4E4A"/>
    <w:rsid w:val="002F61A9"/>
    <w:rsid w:val="0030079C"/>
    <w:rsid w:val="003022E9"/>
    <w:rsid w:val="00304E0A"/>
    <w:rsid w:val="00321034"/>
    <w:rsid w:val="00333137"/>
    <w:rsid w:val="00345551"/>
    <w:rsid w:val="00353966"/>
    <w:rsid w:val="0036026F"/>
    <w:rsid w:val="00371587"/>
    <w:rsid w:val="003719C3"/>
    <w:rsid w:val="00383117"/>
    <w:rsid w:val="00385F8D"/>
    <w:rsid w:val="003900C7"/>
    <w:rsid w:val="0039235E"/>
    <w:rsid w:val="00396444"/>
    <w:rsid w:val="00396AAB"/>
    <w:rsid w:val="003A4374"/>
    <w:rsid w:val="003A66C1"/>
    <w:rsid w:val="003B1687"/>
    <w:rsid w:val="003B6D31"/>
    <w:rsid w:val="003C6A87"/>
    <w:rsid w:val="003C6ADF"/>
    <w:rsid w:val="003C6F7F"/>
    <w:rsid w:val="003D326C"/>
    <w:rsid w:val="003D4E5E"/>
    <w:rsid w:val="003E778E"/>
    <w:rsid w:val="003F027C"/>
    <w:rsid w:val="003F7B72"/>
    <w:rsid w:val="0040305D"/>
    <w:rsid w:val="0040392B"/>
    <w:rsid w:val="0041402F"/>
    <w:rsid w:val="00417F51"/>
    <w:rsid w:val="00421771"/>
    <w:rsid w:val="00437B03"/>
    <w:rsid w:val="00453359"/>
    <w:rsid w:val="004571A6"/>
    <w:rsid w:val="00457F4D"/>
    <w:rsid w:val="004601A8"/>
    <w:rsid w:val="00461E2B"/>
    <w:rsid w:val="00470EA7"/>
    <w:rsid w:val="00481654"/>
    <w:rsid w:val="00485E1C"/>
    <w:rsid w:val="004920D4"/>
    <w:rsid w:val="004920FF"/>
    <w:rsid w:val="00497AF8"/>
    <w:rsid w:val="004A0B5D"/>
    <w:rsid w:val="004A118E"/>
    <w:rsid w:val="004A3B22"/>
    <w:rsid w:val="004A4A11"/>
    <w:rsid w:val="004A5870"/>
    <w:rsid w:val="004B518F"/>
    <w:rsid w:val="004C4FB3"/>
    <w:rsid w:val="004D0727"/>
    <w:rsid w:val="004D2BB6"/>
    <w:rsid w:val="004D6A9D"/>
    <w:rsid w:val="004D7F29"/>
    <w:rsid w:val="004E426E"/>
    <w:rsid w:val="004F337C"/>
    <w:rsid w:val="004F6FA6"/>
    <w:rsid w:val="00500865"/>
    <w:rsid w:val="00511699"/>
    <w:rsid w:val="00514BF2"/>
    <w:rsid w:val="00516E35"/>
    <w:rsid w:val="00524913"/>
    <w:rsid w:val="0052764F"/>
    <w:rsid w:val="00527F06"/>
    <w:rsid w:val="00531DC4"/>
    <w:rsid w:val="00542B13"/>
    <w:rsid w:val="0054784B"/>
    <w:rsid w:val="00552403"/>
    <w:rsid w:val="00571229"/>
    <w:rsid w:val="0058086E"/>
    <w:rsid w:val="005829C6"/>
    <w:rsid w:val="0058319A"/>
    <w:rsid w:val="00584529"/>
    <w:rsid w:val="0058481B"/>
    <w:rsid w:val="0059278C"/>
    <w:rsid w:val="005964DC"/>
    <w:rsid w:val="005A0A33"/>
    <w:rsid w:val="005A1066"/>
    <w:rsid w:val="005A3BF2"/>
    <w:rsid w:val="005A7BF2"/>
    <w:rsid w:val="005B2C9A"/>
    <w:rsid w:val="005C4DB9"/>
    <w:rsid w:val="005C4F1E"/>
    <w:rsid w:val="005C4F93"/>
    <w:rsid w:val="005E0532"/>
    <w:rsid w:val="005E08C2"/>
    <w:rsid w:val="005F07F0"/>
    <w:rsid w:val="005F5FDE"/>
    <w:rsid w:val="005F7985"/>
    <w:rsid w:val="0060744A"/>
    <w:rsid w:val="006078A7"/>
    <w:rsid w:val="00607EA2"/>
    <w:rsid w:val="00610381"/>
    <w:rsid w:val="00614E38"/>
    <w:rsid w:val="0063420A"/>
    <w:rsid w:val="00645555"/>
    <w:rsid w:val="0064558E"/>
    <w:rsid w:val="0065346A"/>
    <w:rsid w:val="00656322"/>
    <w:rsid w:val="00661425"/>
    <w:rsid w:val="006622BB"/>
    <w:rsid w:val="006658D9"/>
    <w:rsid w:val="00677935"/>
    <w:rsid w:val="00677AE7"/>
    <w:rsid w:val="00692142"/>
    <w:rsid w:val="006A0598"/>
    <w:rsid w:val="006A3BF6"/>
    <w:rsid w:val="006A4BE2"/>
    <w:rsid w:val="006A6E77"/>
    <w:rsid w:val="006B02A9"/>
    <w:rsid w:val="006B33A0"/>
    <w:rsid w:val="006B50A5"/>
    <w:rsid w:val="006B5772"/>
    <w:rsid w:val="006C604A"/>
    <w:rsid w:val="006D10CD"/>
    <w:rsid w:val="006E55A7"/>
    <w:rsid w:val="006E5ACF"/>
    <w:rsid w:val="006E5D24"/>
    <w:rsid w:val="006F31D6"/>
    <w:rsid w:val="006F7597"/>
    <w:rsid w:val="00702D35"/>
    <w:rsid w:val="00706F7D"/>
    <w:rsid w:val="00725AE2"/>
    <w:rsid w:val="00733453"/>
    <w:rsid w:val="007430C2"/>
    <w:rsid w:val="007446C6"/>
    <w:rsid w:val="00752129"/>
    <w:rsid w:val="00752A5C"/>
    <w:rsid w:val="00752B55"/>
    <w:rsid w:val="00754726"/>
    <w:rsid w:val="00762070"/>
    <w:rsid w:val="00762FB4"/>
    <w:rsid w:val="00775F3A"/>
    <w:rsid w:val="00777981"/>
    <w:rsid w:val="00784044"/>
    <w:rsid w:val="007919F8"/>
    <w:rsid w:val="00795D37"/>
    <w:rsid w:val="007A2376"/>
    <w:rsid w:val="007B2DEC"/>
    <w:rsid w:val="007B6C55"/>
    <w:rsid w:val="007B7DE5"/>
    <w:rsid w:val="007D3314"/>
    <w:rsid w:val="007F3C72"/>
    <w:rsid w:val="007F4FC5"/>
    <w:rsid w:val="00800D1E"/>
    <w:rsid w:val="0081145D"/>
    <w:rsid w:val="00811D61"/>
    <w:rsid w:val="00811E82"/>
    <w:rsid w:val="00815177"/>
    <w:rsid w:val="00822DFD"/>
    <w:rsid w:val="00830E0F"/>
    <w:rsid w:val="00835486"/>
    <w:rsid w:val="00844690"/>
    <w:rsid w:val="00844DA9"/>
    <w:rsid w:val="00867912"/>
    <w:rsid w:val="00871BBE"/>
    <w:rsid w:val="00872B6E"/>
    <w:rsid w:val="00872BF3"/>
    <w:rsid w:val="008731B1"/>
    <w:rsid w:val="00873DDE"/>
    <w:rsid w:val="008901DA"/>
    <w:rsid w:val="00890D93"/>
    <w:rsid w:val="0089469C"/>
    <w:rsid w:val="008A62CF"/>
    <w:rsid w:val="008A677B"/>
    <w:rsid w:val="008B0636"/>
    <w:rsid w:val="008B24FB"/>
    <w:rsid w:val="008C4E28"/>
    <w:rsid w:val="008D32C6"/>
    <w:rsid w:val="008E00E0"/>
    <w:rsid w:val="008E2F51"/>
    <w:rsid w:val="008E2F63"/>
    <w:rsid w:val="008E6EA5"/>
    <w:rsid w:val="008F0622"/>
    <w:rsid w:val="008F2E3D"/>
    <w:rsid w:val="008F490C"/>
    <w:rsid w:val="00907515"/>
    <w:rsid w:val="00911A41"/>
    <w:rsid w:val="00917561"/>
    <w:rsid w:val="009221C3"/>
    <w:rsid w:val="00924191"/>
    <w:rsid w:val="0094041F"/>
    <w:rsid w:val="00940D3A"/>
    <w:rsid w:val="009417EF"/>
    <w:rsid w:val="009507C0"/>
    <w:rsid w:val="00965E29"/>
    <w:rsid w:val="009711B5"/>
    <w:rsid w:val="00984051"/>
    <w:rsid w:val="009968D4"/>
    <w:rsid w:val="009C48D9"/>
    <w:rsid w:val="009D1166"/>
    <w:rsid w:val="009D3532"/>
    <w:rsid w:val="009D633E"/>
    <w:rsid w:val="009E6F7D"/>
    <w:rsid w:val="009F0C19"/>
    <w:rsid w:val="00A01AC8"/>
    <w:rsid w:val="00A028BC"/>
    <w:rsid w:val="00A02D3B"/>
    <w:rsid w:val="00A04F86"/>
    <w:rsid w:val="00A1325B"/>
    <w:rsid w:val="00A21045"/>
    <w:rsid w:val="00A4196E"/>
    <w:rsid w:val="00A42994"/>
    <w:rsid w:val="00A50187"/>
    <w:rsid w:val="00A520BC"/>
    <w:rsid w:val="00A5237F"/>
    <w:rsid w:val="00A5256D"/>
    <w:rsid w:val="00A52893"/>
    <w:rsid w:val="00A529FA"/>
    <w:rsid w:val="00A52E96"/>
    <w:rsid w:val="00A7026B"/>
    <w:rsid w:val="00A70767"/>
    <w:rsid w:val="00A70BC1"/>
    <w:rsid w:val="00A71413"/>
    <w:rsid w:val="00A715F7"/>
    <w:rsid w:val="00A71998"/>
    <w:rsid w:val="00A86947"/>
    <w:rsid w:val="00A9014E"/>
    <w:rsid w:val="00A92212"/>
    <w:rsid w:val="00A9795B"/>
    <w:rsid w:val="00A97A4D"/>
    <w:rsid w:val="00AA3B6E"/>
    <w:rsid w:val="00AB10AD"/>
    <w:rsid w:val="00AB2384"/>
    <w:rsid w:val="00AB2B36"/>
    <w:rsid w:val="00AC483A"/>
    <w:rsid w:val="00AC4891"/>
    <w:rsid w:val="00AC534F"/>
    <w:rsid w:val="00AD243B"/>
    <w:rsid w:val="00AD4143"/>
    <w:rsid w:val="00AD5F16"/>
    <w:rsid w:val="00AF1FE5"/>
    <w:rsid w:val="00AF4BC4"/>
    <w:rsid w:val="00B00AB5"/>
    <w:rsid w:val="00B02561"/>
    <w:rsid w:val="00B07D0D"/>
    <w:rsid w:val="00B14633"/>
    <w:rsid w:val="00B356DA"/>
    <w:rsid w:val="00B45319"/>
    <w:rsid w:val="00B61E24"/>
    <w:rsid w:val="00B70EE9"/>
    <w:rsid w:val="00B716A9"/>
    <w:rsid w:val="00B71BCC"/>
    <w:rsid w:val="00B759B2"/>
    <w:rsid w:val="00B820C5"/>
    <w:rsid w:val="00B904DD"/>
    <w:rsid w:val="00BA180D"/>
    <w:rsid w:val="00BA5C14"/>
    <w:rsid w:val="00BB3C18"/>
    <w:rsid w:val="00BC7A07"/>
    <w:rsid w:val="00BC7C9A"/>
    <w:rsid w:val="00BD0B50"/>
    <w:rsid w:val="00BD0B8C"/>
    <w:rsid w:val="00BF26F1"/>
    <w:rsid w:val="00BF7D6E"/>
    <w:rsid w:val="00C02B33"/>
    <w:rsid w:val="00C1220C"/>
    <w:rsid w:val="00C2021D"/>
    <w:rsid w:val="00C20BE5"/>
    <w:rsid w:val="00C20CE0"/>
    <w:rsid w:val="00C264B7"/>
    <w:rsid w:val="00C26E5B"/>
    <w:rsid w:val="00C33FCA"/>
    <w:rsid w:val="00C44263"/>
    <w:rsid w:val="00C4708C"/>
    <w:rsid w:val="00C512F5"/>
    <w:rsid w:val="00C51AD8"/>
    <w:rsid w:val="00C523D2"/>
    <w:rsid w:val="00C54155"/>
    <w:rsid w:val="00C56104"/>
    <w:rsid w:val="00C64A57"/>
    <w:rsid w:val="00C726B6"/>
    <w:rsid w:val="00C776F6"/>
    <w:rsid w:val="00C90330"/>
    <w:rsid w:val="00C925A9"/>
    <w:rsid w:val="00CA058D"/>
    <w:rsid w:val="00CC58EA"/>
    <w:rsid w:val="00CD0F49"/>
    <w:rsid w:val="00CD170D"/>
    <w:rsid w:val="00CD2AB8"/>
    <w:rsid w:val="00CD4272"/>
    <w:rsid w:val="00CE51BF"/>
    <w:rsid w:val="00CE65F2"/>
    <w:rsid w:val="00CF0943"/>
    <w:rsid w:val="00CF1DE0"/>
    <w:rsid w:val="00CF21C3"/>
    <w:rsid w:val="00D00A8C"/>
    <w:rsid w:val="00D03054"/>
    <w:rsid w:val="00D035B5"/>
    <w:rsid w:val="00D31E14"/>
    <w:rsid w:val="00D3615D"/>
    <w:rsid w:val="00D45F85"/>
    <w:rsid w:val="00D65B38"/>
    <w:rsid w:val="00D75DA3"/>
    <w:rsid w:val="00D90CE3"/>
    <w:rsid w:val="00D912B3"/>
    <w:rsid w:val="00DA078B"/>
    <w:rsid w:val="00DA155C"/>
    <w:rsid w:val="00DA1D41"/>
    <w:rsid w:val="00DA52E4"/>
    <w:rsid w:val="00DA6B9E"/>
    <w:rsid w:val="00DB03B4"/>
    <w:rsid w:val="00DB1234"/>
    <w:rsid w:val="00DB322F"/>
    <w:rsid w:val="00DB57DD"/>
    <w:rsid w:val="00DC597B"/>
    <w:rsid w:val="00DC7020"/>
    <w:rsid w:val="00DC7C1E"/>
    <w:rsid w:val="00DD1DB1"/>
    <w:rsid w:val="00DD258E"/>
    <w:rsid w:val="00DE2BCC"/>
    <w:rsid w:val="00DF468D"/>
    <w:rsid w:val="00E00715"/>
    <w:rsid w:val="00E01520"/>
    <w:rsid w:val="00E01CAF"/>
    <w:rsid w:val="00E03444"/>
    <w:rsid w:val="00E05397"/>
    <w:rsid w:val="00E12CF0"/>
    <w:rsid w:val="00E1652E"/>
    <w:rsid w:val="00E16E66"/>
    <w:rsid w:val="00E2536E"/>
    <w:rsid w:val="00E42295"/>
    <w:rsid w:val="00E518EA"/>
    <w:rsid w:val="00E629B3"/>
    <w:rsid w:val="00E725D2"/>
    <w:rsid w:val="00E73F57"/>
    <w:rsid w:val="00E76ACB"/>
    <w:rsid w:val="00E81186"/>
    <w:rsid w:val="00E854F9"/>
    <w:rsid w:val="00E86454"/>
    <w:rsid w:val="00E929F0"/>
    <w:rsid w:val="00E9649B"/>
    <w:rsid w:val="00EB20F2"/>
    <w:rsid w:val="00EB3357"/>
    <w:rsid w:val="00EB44DE"/>
    <w:rsid w:val="00ED0823"/>
    <w:rsid w:val="00ED1225"/>
    <w:rsid w:val="00EE0635"/>
    <w:rsid w:val="00EE0EC6"/>
    <w:rsid w:val="00EE2FBD"/>
    <w:rsid w:val="00EE4FFB"/>
    <w:rsid w:val="00EE7593"/>
    <w:rsid w:val="00EF6064"/>
    <w:rsid w:val="00F13F05"/>
    <w:rsid w:val="00F15115"/>
    <w:rsid w:val="00F15B9E"/>
    <w:rsid w:val="00F21EC7"/>
    <w:rsid w:val="00F23B79"/>
    <w:rsid w:val="00F349AE"/>
    <w:rsid w:val="00F36F3E"/>
    <w:rsid w:val="00F52038"/>
    <w:rsid w:val="00F55029"/>
    <w:rsid w:val="00F60D56"/>
    <w:rsid w:val="00F66E41"/>
    <w:rsid w:val="00F71F08"/>
    <w:rsid w:val="00F741A4"/>
    <w:rsid w:val="00F74270"/>
    <w:rsid w:val="00F77EC3"/>
    <w:rsid w:val="00F964DA"/>
    <w:rsid w:val="00FA1F22"/>
    <w:rsid w:val="00FA55B8"/>
    <w:rsid w:val="00FA6727"/>
    <w:rsid w:val="00FB5C7A"/>
    <w:rsid w:val="00FC2B28"/>
    <w:rsid w:val="00FC5816"/>
    <w:rsid w:val="00FD121A"/>
    <w:rsid w:val="00FD77A9"/>
    <w:rsid w:val="00FE039A"/>
    <w:rsid w:val="00FE34C1"/>
    <w:rsid w:val="00FE6A87"/>
    <w:rsid w:val="00FF1435"/>
    <w:rsid w:val="00FF3ED8"/>
    <w:rsid w:val="00FF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597E"/>
  <w15:chartTrackingRefBased/>
  <w15:docId w15:val="{A106C35F-DB00-49AF-BB2B-8A0548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3F"/>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87"/>
    <w:pPr>
      <w:spacing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59278C"/>
    <w:rPr>
      <w:rFonts w:ascii="Calibri" w:hAnsi="Calibri" w:hint="default"/>
      <w:b w:val="0"/>
      <w:bCs w:val="0"/>
      <w:i w:val="0"/>
      <w:iCs w:val="0"/>
      <w:color w:val="000000"/>
      <w:sz w:val="22"/>
      <w:szCs w:val="22"/>
    </w:rPr>
  </w:style>
  <w:style w:type="table" w:styleId="TableGrid">
    <w:name w:val="Table Grid"/>
    <w:basedOn w:val="TableNormal"/>
    <w:uiPriority w:val="39"/>
    <w:rsid w:val="00A9795B"/>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A9795B"/>
  </w:style>
  <w:style w:type="paragraph" w:styleId="BalloonText">
    <w:name w:val="Balloon Text"/>
    <w:basedOn w:val="Normal"/>
    <w:link w:val="BalloonTextChar"/>
    <w:uiPriority w:val="99"/>
    <w:semiHidden/>
    <w:unhideWhenUsed/>
    <w:rsid w:val="00FE0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9A"/>
    <w:rPr>
      <w:rFonts w:ascii="Segoe UI" w:eastAsia="SimSun" w:hAnsi="Segoe UI" w:cs="Segoe UI"/>
      <w:sz w:val="18"/>
      <w:szCs w:val="18"/>
      <w:lang w:eastAsia="en-US"/>
    </w:rPr>
  </w:style>
  <w:style w:type="character" w:styleId="CommentReference">
    <w:name w:val="annotation reference"/>
    <w:basedOn w:val="DefaultParagraphFont"/>
    <w:uiPriority w:val="99"/>
    <w:semiHidden/>
    <w:unhideWhenUsed/>
    <w:rsid w:val="004D6A9D"/>
    <w:rPr>
      <w:sz w:val="16"/>
      <w:szCs w:val="16"/>
    </w:rPr>
  </w:style>
  <w:style w:type="paragraph" w:styleId="CommentText">
    <w:name w:val="annotation text"/>
    <w:basedOn w:val="Normal"/>
    <w:link w:val="CommentTextChar"/>
    <w:uiPriority w:val="99"/>
    <w:semiHidden/>
    <w:unhideWhenUsed/>
    <w:rsid w:val="004D6A9D"/>
    <w:pPr>
      <w:spacing w:line="240" w:lineRule="auto"/>
    </w:pPr>
    <w:rPr>
      <w:sz w:val="20"/>
      <w:szCs w:val="20"/>
    </w:rPr>
  </w:style>
  <w:style w:type="character" w:customStyle="1" w:styleId="CommentTextChar">
    <w:name w:val="Comment Text Char"/>
    <w:basedOn w:val="DefaultParagraphFont"/>
    <w:link w:val="CommentText"/>
    <w:uiPriority w:val="99"/>
    <w:semiHidden/>
    <w:rsid w:val="004D6A9D"/>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4D6A9D"/>
    <w:rPr>
      <w:b/>
      <w:bCs/>
    </w:rPr>
  </w:style>
  <w:style w:type="character" w:customStyle="1" w:styleId="CommentSubjectChar">
    <w:name w:val="Comment Subject Char"/>
    <w:basedOn w:val="CommentTextChar"/>
    <w:link w:val="CommentSubject"/>
    <w:uiPriority w:val="99"/>
    <w:semiHidden/>
    <w:rsid w:val="004D6A9D"/>
    <w:rPr>
      <w:rFonts w:eastAsia="SimSu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0292">
      <w:bodyDiv w:val="1"/>
      <w:marLeft w:val="0"/>
      <w:marRight w:val="0"/>
      <w:marTop w:val="0"/>
      <w:marBottom w:val="0"/>
      <w:divBdr>
        <w:top w:val="none" w:sz="0" w:space="0" w:color="auto"/>
        <w:left w:val="none" w:sz="0" w:space="0" w:color="auto"/>
        <w:bottom w:val="none" w:sz="0" w:space="0" w:color="auto"/>
        <w:right w:val="none" w:sz="0" w:space="0" w:color="auto"/>
      </w:divBdr>
    </w:div>
    <w:div w:id="10376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C537-3B41-4782-8133-E59155D8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Liu</dc:creator>
  <cp:keywords/>
  <dc:description/>
  <cp:lastModifiedBy>Ekta Aggarwal</cp:lastModifiedBy>
  <cp:revision>2</cp:revision>
  <dcterms:created xsi:type="dcterms:W3CDTF">2020-06-03T13:48:00Z</dcterms:created>
  <dcterms:modified xsi:type="dcterms:W3CDTF">2020-06-03T13:48:00Z</dcterms:modified>
</cp:coreProperties>
</file>