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A686F10" w14:textId="48533DEB" w:rsidR="001D036A" w:rsidRDefault="00D21F1A" w:rsidP="00D21F1A">
      <w:pPr>
        <w:jc w:val="center"/>
      </w:pPr>
      <w:r>
        <w:rPr>
          <w:noProof/>
        </w:rPr>
        <w:drawing>
          <wp:inline distT="0" distB="0" distL="0" distR="0" wp14:anchorId="337A7C90" wp14:editId="117C420B">
            <wp:extent cx="5267325" cy="4124325"/>
            <wp:effectExtent l="0" t="0" r="9525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412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7B3F9B" w14:textId="32FB91BF" w:rsidR="00D21F1A" w:rsidRDefault="00D21F1A" w:rsidP="00D21F1A">
      <w:pPr>
        <w:jc w:val="center"/>
      </w:pPr>
      <w:r w:rsidRPr="00D21F1A">
        <w:t>Figure1. Entire vehicle model</w:t>
      </w:r>
    </w:p>
    <w:p w14:paraId="79E6F47F" w14:textId="2C3E9963" w:rsidR="00D21F1A" w:rsidRDefault="00D21F1A" w:rsidP="00D21F1A">
      <w:pPr>
        <w:jc w:val="center"/>
      </w:pPr>
    </w:p>
    <w:p w14:paraId="788F2F12" w14:textId="77777777" w:rsidR="00D21F1A" w:rsidRDefault="00D21F1A" w:rsidP="00D21F1A">
      <w:pPr>
        <w:jc w:val="center"/>
        <w:rPr>
          <w:rFonts w:hint="eastAsia"/>
        </w:rPr>
      </w:pPr>
    </w:p>
    <w:p w14:paraId="170BA2A5" w14:textId="430BA73C" w:rsidR="00D21F1A" w:rsidRDefault="00D21F1A" w:rsidP="00D21F1A">
      <w:pPr>
        <w:jc w:val="center"/>
      </w:pPr>
      <w:r>
        <w:rPr>
          <w:noProof/>
        </w:rPr>
        <w:drawing>
          <wp:inline distT="0" distB="0" distL="0" distR="0" wp14:anchorId="573CC5A1" wp14:editId="0A858F6A">
            <wp:extent cx="4914900" cy="1552575"/>
            <wp:effectExtent l="0" t="0" r="0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1B7826" w14:textId="3E6FA08B" w:rsidR="00D21F1A" w:rsidRDefault="00D21F1A" w:rsidP="00D21F1A">
      <w:pPr>
        <w:jc w:val="center"/>
      </w:pPr>
      <w:r w:rsidRPr="00D21F1A">
        <w:t>Figure2. The double lane test site</w:t>
      </w:r>
    </w:p>
    <w:p w14:paraId="5B6EC93D" w14:textId="55BCD81A" w:rsidR="00D21F1A" w:rsidRDefault="00D21F1A" w:rsidP="00D21F1A">
      <w:pPr>
        <w:jc w:val="center"/>
      </w:pPr>
      <w:r>
        <w:rPr>
          <w:noProof/>
        </w:rPr>
        <w:lastRenderedPageBreak/>
        <w:drawing>
          <wp:inline distT="0" distB="0" distL="0" distR="0" wp14:anchorId="1DD627D2" wp14:editId="1E5DE9B2">
            <wp:extent cx="5267325" cy="2400300"/>
            <wp:effectExtent l="0" t="0" r="952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6E242B" w14:textId="280DCA04" w:rsidR="00D21F1A" w:rsidRDefault="00D21F1A" w:rsidP="00D21F1A">
      <w:pPr>
        <w:jc w:val="center"/>
      </w:pPr>
      <w:r w:rsidRPr="00D21F1A">
        <w:t>Figure3. Steering wheel angle</w:t>
      </w:r>
    </w:p>
    <w:p w14:paraId="340BB453" w14:textId="4011A8D2" w:rsidR="00D21F1A" w:rsidRDefault="00D21F1A" w:rsidP="00D21F1A">
      <w:pPr>
        <w:jc w:val="center"/>
      </w:pPr>
    </w:p>
    <w:p w14:paraId="008663DF" w14:textId="77777777" w:rsidR="00D21F1A" w:rsidRDefault="00D21F1A" w:rsidP="00D21F1A">
      <w:pPr>
        <w:jc w:val="center"/>
        <w:rPr>
          <w:rFonts w:hint="eastAsia"/>
        </w:rPr>
      </w:pPr>
    </w:p>
    <w:p w14:paraId="48BB36E9" w14:textId="2A6E8141" w:rsidR="00D21F1A" w:rsidRDefault="00D21F1A" w:rsidP="00D21F1A">
      <w:pPr>
        <w:jc w:val="center"/>
      </w:pPr>
      <w:r>
        <w:rPr>
          <w:noProof/>
        </w:rPr>
        <w:drawing>
          <wp:inline distT="0" distB="0" distL="0" distR="0" wp14:anchorId="360B0B90" wp14:editId="343E553B">
            <wp:extent cx="5267325" cy="4371975"/>
            <wp:effectExtent l="0" t="0" r="9525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437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616936" w14:textId="2A500BD4" w:rsidR="00D21F1A" w:rsidRDefault="00D21F1A" w:rsidP="00D21F1A">
      <w:pPr>
        <w:jc w:val="center"/>
      </w:pPr>
      <w:r w:rsidRPr="00D21F1A">
        <w:t>Figure4. The hard points before optimization</w:t>
      </w:r>
    </w:p>
    <w:p w14:paraId="485C4893" w14:textId="1758F9A9" w:rsidR="00D21F1A" w:rsidRDefault="00D21F1A" w:rsidP="00D21F1A">
      <w:pPr>
        <w:jc w:val="center"/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36BB7A9F" wp14:editId="14D0EF1A">
            <wp:extent cx="5267325" cy="4924425"/>
            <wp:effectExtent l="0" t="0" r="9525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492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40B84E" w14:textId="4B6E7C18" w:rsidR="00D21F1A" w:rsidRDefault="00D21F1A" w:rsidP="00D21F1A">
      <w:pPr>
        <w:jc w:val="center"/>
      </w:pPr>
      <w:r w:rsidRPr="00D21F1A">
        <w:t>Figure5. The hard points after optimization</w:t>
      </w:r>
    </w:p>
    <w:p w14:paraId="689B8B4B" w14:textId="323BAFA3" w:rsidR="00D21F1A" w:rsidRDefault="00D21F1A" w:rsidP="00D21F1A">
      <w:pPr>
        <w:jc w:val="center"/>
      </w:pPr>
    </w:p>
    <w:p w14:paraId="36CDCF91" w14:textId="10A0AEDE" w:rsidR="00D21F1A" w:rsidRDefault="00D21F1A" w:rsidP="00D21F1A">
      <w:pPr>
        <w:jc w:val="center"/>
      </w:pPr>
    </w:p>
    <w:p w14:paraId="7F612F2B" w14:textId="77777777" w:rsidR="00D21F1A" w:rsidRDefault="00D21F1A" w:rsidP="00D21F1A">
      <w:pPr>
        <w:jc w:val="center"/>
        <w:rPr>
          <w:rFonts w:hint="eastAsia"/>
        </w:rPr>
      </w:pPr>
    </w:p>
    <w:p w14:paraId="47AD5C41" w14:textId="7885F646" w:rsidR="00D21F1A" w:rsidRDefault="00D21F1A" w:rsidP="00D21F1A">
      <w:pPr>
        <w:jc w:val="center"/>
      </w:pPr>
      <w:r>
        <w:rPr>
          <w:noProof/>
        </w:rPr>
        <w:lastRenderedPageBreak/>
        <w:drawing>
          <wp:inline distT="0" distB="0" distL="0" distR="0" wp14:anchorId="0EF99498" wp14:editId="36F537E3">
            <wp:extent cx="5276850" cy="312420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45D171" w14:textId="4E5B917C" w:rsidR="00D21F1A" w:rsidRDefault="00D21F1A" w:rsidP="00D21F1A">
      <w:pPr>
        <w:jc w:val="center"/>
      </w:pPr>
      <w:r w:rsidRPr="00D21F1A">
        <w:t>Figure6. Comparison of roll center before and after optimization</w:t>
      </w:r>
    </w:p>
    <w:p w14:paraId="29E92E78" w14:textId="71A88510" w:rsidR="00D21F1A" w:rsidRDefault="00D21F1A" w:rsidP="00D21F1A">
      <w:pPr>
        <w:jc w:val="center"/>
      </w:pPr>
    </w:p>
    <w:p w14:paraId="69059DFD" w14:textId="77777777" w:rsidR="00D21F1A" w:rsidRDefault="00D21F1A" w:rsidP="00D21F1A">
      <w:pPr>
        <w:jc w:val="center"/>
        <w:rPr>
          <w:rFonts w:hint="eastAsia"/>
        </w:rPr>
      </w:pPr>
    </w:p>
    <w:p w14:paraId="4E782B23" w14:textId="1985AE02" w:rsidR="00D21F1A" w:rsidRDefault="00D21F1A" w:rsidP="00D21F1A">
      <w:pPr>
        <w:jc w:val="center"/>
      </w:pPr>
      <w:r>
        <w:rPr>
          <w:rFonts w:hint="eastAsia"/>
          <w:noProof/>
        </w:rPr>
        <w:drawing>
          <wp:inline distT="0" distB="0" distL="0" distR="0" wp14:anchorId="1BA903D8" wp14:editId="089B87B1">
            <wp:extent cx="5267325" cy="3190875"/>
            <wp:effectExtent l="0" t="0" r="9525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7151B4" w14:textId="746CA973" w:rsidR="00D21F1A" w:rsidRDefault="00D21F1A" w:rsidP="00D21F1A">
      <w:pPr>
        <w:jc w:val="center"/>
      </w:pPr>
      <w:r w:rsidRPr="00D21F1A">
        <w:t>Figure7. Comparison of steering angle with roll angle before and after optimization</w:t>
      </w:r>
    </w:p>
    <w:p w14:paraId="07ADA33B" w14:textId="5AF9BB88" w:rsidR="00D21F1A" w:rsidRDefault="00D21F1A" w:rsidP="00D21F1A">
      <w:pPr>
        <w:jc w:val="center"/>
      </w:pPr>
      <w:r>
        <w:rPr>
          <w:noProof/>
        </w:rPr>
        <w:lastRenderedPageBreak/>
        <w:drawing>
          <wp:inline distT="0" distB="0" distL="0" distR="0" wp14:anchorId="2FDF45F7" wp14:editId="0BA58D9A">
            <wp:extent cx="5267325" cy="2667000"/>
            <wp:effectExtent l="0" t="0" r="9525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9C2813" w14:textId="178AD166" w:rsidR="00D21F1A" w:rsidRDefault="00D21F1A" w:rsidP="00D21F1A">
      <w:pPr>
        <w:jc w:val="center"/>
      </w:pPr>
      <w:r w:rsidRPr="00D21F1A">
        <w:t>Figure8. Comparison of the evaluation index of driver burden before and after optimization</w:t>
      </w:r>
    </w:p>
    <w:p w14:paraId="438FEB67" w14:textId="0346B4D9" w:rsidR="00D21F1A" w:rsidRDefault="00D21F1A" w:rsidP="00D21F1A">
      <w:pPr>
        <w:jc w:val="center"/>
      </w:pPr>
    </w:p>
    <w:p w14:paraId="4A94A7EC" w14:textId="77777777" w:rsidR="00D21F1A" w:rsidRDefault="00D21F1A" w:rsidP="00D21F1A">
      <w:pPr>
        <w:jc w:val="center"/>
        <w:rPr>
          <w:rFonts w:hint="eastAsia"/>
        </w:rPr>
      </w:pPr>
    </w:p>
    <w:p w14:paraId="7B4775E8" w14:textId="0535608B" w:rsidR="00D21F1A" w:rsidRDefault="00D21F1A" w:rsidP="00D21F1A">
      <w:pPr>
        <w:jc w:val="center"/>
      </w:pPr>
      <w:r>
        <w:rPr>
          <w:noProof/>
        </w:rPr>
        <w:drawing>
          <wp:inline distT="0" distB="0" distL="0" distR="0" wp14:anchorId="5B29D0EE" wp14:editId="03FE1AF8">
            <wp:extent cx="5267325" cy="2781300"/>
            <wp:effectExtent l="0" t="0" r="9525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C55C21" w14:textId="14513BE0" w:rsidR="00D21F1A" w:rsidRDefault="00D21F1A" w:rsidP="00D21F1A">
      <w:pPr>
        <w:jc w:val="center"/>
      </w:pPr>
      <w:r w:rsidRPr="00D21F1A">
        <w:t xml:space="preserve">Figure9. Comparison of the evaluation index of rollover hazard before and </w:t>
      </w:r>
      <w:proofErr w:type="gramStart"/>
      <w:r w:rsidRPr="00D21F1A">
        <w:t>after  optimization</w:t>
      </w:r>
      <w:proofErr w:type="gramEnd"/>
    </w:p>
    <w:p w14:paraId="0B72BC2C" w14:textId="45D38568" w:rsidR="00D21F1A" w:rsidRDefault="00D21F1A" w:rsidP="00D21F1A">
      <w:pPr>
        <w:jc w:val="center"/>
      </w:pPr>
      <w:r>
        <w:rPr>
          <w:noProof/>
        </w:rPr>
        <w:lastRenderedPageBreak/>
        <w:drawing>
          <wp:inline distT="0" distB="0" distL="0" distR="0" wp14:anchorId="57533BA2" wp14:editId="118D0D3C">
            <wp:extent cx="5276850" cy="266700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B1BB13" w14:textId="43FAE054" w:rsidR="00D21F1A" w:rsidRDefault="00D21F1A" w:rsidP="00D21F1A">
      <w:pPr>
        <w:jc w:val="center"/>
      </w:pPr>
      <w:r w:rsidRPr="00D21F1A">
        <w:t>Figure10. Comparison of the evaluation index of vehicle side slip hazard before and after optimization</w:t>
      </w:r>
    </w:p>
    <w:p w14:paraId="0A7CCDF6" w14:textId="70F608DE" w:rsidR="00D21F1A" w:rsidRDefault="00D21F1A" w:rsidP="00D21F1A">
      <w:pPr>
        <w:jc w:val="center"/>
      </w:pPr>
    </w:p>
    <w:p w14:paraId="54D6FA0D" w14:textId="77777777" w:rsidR="00D21F1A" w:rsidRDefault="00D21F1A" w:rsidP="00D21F1A">
      <w:pPr>
        <w:jc w:val="center"/>
        <w:rPr>
          <w:rFonts w:hint="eastAsia"/>
        </w:rPr>
      </w:pPr>
    </w:p>
    <w:p w14:paraId="23CA8341" w14:textId="4DEE8D61" w:rsidR="00D21F1A" w:rsidRDefault="00D21F1A" w:rsidP="00D21F1A">
      <w:pPr>
        <w:jc w:val="center"/>
      </w:pPr>
      <w:r>
        <w:rPr>
          <w:noProof/>
        </w:rPr>
        <w:drawing>
          <wp:inline distT="0" distB="0" distL="0" distR="0" wp14:anchorId="2C5529E0" wp14:editId="5FE97359">
            <wp:extent cx="5276850" cy="253365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B28EBD" w14:textId="2174B3BE" w:rsidR="00D21F1A" w:rsidRDefault="00D21F1A" w:rsidP="00D21F1A">
      <w:pPr>
        <w:jc w:val="center"/>
      </w:pPr>
      <w:r w:rsidRPr="00D21F1A">
        <w:t>Figure11. Comparison of the evaluation index of dynamic before and after optimization</w:t>
      </w:r>
    </w:p>
    <w:p w14:paraId="15204E1A" w14:textId="4DBE54E7" w:rsidR="00D21F1A" w:rsidRDefault="00D21F1A" w:rsidP="00D21F1A">
      <w:pPr>
        <w:jc w:val="center"/>
      </w:pPr>
      <w:r>
        <w:rPr>
          <w:noProof/>
        </w:rPr>
        <w:lastRenderedPageBreak/>
        <w:drawing>
          <wp:inline distT="0" distB="0" distL="0" distR="0" wp14:anchorId="35618231" wp14:editId="1F547DBD">
            <wp:extent cx="5267325" cy="2943225"/>
            <wp:effectExtent l="0" t="0" r="9525" b="952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CBFA1C" w14:textId="5643BA22" w:rsidR="00D21F1A" w:rsidRDefault="00D21F1A" w:rsidP="00D21F1A">
      <w:pPr>
        <w:jc w:val="center"/>
      </w:pPr>
      <w:r w:rsidRPr="00D21F1A">
        <w:t>Figure12. Comparison of the evaluation index of tire road holding capacity before and after optimization</w:t>
      </w:r>
    </w:p>
    <w:p w14:paraId="7F489C64" w14:textId="1FA493B4" w:rsidR="00D21F1A" w:rsidRDefault="00D21F1A" w:rsidP="00D21F1A">
      <w:pPr>
        <w:jc w:val="center"/>
      </w:pPr>
    </w:p>
    <w:p w14:paraId="07C31F1C" w14:textId="77777777" w:rsidR="00D21F1A" w:rsidRDefault="00D21F1A" w:rsidP="00D21F1A">
      <w:pPr>
        <w:jc w:val="center"/>
        <w:rPr>
          <w:rFonts w:hint="eastAsia"/>
        </w:rPr>
      </w:pPr>
      <w:bookmarkStart w:id="0" w:name="_GoBack"/>
      <w:bookmarkEnd w:id="0"/>
    </w:p>
    <w:p w14:paraId="303609E2" w14:textId="02C26FCF" w:rsidR="00D21F1A" w:rsidRDefault="00D21F1A" w:rsidP="00D21F1A">
      <w:pPr>
        <w:jc w:val="center"/>
      </w:pPr>
      <w:r>
        <w:rPr>
          <w:noProof/>
        </w:rPr>
        <w:drawing>
          <wp:inline distT="0" distB="0" distL="0" distR="0" wp14:anchorId="02CD35D7" wp14:editId="022C90FA">
            <wp:extent cx="5274310" cy="2499360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9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481963" w14:textId="252E8E3A" w:rsidR="00D21F1A" w:rsidRDefault="00D21F1A" w:rsidP="00D21F1A">
      <w:pPr>
        <w:jc w:val="center"/>
      </w:pPr>
      <w:r w:rsidRPr="00D21F1A">
        <w:t>Figure13. Comparison of the evaluation index of responsiveness before and after optimization</w:t>
      </w:r>
    </w:p>
    <w:p w14:paraId="0613118E" w14:textId="54913EB1" w:rsidR="00D21F1A" w:rsidRDefault="00D21F1A" w:rsidP="00D21F1A">
      <w:pPr>
        <w:jc w:val="center"/>
      </w:pPr>
      <w:r>
        <w:rPr>
          <w:noProof/>
        </w:rPr>
        <w:lastRenderedPageBreak/>
        <w:drawing>
          <wp:inline distT="0" distB="0" distL="0" distR="0" wp14:anchorId="63037546" wp14:editId="37F2AF25">
            <wp:extent cx="5276850" cy="2962275"/>
            <wp:effectExtent l="0" t="0" r="0" b="952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1EE6BD" w14:textId="0E2EC300" w:rsidR="00D21F1A" w:rsidRDefault="00D21F1A" w:rsidP="00D21F1A">
      <w:pPr>
        <w:jc w:val="center"/>
        <w:rPr>
          <w:rFonts w:hint="eastAsia"/>
        </w:rPr>
      </w:pPr>
      <w:r w:rsidRPr="00D21F1A">
        <w:t>Figure14. Comparison of the comprehensive evaluation index before and after optimization</w:t>
      </w:r>
    </w:p>
    <w:sectPr w:rsidR="00D21F1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4475"/>
    <w:rsid w:val="001D036A"/>
    <w:rsid w:val="00784475"/>
    <w:rsid w:val="00D21F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438880"/>
  <w15:chartTrackingRefBased/>
  <w15:docId w15:val="{C7FF25B2-A7BD-4F3C-BE8B-C1BCDDEF14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8</Pages>
  <Words>154</Words>
  <Characters>883</Characters>
  <Application>Microsoft Office Word</Application>
  <DocSecurity>0</DocSecurity>
  <Lines>7</Lines>
  <Paragraphs>2</Paragraphs>
  <ScaleCrop>false</ScaleCrop>
  <Company/>
  <LinksUpToDate>false</LinksUpToDate>
  <CharactersWithSpaces>1035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2</cp:revision>
  <dcterms:created xsi:type="dcterms:W3CDTF">2020-01-07T11:57:00Z</dcterms:created>
  <dcterms:modified xsi:type="dcterms:W3CDTF">2020-01-07T12:06:00Z</dcterms:modified>
</cp:coreProperties>
</file>