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84" w:rsidRPr="00D461DD" w:rsidRDefault="00235D14" w:rsidP="00FB1558">
      <w:pPr>
        <w:spacing w:before="120" w:after="12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val="fr-C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val="fr-CA"/>
        </w:rPr>
        <w:t>La c</w:t>
      </w:r>
      <w:r w:rsidR="002622B4" w:rsidRPr="00D461DD"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val="fr-CA"/>
        </w:rPr>
        <w:t xml:space="preserve">lozapine </w:t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val="fr-CA"/>
        </w:rPr>
        <w:t xml:space="preserve">et l’évolution du trouble bipolaire dans le Programme d’amélioration systématique du traitement </w:t>
      </w:r>
      <w:r w:rsidR="0064140E"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val="fr-CA"/>
        </w:rPr>
        <w:t>du trouble bipolaire</w:t>
      </w:r>
      <w:r w:rsidR="002622B4" w:rsidRPr="00D461DD"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val="fr-CA"/>
        </w:rPr>
        <w:t xml:space="preserve"> (STEP-BD)</w:t>
      </w:r>
    </w:p>
    <w:p w:rsidR="00D24384" w:rsidRPr="00D461DD" w:rsidRDefault="004A70EC" w:rsidP="00FB1558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fr-CA"/>
        </w:rPr>
      </w:pPr>
      <w:r w:rsidRPr="00D461DD">
        <w:rPr>
          <w:rFonts w:ascii="Times New Roman" w:hAnsi="Times New Roman" w:cs="Times New Roman"/>
          <w:b/>
          <w:color w:val="000000"/>
          <w:sz w:val="20"/>
          <w:szCs w:val="20"/>
          <w:highlight w:val="white"/>
          <w:lang w:val="fr-CA"/>
        </w:rPr>
        <w:t>Objecti</w:t>
      </w:r>
      <w:r w:rsidR="00A42E91">
        <w:rPr>
          <w:rFonts w:ascii="Times New Roman" w:hAnsi="Times New Roman" w:cs="Times New Roman"/>
          <w:b/>
          <w:color w:val="000000"/>
          <w:sz w:val="20"/>
          <w:szCs w:val="20"/>
          <w:highlight w:val="white"/>
          <w:lang w:val="fr-CA"/>
        </w:rPr>
        <w:t>f :</w:t>
      </w:r>
      <w:r w:rsidR="00FC3428" w:rsidRPr="00D461DD">
        <w:rPr>
          <w:rFonts w:ascii="Times New Roman" w:hAnsi="Times New Roman" w:cs="Times New Roman"/>
          <w:b/>
          <w:color w:val="000000"/>
          <w:sz w:val="20"/>
          <w:szCs w:val="20"/>
          <w:highlight w:val="white"/>
          <w:lang w:val="fr-CA"/>
        </w:rPr>
        <w:t xml:space="preserve"> </w:t>
      </w:r>
      <w:r w:rsidR="00A42E91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Le potentiel de la </w:t>
      </w:r>
      <w:r w:rsidR="006A1306" w:rsidRPr="00D461DD">
        <w:rPr>
          <w:rFonts w:ascii="Times New Roman" w:hAnsi="Times New Roman" w:cs="Times New Roman"/>
          <w:sz w:val="20"/>
          <w:szCs w:val="20"/>
          <w:lang w:val="fr-CA"/>
        </w:rPr>
        <w:t xml:space="preserve">clozapine </w:t>
      </w:r>
      <w:r w:rsidR="00A42E91">
        <w:rPr>
          <w:rFonts w:ascii="Times New Roman" w:hAnsi="Times New Roman" w:cs="Times New Roman"/>
          <w:sz w:val="20"/>
          <w:szCs w:val="20"/>
          <w:lang w:val="fr-CA"/>
        </w:rPr>
        <w:t xml:space="preserve">dans le trouble bipolaire grave est suggéré pour son efficacité </w:t>
      </w:r>
      <w:r w:rsidR="00394185">
        <w:rPr>
          <w:rFonts w:ascii="Times New Roman" w:hAnsi="Times New Roman" w:cs="Times New Roman"/>
          <w:sz w:val="20"/>
          <w:szCs w:val="20"/>
          <w:lang w:val="fr-CA"/>
        </w:rPr>
        <w:t xml:space="preserve">révélée </w:t>
      </w:r>
      <w:r w:rsidR="00A42E91">
        <w:rPr>
          <w:rFonts w:ascii="Times New Roman" w:hAnsi="Times New Roman" w:cs="Times New Roman"/>
          <w:sz w:val="20"/>
          <w:szCs w:val="20"/>
          <w:lang w:val="fr-CA"/>
        </w:rPr>
        <w:t xml:space="preserve">dans la schizophrénie réfractaire, mais les données probantes sont limitées jusqu’ici. La présente étude utilise des données </w:t>
      </w:r>
      <w:r w:rsidR="00927DE7">
        <w:rPr>
          <w:rFonts w:ascii="Times New Roman" w:hAnsi="Times New Roman" w:cs="Times New Roman"/>
          <w:sz w:val="20"/>
          <w:szCs w:val="20"/>
          <w:lang w:val="fr-CA"/>
        </w:rPr>
        <w:t xml:space="preserve">du parcours des soins standards du </w:t>
      </w:r>
      <w:r w:rsidR="00927DE7" w:rsidRPr="00927DE7">
        <w:rPr>
          <w:rFonts w:ascii="Times New Roman" w:hAnsi="Times New Roman" w:cs="Times New Roman"/>
          <w:sz w:val="20"/>
          <w:szCs w:val="20"/>
          <w:lang w:val="fr-CA"/>
        </w:rPr>
        <w:t xml:space="preserve">Programme d’amélioration systématique du traitement </w:t>
      </w:r>
      <w:r w:rsidR="00927DE7">
        <w:rPr>
          <w:rFonts w:ascii="Times New Roman" w:hAnsi="Times New Roman" w:cs="Times New Roman"/>
          <w:sz w:val="20"/>
          <w:szCs w:val="20"/>
          <w:lang w:val="fr-CA"/>
        </w:rPr>
        <w:t xml:space="preserve">afin d’examiner l’impact clinique de la </w:t>
      </w:r>
      <w:r w:rsidR="006A1306" w:rsidRPr="00D461DD">
        <w:rPr>
          <w:rFonts w:ascii="Times New Roman" w:hAnsi="Times New Roman" w:cs="Times New Roman"/>
          <w:sz w:val="20"/>
          <w:szCs w:val="20"/>
          <w:lang w:val="fr-CA"/>
        </w:rPr>
        <w:t xml:space="preserve">clozapine </w:t>
      </w:r>
      <w:r w:rsidR="00927DE7">
        <w:rPr>
          <w:rFonts w:ascii="Times New Roman" w:hAnsi="Times New Roman" w:cs="Times New Roman"/>
          <w:sz w:val="20"/>
          <w:szCs w:val="20"/>
          <w:lang w:val="fr-CA"/>
        </w:rPr>
        <w:t>sur le trouble bipolaire</w:t>
      </w:r>
      <w:r w:rsidR="006A1306" w:rsidRPr="00D461DD">
        <w:rPr>
          <w:rFonts w:ascii="Times New Roman" w:hAnsi="Times New Roman" w:cs="Times New Roman"/>
          <w:sz w:val="20"/>
          <w:szCs w:val="20"/>
          <w:lang w:val="fr-CA"/>
        </w:rPr>
        <w:t xml:space="preserve">, </w:t>
      </w:r>
      <w:r w:rsidR="00927DE7">
        <w:rPr>
          <w:rFonts w:ascii="Times New Roman" w:hAnsi="Times New Roman" w:cs="Times New Roman"/>
          <w:sz w:val="20"/>
          <w:szCs w:val="20"/>
          <w:lang w:val="fr-CA"/>
        </w:rPr>
        <w:t>en le comparant à deux groupes, l’un qui a reçu de l’</w:t>
      </w:r>
      <w:r w:rsidR="006A1306" w:rsidRPr="00D461DD">
        <w:rPr>
          <w:rFonts w:ascii="Times New Roman" w:hAnsi="Times New Roman" w:cs="Times New Roman"/>
          <w:sz w:val="20"/>
          <w:szCs w:val="20"/>
          <w:lang w:val="fr-CA"/>
        </w:rPr>
        <w:t xml:space="preserve">olanzapine, </w:t>
      </w:r>
      <w:r w:rsidR="00927DE7">
        <w:rPr>
          <w:rFonts w:ascii="Times New Roman" w:hAnsi="Times New Roman" w:cs="Times New Roman"/>
          <w:sz w:val="20"/>
          <w:szCs w:val="20"/>
          <w:lang w:val="fr-CA"/>
        </w:rPr>
        <w:t>et un groupe additionnel qui n’a re</w:t>
      </w:r>
      <w:r w:rsidR="00394185">
        <w:rPr>
          <w:rFonts w:ascii="Times New Roman" w:hAnsi="Times New Roman" w:cs="Times New Roman"/>
          <w:sz w:val="20"/>
          <w:szCs w:val="20"/>
          <w:lang w:val="fr-CA"/>
        </w:rPr>
        <w:t xml:space="preserve">çu aucun des deux médicaments. </w:t>
      </w:r>
      <w:r w:rsidR="006A1306" w:rsidRPr="00D461DD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</w:p>
    <w:p w:rsidR="00D24384" w:rsidRPr="00D461DD" w:rsidRDefault="002622B4" w:rsidP="00FB1558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fr-CA"/>
        </w:rPr>
      </w:pPr>
      <w:r w:rsidRPr="00D461DD">
        <w:rPr>
          <w:rFonts w:ascii="Times New Roman" w:hAnsi="Times New Roman" w:cs="Times New Roman"/>
          <w:b/>
          <w:sz w:val="20"/>
          <w:szCs w:val="20"/>
          <w:lang w:val="fr-CA"/>
        </w:rPr>
        <w:t>M</w:t>
      </w:r>
      <w:r w:rsidR="00E574F8">
        <w:rPr>
          <w:rFonts w:ascii="Times New Roman" w:hAnsi="Times New Roman" w:cs="Times New Roman"/>
          <w:b/>
          <w:sz w:val="20"/>
          <w:szCs w:val="20"/>
          <w:lang w:val="fr-CA"/>
        </w:rPr>
        <w:t>é</w:t>
      </w:r>
      <w:r w:rsidRPr="00D461DD">
        <w:rPr>
          <w:rFonts w:ascii="Times New Roman" w:hAnsi="Times New Roman" w:cs="Times New Roman"/>
          <w:b/>
          <w:sz w:val="20"/>
          <w:szCs w:val="20"/>
          <w:lang w:val="fr-CA"/>
        </w:rPr>
        <w:t>thod</w:t>
      </w:r>
      <w:r w:rsidR="00E574F8">
        <w:rPr>
          <w:rFonts w:ascii="Times New Roman" w:hAnsi="Times New Roman" w:cs="Times New Roman"/>
          <w:b/>
          <w:sz w:val="20"/>
          <w:szCs w:val="20"/>
          <w:lang w:val="fr-CA"/>
        </w:rPr>
        <w:t xml:space="preserve">e </w:t>
      </w:r>
      <w:r w:rsidRPr="00D461DD">
        <w:rPr>
          <w:rFonts w:ascii="Times New Roman" w:hAnsi="Times New Roman" w:cs="Times New Roman"/>
          <w:b/>
          <w:sz w:val="20"/>
          <w:szCs w:val="20"/>
          <w:lang w:val="fr-CA"/>
        </w:rPr>
        <w:t>:</w:t>
      </w:r>
      <w:r w:rsidR="001728B5" w:rsidRPr="00D461DD">
        <w:rPr>
          <w:rFonts w:ascii="Times New Roman" w:hAnsi="Times New Roman" w:cs="Times New Roman"/>
          <w:color w:val="000000"/>
          <w:sz w:val="20"/>
          <w:szCs w:val="20"/>
          <w:highlight w:val="white"/>
          <w:lang w:val="fr-CA"/>
        </w:rPr>
        <w:t xml:space="preserve"> </w:t>
      </w:r>
      <w:r w:rsidR="00E574F8">
        <w:rPr>
          <w:rFonts w:ascii="Times New Roman" w:hAnsi="Times New Roman" w:cs="Times New Roman"/>
          <w:color w:val="000000"/>
          <w:sz w:val="20"/>
          <w:szCs w:val="20"/>
          <w:highlight w:val="white"/>
          <w:lang w:val="fr-CA"/>
        </w:rPr>
        <w:t xml:space="preserve">Des patients ambulatoires au nombre de </w:t>
      </w:r>
      <w:r w:rsidR="006A1306" w:rsidRPr="00D461DD">
        <w:rPr>
          <w:rFonts w:ascii="Times New Roman" w:hAnsi="Times New Roman" w:cs="Times New Roman"/>
          <w:color w:val="000000"/>
          <w:sz w:val="20"/>
          <w:szCs w:val="20"/>
          <w:highlight w:val="white"/>
          <w:lang w:val="fr-CA"/>
        </w:rPr>
        <w:t>4</w:t>
      </w:r>
      <w:r w:rsidR="00E574F8">
        <w:rPr>
          <w:rFonts w:ascii="Times New Roman" w:hAnsi="Times New Roman" w:cs="Times New Roman"/>
          <w:color w:val="000000"/>
          <w:sz w:val="20"/>
          <w:szCs w:val="20"/>
          <w:highlight w:val="white"/>
          <w:lang w:val="fr-CA"/>
        </w:rPr>
        <w:t> </w:t>
      </w:r>
      <w:r w:rsidR="006A1306" w:rsidRPr="00D461DD">
        <w:rPr>
          <w:rFonts w:ascii="Times New Roman" w:hAnsi="Times New Roman" w:cs="Times New Roman"/>
          <w:color w:val="000000"/>
          <w:sz w:val="20"/>
          <w:szCs w:val="20"/>
          <w:highlight w:val="white"/>
          <w:lang w:val="fr-CA"/>
        </w:rPr>
        <w:t xml:space="preserve">032 </w:t>
      </w:r>
      <w:r w:rsidR="00E574F8">
        <w:rPr>
          <w:rFonts w:ascii="Times New Roman" w:hAnsi="Times New Roman" w:cs="Times New Roman"/>
          <w:color w:val="000000"/>
          <w:sz w:val="20"/>
          <w:szCs w:val="20"/>
          <w:highlight w:val="white"/>
          <w:lang w:val="fr-CA"/>
        </w:rPr>
        <w:t xml:space="preserve">étaient disponibles pour cette analyse. Les groupes des analyses </w:t>
      </w:r>
      <w:r w:rsidR="006A1306" w:rsidRPr="00D461DD">
        <w:rPr>
          <w:rFonts w:ascii="Times New Roman" w:hAnsi="Times New Roman" w:cs="Times New Roman"/>
          <w:color w:val="000000"/>
          <w:sz w:val="20"/>
          <w:szCs w:val="20"/>
          <w:highlight w:val="white"/>
          <w:lang w:val="fr-CA"/>
        </w:rPr>
        <w:t>longitudinal</w:t>
      </w:r>
      <w:r w:rsidR="00E574F8">
        <w:rPr>
          <w:rFonts w:ascii="Times New Roman" w:hAnsi="Times New Roman" w:cs="Times New Roman"/>
          <w:color w:val="000000"/>
          <w:sz w:val="20"/>
          <w:szCs w:val="20"/>
          <w:highlight w:val="white"/>
          <w:lang w:val="fr-CA"/>
        </w:rPr>
        <w:t>es</w:t>
      </w:r>
      <w:r w:rsidR="006A1306" w:rsidRPr="00D461DD">
        <w:rPr>
          <w:rFonts w:ascii="Times New Roman" w:hAnsi="Times New Roman" w:cs="Times New Roman"/>
          <w:color w:val="000000"/>
          <w:sz w:val="20"/>
          <w:szCs w:val="20"/>
          <w:highlight w:val="white"/>
          <w:lang w:val="fr-CA"/>
        </w:rPr>
        <w:t xml:space="preserve"> </w:t>
      </w:r>
      <w:r w:rsidR="00E574F8">
        <w:rPr>
          <w:rFonts w:ascii="Times New Roman" w:hAnsi="Times New Roman" w:cs="Times New Roman"/>
          <w:color w:val="000000"/>
          <w:sz w:val="20"/>
          <w:szCs w:val="20"/>
          <w:highlight w:val="white"/>
          <w:lang w:val="fr-CA"/>
        </w:rPr>
        <w:t xml:space="preserve">sont basés sur le médicament utilisé à chaque visite. </w:t>
      </w:r>
      <w:r w:rsidR="009958B0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Les résultats évalués étaient l’état clinique, les sous-échelles de symptômes, les </w:t>
      </w:r>
      <w:r w:rsidR="006A1306" w:rsidRPr="00D461DD">
        <w:rPr>
          <w:rFonts w:ascii="Times New Roman" w:hAnsi="Times New Roman" w:cs="Times New Roman"/>
          <w:sz w:val="20"/>
          <w:szCs w:val="20"/>
          <w:lang w:val="fr-CA"/>
        </w:rPr>
        <w:t>hospitali</w:t>
      </w:r>
      <w:r w:rsidR="009958B0">
        <w:rPr>
          <w:rFonts w:ascii="Times New Roman" w:hAnsi="Times New Roman" w:cs="Times New Roman"/>
          <w:sz w:val="20"/>
          <w:szCs w:val="20"/>
          <w:lang w:val="fr-CA"/>
        </w:rPr>
        <w:t>s</w:t>
      </w:r>
      <w:r w:rsidR="006A1306" w:rsidRPr="00D461DD">
        <w:rPr>
          <w:rFonts w:ascii="Times New Roman" w:hAnsi="Times New Roman" w:cs="Times New Roman"/>
          <w:sz w:val="20"/>
          <w:szCs w:val="20"/>
          <w:lang w:val="fr-CA"/>
        </w:rPr>
        <w:t xml:space="preserve">ations, </w:t>
      </w:r>
      <w:r w:rsidR="009958B0">
        <w:rPr>
          <w:rFonts w:ascii="Times New Roman" w:hAnsi="Times New Roman" w:cs="Times New Roman"/>
          <w:sz w:val="20"/>
          <w:szCs w:val="20"/>
          <w:lang w:val="fr-CA"/>
        </w:rPr>
        <w:t xml:space="preserve">et le décès. </w:t>
      </w:r>
      <w:r w:rsidR="00C22C0F">
        <w:rPr>
          <w:rFonts w:ascii="Times New Roman" w:hAnsi="Times New Roman" w:cs="Times New Roman"/>
          <w:sz w:val="20"/>
          <w:szCs w:val="20"/>
          <w:lang w:val="fr-CA"/>
        </w:rPr>
        <w:t xml:space="preserve">Nous avons utilisé des modèles mixtes et généralisé </w:t>
      </w:r>
      <w:r w:rsidR="00253011">
        <w:rPr>
          <w:rFonts w:ascii="Times New Roman" w:hAnsi="Times New Roman" w:cs="Times New Roman"/>
          <w:sz w:val="20"/>
          <w:szCs w:val="20"/>
          <w:lang w:val="fr-CA"/>
        </w:rPr>
        <w:t xml:space="preserve">les équations d’estimation pour ajuster les différences de base et rechercher les différences longitudinales des symptômes, de l’état clinique, et des taux d’hospitalisation entre les groupes. </w:t>
      </w:r>
    </w:p>
    <w:p w:rsidR="00D24384" w:rsidRPr="00D461DD" w:rsidRDefault="004A70EC" w:rsidP="00FB1558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fr-CA"/>
        </w:rPr>
      </w:pPr>
      <w:r w:rsidRPr="00D461DD">
        <w:rPr>
          <w:rFonts w:ascii="Times New Roman" w:hAnsi="Times New Roman" w:cs="Times New Roman"/>
          <w:b/>
          <w:sz w:val="20"/>
          <w:szCs w:val="20"/>
          <w:lang w:val="fr-CA"/>
        </w:rPr>
        <w:t>R</w:t>
      </w:r>
      <w:r w:rsidR="00B53066">
        <w:rPr>
          <w:rFonts w:ascii="Times New Roman" w:hAnsi="Times New Roman" w:cs="Times New Roman"/>
          <w:b/>
          <w:sz w:val="20"/>
          <w:szCs w:val="20"/>
          <w:lang w:val="fr-CA"/>
        </w:rPr>
        <w:t xml:space="preserve">ésultats : </w:t>
      </w:r>
      <w:r w:rsidR="00B53066" w:rsidRPr="00B53066">
        <w:rPr>
          <w:rFonts w:ascii="Times New Roman" w:hAnsi="Times New Roman" w:cs="Times New Roman"/>
          <w:sz w:val="20"/>
          <w:szCs w:val="20"/>
          <w:lang w:val="fr-CA"/>
        </w:rPr>
        <w:t xml:space="preserve">Un pourcentage de </w:t>
      </w:r>
      <w:r w:rsidR="006A1306" w:rsidRPr="00B53066">
        <w:rPr>
          <w:rFonts w:ascii="Times New Roman" w:hAnsi="Times New Roman" w:cs="Times New Roman"/>
          <w:sz w:val="20"/>
          <w:szCs w:val="20"/>
          <w:lang w:val="fr-CA"/>
        </w:rPr>
        <w:t>1</w:t>
      </w:r>
      <w:r w:rsidR="00B53066">
        <w:rPr>
          <w:rFonts w:ascii="Times New Roman" w:hAnsi="Times New Roman" w:cs="Times New Roman"/>
          <w:sz w:val="20"/>
          <w:szCs w:val="20"/>
          <w:lang w:val="fr-CA"/>
        </w:rPr>
        <w:t>,</w:t>
      </w:r>
      <w:r w:rsidR="006A1306" w:rsidRPr="00B53066">
        <w:rPr>
          <w:rFonts w:ascii="Times New Roman" w:hAnsi="Times New Roman" w:cs="Times New Roman"/>
          <w:sz w:val="20"/>
          <w:szCs w:val="20"/>
          <w:lang w:val="fr-CA"/>
        </w:rPr>
        <w:t>1</w:t>
      </w:r>
      <w:r w:rsidR="00B53066">
        <w:rPr>
          <w:rFonts w:ascii="Times New Roman" w:hAnsi="Times New Roman" w:cs="Times New Roman"/>
          <w:sz w:val="20"/>
          <w:szCs w:val="20"/>
          <w:lang w:val="fr-CA"/>
        </w:rPr>
        <w:t> </w:t>
      </w:r>
      <w:r w:rsidR="006A1306" w:rsidRPr="00B53066">
        <w:rPr>
          <w:rFonts w:ascii="Times New Roman" w:hAnsi="Times New Roman" w:cs="Times New Roman"/>
          <w:sz w:val="20"/>
          <w:szCs w:val="20"/>
          <w:lang w:val="fr-CA"/>
        </w:rPr>
        <w:t>%</w:t>
      </w:r>
      <w:r w:rsidR="006A1306" w:rsidRPr="00D461DD">
        <w:rPr>
          <w:rFonts w:ascii="Times New Roman" w:hAnsi="Times New Roman" w:cs="Times New Roman"/>
          <w:sz w:val="20"/>
          <w:szCs w:val="20"/>
          <w:lang w:val="fr-CA"/>
        </w:rPr>
        <w:t xml:space="preserve"> (n</w:t>
      </w:r>
      <w:r w:rsidR="00B53066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6A1306" w:rsidRPr="00D461DD">
        <w:rPr>
          <w:rFonts w:ascii="Times New Roman" w:hAnsi="Times New Roman" w:cs="Times New Roman"/>
          <w:sz w:val="20"/>
          <w:szCs w:val="20"/>
          <w:lang w:val="fr-CA"/>
        </w:rPr>
        <w:t>=</w:t>
      </w:r>
      <w:r w:rsidR="00B53066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6A1306" w:rsidRPr="00D461DD">
        <w:rPr>
          <w:rFonts w:ascii="Times New Roman" w:hAnsi="Times New Roman" w:cs="Times New Roman"/>
          <w:sz w:val="20"/>
          <w:szCs w:val="20"/>
          <w:lang w:val="fr-CA"/>
        </w:rPr>
        <w:t xml:space="preserve">43) </w:t>
      </w:r>
      <w:r w:rsidR="00B53066">
        <w:rPr>
          <w:rFonts w:ascii="Times New Roman" w:hAnsi="Times New Roman" w:cs="Times New Roman"/>
          <w:sz w:val="20"/>
          <w:szCs w:val="20"/>
          <w:lang w:val="fr-CA"/>
        </w:rPr>
        <w:t>des</w:t>
      </w:r>
      <w:r w:rsidR="006A1306" w:rsidRPr="00D461DD">
        <w:rPr>
          <w:rFonts w:ascii="Times New Roman" w:hAnsi="Times New Roman" w:cs="Times New Roman"/>
          <w:sz w:val="20"/>
          <w:szCs w:val="20"/>
          <w:lang w:val="fr-CA"/>
        </w:rPr>
        <w:t xml:space="preserve"> patients </w:t>
      </w:r>
      <w:r w:rsidR="00B53066">
        <w:rPr>
          <w:rFonts w:ascii="Times New Roman" w:hAnsi="Times New Roman" w:cs="Times New Roman"/>
          <w:sz w:val="20"/>
          <w:szCs w:val="20"/>
          <w:lang w:val="fr-CA"/>
        </w:rPr>
        <w:t>a utilisé la c</w:t>
      </w:r>
      <w:r w:rsidR="006A1306" w:rsidRPr="00D461DD">
        <w:rPr>
          <w:rFonts w:ascii="Times New Roman" w:hAnsi="Times New Roman" w:cs="Times New Roman"/>
          <w:sz w:val="20"/>
          <w:szCs w:val="20"/>
          <w:lang w:val="fr-CA"/>
        </w:rPr>
        <w:t xml:space="preserve">lozapine </w:t>
      </w:r>
      <w:r w:rsidR="00B53066">
        <w:rPr>
          <w:rFonts w:ascii="Times New Roman" w:hAnsi="Times New Roman" w:cs="Times New Roman"/>
          <w:sz w:val="20"/>
          <w:szCs w:val="20"/>
          <w:lang w:val="fr-CA"/>
        </w:rPr>
        <w:t xml:space="preserve">à tout moment de la durée de l’étude. Les patients de la </w:t>
      </w:r>
      <w:r w:rsidR="006A1306" w:rsidRPr="00D461DD">
        <w:rPr>
          <w:rFonts w:ascii="Times New Roman" w:hAnsi="Times New Roman" w:cs="Times New Roman"/>
          <w:sz w:val="20"/>
          <w:szCs w:val="20"/>
          <w:lang w:val="fr-CA"/>
        </w:rPr>
        <w:t xml:space="preserve">clozapine </w:t>
      </w:r>
      <w:r w:rsidR="00B53066">
        <w:rPr>
          <w:rFonts w:ascii="Times New Roman" w:hAnsi="Times New Roman" w:cs="Times New Roman"/>
          <w:sz w:val="20"/>
          <w:szCs w:val="20"/>
          <w:lang w:val="fr-CA"/>
        </w:rPr>
        <w:t xml:space="preserve">avaient significativement moins de symptômes de manie et de dépression durant le suivi comparativement à ceux qui ne prenaient ni </w:t>
      </w:r>
      <w:r w:rsidR="006A1306" w:rsidRPr="00D461DD">
        <w:rPr>
          <w:rFonts w:ascii="Times New Roman" w:hAnsi="Times New Roman" w:cs="Times New Roman"/>
          <w:sz w:val="20"/>
          <w:szCs w:val="20"/>
          <w:lang w:val="fr-CA"/>
        </w:rPr>
        <w:t xml:space="preserve">clozapine </w:t>
      </w:r>
      <w:r w:rsidR="00B53066">
        <w:rPr>
          <w:rFonts w:ascii="Times New Roman" w:hAnsi="Times New Roman" w:cs="Times New Roman"/>
          <w:sz w:val="20"/>
          <w:szCs w:val="20"/>
          <w:lang w:val="fr-CA"/>
        </w:rPr>
        <w:t>ni</w:t>
      </w:r>
      <w:r w:rsidR="006A1306" w:rsidRPr="00D461DD">
        <w:rPr>
          <w:rFonts w:ascii="Times New Roman" w:hAnsi="Times New Roman" w:cs="Times New Roman"/>
          <w:sz w:val="20"/>
          <w:szCs w:val="20"/>
          <w:lang w:val="fr-CA"/>
        </w:rPr>
        <w:t xml:space="preserve"> olanzapine, </w:t>
      </w:r>
      <w:r w:rsidR="00B53066">
        <w:rPr>
          <w:rFonts w:ascii="Times New Roman" w:hAnsi="Times New Roman" w:cs="Times New Roman"/>
          <w:sz w:val="20"/>
          <w:szCs w:val="20"/>
          <w:lang w:val="fr-CA"/>
        </w:rPr>
        <w:t>alors que ceux qui prenaient l’</w:t>
      </w:r>
      <w:r w:rsidR="006A1306" w:rsidRPr="00D461DD">
        <w:rPr>
          <w:rFonts w:ascii="Times New Roman" w:hAnsi="Times New Roman" w:cs="Times New Roman"/>
          <w:sz w:val="20"/>
          <w:szCs w:val="20"/>
          <w:lang w:val="fr-CA"/>
        </w:rPr>
        <w:t xml:space="preserve">olanzapine </w:t>
      </w:r>
      <w:r w:rsidR="00B53066">
        <w:rPr>
          <w:rFonts w:ascii="Times New Roman" w:hAnsi="Times New Roman" w:cs="Times New Roman"/>
          <w:sz w:val="20"/>
          <w:szCs w:val="20"/>
          <w:lang w:val="fr-CA"/>
        </w:rPr>
        <w:t xml:space="preserve">avaient plus de symptômes. L’utilisation de la </w:t>
      </w:r>
      <w:bookmarkStart w:id="0" w:name="_GoBack"/>
      <w:bookmarkEnd w:id="0"/>
      <w:r w:rsidR="006A1306" w:rsidRPr="00D461DD">
        <w:rPr>
          <w:rFonts w:ascii="Times New Roman" w:hAnsi="Times New Roman" w:cs="Times New Roman"/>
          <w:sz w:val="20"/>
          <w:szCs w:val="20"/>
          <w:lang w:val="fr-CA"/>
        </w:rPr>
        <w:t xml:space="preserve">clozapine </w:t>
      </w:r>
      <w:r w:rsidR="00B53066">
        <w:rPr>
          <w:rFonts w:ascii="Times New Roman" w:hAnsi="Times New Roman" w:cs="Times New Roman"/>
          <w:sz w:val="20"/>
          <w:szCs w:val="20"/>
          <w:lang w:val="fr-CA"/>
        </w:rPr>
        <w:t>n’était pas associée à un risque accru</w:t>
      </w:r>
      <w:r w:rsidR="006A1306" w:rsidRPr="00D461DD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B53066">
        <w:rPr>
          <w:rFonts w:ascii="Times New Roman" w:hAnsi="Times New Roman" w:cs="Times New Roman"/>
          <w:sz w:val="20"/>
          <w:szCs w:val="20"/>
          <w:lang w:val="fr-CA"/>
        </w:rPr>
        <w:t>d’</w:t>
      </w:r>
      <w:r w:rsidR="006A1306" w:rsidRPr="00D461DD">
        <w:rPr>
          <w:rFonts w:ascii="Times New Roman" w:hAnsi="Times New Roman" w:cs="Times New Roman"/>
          <w:sz w:val="20"/>
          <w:szCs w:val="20"/>
          <w:lang w:val="fr-CA"/>
        </w:rPr>
        <w:t>hospitali</w:t>
      </w:r>
      <w:r w:rsidR="00B53066">
        <w:rPr>
          <w:rFonts w:ascii="Times New Roman" w:hAnsi="Times New Roman" w:cs="Times New Roman"/>
          <w:sz w:val="20"/>
          <w:szCs w:val="20"/>
          <w:lang w:val="fr-CA"/>
        </w:rPr>
        <w:t>s</w:t>
      </w:r>
      <w:r w:rsidR="006A1306" w:rsidRPr="00D461DD">
        <w:rPr>
          <w:rFonts w:ascii="Times New Roman" w:hAnsi="Times New Roman" w:cs="Times New Roman"/>
          <w:sz w:val="20"/>
          <w:szCs w:val="20"/>
          <w:lang w:val="fr-CA"/>
        </w:rPr>
        <w:t xml:space="preserve">ation. </w:t>
      </w:r>
      <w:r w:rsidR="00B53066">
        <w:rPr>
          <w:rFonts w:ascii="Times New Roman" w:hAnsi="Times New Roman" w:cs="Times New Roman"/>
          <w:sz w:val="20"/>
          <w:szCs w:val="20"/>
          <w:lang w:val="fr-CA"/>
        </w:rPr>
        <w:t xml:space="preserve">Aucun décès n’a été enregistré pour le groupe de la </w:t>
      </w:r>
      <w:r w:rsidR="006A1306" w:rsidRPr="00D461DD">
        <w:rPr>
          <w:rFonts w:ascii="Times New Roman" w:hAnsi="Times New Roman" w:cs="Times New Roman"/>
          <w:sz w:val="20"/>
          <w:szCs w:val="20"/>
          <w:lang w:val="fr-CA"/>
        </w:rPr>
        <w:t xml:space="preserve">clozapine </w:t>
      </w:r>
      <w:r w:rsidR="00B53066">
        <w:rPr>
          <w:rFonts w:ascii="Times New Roman" w:hAnsi="Times New Roman" w:cs="Times New Roman"/>
          <w:sz w:val="20"/>
          <w:szCs w:val="20"/>
          <w:lang w:val="fr-CA"/>
        </w:rPr>
        <w:t>durant l’essai.</w:t>
      </w:r>
    </w:p>
    <w:p w:rsidR="00436DBE" w:rsidRPr="00D461DD" w:rsidRDefault="004A70EC" w:rsidP="00FB1558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fr-CA"/>
        </w:rPr>
      </w:pPr>
      <w:bookmarkStart w:id="1" w:name="_gjdgxs" w:colFirst="0" w:colLast="0"/>
      <w:bookmarkEnd w:id="1"/>
      <w:r w:rsidRPr="00D461DD">
        <w:rPr>
          <w:rFonts w:ascii="Times New Roman" w:hAnsi="Times New Roman" w:cs="Times New Roman"/>
          <w:b/>
          <w:sz w:val="20"/>
          <w:szCs w:val="20"/>
          <w:lang w:val="fr-CA"/>
        </w:rPr>
        <w:t>Conclusion</w:t>
      </w:r>
      <w:r w:rsidR="00386835" w:rsidRPr="00D461DD">
        <w:rPr>
          <w:rFonts w:ascii="Times New Roman" w:hAnsi="Times New Roman" w:cs="Times New Roman"/>
          <w:b/>
          <w:sz w:val="20"/>
          <w:szCs w:val="20"/>
          <w:lang w:val="fr-CA"/>
        </w:rPr>
        <w:t>s</w:t>
      </w:r>
      <w:r w:rsidR="00B53066">
        <w:rPr>
          <w:rFonts w:ascii="Times New Roman" w:hAnsi="Times New Roman" w:cs="Times New Roman"/>
          <w:b/>
          <w:sz w:val="20"/>
          <w:szCs w:val="20"/>
          <w:lang w:val="fr-CA"/>
        </w:rPr>
        <w:t xml:space="preserve"> </w:t>
      </w:r>
      <w:r w:rsidR="002622B4" w:rsidRPr="00D461DD">
        <w:rPr>
          <w:rFonts w:ascii="Times New Roman" w:hAnsi="Times New Roman" w:cs="Times New Roman"/>
          <w:sz w:val="20"/>
          <w:szCs w:val="20"/>
          <w:lang w:val="fr-CA"/>
        </w:rPr>
        <w:t>:</w:t>
      </w:r>
      <w:r w:rsidR="002622B4" w:rsidRPr="00D461DD">
        <w:rPr>
          <w:rFonts w:ascii="Times New Roman" w:hAnsi="Times New Roman" w:cs="Times New Roman"/>
          <w:color w:val="000000"/>
          <w:sz w:val="20"/>
          <w:szCs w:val="20"/>
          <w:highlight w:val="white"/>
          <w:lang w:val="fr-CA"/>
        </w:rPr>
        <w:t xml:space="preserve"> </w:t>
      </w:r>
      <w:r w:rsidR="0048075F">
        <w:rPr>
          <w:rFonts w:ascii="Times New Roman" w:hAnsi="Times New Roman" w:cs="Times New Roman"/>
          <w:color w:val="000000"/>
          <w:sz w:val="20"/>
          <w:szCs w:val="20"/>
          <w:highlight w:val="white"/>
          <w:lang w:val="fr-CA"/>
        </w:rPr>
        <w:t xml:space="preserve">Même si elle n’a été prescrite qu’à peu de patients, la clozapine a eu un impact notable, et </w:t>
      </w:r>
      <w:r w:rsidR="00ED25C3">
        <w:rPr>
          <w:rFonts w:ascii="Times New Roman" w:hAnsi="Times New Roman" w:cs="Times New Roman"/>
          <w:color w:val="000000"/>
          <w:sz w:val="20"/>
          <w:szCs w:val="20"/>
          <w:highlight w:val="white"/>
          <w:lang w:val="fr-CA"/>
        </w:rPr>
        <w:t xml:space="preserve">entraîné </w:t>
      </w:r>
      <w:r w:rsidR="0048075F">
        <w:rPr>
          <w:rFonts w:ascii="Times New Roman" w:hAnsi="Times New Roman" w:cs="Times New Roman"/>
          <w:color w:val="000000"/>
          <w:sz w:val="20"/>
          <w:szCs w:val="20"/>
          <w:highlight w:val="white"/>
          <w:lang w:val="fr-CA"/>
        </w:rPr>
        <w:t xml:space="preserve">moins de symptômes chez les patients dont la maladie était plus grave au départ. </w:t>
      </w:r>
      <w:r w:rsidR="0048075F">
        <w:rPr>
          <w:rFonts w:ascii="Times New Roman" w:hAnsi="Times New Roman" w:cs="Times New Roman"/>
          <w:color w:val="000000"/>
          <w:sz w:val="20"/>
          <w:szCs w:val="20"/>
          <w:lang w:val="fr-CA"/>
        </w:rPr>
        <w:t>La c</w:t>
      </w:r>
      <w:r w:rsidR="006A1306" w:rsidRPr="00D461DD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lozapine </w:t>
      </w:r>
      <w:r w:rsidR="0048075F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pourrait s’avérer être une </w:t>
      </w:r>
      <w:r w:rsidR="006A1306" w:rsidRPr="00D461DD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intervention </w:t>
      </w:r>
      <w:r w:rsidR="0048075F">
        <w:rPr>
          <w:rFonts w:ascii="Times New Roman" w:hAnsi="Times New Roman" w:cs="Times New Roman"/>
          <w:color w:val="000000"/>
          <w:sz w:val="20"/>
          <w:szCs w:val="20"/>
          <w:lang w:val="fr-CA"/>
        </w:rPr>
        <w:t>aussi réussie aux derniers stades du trouble bipolaire qu’elle ne l’est dans la schizophrénie.</w:t>
      </w:r>
    </w:p>
    <w:sectPr w:rsidR="00436DBE" w:rsidRPr="00D461DD" w:rsidSect="000B1485">
      <w:pgSz w:w="11906" w:h="16838"/>
      <w:pgMar w:top="1276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84"/>
    <w:rsid w:val="000101BC"/>
    <w:rsid w:val="00023263"/>
    <w:rsid w:val="00034F0B"/>
    <w:rsid w:val="0004283E"/>
    <w:rsid w:val="000503EA"/>
    <w:rsid w:val="000570ED"/>
    <w:rsid w:val="000645E1"/>
    <w:rsid w:val="000656E4"/>
    <w:rsid w:val="000A2E7D"/>
    <w:rsid w:val="000A3318"/>
    <w:rsid w:val="000B0635"/>
    <w:rsid w:val="000B1485"/>
    <w:rsid w:val="000B30E8"/>
    <w:rsid w:val="000D3724"/>
    <w:rsid w:val="000E00EB"/>
    <w:rsid w:val="000E6129"/>
    <w:rsid w:val="000F1D77"/>
    <w:rsid w:val="0010457C"/>
    <w:rsid w:val="0016375C"/>
    <w:rsid w:val="001728B5"/>
    <w:rsid w:val="00175008"/>
    <w:rsid w:val="001B33CD"/>
    <w:rsid w:val="001B6019"/>
    <w:rsid w:val="001C42B3"/>
    <w:rsid w:val="001E4532"/>
    <w:rsid w:val="00202C8F"/>
    <w:rsid w:val="0020364C"/>
    <w:rsid w:val="002038BC"/>
    <w:rsid w:val="00206DB9"/>
    <w:rsid w:val="002121A1"/>
    <w:rsid w:val="00216690"/>
    <w:rsid w:val="00235D14"/>
    <w:rsid w:val="0023650F"/>
    <w:rsid w:val="00243BB5"/>
    <w:rsid w:val="002507C9"/>
    <w:rsid w:val="00253011"/>
    <w:rsid w:val="00261A4C"/>
    <w:rsid w:val="002622B4"/>
    <w:rsid w:val="002637BE"/>
    <w:rsid w:val="00264C92"/>
    <w:rsid w:val="002752B1"/>
    <w:rsid w:val="0028365D"/>
    <w:rsid w:val="002B2F46"/>
    <w:rsid w:val="002D19D1"/>
    <w:rsid w:val="002E6410"/>
    <w:rsid w:val="002F410C"/>
    <w:rsid w:val="0030385F"/>
    <w:rsid w:val="00312310"/>
    <w:rsid w:val="00331E0C"/>
    <w:rsid w:val="003337F3"/>
    <w:rsid w:val="00334FA4"/>
    <w:rsid w:val="00335326"/>
    <w:rsid w:val="00355463"/>
    <w:rsid w:val="00356273"/>
    <w:rsid w:val="00360B05"/>
    <w:rsid w:val="003744DC"/>
    <w:rsid w:val="00381862"/>
    <w:rsid w:val="00382EE0"/>
    <w:rsid w:val="00386835"/>
    <w:rsid w:val="0039005A"/>
    <w:rsid w:val="00391DA4"/>
    <w:rsid w:val="00394185"/>
    <w:rsid w:val="003C1691"/>
    <w:rsid w:val="003C2EE4"/>
    <w:rsid w:val="003C6AB1"/>
    <w:rsid w:val="003D747F"/>
    <w:rsid w:val="003F7E0F"/>
    <w:rsid w:val="004043D8"/>
    <w:rsid w:val="0040757C"/>
    <w:rsid w:val="00436DBE"/>
    <w:rsid w:val="00441A83"/>
    <w:rsid w:val="00455A34"/>
    <w:rsid w:val="00461CEB"/>
    <w:rsid w:val="0048075F"/>
    <w:rsid w:val="00480CF6"/>
    <w:rsid w:val="00497DC0"/>
    <w:rsid w:val="004A3BFA"/>
    <w:rsid w:val="004A4A58"/>
    <w:rsid w:val="004A70EC"/>
    <w:rsid w:val="004B3EE0"/>
    <w:rsid w:val="004D40B1"/>
    <w:rsid w:val="004D5584"/>
    <w:rsid w:val="004E2652"/>
    <w:rsid w:val="004E4D37"/>
    <w:rsid w:val="004E6E01"/>
    <w:rsid w:val="004E7A77"/>
    <w:rsid w:val="004F2F7A"/>
    <w:rsid w:val="00502491"/>
    <w:rsid w:val="005042E1"/>
    <w:rsid w:val="005170B5"/>
    <w:rsid w:val="00540FAD"/>
    <w:rsid w:val="0054203D"/>
    <w:rsid w:val="00546520"/>
    <w:rsid w:val="00550B82"/>
    <w:rsid w:val="00564900"/>
    <w:rsid w:val="00573449"/>
    <w:rsid w:val="00594915"/>
    <w:rsid w:val="005A1E0B"/>
    <w:rsid w:val="005B44DA"/>
    <w:rsid w:val="005D108B"/>
    <w:rsid w:val="005D18BE"/>
    <w:rsid w:val="005E0772"/>
    <w:rsid w:val="005E4842"/>
    <w:rsid w:val="005F2D50"/>
    <w:rsid w:val="00605AAB"/>
    <w:rsid w:val="00611212"/>
    <w:rsid w:val="00634A5B"/>
    <w:rsid w:val="00636A38"/>
    <w:rsid w:val="0064140E"/>
    <w:rsid w:val="00642B0F"/>
    <w:rsid w:val="0064689C"/>
    <w:rsid w:val="006533C2"/>
    <w:rsid w:val="00661BE4"/>
    <w:rsid w:val="00663E58"/>
    <w:rsid w:val="00673E3F"/>
    <w:rsid w:val="00677C48"/>
    <w:rsid w:val="00677F17"/>
    <w:rsid w:val="00681538"/>
    <w:rsid w:val="00682785"/>
    <w:rsid w:val="00687647"/>
    <w:rsid w:val="00693D27"/>
    <w:rsid w:val="006A1306"/>
    <w:rsid w:val="006A1C82"/>
    <w:rsid w:val="006A2208"/>
    <w:rsid w:val="006A6380"/>
    <w:rsid w:val="006C03AD"/>
    <w:rsid w:val="006C12D1"/>
    <w:rsid w:val="006D7F69"/>
    <w:rsid w:val="006E5894"/>
    <w:rsid w:val="006F1A31"/>
    <w:rsid w:val="006F2925"/>
    <w:rsid w:val="007160AF"/>
    <w:rsid w:val="00720B9B"/>
    <w:rsid w:val="00722D5B"/>
    <w:rsid w:val="00745913"/>
    <w:rsid w:val="00747654"/>
    <w:rsid w:val="007A206E"/>
    <w:rsid w:val="007C1C71"/>
    <w:rsid w:val="007D1949"/>
    <w:rsid w:val="007F4FA9"/>
    <w:rsid w:val="008157F9"/>
    <w:rsid w:val="00826E79"/>
    <w:rsid w:val="00827595"/>
    <w:rsid w:val="00834CF4"/>
    <w:rsid w:val="00836B1F"/>
    <w:rsid w:val="00846972"/>
    <w:rsid w:val="008607D6"/>
    <w:rsid w:val="00862FC2"/>
    <w:rsid w:val="00883B90"/>
    <w:rsid w:val="008842E7"/>
    <w:rsid w:val="008851FC"/>
    <w:rsid w:val="00891B46"/>
    <w:rsid w:val="008937FC"/>
    <w:rsid w:val="008A7CD8"/>
    <w:rsid w:val="008B1554"/>
    <w:rsid w:val="008B1E72"/>
    <w:rsid w:val="008B63A7"/>
    <w:rsid w:val="008E567B"/>
    <w:rsid w:val="008E5749"/>
    <w:rsid w:val="00900DC4"/>
    <w:rsid w:val="00905C27"/>
    <w:rsid w:val="00910E1C"/>
    <w:rsid w:val="0092039A"/>
    <w:rsid w:val="00927DE7"/>
    <w:rsid w:val="00960C6C"/>
    <w:rsid w:val="009651C8"/>
    <w:rsid w:val="009958B0"/>
    <w:rsid w:val="00996BEB"/>
    <w:rsid w:val="009D5C55"/>
    <w:rsid w:val="009F7E07"/>
    <w:rsid w:val="00A25CB0"/>
    <w:rsid w:val="00A323B9"/>
    <w:rsid w:val="00A42E91"/>
    <w:rsid w:val="00A469AF"/>
    <w:rsid w:val="00A54512"/>
    <w:rsid w:val="00A633F8"/>
    <w:rsid w:val="00A81742"/>
    <w:rsid w:val="00A95220"/>
    <w:rsid w:val="00AB3109"/>
    <w:rsid w:val="00AC2A6B"/>
    <w:rsid w:val="00AD5C2F"/>
    <w:rsid w:val="00AF4EA3"/>
    <w:rsid w:val="00B002B4"/>
    <w:rsid w:val="00B17DF9"/>
    <w:rsid w:val="00B305D9"/>
    <w:rsid w:val="00B36B86"/>
    <w:rsid w:val="00B40448"/>
    <w:rsid w:val="00B53066"/>
    <w:rsid w:val="00B5743E"/>
    <w:rsid w:val="00B6244E"/>
    <w:rsid w:val="00B64D38"/>
    <w:rsid w:val="00B8384C"/>
    <w:rsid w:val="00B90D21"/>
    <w:rsid w:val="00B94E9E"/>
    <w:rsid w:val="00BB236D"/>
    <w:rsid w:val="00BC3BC9"/>
    <w:rsid w:val="00BD2B4D"/>
    <w:rsid w:val="00BE1C43"/>
    <w:rsid w:val="00BF3EA4"/>
    <w:rsid w:val="00C0226D"/>
    <w:rsid w:val="00C07FA4"/>
    <w:rsid w:val="00C2118E"/>
    <w:rsid w:val="00C22C0F"/>
    <w:rsid w:val="00C30E69"/>
    <w:rsid w:val="00C33FC9"/>
    <w:rsid w:val="00C463A8"/>
    <w:rsid w:val="00C62A98"/>
    <w:rsid w:val="00C727C7"/>
    <w:rsid w:val="00C84B9E"/>
    <w:rsid w:val="00C96484"/>
    <w:rsid w:val="00CB1F3C"/>
    <w:rsid w:val="00CB61C5"/>
    <w:rsid w:val="00CC7E51"/>
    <w:rsid w:val="00CD559F"/>
    <w:rsid w:val="00CE2632"/>
    <w:rsid w:val="00CE6719"/>
    <w:rsid w:val="00CF6DA9"/>
    <w:rsid w:val="00D200EF"/>
    <w:rsid w:val="00D24384"/>
    <w:rsid w:val="00D30880"/>
    <w:rsid w:val="00D40C57"/>
    <w:rsid w:val="00D43E88"/>
    <w:rsid w:val="00D461DD"/>
    <w:rsid w:val="00D71545"/>
    <w:rsid w:val="00D75A96"/>
    <w:rsid w:val="00D8361B"/>
    <w:rsid w:val="00D84029"/>
    <w:rsid w:val="00D91172"/>
    <w:rsid w:val="00DB60A6"/>
    <w:rsid w:val="00DB76E6"/>
    <w:rsid w:val="00DC0B88"/>
    <w:rsid w:val="00DC25AE"/>
    <w:rsid w:val="00DD17AD"/>
    <w:rsid w:val="00E03717"/>
    <w:rsid w:val="00E0758D"/>
    <w:rsid w:val="00E114BC"/>
    <w:rsid w:val="00E117D1"/>
    <w:rsid w:val="00E1511C"/>
    <w:rsid w:val="00E53B20"/>
    <w:rsid w:val="00E574F8"/>
    <w:rsid w:val="00E57CD1"/>
    <w:rsid w:val="00E61DD0"/>
    <w:rsid w:val="00E63BCC"/>
    <w:rsid w:val="00E817F1"/>
    <w:rsid w:val="00E920A6"/>
    <w:rsid w:val="00E973FB"/>
    <w:rsid w:val="00EA1401"/>
    <w:rsid w:val="00EA717A"/>
    <w:rsid w:val="00EB5DB7"/>
    <w:rsid w:val="00EC6138"/>
    <w:rsid w:val="00ED25C3"/>
    <w:rsid w:val="00ED710E"/>
    <w:rsid w:val="00EE5E02"/>
    <w:rsid w:val="00EF36AA"/>
    <w:rsid w:val="00F01D6E"/>
    <w:rsid w:val="00F15B4A"/>
    <w:rsid w:val="00F226BC"/>
    <w:rsid w:val="00F26648"/>
    <w:rsid w:val="00F31880"/>
    <w:rsid w:val="00F333A6"/>
    <w:rsid w:val="00F40FBD"/>
    <w:rsid w:val="00F43135"/>
    <w:rsid w:val="00F45C58"/>
    <w:rsid w:val="00F504F0"/>
    <w:rsid w:val="00F6735A"/>
    <w:rsid w:val="00F73084"/>
    <w:rsid w:val="00F834FA"/>
    <w:rsid w:val="00F85A5C"/>
    <w:rsid w:val="00FA0376"/>
    <w:rsid w:val="00FB085B"/>
    <w:rsid w:val="00FB1558"/>
    <w:rsid w:val="00FB575F"/>
    <w:rsid w:val="00FC3428"/>
    <w:rsid w:val="00FC4E71"/>
    <w:rsid w:val="00FD64DD"/>
    <w:rsid w:val="00FD6507"/>
    <w:rsid w:val="00FE0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28D19-EBFC-481B-B56B-A71BC05B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D75A96"/>
  </w:style>
  <w:style w:type="paragraph" w:styleId="Titre1">
    <w:name w:val="heading 1"/>
    <w:basedOn w:val="Normal"/>
    <w:next w:val="Normal"/>
    <w:rsid w:val="00D75A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D75A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D75A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D75A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rsid w:val="00D75A96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rsid w:val="00D75A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rsid w:val="00D75A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D75A96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D75A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5A9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5A96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D75A96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C43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1C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1C43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EE5E02"/>
    <w:pPr>
      <w:spacing w:after="0" w:line="240" w:lineRule="auto"/>
    </w:pPr>
    <w:rPr>
      <w:rFonts w:asciiTheme="minorHAnsi" w:eastAsiaTheme="minorHAnsi" w:hAnsiTheme="minorHAnsi" w:cstheme="minorBid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61C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D6507"/>
    <w:rPr>
      <w:color w:val="0000FF" w:themeColor="hyperlink"/>
      <w:u w:val="single"/>
    </w:rPr>
  </w:style>
  <w:style w:type="character" w:customStyle="1" w:styleId="MenoPendente1">
    <w:name w:val="Menção Pendente1"/>
    <w:basedOn w:val="Policepardfaut"/>
    <w:uiPriority w:val="99"/>
    <w:semiHidden/>
    <w:unhideWhenUsed/>
    <w:rsid w:val="00FD6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213B8-D631-4E23-B545-1B1E071F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Vieira Da Silva Magalhaes</dc:creator>
  <cp:lastModifiedBy>Claire</cp:lastModifiedBy>
  <cp:revision>12</cp:revision>
  <dcterms:created xsi:type="dcterms:W3CDTF">2019-12-16T04:45:00Z</dcterms:created>
  <dcterms:modified xsi:type="dcterms:W3CDTF">2019-12-20T16:48:00Z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http://www.zotero.org/styles/vancouver</vt:lpwstr>
  </property>
  <property fmtid="{D5CDD505-2E9C-101B-9397-08002B2CF9AE}" pid="24" name="Mendeley Unique User Id_1">
    <vt:lpwstr>3e144992-4773-374c-9657-2318fe28eece</vt:lpwstr>
  </property>
</Properties>
</file>