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93B" w:rsidRDefault="00841C2A" w:rsidP="00841C2A">
      <w:pPr>
        <w:rPr>
          <w:rFonts w:asciiTheme="majorHAnsi" w:hAnsiTheme="majorHAnsi"/>
          <w:sz w:val="36"/>
          <w:szCs w:val="36"/>
        </w:rPr>
      </w:pPr>
      <w:bookmarkStart w:id="0" w:name="_GoBack"/>
      <w:bookmarkEnd w:id="0"/>
      <w:r w:rsidRPr="00841C2A">
        <w:rPr>
          <w:rFonts w:asciiTheme="majorHAnsi" w:hAnsiTheme="majorHAnsi"/>
          <w:sz w:val="36"/>
          <w:szCs w:val="36"/>
        </w:rPr>
        <w:t>Do Racial and Ethnic Dispari</w:t>
      </w:r>
      <w:r>
        <w:rPr>
          <w:rFonts w:asciiTheme="majorHAnsi" w:hAnsiTheme="majorHAnsi"/>
          <w:sz w:val="36"/>
          <w:szCs w:val="36"/>
        </w:rPr>
        <w:t xml:space="preserve">ties in Mental Health Treatment </w:t>
      </w:r>
      <w:r w:rsidRPr="00841C2A">
        <w:rPr>
          <w:rFonts w:asciiTheme="majorHAnsi" w:hAnsiTheme="majorHAnsi"/>
          <w:sz w:val="36"/>
          <w:szCs w:val="36"/>
        </w:rPr>
        <w:t>Vary with Underlying Mental Health?</w:t>
      </w:r>
    </w:p>
    <w:p w:rsidR="00841C2A" w:rsidRPr="00841C2A" w:rsidRDefault="00841C2A" w:rsidP="00841C2A">
      <w:pPr>
        <w:rPr>
          <w:rFonts w:asciiTheme="majorHAnsi" w:hAnsiTheme="majorHAnsi"/>
          <w:sz w:val="36"/>
          <w:szCs w:val="36"/>
        </w:rPr>
      </w:pPr>
    </w:p>
    <w:p w:rsidR="00A76DF1" w:rsidRDefault="00971280" w:rsidP="00971280">
      <w:pPr>
        <w:rPr>
          <w:rFonts w:asciiTheme="majorHAnsi" w:hAnsiTheme="majorHAnsi"/>
          <w:sz w:val="28"/>
        </w:rPr>
      </w:pPr>
      <w:r w:rsidRPr="00971280">
        <w:rPr>
          <w:rFonts w:asciiTheme="majorHAnsi" w:hAnsiTheme="majorHAnsi"/>
          <w:sz w:val="28"/>
        </w:rPr>
        <w:t>Appendix</w:t>
      </w:r>
      <w:r w:rsidRPr="00971280">
        <w:rPr>
          <w:rFonts w:asciiTheme="majorHAnsi" w:hAnsiTheme="majorHAnsi"/>
          <w:sz w:val="24"/>
        </w:rPr>
        <w:t xml:space="preserve"> </w:t>
      </w:r>
      <w:r w:rsidRPr="00971280">
        <w:rPr>
          <w:rFonts w:asciiTheme="majorHAnsi" w:hAnsiTheme="majorHAnsi"/>
          <w:sz w:val="28"/>
        </w:rPr>
        <w:t xml:space="preserve">A: </w:t>
      </w:r>
      <w:r>
        <w:rPr>
          <w:rFonts w:asciiTheme="majorHAnsi" w:hAnsiTheme="majorHAnsi"/>
          <w:sz w:val="28"/>
        </w:rPr>
        <w:t>Support of Main Results</w:t>
      </w:r>
    </w:p>
    <w:p w:rsidR="00A76DF1" w:rsidRDefault="00A76DF1" w:rsidP="00971280">
      <w:pPr>
        <w:rPr>
          <w:rFonts w:asciiTheme="majorHAnsi" w:hAnsiTheme="majorHAnsi"/>
          <w:sz w:val="28"/>
        </w:rPr>
      </w:pPr>
    </w:p>
    <w:p w:rsidR="009F0135" w:rsidRPr="00E0193B" w:rsidRDefault="00A76DF1" w:rsidP="003D17AD">
      <w:pPr>
        <w:spacing w:after="200"/>
        <w:ind w:firstLine="720"/>
        <w:rPr>
          <w:rFonts w:asciiTheme="majorHAnsi" w:hAnsiTheme="majorHAnsi"/>
          <w:sz w:val="24"/>
        </w:rPr>
      </w:pPr>
      <w:r w:rsidRPr="00E0193B">
        <w:rPr>
          <w:rFonts w:asciiTheme="majorHAnsi" w:hAnsiTheme="majorHAnsi"/>
          <w:sz w:val="24"/>
        </w:rPr>
        <w:t xml:space="preserve">Appendix Figures A.1 and A.2 contain survey weighted means of the probability of having an ambulatory care visit and the number of visits conditional on having any visits respectively by race/ethnicity, self-rated </w:t>
      </w:r>
      <w:r w:rsidR="003D17AD">
        <w:rPr>
          <w:rFonts w:asciiTheme="majorHAnsi" w:hAnsiTheme="majorHAnsi"/>
          <w:sz w:val="24"/>
        </w:rPr>
        <w:t xml:space="preserve">health, and insurance coverage. </w:t>
      </w:r>
      <w:r w:rsidR="00F30DD4" w:rsidRPr="00E0193B">
        <w:rPr>
          <w:rFonts w:asciiTheme="majorHAnsi" w:hAnsiTheme="majorHAnsi"/>
          <w:sz w:val="24"/>
        </w:rPr>
        <w:t>Appendix Tables A.</w:t>
      </w:r>
      <w:r w:rsidR="00DB51CC">
        <w:rPr>
          <w:rFonts w:asciiTheme="majorHAnsi" w:hAnsiTheme="majorHAnsi"/>
          <w:sz w:val="24"/>
        </w:rPr>
        <w:t>1</w:t>
      </w:r>
      <w:r w:rsidR="00F30DD4" w:rsidRPr="00E0193B">
        <w:rPr>
          <w:rFonts w:asciiTheme="majorHAnsi" w:hAnsiTheme="majorHAnsi"/>
          <w:sz w:val="24"/>
        </w:rPr>
        <w:t xml:space="preserve"> and A.</w:t>
      </w:r>
      <w:r w:rsidR="00DB51CC">
        <w:rPr>
          <w:rFonts w:asciiTheme="majorHAnsi" w:hAnsiTheme="majorHAnsi"/>
          <w:sz w:val="24"/>
        </w:rPr>
        <w:t>2</w:t>
      </w:r>
      <w:r w:rsidR="00F30DD4" w:rsidRPr="00E0193B">
        <w:rPr>
          <w:rFonts w:asciiTheme="majorHAnsi" w:hAnsiTheme="majorHAnsi"/>
          <w:sz w:val="24"/>
        </w:rPr>
        <w:t xml:space="preserve"> contain the predicted means and standard errors </w:t>
      </w:r>
      <w:r w:rsidR="009F0135" w:rsidRPr="00E0193B">
        <w:rPr>
          <w:rFonts w:asciiTheme="majorHAnsi" w:hAnsiTheme="majorHAnsi"/>
          <w:sz w:val="24"/>
        </w:rPr>
        <w:t>contained in</w:t>
      </w:r>
      <w:r w:rsidR="00F30DD4" w:rsidRPr="00E0193B">
        <w:rPr>
          <w:rFonts w:asciiTheme="majorHAnsi" w:hAnsiTheme="majorHAnsi"/>
          <w:sz w:val="24"/>
        </w:rPr>
        <w:t xml:space="preserve"> </w:t>
      </w:r>
      <w:r w:rsidR="00DB51CC">
        <w:rPr>
          <w:rFonts w:asciiTheme="majorHAnsi" w:hAnsiTheme="majorHAnsi"/>
          <w:sz w:val="24"/>
        </w:rPr>
        <w:t xml:space="preserve">the main </w:t>
      </w:r>
      <w:r w:rsidR="00F30DD4" w:rsidRPr="00E0193B">
        <w:rPr>
          <w:rFonts w:asciiTheme="majorHAnsi" w:hAnsiTheme="majorHAnsi"/>
          <w:sz w:val="24"/>
        </w:rPr>
        <w:t>Figures 1 and 2 respectively.</w:t>
      </w:r>
    </w:p>
    <w:p w:rsidR="00E8587F" w:rsidRDefault="009F0135" w:rsidP="00F30DD4">
      <w:pPr>
        <w:spacing w:after="200"/>
        <w:ind w:firstLine="720"/>
        <w:rPr>
          <w:rFonts w:asciiTheme="majorHAnsi" w:hAnsiTheme="majorHAnsi"/>
          <w:sz w:val="24"/>
        </w:rPr>
      </w:pPr>
      <w:r w:rsidRPr="00E0193B">
        <w:rPr>
          <w:rFonts w:asciiTheme="majorHAnsi" w:hAnsiTheme="majorHAnsi"/>
          <w:sz w:val="24"/>
        </w:rPr>
        <w:t xml:space="preserve">It is not necessarily implied from statistical tests for our difference-in-difference estimates that utilization changes for both Whites and the minority group as </w:t>
      </w:r>
      <w:r w:rsidR="00DB51CC">
        <w:rPr>
          <w:rFonts w:asciiTheme="majorHAnsi" w:hAnsiTheme="majorHAnsi"/>
          <w:sz w:val="24"/>
        </w:rPr>
        <w:t>mental</w:t>
      </w:r>
      <w:r w:rsidRPr="00E0193B">
        <w:rPr>
          <w:rFonts w:asciiTheme="majorHAnsi" w:hAnsiTheme="majorHAnsi"/>
          <w:sz w:val="24"/>
        </w:rPr>
        <w:t xml:space="preserve"> health worsens. Put another way, widening or narrowing of the IOM disparity as </w:t>
      </w:r>
      <w:r w:rsidR="00DB51CC">
        <w:rPr>
          <w:rFonts w:asciiTheme="majorHAnsi" w:hAnsiTheme="majorHAnsi"/>
          <w:sz w:val="24"/>
        </w:rPr>
        <w:t xml:space="preserve">mental </w:t>
      </w:r>
      <w:r w:rsidRPr="00E0193B">
        <w:rPr>
          <w:rFonts w:asciiTheme="majorHAnsi" w:hAnsiTheme="majorHAnsi"/>
          <w:sz w:val="24"/>
        </w:rPr>
        <w:t>health worsens may be driven by changes in utilization of only one group, while the other has a flat health-utilization gradient. Appendix Tables A.</w:t>
      </w:r>
      <w:r w:rsidR="00DB51CC">
        <w:rPr>
          <w:rFonts w:asciiTheme="majorHAnsi" w:hAnsiTheme="majorHAnsi"/>
          <w:sz w:val="24"/>
        </w:rPr>
        <w:t>3</w:t>
      </w:r>
      <w:r w:rsidRPr="00E0193B">
        <w:rPr>
          <w:rFonts w:asciiTheme="majorHAnsi" w:hAnsiTheme="majorHAnsi"/>
          <w:sz w:val="24"/>
        </w:rPr>
        <w:t xml:space="preserve"> and A.</w:t>
      </w:r>
      <w:r w:rsidR="00DB51CC">
        <w:rPr>
          <w:rFonts w:asciiTheme="majorHAnsi" w:hAnsiTheme="majorHAnsi"/>
          <w:sz w:val="24"/>
        </w:rPr>
        <w:t>4</w:t>
      </w:r>
      <w:r w:rsidRPr="00E0193B">
        <w:rPr>
          <w:rFonts w:asciiTheme="majorHAnsi" w:hAnsiTheme="majorHAnsi"/>
          <w:sz w:val="24"/>
        </w:rPr>
        <w:t xml:space="preserve"> contain differences in predicted mean probability of having an ambulatory care visit and the number of visits for changes in </w:t>
      </w:r>
      <w:r w:rsidR="00E0193B">
        <w:rPr>
          <w:rFonts w:asciiTheme="majorHAnsi" w:hAnsiTheme="majorHAnsi"/>
          <w:sz w:val="24"/>
        </w:rPr>
        <w:t>perceived</w:t>
      </w:r>
      <w:r w:rsidRPr="00E0193B">
        <w:rPr>
          <w:rFonts w:asciiTheme="majorHAnsi" w:hAnsiTheme="majorHAnsi"/>
          <w:sz w:val="24"/>
        </w:rPr>
        <w:t xml:space="preserve"> health holding race</w:t>
      </w:r>
      <w:r w:rsidR="00C24370" w:rsidRPr="00E0193B">
        <w:rPr>
          <w:rFonts w:asciiTheme="majorHAnsi" w:hAnsiTheme="majorHAnsi"/>
          <w:sz w:val="24"/>
        </w:rPr>
        <w:t>/</w:t>
      </w:r>
      <w:r w:rsidRPr="00E0193B">
        <w:rPr>
          <w:rFonts w:asciiTheme="majorHAnsi" w:hAnsiTheme="majorHAnsi"/>
          <w:sz w:val="24"/>
        </w:rPr>
        <w:t xml:space="preserve">ethnicity and insurance coverage constant. </w:t>
      </w:r>
    </w:p>
    <w:p w:rsidR="0016237E" w:rsidRDefault="00517EF2" w:rsidP="0016237E">
      <w:pPr>
        <w:rPr>
          <w:rFonts w:asciiTheme="majorHAnsi" w:hAnsiTheme="majorHAnsi"/>
          <w:sz w:val="28"/>
        </w:rPr>
      </w:pPr>
      <w:r>
        <w:rPr>
          <w:rFonts w:asciiTheme="majorHAnsi" w:hAnsiTheme="majorHAnsi"/>
          <w:sz w:val="28"/>
        </w:rPr>
        <w:t xml:space="preserve">Appendix B: </w:t>
      </w:r>
      <w:r w:rsidR="00E8587F">
        <w:rPr>
          <w:rFonts w:asciiTheme="majorHAnsi" w:hAnsiTheme="majorHAnsi"/>
          <w:sz w:val="28"/>
        </w:rPr>
        <w:t>Alternative</w:t>
      </w:r>
      <w:r w:rsidR="0016237E">
        <w:rPr>
          <w:rFonts w:asciiTheme="majorHAnsi" w:hAnsiTheme="majorHAnsi"/>
          <w:sz w:val="28"/>
        </w:rPr>
        <w:t xml:space="preserve"> Model Specification</w:t>
      </w:r>
    </w:p>
    <w:p w:rsidR="0016237E" w:rsidRPr="0016237E" w:rsidRDefault="0016237E" w:rsidP="0016237E">
      <w:pPr>
        <w:rPr>
          <w:rFonts w:asciiTheme="majorHAnsi" w:hAnsiTheme="majorHAnsi"/>
          <w:sz w:val="28"/>
        </w:rPr>
      </w:pPr>
    </w:p>
    <w:p w:rsidR="00E8587F" w:rsidRDefault="00E8587F" w:rsidP="00E8587F">
      <w:pPr>
        <w:spacing w:after="200"/>
        <w:ind w:firstLine="720"/>
        <w:rPr>
          <w:rFonts w:asciiTheme="majorHAnsi" w:hAnsiTheme="majorHAnsi"/>
          <w:sz w:val="24"/>
          <w:szCs w:val="24"/>
        </w:rPr>
      </w:pPr>
      <w:r>
        <w:rPr>
          <w:rFonts w:asciiTheme="majorHAnsi" w:hAnsiTheme="majorHAnsi"/>
          <w:sz w:val="24"/>
          <w:szCs w:val="24"/>
        </w:rPr>
        <w:t>We test the sensitivity of our results with three different sensitivity analyses.</w:t>
      </w:r>
    </w:p>
    <w:p w:rsidR="00E8587F" w:rsidRDefault="00E8587F" w:rsidP="00E8587F">
      <w:pPr>
        <w:pStyle w:val="ListParagraph"/>
        <w:numPr>
          <w:ilvl w:val="0"/>
          <w:numId w:val="1"/>
        </w:numPr>
        <w:spacing w:after="200"/>
        <w:rPr>
          <w:rFonts w:asciiTheme="majorHAnsi" w:hAnsiTheme="majorHAnsi"/>
          <w:sz w:val="24"/>
          <w:szCs w:val="24"/>
        </w:rPr>
      </w:pPr>
      <w:r>
        <w:rPr>
          <w:rFonts w:asciiTheme="majorHAnsi" w:hAnsiTheme="majorHAnsi"/>
          <w:sz w:val="24"/>
          <w:szCs w:val="24"/>
        </w:rPr>
        <w:t xml:space="preserve">We test the sensitivity of our results to the choice of mental health measure by using alternative measures of mental health, quintiles of the </w:t>
      </w:r>
      <w:r w:rsidRPr="00E8587F">
        <w:rPr>
          <w:rFonts w:asciiTheme="majorHAnsi" w:hAnsiTheme="majorHAnsi"/>
          <w:sz w:val="24"/>
          <w:szCs w:val="24"/>
        </w:rPr>
        <w:t>Mental Health Composite Score (MCS-12) derived from the 12-item Short Form Health Survey (SF-12)</w:t>
      </w:r>
      <w:r>
        <w:rPr>
          <w:rFonts w:asciiTheme="majorHAnsi" w:hAnsiTheme="majorHAnsi"/>
          <w:sz w:val="24"/>
          <w:szCs w:val="24"/>
        </w:rPr>
        <w:t xml:space="preserve"> and the Patient Health Questionairre-2 (PHQ2). Scores for PHQ2 are categorized into three groups: 0, 1-2 and 3+, with higher values indicating higher likelihood of a major depressive disorder.</w:t>
      </w:r>
    </w:p>
    <w:p w:rsidR="00E8587F" w:rsidRDefault="00060910" w:rsidP="00060910">
      <w:pPr>
        <w:pStyle w:val="ListParagraph"/>
        <w:numPr>
          <w:ilvl w:val="0"/>
          <w:numId w:val="1"/>
        </w:numPr>
        <w:spacing w:after="200"/>
        <w:rPr>
          <w:rFonts w:asciiTheme="majorHAnsi" w:hAnsiTheme="majorHAnsi"/>
          <w:sz w:val="24"/>
          <w:szCs w:val="24"/>
        </w:rPr>
      </w:pPr>
      <w:r>
        <w:rPr>
          <w:rFonts w:asciiTheme="majorHAnsi" w:hAnsiTheme="majorHAnsi"/>
          <w:sz w:val="24"/>
          <w:szCs w:val="24"/>
        </w:rPr>
        <w:t xml:space="preserve">We test the sensitivity of our characterization of the IOM disparity by incorporating additional health controls that reflect patient clinical preferences. Specifically, </w:t>
      </w:r>
      <w:r w:rsidRPr="00060910">
        <w:rPr>
          <w:rFonts w:asciiTheme="majorHAnsi" w:hAnsiTheme="majorHAnsi"/>
          <w:sz w:val="24"/>
          <w:szCs w:val="24"/>
        </w:rPr>
        <w:t xml:space="preserve">we re-estimated our </w:t>
      </w:r>
      <w:r>
        <w:rPr>
          <w:rFonts w:asciiTheme="majorHAnsi" w:hAnsiTheme="majorHAnsi"/>
          <w:sz w:val="24"/>
          <w:szCs w:val="24"/>
        </w:rPr>
        <w:t xml:space="preserve">main </w:t>
      </w:r>
      <w:r w:rsidRPr="00060910">
        <w:rPr>
          <w:rFonts w:asciiTheme="majorHAnsi" w:hAnsiTheme="majorHAnsi"/>
          <w:sz w:val="24"/>
          <w:szCs w:val="24"/>
        </w:rPr>
        <w:t>models inco</w:t>
      </w:r>
      <w:r>
        <w:rPr>
          <w:rFonts w:asciiTheme="majorHAnsi" w:hAnsiTheme="majorHAnsi"/>
          <w:sz w:val="24"/>
          <w:szCs w:val="24"/>
        </w:rPr>
        <w:t>rporating two indicators for an</w:t>
      </w:r>
      <w:r w:rsidRPr="00060910">
        <w:rPr>
          <w:rFonts w:asciiTheme="majorHAnsi" w:hAnsiTheme="majorHAnsi"/>
          <w:sz w:val="24"/>
          <w:szCs w:val="24"/>
        </w:rPr>
        <w:t xml:space="preserve"> AGREE or STRONGLY AGREE responses to two statements related to patient preferences included in the MEPS self-administered questionnaire: “I am more likely to take risks” and “I can overcome illness without help from a medically trained person.”</w:t>
      </w:r>
    </w:p>
    <w:p w:rsidR="00C654A5" w:rsidRPr="00E8587F" w:rsidRDefault="0016237E" w:rsidP="00E8587F">
      <w:pPr>
        <w:pStyle w:val="ListParagraph"/>
        <w:numPr>
          <w:ilvl w:val="0"/>
          <w:numId w:val="1"/>
        </w:numPr>
        <w:spacing w:after="200"/>
        <w:rPr>
          <w:rFonts w:asciiTheme="majorHAnsi" w:hAnsiTheme="majorHAnsi"/>
          <w:sz w:val="24"/>
          <w:szCs w:val="24"/>
        </w:rPr>
      </w:pPr>
      <w:r w:rsidRPr="00E8587F">
        <w:rPr>
          <w:rFonts w:asciiTheme="majorHAnsi" w:hAnsiTheme="majorHAnsi"/>
          <w:sz w:val="24"/>
          <w:szCs w:val="24"/>
        </w:rPr>
        <w:t xml:space="preserve">We test the sensitivity of our findings to our choice of model specification by using OLS. In the linear model, it is sufficient to replace the minority means of </w:t>
      </w:r>
      <w:r w:rsidRPr="00E8587F">
        <w:rPr>
          <w:rFonts w:asciiTheme="majorHAnsi" w:hAnsiTheme="majorHAnsi"/>
          <w:sz w:val="24"/>
          <w:szCs w:val="24"/>
        </w:rPr>
        <w:lastRenderedPageBreak/>
        <w:t>health covariates with the corresponding White’s means to perform the IOM health adjustment.</w:t>
      </w:r>
      <w:r w:rsidR="00E8587F" w:rsidRPr="00E8587F">
        <w:rPr>
          <w:rFonts w:asciiTheme="majorHAnsi" w:hAnsiTheme="majorHAnsi"/>
          <w:sz w:val="24"/>
          <w:szCs w:val="24"/>
        </w:rPr>
        <w:t xml:space="preserve"> </w:t>
      </w:r>
    </w:p>
    <w:p w:rsidR="00E8587F" w:rsidRDefault="00E8587F" w:rsidP="00E8587F">
      <w:pPr>
        <w:spacing w:after="200"/>
        <w:ind w:firstLine="720"/>
        <w:rPr>
          <w:rFonts w:asciiTheme="majorHAnsi" w:hAnsiTheme="majorHAnsi"/>
          <w:sz w:val="24"/>
          <w:szCs w:val="24"/>
        </w:rPr>
      </w:pPr>
    </w:p>
    <w:p w:rsidR="00CC46AD" w:rsidRDefault="00CC46AD" w:rsidP="00CC46AD">
      <w:pPr>
        <w:rPr>
          <w:rFonts w:asciiTheme="majorHAnsi" w:hAnsiTheme="majorHAnsi"/>
          <w:sz w:val="28"/>
        </w:rPr>
      </w:pPr>
      <w:r>
        <w:rPr>
          <w:rFonts w:asciiTheme="majorHAnsi" w:hAnsiTheme="majorHAnsi"/>
          <w:sz w:val="28"/>
        </w:rPr>
        <w:t>Appendix C: Oaxaca-Blinder Decompositions of IOM Concordant Racial/Ethnic Differences in Mental Healthcare Use</w:t>
      </w:r>
    </w:p>
    <w:p w:rsidR="00CC46AD" w:rsidRDefault="00CC46AD" w:rsidP="00CC46AD">
      <w:pPr>
        <w:spacing w:after="200"/>
        <w:rPr>
          <w:rFonts w:asciiTheme="majorHAnsi" w:hAnsiTheme="majorHAnsi"/>
          <w:sz w:val="24"/>
          <w:szCs w:val="24"/>
        </w:rPr>
      </w:pPr>
    </w:p>
    <w:p w:rsidR="00F93685" w:rsidRDefault="00CC46AD" w:rsidP="00CC46AD">
      <w:pPr>
        <w:spacing w:after="200"/>
        <w:ind w:firstLine="720"/>
        <w:rPr>
          <w:rFonts w:asciiTheme="majorHAnsi" w:hAnsiTheme="majorHAnsi"/>
          <w:sz w:val="24"/>
          <w:szCs w:val="24"/>
        </w:rPr>
        <w:sectPr w:rsidR="00F93685" w:rsidSect="00F93685">
          <w:pgSz w:w="12240" w:h="15840"/>
          <w:pgMar w:top="1440" w:right="1440" w:bottom="1440" w:left="1440" w:header="720" w:footer="720" w:gutter="0"/>
          <w:cols w:space="720"/>
          <w:docGrid w:linePitch="360"/>
        </w:sectPr>
      </w:pPr>
      <w:r w:rsidRPr="00E8587F">
        <w:rPr>
          <w:rFonts w:asciiTheme="majorHAnsi" w:hAnsiTheme="majorHAnsi"/>
          <w:sz w:val="24"/>
          <w:szCs w:val="24"/>
        </w:rPr>
        <w:t xml:space="preserve">We </w:t>
      </w:r>
      <w:r>
        <w:rPr>
          <w:rFonts w:asciiTheme="majorHAnsi" w:hAnsiTheme="majorHAnsi"/>
          <w:sz w:val="24"/>
          <w:szCs w:val="24"/>
        </w:rPr>
        <w:t xml:space="preserve">additionally </w:t>
      </w:r>
      <w:r w:rsidRPr="00E8587F">
        <w:rPr>
          <w:rFonts w:asciiTheme="majorHAnsi" w:hAnsiTheme="majorHAnsi"/>
          <w:sz w:val="24"/>
          <w:szCs w:val="24"/>
        </w:rPr>
        <w:t>use the linear model to decompose the IOM concordant racial/ethnic differences and evaluate the components attributable to group differences in insurance and other SES variables.</w:t>
      </w:r>
      <w:r>
        <w:rPr>
          <w:rFonts w:asciiTheme="majorHAnsi" w:hAnsiTheme="majorHAnsi"/>
          <w:sz w:val="24"/>
          <w:szCs w:val="24"/>
        </w:rPr>
        <w:t xml:space="preserve"> </w:t>
      </w:r>
      <w:r w:rsidRPr="00CC46AD">
        <w:rPr>
          <w:rFonts w:asciiTheme="majorHAnsi" w:hAnsiTheme="majorHAnsi"/>
          <w:sz w:val="24"/>
          <w:szCs w:val="24"/>
        </w:rPr>
        <w:t xml:space="preserve">Decomposed components of racial/ethnic differences in the probability of use are estimated by evaluating the explained SES component of the overall difference (i.e. evaluating </w:t>
      </w:r>
      <m:oMath>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w:rPr>
                <w:rFonts w:ascii="Cambria Math" w:hAnsi="Cambria Math"/>
                <w:sz w:val="24"/>
                <w:szCs w:val="24"/>
              </w:rPr>
              <m:t>w</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 '</m:t>
            </m:r>
          </m:e>
          <m:sub>
            <m:r>
              <w:rPr>
                <w:rFonts w:ascii="Cambria Math" w:hAnsi="Cambria Math"/>
                <w:sz w:val="24"/>
                <w:szCs w:val="24"/>
              </w:rPr>
              <m:t>m</m:t>
            </m:r>
          </m:sub>
        </m:sSub>
        <m:r>
          <m:rPr>
            <m:sty m:val="p"/>
          </m:rPr>
          <w:rPr>
            <w:rFonts w:ascii="Cambria Math" w:hAnsi="Cambria Math"/>
            <w:sz w:val="24"/>
            <w:szCs w:val="24"/>
          </w:rPr>
          <m:t xml:space="preserve"> ) </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γ</m:t>
                </m:r>
              </m:e>
            </m:acc>
          </m:e>
          <m:sub>
            <m:r>
              <w:rPr>
                <w:rFonts w:ascii="Cambria Math" w:hAnsi="Cambria Math"/>
                <w:sz w:val="24"/>
                <w:szCs w:val="24"/>
              </w:rPr>
              <m:t>m</m:t>
            </m:r>
          </m:sub>
        </m:sSub>
        <m:r>
          <m:rPr>
            <m:sty m:val="p"/>
          </m:rPr>
          <w:rPr>
            <w:rFonts w:ascii="Cambria Math" w:hAnsi="Cambria Math"/>
            <w:sz w:val="24"/>
            <w:szCs w:val="24"/>
          </w:rPr>
          <m:t xml:space="preserve"> </m:t>
        </m:r>
      </m:oMath>
      <w:r w:rsidRPr="00CC46AD">
        <w:rPr>
          <w:rFonts w:asciiTheme="majorHAnsi" w:hAnsiTheme="majorHAnsi"/>
          <w:sz w:val="24"/>
          <w:szCs w:val="24"/>
        </w:rPr>
        <w:t xml:space="preserve">from equation (2).) SES variables include insurance, level of education (less than high school, high school graduate, any college, college graduate, master’s degree or higher, education missing), family income (below federal poverty level [FPL], near poverty [100%-125% FPL], low income [125%-200% FPL], middle income [200%- 400% FPL], and high income [≥400% FPL]), household composition (number of household members aged 0-5, 6-17, 18-64, 65+), marital status, whether interviews were conducted in a language other than English, whether the individual self-reported their survey response, </w:t>
      </w:r>
      <w:r w:rsidR="00062126">
        <w:rPr>
          <w:rFonts w:asciiTheme="majorHAnsi" w:hAnsiTheme="majorHAnsi"/>
          <w:sz w:val="24"/>
          <w:szCs w:val="24"/>
        </w:rPr>
        <w:t xml:space="preserve">and </w:t>
      </w:r>
      <w:r w:rsidRPr="00CC46AD">
        <w:rPr>
          <w:rFonts w:asciiTheme="majorHAnsi" w:hAnsiTheme="majorHAnsi"/>
          <w:sz w:val="24"/>
          <w:szCs w:val="24"/>
        </w:rPr>
        <w:t>year and census division fixed effects.</w:t>
      </w:r>
    </w:p>
    <w:p w:rsidR="006176FD" w:rsidRDefault="006176FD">
      <w:pPr>
        <w:spacing w:after="200"/>
        <w:rPr>
          <w:rFonts w:asciiTheme="majorHAnsi" w:hAnsiTheme="majorHAnsi"/>
          <w:sz w:val="24"/>
          <w:szCs w:val="24"/>
        </w:rPr>
      </w:pPr>
    </w:p>
    <w:p w:rsidR="00971280" w:rsidRDefault="00971280" w:rsidP="00A76DF1">
      <w:pPr>
        <w:pStyle w:val="Caption"/>
        <w:keepNext/>
        <w:rPr>
          <w:rFonts w:asciiTheme="majorHAnsi" w:hAnsiTheme="majorHAnsi" w:cs="Times New Roman"/>
          <w:color w:val="auto"/>
          <w:sz w:val="24"/>
        </w:rPr>
      </w:pPr>
      <w:r>
        <w:rPr>
          <w:rFonts w:asciiTheme="majorHAnsi" w:hAnsiTheme="majorHAnsi" w:cs="Times New Roman"/>
          <w:color w:val="auto"/>
          <w:sz w:val="24"/>
        </w:rPr>
        <w:t xml:space="preserve">Appendix </w:t>
      </w:r>
      <w:r w:rsidRPr="00044158">
        <w:rPr>
          <w:rFonts w:asciiTheme="majorHAnsi" w:hAnsiTheme="majorHAnsi" w:cs="Times New Roman"/>
          <w:color w:val="auto"/>
          <w:sz w:val="24"/>
        </w:rPr>
        <w:t xml:space="preserve">Figure </w:t>
      </w:r>
      <w:r w:rsidR="00A76DF1">
        <w:rPr>
          <w:rFonts w:asciiTheme="majorHAnsi" w:hAnsiTheme="majorHAnsi" w:cs="Times New Roman"/>
          <w:color w:val="auto"/>
          <w:sz w:val="24"/>
        </w:rPr>
        <w:t>A.</w:t>
      </w:r>
      <w:r w:rsidRPr="00044158">
        <w:rPr>
          <w:rFonts w:asciiTheme="majorHAnsi" w:hAnsiTheme="majorHAnsi" w:cs="Times New Roman"/>
          <w:color w:val="auto"/>
          <w:sz w:val="24"/>
        </w:rPr>
        <w:fldChar w:fldCharType="begin"/>
      </w:r>
      <w:r w:rsidRPr="00044158">
        <w:rPr>
          <w:rFonts w:asciiTheme="majorHAnsi" w:hAnsiTheme="majorHAnsi" w:cs="Times New Roman"/>
          <w:color w:val="auto"/>
          <w:sz w:val="24"/>
        </w:rPr>
        <w:instrText xml:space="preserve"> SEQ Figure \* ARABIC </w:instrText>
      </w:r>
      <w:r w:rsidRPr="00044158">
        <w:rPr>
          <w:rFonts w:asciiTheme="majorHAnsi" w:hAnsiTheme="majorHAnsi" w:cs="Times New Roman"/>
          <w:color w:val="auto"/>
          <w:sz w:val="24"/>
        </w:rPr>
        <w:fldChar w:fldCharType="separate"/>
      </w:r>
      <w:r w:rsidRPr="00044158">
        <w:rPr>
          <w:rFonts w:asciiTheme="majorHAnsi" w:hAnsiTheme="majorHAnsi" w:cs="Times New Roman"/>
          <w:color w:val="auto"/>
          <w:sz w:val="24"/>
        </w:rPr>
        <w:t>1</w:t>
      </w:r>
      <w:r w:rsidRPr="00044158">
        <w:rPr>
          <w:rFonts w:asciiTheme="majorHAnsi" w:hAnsiTheme="majorHAnsi" w:cs="Times New Roman"/>
          <w:color w:val="auto"/>
          <w:sz w:val="24"/>
        </w:rPr>
        <w:fldChar w:fldCharType="end"/>
      </w:r>
      <w:r w:rsidRPr="00044158">
        <w:rPr>
          <w:rFonts w:asciiTheme="majorHAnsi" w:hAnsiTheme="majorHAnsi" w:cs="Times New Roman"/>
          <w:color w:val="auto"/>
          <w:sz w:val="24"/>
        </w:rPr>
        <w:t xml:space="preserve">: </w:t>
      </w:r>
      <w:r>
        <w:rPr>
          <w:rFonts w:asciiTheme="majorHAnsi" w:hAnsiTheme="majorHAnsi" w:cs="Times New Roman"/>
          <w:color w:val="auto"/>
          <w:sz w:val="24"/>
        </w:rPr>
        <w:t>Unadjusted</w:t>
      </w:r>
      <w:r w:rsidRPr="00044158">
        <w:rPr>
          <w:rFonts w:asciiTheme="majorHAnsi" w:hAnsiTheme="majorHAnsi" w:cs="Times New Roman"/>
          <w:color w:val="auto"/>
          <w:sz w:val="24"/>
        </w:rPr>
        <w:t xml:space="preserve"> Mean </w:t>
      </w:r>
      <w:r w:rsidR="00517EF2" w:rsidRPr="00044158">
        <w:rPr>
          <w:rFonts w:asciiTheme="majorHAnsi" w:hAnsiTheme="majorHAnsi" w:cs="Times New Roman"/>
          <w:color w:val="auto"/>
          <w:sz w:val="24"/>
        </w:rPr>
        <w:t xml:space="preserve">Probability </w:t>
      </w:r>
      <w:r w:rsidR="00517EF2">
        <w:rPr>
          <w:rFonts w:asciiTheme="majorHAnsi" w:hAnsiTheme="majorHAnsi" w:cs="Times New Roman"/>
          <w:color w:val="auto"/>
          <w:sz w:val="24"/>
        </w:rPr>
        <w:t>of Ambulatory Mental Health Visit</w:t>
      </w:r>
      <w:r w:rsidR="00517EF2" w:rsidRPr="00044158">
        <w:rPr>
          <w:rFonts w:asciiTheme="majorHAnsi" w:hAnsiTheme="majorHAnsi" w:cs="Times New Roman"/>
          <w:color w:val="auto"/>
          <w:sz w:val="24"/>
        </w:rPr>
        <w:t xml:space="preserve"> </w:t>
      </w:r>
      <w:r w:rsidR="00517EF2">
        <w:rPr>
          <w:rFonts w:asciiTheme="majorHAnsi" w:hAnsiTheme="majorHAnsi" w:cs="Times New Roman"/>
          <w:color w:val="auto"/>
          <w:sz w:val="24"/>
        </w:rPr>
        <w:t>a</w:t>
      </w:r>
      <w:r w:rsidR="00517EF2" w:rsidRPr="00044158">
        <w:rPr>
          <w:rFonts w:asciiTheme="majorHAnsi" w:hAnsiTheme="majorHAnsi" w:cs="Times New Roman"/>
          <w:color w:val="auto"/>
          <w:sz w:val="24"/>
        </w:rPr>
        <w:t xml:space="preserve">mong Non-Elderly Adults by </w:t>
      </w:r>
      <w:r w:rsidR="00517EF2">
        <w:rPr>
          <w:rFonts w:asciiTheme="majorHAnsi" w:hAnsiTheme="majorHAnsi" w:cs="Times New Roman"/>
          <w:color w:val="auto"/>
          <w:sz w:val="24"/>
        </w:rPr>
        <w:t>K6 Psychological Distress</w:t>
      </w:r>
      <w:r w:rsidR="00517EF2" w:rsidRPr="00044158">
        <w:rPr>
          <w:rFonts w:asciiTheme="majorHAnsi" w:hAnsiTheme="majorHAnsi" w:cs="Times New Roman"/>
          <w:color w:val="auto"/>
          <w:sz w:val="24"/>
        </w:rPr>
        <w:t xml:space="preserve"> </w:t>
      </w:r>
      <w:r w:rsidR="00517EF2">
        <w:rPr>
          <w:rFonts w:asciiTheme="majorHAnsi" w:hAnsiTheme="majorHAnsi" w:cs="Times New Roman"/>
          <w:color w:val="auto"/>
          <w:sz w:val="24"/>
        </w:rPr>
        <w:t xml:space="preserve">Scale </w:t>
      </w:r>
      <w:r w:rsidR="00517EF2" w:rsidRPr="00044158">
        <w:rPr>
          <w:rFonts w:asciiTheme="majorHAnsi" w:hAnsiTheme="majorHAnsi" w:cs="Times New Roman"/>
          <w:color w:val="auto"/>
          <w:sz w:val="24"/>
        </w:rPr>
        <w:t>and Insurance Status</w:t>
      </w:r>
    </w:p>
    <w:p w:rsidR="00971280" w:rsidRPr="00044158" w:rsidRDefault="007E1662" w:rsidP="00971280">
      <w:pPr>
        <w:pStyle w:val="Caption"/>
        <w:keepNext/>
        <w:jc w:val="center"/>
        <w:rPr>
          <w:rFonts w:asciiTheme="majorHAnsi" w:hAnsiTheme="majorHAnsi" w:cs="Times New Roman"/>
          <w:color w:val="auto"/>
          <w:sz w:val="24"/>
        </w:rPr>
      </w:pPr>
      <w:r>
        <w:rPr>
          <w:rFonts w:asciiTheme="majorHAnsi" w:hAnsiTheme="majorHAnsi" w:cs="Times New Roman"/>
          <w:noProof/>
          <w:color w:val="auto"/>
          <w:sz w:val="24"/>
        </w:rPr>
        <w:drawing>
          <wp:inline distT="0" distB="0" distL="0" distR="0">
            <wp:extent cx="8229597" cy="240029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ot_i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29597" cy="2400299"/>
                    </a:xfrm>
                    <a:prstGeom prst="rect">
                      <a:avLst/>
                    </a:prstGeom>
                  </pic:spPr>
                </pic:pic>
              </a:graphicData>
            </a:graphic>
          </wp:inline>
        </w:drawing>
      </w:r>
    </w:p>
    <w:p w:rsidR="008F4FFC" w:rsidRDefault="00FC2828">
      <w:pPr>
        <w:spacing w:after="200"/>
        <w:rPr>
          <w:rFonts w:asciiTheme="majorHAnsi" w:hAnsiTheme="majorHAnsi"/>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w:t>
      </w:r>
    </w:p>
    <w:p w:rsidR="008F4FFC" w:rsidRDefault="008F4FFC" w:rsidP="00175FD5">
      <w:pPr>
        <w:pStyle w:val="Caption"/>
        <w:keepNext/>
        <w:rPr>
          <w:rFonts w:asciiTheme="majorHAnsi" w:hAnsiTheme="majorHAnsi" w:cs="Times New Roman"/>
          <w:color w:val="auto"/>
          <w:sz w:val="24"/>
        </w:rPr>
      </w:pPr>
      <w:r>
        <w:rPr>
          <w:rFonts w:asciiTheme="majorHAnsi" w:hAnsiTheme="majorHAnsi" w:cs="Times New Roman"/>
          <w:color w:val="auto"/>
          <w:sz w:val="24"/>
        </w:rPr>
        <w:lastRenderedPageBreak/>
        <w:t xml:space="preserve">Appendix </w:t>
      </w:r>
      <w:r w:rsidRPr="00044158">
        <w:rPr>
          <w:rFonts w:asciiTheme="majorHAnsi" w:hAnsiTheme="majorHAnsi" w:cs="Times New Roman"/>
          <w:color w:val="auto"/>
          <w:sz w:val="24"/>
        </w:rPr>
        <w:t xml:space="preserve">Figure </w:t>
      </w:r>
      <w:r>
        <w:rPr>
          <w:rFonts w:asciiTheme="majorHAnsi" w:hAnsiTheme="majorHAnsi" w:cs="Times New Roman"/>
          <w:color w:val="auto"/>
          <w:sz w:val="24"/>
        </w:rPr>
        <w:t>A.2</w:t>
      </w:r>
      <w:r w:rsidRPr="00044158">
        <w:rPr>
          <w:rFonts w:asciiTheme="majorHAnsi" w:hAnsiTheme="majorHAnsi" w:cs="Times New Roman"/>
          <w:color w:val="auto"/>
          <w:sz w:val="24"/>
        </w:rPr>
        <w:t xml:space="preserve">: </w:t>
      </w:r>
      <w:r>
        <w:rPr>
          <w:rFonts w:asciiTheme="majorHAnsi" w:hAnsiTheme="majorHAnsi" w:cs="Times New Roman"/>
          <w:color w:val="auto"/>
          <w:sz w:val="24"/>
        </w:rPr>
        <w:t>Unadjusted</w:t>
      </w:r>
      <w:r w:rsidRPr="00044158">
        <w:rPr>
          <w:rFonts w:asciiTheme="majorHAnsi" w:hAnsiTheme="majorHAnsi" w:cs="Times New Roman"/>
          <w:color w:val="auto"/>
          <w:sz w:val="24"/>
        </w:rPr>
        <w:t xml:space="preserve"> Mean </w:t>
      </w:r>
      <w:r w:rsidR="00FC2828" w:rsidRPr="00044158">
        <w:rPr>
          <w:rFonts w:asciiTheme="majorHAnsi" w:hAnsiTheme="majorHAnsi" w:cs="Times New Roman"/>
          <w:color w:val="auto"/>
          <w:sz w:val="24"/>
        </w:rPr>
        <w:t xml:space="preserve">Probability of </w:t>
      </w:r>
      <w:r w:rsidR="00FC2828">
        <w:rPr>
          <w:rFonts w:asciiTheme="majorHAnsi" w:hAnsiTheme="majorHAnsi" w:cs="Times New Roman"/>
          <w:color w:val="auto"/>
          <w:sz w:val="24"/>
        </w:rPr>
        <w:t>Mental Health Prescription Drug Fill</w:t>
      </w:r>
      <w:r w:rsidR="00FC2828" w:rsidRPr="00044158">
        <w:rPr>
          <w:rFonts w:asciiTheme="majorHAnsi" w:hAnsiTheme="majorHAnsi" w:cs="Times New Roman"/>
          <w:color w:val="auto"/>
          <w:sz w:val="24"/>
        </w:rPr>
        <w:t xml:space="preserve"> </w:t>
      </w:r>
      <w:r w:rsidR="00FC2828">
        <w:rPr>
          <w:rFonts w:asciiTheme="majorHAnsi" w:hAnsiTheme="majorHAnsi" w:cs="Times New Roman"/>
          <w:color w:val="auto"/>
          <w:sz w:val="24"/>
        </w:rPr>
        <w:t>a</w:t>
      </w:r>
      <w:r w:rsidR="00FC2828" w:rsidRPr="00044158">
        <w:rPr>
          <w:rFonts w:asciiTheme="majorHAnsi" w:hAnsiTheme="majorHAnsi" w:cs="Times New Roman"/>
          <w:color w:val="auto"/>
          <w:sz w:val="24"/>
        </w:rPr>
        <w:t xml:space="preserve">mong Non-Elderly Adults </w:t>
      </w:r>
      <w:r w:rsidR="00FC2828">
        <w:rPr>
          <w:rFonts w:asciiTheme="majorHAnsi" w:hAnsiTheme="majorHAnsi" w:cs="Times New Roman"/>
          <w:color w:val="auto"/>
          <w:sz w:val="24"/>
        </w:rPr>
        <w:t>by K6 Psychological Distress</w:t>
      </w:r>
      <w:r w:rsidR="00FC2828" w:rsidRPr="00044158">
        <w:rPr>
          <w:rFonts w:asciiTheme="majorHAnsi" w:hAnsiTheme="majorHAnsi" w:cs="Times New Roman"/>
          <w:color w:val="auto"/>
          <w:sz w:val="24"/>
        </w:rPr>
        <w:t xml:space="preserve"> </w:t>
      </w:r>
      <w:r w:rsidR="00FC2828">
        <w:rPr>
          <w:rFonts w:asciiTheme="majorHAnsi" w:hAnsiTheme="majorHAnsi" w:cs="Times New Roman"/>
          <w:color w:val="auto"/>
          <w:sz w:val="24"/>
        </w:rPr>
        <w:t>Scale and Insurance Status</w:t>
      </w:r>
    </w:p>
    <w:p w:rsidR="008F4FFC" w:rsidRPr="00044158" w:rsidRDefault="008F4FFC" w:rsidP="008F4FFC">
      <w:pPr>
        <w:pStyle w:val="Caption"/>
        <w:keepNext/>
        <w:jc w:val="center"/>
        <w:rPr>
          <w:rFonts w:asciiTheme="majorHAnsi" w:hAnsiTheme="majorHAnsi" w:cs="Times New Roman"/>
          <w:color w:val="auto"/>
          <w:sz w:val="24"/>
        </w:rPr>
      </w:pPr>
      <w:r>
        <w:rPr>
          <w:rFonts w:asciiTheme="majorHAnsi" w:hAnsiTheme="majorHAnsi" w:cs="Times New Roman"/>
          <w:noProof/>
          <w:color w:val="auto"/>
          <w:sz w:val="24"/>
        </w:rPr>
        <w:drawing>
          <wp:inline distT="0" distB="0" distL="0" distR="0" wp14:anchorId="072F5C9D" wp14:editId="3F0095F4">
            <wp:extent cx="8229597" cy="240029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ot_i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29597" cy="2400299"/>
                    </a:xfrm>
                    <a:prstGeom prst="rect">
                      <a:avLst/>
                    </a:prstGeom>
                  </pic:spPr>
                </pic:pic>
              </a:graphicData>
            </a:graphic>
          </wp:inline>
        </w:drawing>
      </w:r>
    </w:p>
    <w:p w:rsidR="00FC2828" w:rsidRDefault="00FC2828" w:rsidP="00FC2828">
      <w:pPr>
        <w:spacing w:after="200"/>
        <w:rPr>
          <w:rFonts w:asciiTheme="majorHAnsi" w:hAnsiTheme="majorHAnsi"/>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w:t>
      </w:r>
    </w:p>
    <w:p w:rsidR="00DD5A27" w:rsidRDefault="00DD5A27" w:rsidP="00BD2F04">
      <w:pPr>
        <w:pStyle w:val="Caption"/>
        <w:keepNext/>
        <w:jc w:val="center"/>
        <w:rPr>
          <w:rFonts w:asciiTheme="majorHAnsi" w:hAnsiTheme="majorHAnsi"/>
        </w:rPr>
        <w:sectPr w:rsidR="00DD5A27" w:rsidSect="00A76DF1">
          <w:pgSz w:w="15840" w:h="12240" w:orient="landscape"/>
          <w:pgMar w:top="1440" w:right="1440" w:bottom="1440" w:left="1440" w:header="720" w:footer="720" w:gutter="0"/>
          <w:cols w:space="720"/>
          <w:docGrid w:linePitch="360"/>
        </w:sectPr>
      </w:pPr>
    </w:p>
    <w:p w:rsidR="000C3967" w:rsidRPr="000C3967" w:rsidRDefault="000C3967" w:rsidP="000C3967">
      <w:pPr>
        <w:spacing w:after="200"/>
        <w:rPr>
          <w:rFonts w:asciiTheme="majorHAnsi" w:hAnsiTheme="majorHAnsi"/>
          <w:b/>
          <w:sz w:val="18"/>
        </w:rPr>
      </w:pPr>
      <w:r w:rsidRPr="00E805C6">
        <w:rPr>
          <w:rFonts w:asciiTheme="majorHAnsi" w:hAnsiTheme="majorHAnsi" w:cs="Times New Roman"/>
          <w:b/>
          <w:color w:val="auto"/>
          <w:sz w:val="24"/>
        </w:rPr>
        <w:lastRenderedPageBreak/>
        <w:t>Appendix Table A.</w:t>
      </w:r>
      <w:r>
        <w:rPr>
          <w:rFonts w:asciiTheme="majorHAnsi" w:hAnsiTheme="majorHAnsi" w:cs="Times New Roman"/>
          <w:b/>
          <w:color w:val="auto"/>
          <w:sz w:val="24"/>
        </w:rPr>
        <w:t>1</w:t>
      </w:r>
      <w:r w:rsidRPr="00E805C6">
        <w:rPr>
          <w:rFonts w:asciiTheme="majorHAnsi" w:hAnsiTheme="majorHAnsi" w:cs="Times New Roman"/>
          <w:b/>
          <w:color w:val="auto"/>
          <w:sz w:val="24"/>
        </w:rPr>
        <w:t xml:space="preserve">: </w:t>
      </w:r>
      <w:r>
        <w:rPr>
          <w:rFonts w:asciiTheme="majorHAnsi" w:hAnsiTheme="majorHAnsi" w:cs="Times New Roman"/>
          <w:b/>
          <w:color w:val="auto"/>
          <w:sz w:val="24"/>
        </w:rPr>
        <w:t xml:space="preserve">Estimated Coefficients from Predicted </w:t>
      </w:r>
      <w:r w:rsidRPr="000C3967">
        <w:rPr>
          <w:rFonts w:asciiTheme="majorHAnsi" w:hAnsiTheme="majorHAnsi" w:cs="Times New Roman"/>
          <w:b/>
          <w:color w:val="auto"/>
          <w:sz w:val="24"/>
        </w:rPr>
        <w:t>Probability of Ambulatory Mental Health Visit among Non-Elderly Adults</w:t>
      </w:r>
      <w:r>
        <w:rPr>
          <w:rFonts w:asciiTheme="majorHAnsi" w:hAnsiTheme="majorHAnsi" w:cs="Times New Roman"/>
          <w:b/>
          <w:color w:val="auto"/>
          <w:sz w:val="24"/>
        </w:rPr>
        <w:t xml:space="preserve"> </w:t>
      </w:r>
    </w:p>
    <w:tbl>
      <w:tblPr>
        <w:tblW w:w="0" w:type="auto"/>
        <w:jc w:val="center"/>
        <w:tblLayout w:type="fixed"/>
        <w:tblCellMar>
          <w:left w:w="75" w:type="dxa"/>
          <w:right w:w="75" w:type="dxa"/>
        </w:tblCellMar>
        <w:tblLook w:val="0000" w:firstRow="0" w:lastRow="0" w:firstColumn="0" w:lastColumn="0" w:noHBand="0" w:noVBand="0"/>
      </w:tblPr>
      <w:tblGrid>
        <w:gridCol w:w="3675"/>
        <w:gridCol w:w="1584"/>
        <w:gridCol w:w="1440"/>
        <w:gridCol w:w="1584"/>
      </w:tblGrid>
      <w:tr w:rsidR="000C3967" w:rsidRPr="007C3236" w:rsidTr="001A28D7">
        <w:trPr>
          <w:jc w:val="center"/>
        </w:trPr>
        <w:tc>
          <w:tcPr>
            <w:tcW w:w="3675" w:type="dxa"/>
            <w:tcBorders>
              <w:top w:val="single" w:sz="6" w:space="0" w:color="auto"/>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single" w:sz="6" w:space="0" w:color="auto"/>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(1)</w:t>
            </w:r>
          </w:p>
        </w:tc>
        <w:tc>
          <w:tcPr>
            <w:tcW w:w="1440" w:type="dxa"/>
            <w:tcBorders>
              <w:top w:val="single" w:sz="6" w:space="0" w:color="auto"/>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(2)</w:t>
            </w:r>
          </w:p>
        </w:tc>
        <w:tc>
          <w:tcPr>
            <w:tcW w:w="1584" w:type="dxa"/>
            <w:tcBorders>
              <w:top w:val="single" w:sz="6" w:space="0" w:color="auto"/>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(3)</w:t>
            </w:r>
          </w:p>
        </w:tc>
      </w:tr>
      <w:tr w:rsidR="000C3967" w:rsidRPr="007C3236" w:rsidTr="001A28D7">
        <w:trPr>
          <w:jc w:val="center"/>
        </w:trPr>
        <w:tc>
          <w:tcPr>
            <w:tcW w:w="3675"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VARIABLES</w:t>
            </w:r>
          </w:p>
        </w:tc>
        <w:tc>
          <w:tcPr>
            <w:tcW w:w="1584"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White</w:t>
            </w:r>
          </w:p>
        </w:tc>
        <w:tc>
          <w:tcPr>
            <w:tcW w:w="1440"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Black</w:t>
            </w:r>
          </w:p>
        </w:tc>
        <w:tc>
          <w:tcPr>
            <w:tcW w:w="1584"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Hispanic</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Moderate distress, K6 7-12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0.744***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0.602***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0.681***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Severe distress, K6≥13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0.905***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1.372***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1.416***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Any public insurance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0.490***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0.575***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0.456***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(0.0575)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(0.0822)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(0.0649)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Full-year private insurance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0.211***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0.254***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0.269***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(0.0485)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(0.0819)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(0.0568)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Part-year private insurance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0.349***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0.262***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(0.0633)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(0.0993)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(0.0823)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Public</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0.0597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-0.0734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0.203*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(0.0890)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FY Private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0.0865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(0.0771)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PY Private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0.0804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0.0768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-0.0295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Public</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0.0305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FY Private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0.0199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PY Private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-0.0310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0.0316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0.0302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(0.261)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(0.242)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Female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0.247***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(0.0305)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(0.0500)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(0.0482)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Female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-0.0697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(0.0534)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(0.0932)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(0.0756)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Female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0.0229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0.0569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-0.00847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(0.0763)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(0.0960)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Age 25-34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-0.0442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0.00742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0.0393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(0.0493)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(0.0974)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(0.0708)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Age 25-34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-0.199**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(0.0867)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Age 25-34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0.257*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(0.200)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Age 35-44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-0.0825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0.0680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0.0588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(0.0568)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(0.0756)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Age 35-44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-0.0341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(0.0940)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Age 35-44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0.216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0.265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Age 45-54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-0.0230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0.0575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(0.0509)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(0.0976)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(0.0793)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Age 45-54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-0.0756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0.248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-0.0750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(0.0910)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lastRenderedPageBreak/>
              <w:t>K6≥13 * Age 45-54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-0.351**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Age 55-64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-0.261***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-0.0925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(0.0983)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Age 55-64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-0.197**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-0.0583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(0.0965)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Age 55-64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0.0734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(0.211)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Any ADL limitation</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0.429***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0.546***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0.217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(0.0725)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(0.0889)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(0.253)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Any ADL limitation</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-0.277**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-0.000122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(0.0972)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(0.288)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Age 55-64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0.0373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(0.282)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Poor or fair health</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0.247***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0.263***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0.258***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(0.0454)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(0.0713)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Poor or fair health</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-0.0447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-0.0407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-0.244**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(0.0641)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Poor or fair health</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(0.0810)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(0.0918)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1-2 chronic conditions</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0.319***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0.249***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(0.0288)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(0.0600)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(0.0462)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1-2 chronic conditions</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-0.0178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0.0790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(0.0660)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(0.0932)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1-2 chronic conditions</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-0.0182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-0.274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(0.0944)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3+ chronic conditions</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0.381***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0.437***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0.414***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(0.0826)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(0.0793)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 7-12 * 3+ chronic conditions</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0.0429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(0.0976)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K6≥13 * 3+ chronic conditions</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-0.200*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-0.313*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-0.0618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Number of HH members aged 0-5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(0.0234)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(0.0351)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(0.0295)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Number of HH members aged 6-17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0.00685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-0.0650**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-0.0377*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(0.0159)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(0.0258)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(0.0212)</w:t>
            </w:r>
          </w:p>
        </w:tc>
      </w:tr>
      <w:tr w:rsidR="000C3967" w:rsidRPr="007C3236" w:rsidTr="001A28D7">
        <w:trPr>
          <w:jc w:val="center"/>
        </w:trPr>
        <w:tc>
          <w:tcPr>
            <w:tcW w:w="3675" w:type="dxa"/>
            <w:tcBorders>
              <w:top w:val="nil"/>
              <w:left w:val="nil"/>
              <w:bottom w:val="nil"/>
              <w:right w:val="nil"/>
            </w:tcBorders>
            <w:vAlign w:val="center"/>
          </w:tcPr>
          <w:p w:rsidR="000C3967" w:rsidRPr="007C3236" w:rsidRDefault="000C3967" w:rsidP="001A28D7">
            <w:pPr>
              <w:spacing w:line="240" w:lineRule="auto"/>
              <w:rPr>
                <w:rFonts w:ascii="Times New Roman" w:eastAsia="Times New Roman" w:hAnsi="Times New Roman" w:cs="Times New Roman"/>
              </w:rPr>
            </w:pPr>
            <w:r w:rsidRPr="007C3236">
              <w:rPr>
                <w:rFonts w:ascii="Times New Roman" w:eastAsia="Times New Roman" w:hAnsi="Times New Roman" w:cs="Times New Roman"/>
              </w:rPr>
              <w:t>Number of HH members aged 18-64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-0.0521***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-0.0177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-0.0778***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(0.0149)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(0.0249)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(0.0200)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Number of HH members aged 65+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-0.0160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-0.0547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-0.0862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(0.0418)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(0.0573)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(0.0601)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2011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0.00558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-0.0145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(0.0343)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(0.0532)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(0.0623)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2012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-0.0333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-0.00795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(0.0343)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(0.0619)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(0.0633)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2013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0.0359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(0.0375)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(0.0674)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(0.0637)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2014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(0.0360)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(0.0652)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(0.0600)</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2015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0.210***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(0.0324)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(0.0655)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(0.0575)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Married</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-0.0797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(0.0279)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(0.0544)</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(0.0424)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Interview Language not English</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-0.225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-0.255***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(0.401)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(0.0443)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Data reported by HH proxy</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-0.0951***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-0.0859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-0.0701*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(0.0249)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(0.0547)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(0.0385)</w:t>
            </w:r>
          </w:p>
        </w:tc>
      </w:tr>
      <w:tr w:rsidR="000C3967" w:rsidRPr="007C3236" w:rsidTr="001A28D7">
        <w:trPr>
          <w:jc w:val="center"/>
        </w:trPr>
        <w:tc>
          <w:tcPr>
            <w:tcW w:w="3675" w:type="dxa"/>
            <w:tcBorders>
              <w:top w:val="nil"/>
              <w:left w:val="nil"/>
              <w:bottom w:val="nil"/>
              <w:right w:val="nil"/>
            </w:tcBorders>
            <w:vAlign w:val="center"/>
          </w:tcPr>
          <w:p w:rsidR="000C3967" w:rsidRPr="007C3236" w:rsidRDefault="000C3967" w:rsidP="001A28D7">
            <w:pPr>
              <w:spacing w:line="240" w:lineRule="auto"/>
              <w:rPr>
                <w:rFonts w:ascii="Times New Roman" w:eastAsia="Times New Roman" w:hAnsi="Times New Roman" w:cs="Times New Roman"/>
              </w:rPr>
            </w:pPr>
            <w:r w:rsidRPr="007C3236">
              <w:rPr>
                <w:rFonts w:ascii="Times New Roman" w:eastAsia="Times New Roman" w:hAnsi="Times New Roman" w:cs="Times New Roman"/>
              </w:rPr>
              <w:t>High School Diploma</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0.00230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-0.0438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-0.00345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(0.0461)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(0.0495)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(0.0493)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Some College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0.0855*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0.0623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(0.0561)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(0.0569)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Bachelor's Degree</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0.283***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(0.0540)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(0.0766)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(0.0654)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Master’s Degree or Higher</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0.278***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0.298***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(0.0616)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100%-125% FPL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(0.0554)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(0.0730)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(0.0621)</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125%-200% FPL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-0.0809*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-0.196***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-0.00879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(0.0581)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(0.0592)</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200%-400% FPL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-0.0500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0.0246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(0.0454)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(0.0616)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(0.0548)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eastAsia="Times New Roman" w:hAnsi="Times New Roman" w:cs="Times New Roman"/>
              </w:rPr>
              <w:t>Family Income &gt; 400% FPL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-0.0536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-0.0528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0.0158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(0.0448)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(0.0766)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(0.0673)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Census division: mid-Atlantic</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-0.0966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(0.0858)</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South Atlantic</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-0.190***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-0.219***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(0.0417)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(0.0827)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East south central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-0.296***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0.0586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(0.0675)</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(0.122)</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West south central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-0.239***</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-0.0348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-0.273***</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(0.0470)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(0.127)</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(0.0839)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East north central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-0.163***</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-0.00296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-0.104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(0.0442)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(0.125)</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(0.0876)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West north central</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-0.208***</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0.190</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0.0389</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(0.0550)</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(0.143)</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Mountain</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-0.164***</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0.121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(0.0616)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(0.181)</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(0.0916)</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Pacific</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-0.151***</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-0.00518</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-0.174**</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(0.0512)</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(0.136)</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(0.0737)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Constant</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-1.526***</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-2.329***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-1.995***</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(0.0907)</w:t>
            </w: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(0.169)</w:t>
            </w: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hAnsi="Times New Roman" w:cs="Times New Roman"/>
              </w:rPr>
              <w:t>(0.117)</w:t>
            </w:r>
          </w:p>
        </w:tc>
      </w:tr>
      <w:tr w:rsidR="000C3967" w:rsidRPr="007C3236" w:rsidTr="001A28D7">
        <w:trPr>
          <w:jc w:val="center"/>
        </w:trPr>
        <w:tc>
          <w:tcPr>
            <w:tcW w:w="3675"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p>
        </w:tc>
        <w:tc>
          <w:tcPr>
            <w:tcW w:w="1440"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p>
        </w:tc>
        <w:tc>
          <w:tcPr>
            <w:tcW w:w="1584" w:type="dxa"/>
            <w:tcBorders>
              <w:top w:val="nil"/>
              <w:left w:val="nil"/>
              <w:bottom w:val="nil"/>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p>
        </w:tc>
      </w:tr>
      <w:tr w:rsidR="000C3967" w:rsidRPr="007C3236" w:rsidTr="001A28D7">
        <w:tblPrEx>
          <w:tblBorders>
            <w:bottom w:val="single" w:sz="6" w:space="0" w:color="auto"/>
          </w:tblBorders>
        </w:tblPrEx>
        <w:trPr>
          <w:jc w:val="center"/>
        </w:trPr>
        <w:tc>
          <w:tcPr>
            <w:tcW w:w="3675"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rPr>
                <w:rFonts w:ascii="Times New Roman" w:hAnsi="Times New Roman" w:cs="Times New Roman"/>
              </w:rPr>
            </w:pPr>
            <w:r w:rsidRPr="007C3236">
              <w:rPr>
                <w:rFonts w:ascii="Times New Roman" w:hAnsi="Times New Roman" w:cs="Times New Roman"/>
              </w:rPr>
              <w:t>Observations</w:t>
            </w:r>
          </w:p>
        </w:tc>
        <w:tc>
          <w:tcPr>
            <w:tcW w:w="1584"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eastAsia="Times New Roman" w:hAnsi="Times New Roman" w:cs="Times New Roman"/>
              </w:rPr>
              <w:t>43,444</w:t>
            </w:r>
          </w:p>
        </w:tc>
        <w:tc>
          <w:tcPr>
            <w:tcW w:w="1440"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eastAsia="Times New Roman" w:hAnsi="Times New Roman" w:cs="Times New Roman"/>
              </w:rPr>
              <w:t>21,763</w:t>
            </w:r>
          </w:p>
        </w:tc>
        <w:tc>
          <w:tcPr>
            <w:tcW w:w="1584" w:type="dxa"/>
            <w:tcBorders>
              <w:top w:val="nil"/>
              <w:left w:val="nil"/>
              <w:bottom w:val="single" w:sz="6" w:space="0" w:color="auto"/>
              <w:right w:val="nil"/>
            </w:tcBorders>
          </w:tcPr>
          <w:p w:rsidR="000C3967" w:rsidRPr="007C3236" w:rsidRDefault="000C3967" w:rsidP="001A28D7">
            <w:pPr>
              <w:widowControl w:val="0"/>
              <w:autoSpaceDE w:val="0"/>
              <w:autoSpaceDN w:val="0"/>
              <w:adjustRightInd w:val="0"/>
              <w:spacing w:line="240" w:lineRule="auto"/>
              <w:jc w:val="center"/>
              <w:rPr>
                <w:rFonts w:ascii="Times New Roman" w:hAnsi="Times New Roman" w:cs="Times New Roman"/>
              </w:rPr>
            </w:pPr>
            <w:r w:rsidRPr="007C3236">
              <w:rPr>
                <w:rFonts w:ascii="Times New Roman" w:eastAsia="Times New Roman" w:hAnsi="Times New Roman" w:cs="Times New Roman"/>
              </w:rPr>
              <w:t>32,157</w:t>
            </w:r>
          </w:p>
        </w:tc>
      </w:tr>
    </w:tbl>
    <w:p w:rsidR="002D186F" w:rsidRPr="000C3967" w:rsidRDefault="000C3967" w:rsidP="002D186F">
      <w:pPr>
        <w:spacing w:after="200"/>
        <w:rPr>
          <w:rFonts w:asciiTheme="majorHAnsi" w:hAnsiTheme="majorHAnsi"/>
          <w:b/>
          <w:sz w:val="18"/>
        </w:rPr>
      </w:pPr>
      <w:r>
        <w:rPr>
          <w:rFonts w:asciiTheme="majorHAnsi" w:hAnsiTheme="majorHAnsi" w:cs="Times New Roman"/>
          <w:color w:val="auto"/>
          <w:sz w:val="24"/>
        </w:rPr>
        <w:br w:type="page"/>
      </w:r>
      <w:r w:rsidR="002D186F" w:rsidRPr="00E805C6">
        <w:rPr>
          <w:rFonts w:asciiTheme="majorHAnsi" w:hAnsiTheme="majorHAnsi" w:cs="Times New Roman"/>
          <w:b/>
          <w:color w:val="auto"/>
          <w:sz w:val="24"/>
        </w:rPr>
        <w:lastRenderedPageBreak/>
        <w:t>Appendix Table A.</w:t>
      </w:r>
      <w:r w:rsidR="002D186F">
        <w:rPr>
          <w:rFonts w:asciiTheme="majorHAnsi" w:hAnsiTheme="majorHAnsi" w:cs="Times New Roman"/>
          <w:b/>
          <w:color w:val="auto"/>
          <w:sz w:val="24"/>
        </w:rPr>
        <w:t>2</w:t>
      </w:r>
      <w:r w:rsidR="002D186F" w:rsidRPr="00E805C6">
        <w:rPr>
          <w:rFonts w:asciiTheme="majorHAnsi" w:hAnsiTheme="majorHAnsi" w:cs="Times New Roman"/>
          <w:b/>
          <w:color w:val="auto"/>
          <w:sz w:val="24"/>
        </w:rPr>
        <w:t xml:space="preserve">: </w:t>
      </w:r>
      <w:r w:rsidR="002D186F">
        <w:rPr>
          <w:rFonts w:asciiTheme="majorHAnsi" w:hAnsiTheme="majorHAnsi" w:cs="Times New Roman"/>
          <w:b/>
          <w:color w:val="auto"/>
          <w:sz w:val="24"/>
        </w:rPr>
        <w:t xml:space="preserve">Estimated Coefficients from Predicted </w:t>
      </w:r>
      <w:r w:rsidR="002D186F" w:rsidRPr="000C3967">
        <w:rPr>
          <w:rFonts w:asciiTheme="majorHAnsi" w:hAnsiTheme="majorHAnsi" w:cs="Times New Roman"/>
          <w:b/>
          <w:color w:val="auto"/>
          <w:sz w:val="24"/>
        </w:rPr>
        <w:t xml:space="preserve">Probability </w:t>
      </w:r>
      <w:r w:rsidR="002D186F" w:rsidRPr="002D186F">
        <w:rPr>
          <w:rFonts w:asciiTheme="majorHAnsi" w:hAnsiTheme="majorHAnsi" w:cs="Times New Roman"/>
          <w:b/>
          <w:color w:val="auto"/>
          <w:sz w:val="24"/>
        </w:rPr>
        <w:t>Having any Mental Health Prescription Drug Fill</w:t>
      </w:r>
      <w:r w:rsidR="002D186F" w:rsidRPr="000C3967">
        <w:rPr>
          <w:rFonts w:asciiTheme="majorHAnsi" w:hAnsiTheme="majorHAnsi" w:cs="Times New Roman"/>
          <w:b/>
          <w:color w:val="auto"/>
          <w:sz w:val="24"/>
        </w:rPr>
        <w:t xml:space="preserve"> among Non-Elderly Adults</w:t>
      </w:r>
      <w:r w:rsidR="002D186F">
        <w:rPr>
          <w:rFonts w:asciiTheme="majorHAnsi" w:hAnsiTheme="majorHAnsi" w:cs="Times New Roman"/>
          <w:b/>
          <w:color w:val="auto"/>
          <w:sz w:val="24"/>
        </w:rPr>
        <w:t xml:space="preserve"> </w:t>
      </w:r>
    </w:p>
    <w:tbl>
      <w:tblPr>
        <w:tblW w:w="0" w:type="auto"/>
        <w:jc w:val="center"/>
        <w:tblLayout w:type="fixed"/>
        <w:tblCellMar>
          <w:left w:w="75" w:type="dxa"/>
          <w:right w:w="75" w:type="dxa"/>
        </w:tblCellMar>
        <w:tblLook w:val="0000" w:firstRow="0" w:lastRow="0" w:firstColumn="0" w:lastColumn="0" w:noHBand="0" w:noVBand="0"/>
      </w:tblPr>
      <w:tblGrid>
        <w:gridCol w:w="3675"/>
        <w:gridCol w:w="1584"/>
        <w:gridCol w:w="1584"/>
        <w:gridCol w:w="1584"/>
      </w:tblGrid>
      <w:tr w:rsidR="002D186F" w:rsidRPr="00173F9D" w:rsidTr="001A28D7">
        <w:trPr>
          <w:jc w:val="center"/>
        </w:trPr>
        <w:tc>
          <w:tcPr>
            <w:tcW w:w="3675" w:type="dxa"/>
            <w:tcBorders>
              <w:top w:val="single" w:sz="6" w:space="0" w:color="auto"/>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single" w:sz="6" w:space="0" w:color="auto"/>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(1)</w:t>
            </w:r>
          </w:p>
        </w:tc>
        <w:tc>
          <w:tcPr>
            <w:tcW w:w="1584" w:type="dxa"/>
            <w:tcBorders>
              <w:top w:val="single" w:sz="6" w:space="0" w:color="auto"/>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(2)</w:t>
            </w:r>
          </w:p>
        </w:tc>
        <w:tc>
          <w:tcPr>
            <w:tcW w:w="1584" w:type="dxa"/>
            <w:tcBorders>
              <w:top w:val="single" w:sz="6" w:space="0" w:color="auto"/>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(3)</w:t>
            </w:r>
          </w:p>
        </w:tc>
      </w:tr>
      <w:tr w:rsidR="002D186F" w:rsidRPr="00173F9D" w:rsidTr="001A28D7">
        <w:trPr>
          <w:jc w:val="center"/>
        </w:trPr>
        <w:tc>
          <w:tcPr>
            <w:tcW w:w="3675"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VARIABLES</w:t>
            </w:r>
          </w:p>
        </w:tc>
        <w:tc>
          <w:tcPr>
            <w:tcW w:w="1584"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White</w:t>
            </w:r>
          </w:p>
        </w:tc>
        <w:tc>
          <w:tcPr>
            <w:tcW w:w="1584"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Black</w:t>
            </w:r>
          </w:p>
        </w:tc>
        <w:tc>
          <w:tcPr>
            <w:tcW w:w="1584"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Hispanic</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Moderate distress, K6 7-12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0.557***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0.368**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0.571***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(0.0959)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Severe distress, K6≥13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0.519***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1.438***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1.426***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(0.198)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Any public insurance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0.484***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0.633***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0.530***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(0.0528)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(0.0821)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(0.0691)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Full-year private insurance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0.314***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0.321***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0.394***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(0.0433)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(0.0771)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(0.0559)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Part-year private insurance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0.223***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0.437***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0.300***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(0.0475)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(0.0915)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Public</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(0.0831)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FY Private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-0.0181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-0.0370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(0.0655)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(0.0992)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PY Private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0.00629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(0.0920)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Public</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-0.272*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0.0504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FY Private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0.254**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(0.190)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PY Private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-0.0258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0.0563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(0.275)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(0.242)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Female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0.448***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0.238***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0.284***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(0.0260)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(0.0448)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Female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-0.0256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-0.0884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(0.0483)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(0.0763)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Female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-0.00173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-0.0551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-0.0431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(0.0698)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(0.0980)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(0.0902)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Age 25-34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0.0167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0.0985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0.00133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(0.0506)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(0.0915)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(0.0769)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Age 25-34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-0.0258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0.230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0.203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(0.0952)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Age 25-34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0.561***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-0.204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Age 35-44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0.0379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(0.0550)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(0.0823)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Age 35-44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0.440**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0.0317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(0.0989)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Age 35-44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0.396**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Age 45-54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0.265***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0.365***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(0.0520)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(0.0914)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(0.0837)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Age 45-54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0.0674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0.431**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0.00794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(0.0958)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lastRenderedPageBreak/>
              <w:t>K6≥13 * Age 45-54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0.284*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-0.00274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-0.398**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(0.195)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Age 55-64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0.0841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0.275***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(0.0570)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(0.0963)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(0.0883)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Age 55-64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0.0311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0.490***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(0.0916)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Age 55-64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0.320**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0.0822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-0.545***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(0.186)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(0.205)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Any ADL limitation</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0.420***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0.628***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0.609**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(0.0707)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(0.0796)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(0.251)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Any ADL limitation</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-0.0485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-0.391***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-0.253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(0.283)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Age 55-64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-0.0794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-0.253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(0.276)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Poor or fair health</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0.402***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0.278***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0.343***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(0.0338)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(0.0758)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(0.0550)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Poor or fair health</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(0.0552)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(0.0929)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Poor or fair health</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0.0743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-0.214**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(0.0717)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(0.0977)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1-2 chronic conditions</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0.386***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0.293***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0.258***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(0.0255)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(0.0594)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(0.0502)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1-2 chronic conditions</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-0.0308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(0.0577)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1-2 chronic conditions</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-0.0410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-0.313**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3+ chronic conditions</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0.614***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0.521***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(0.0369)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(0.0752)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(0.0669)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 7-12 * 3+ chronic conditions</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-0.248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-0.0576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(0.0806)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K6≥13 * 3+ chronic conditions</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-0.0876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-0.370**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0.0883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Number of HH members aged 0-5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-0.0493**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-0.0759**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-0.0894***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(0.0206)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(0.0360)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(0.0325)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Number of HH members aged 6-17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0.00594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-0.0308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-0.0203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(0.0131)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(0.0225)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(0.0231)</w:t>
            </w:r>
          </w:p>
        </w:tc>
      </w:tr>
      <w:tr w:rsidR="002D186F" w:rsidRPr="00173F9D" w:rsidTr="001A28D7">
        <w:trPr>
          <w:jc w:val="center"/>
        </w:trPr>
        <w:tc>
          <w:tcPr>
            <w:tcW w:w="3675" w:type="dxa"/>
            <w:tcBorders>
              <w:top w:val="nil"/>
              <w:left w:val="nil"/>
              <w:bottom w:val="nil"/>
              <w:right w:val="nil"/>
            </w:tcBorders>
            <w:vAlign w:val="center"/>
          </w:tcPr>
          <w:p w:rsidR="002D186F" w:rsidRPr="00173F9D" w:rsidRDefault="002D186F" w:rsidP="001A28D7">
            <w:pPr>
              <w:spacing w:line="240" w:lineRule="auto"/>
              <w:rPr>
                <w:rFonts w:ascii="Times New Roman" w:eastAsia="Times New Roman" w:hAnsi="Times New Roman" w:cs="Times New Roman"/>
              </w:rPr>
            </w:pPr>
            <w:r w:rsidRPr="00173F9D">
              <w:rPr>
                <w:rFonts w:ascii="Times New Roman" w:eastAsia="Times New Roman" w:hAnsi="Times New Roman" w:cs="Times New Roman"/>
              </w:rPr>
              <w:t>Number of HH members aged 18-64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-0.0364**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-0.0573***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-0.0619***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(0.0154)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(0.0219)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(0.0214)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Number of HH members aged 65+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0.0169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-0.0229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0.000957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(0.0359)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(0.0495)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(0.0494)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2011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0.0297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0.0235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0.0514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(0.0251)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(0.0439)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(0.0518)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2012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-0.00193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0.0311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(0.0302)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(0.0535)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2013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0.00671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0.0261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0.0966*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(0.0278)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(0.0565)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(0.0565)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2014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0.0718**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0.0800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(0.0297)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2015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0.0706**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0.0642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(0.0311)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(0.0575)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(0.0517)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Married</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-0.00430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-0.0777**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(0.0394)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(0.0392)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Interview Language not English</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-0.503***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-0.297***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(0.361)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(0.0374)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Data reported by HH proxy</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-0.0647***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-0.0697*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(0.0212)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(0.0457)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(0.0364)</w:t>
            </w:r>
          </w:p>
        </w:tc>
      </w:tr>
      <w:tr w:rsidR="002D186F" w:rsidRPr="00173F9D" w:rsidTr="001A28D7">
        <w:trPr>
          <w:jc w:val="center"/>
        </w:trPr>
        <w:tc>
          <w:tcPr>
            <w:tcW w:w="3675" w:type="dxa"/>
            <w:tcBorders>
              <w:top w:val="nil"/>
              <w:left w:val="nil"/>
              <w:bottom w:val="nil"/>
              <w:right w:val="nil"/>
            </w:tcBorders>
            <w:vAlign w:val="center"/>
          </w:tcPr>
          <w:p w:rsidR="002D186F" w:rsidRPr="00173F9D" w:rsidRDefault="002D186F" w:rsidP="001A28D7">
            <w:pPr>
              <w:spacing w:line="240" w:lineRule="auto"/>
              <w:rPr>
                <w:rFonts w:ascii="Times New Roman" w:eastAsia="Times New Roman" w:hAnsi="Times New Roman" w:cs="Times New Roman"/>
              </w:rPr>
            </w:pPr>
            <w:r w:rsidRPr="00173F9D">
              <w:rPr>
                <w:rFonts w:ascii="Times New Roman" w:eastAsia="Times New Roman" w:hAnsi="Times New Roman" w:cs="Times New Roman"/>
              </w:rPr>
              <w:t>High School Diploma</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0.0304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0.0710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(0.0481)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(0.0561)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(0.0460)</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Some College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0.0185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(0.0524)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(0.0558)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Bachelor's Degree</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0.0124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0.207***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(0.0732)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(0.0633)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Master’s Degree or Higher</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0.0847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0.224**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(0.0527)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(0.0962)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100%-125% FPL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-0.0789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-0.0932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(0.0537)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(0.0632)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(0.0668)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125%-200% FPL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-0.0270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-0.0155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(0.0394)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(0.0472)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(0.0515)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200%-400% FPL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-0.0513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0.00218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(0.0400)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(0.0644)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(0.0463)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eastAsia="Times New Roman" w:hAnsi="Times New Roman" w:cs="Times New Roman"/>
              </w:rPr>
              <w:t>Family Income &gt; 400% FPL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-0.0434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-0.0546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0.0237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(0.0374)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(0.0709)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(0.0676)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Census division: mid-Atlantic</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-0.0525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-0.328***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-0.247**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(0.0529)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(0.0929)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South Atlantic</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0.0103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-0.229***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-0.159</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(0.0436)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(0.0816)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(0.112)</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East south central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0.00675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-0.163*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0.433**</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(0.0574)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(0.0942)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(0.198)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West south central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-0.0123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-0.0936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(0.0500)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(0.0919)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East north central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0.00856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-0.128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0.0965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(0.0468)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(0.0939)</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West north central</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-0.0125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-0.0150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0.114</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(0.0418)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(0.156)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Mountain</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-0.0366</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0.0308</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-0.0771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(0.0682)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(0.172)</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(0.115)</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Pacific</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-0.130***</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-0.204**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-0.138</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(0.0435)</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(0.0951)</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(0.106)</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Constant</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-1.823***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-2.163***</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-2.207***</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(0.0824)</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(0.147)</w:t>
            </w: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(0.131)</w:t>
            </w:r>
          </w:p>
        </w:tc>
      </w:tr>
      <w:tr w:rsidR="002D186F" w:rsidRPr="00173F9D" w:rsidTr="001A28D7">
        <w:trPr>
          <w:jc w:val="center"/>
        </w:trPr>
        <w:tc>
          <w:tcPr>
            <w:tcW w:w="3675"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p>
        </w:tc>
        <w:tc>
          <w:tcPr>
            <w:tcW w:w="1584" w:type="dxa"/>
            <w:tcBorders>
              <w:top w:val="nil"/>
              <w:left w:val="nil"/>
              <w:bottom w:val="nil"/>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p>
        </w:tc>
      </w:tr>
      <w:tr w:rsidR="002D186F" w:rsidRPr="00173F9D" w:rsidTr="001A28D7">
        <w:tblPrEx>
          <w:tblBorders>
            <w:bottom w:val="single" w:sz="6" w:space="0" w:color="auto"/>
          </w:tblBorders>
        </w:tblPrEx>
        <w:trPr>
          <w:jc w:val="center"/>
        </w:trPr>
        <w:tc>
          <w:tcPr>
            <w:tcW w:w="3675"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rPr>
                <w:rFonts w:ascii="Times New Roman" w:hAnsi="Times New Roman" w:cs="Times New Roman"/>
              </w:rPr>
            </w:pPr>
            <w:r w:rsidRPr="00173F9D">
              <w:rPr>
                <w:rFonts w:ascii="Times New Roman" w:hAnsi="Times New Roman" w:cs="Times New Roman"/>
              </w:rPr>
              <w:t>Observations</w:t>
            </w:r>
          </w:p>
        </w:tc>
        <w:tc>
          <w:tcPr>
            <w:tcW w:w="1584"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214,375</w:t>
            </w:r>
          </w:p>
        </w:tc>
        <w:tc>
          <w:tcPr>
            <w:tcW w:w="1584"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210,715</w:t>
            </w:r>
          </w:p>
        </w:tc>
        <w:tc>
          <w:tcPr>
            <w:tcW w:w="1584" w:type="dxa"/>
            <w:tcBorders>
              <w:top w:val="nil"/>
              <w:left w:val="nil"/>
              <w:bottom w:val="single" w:sz="6" w:space="0" w:color="auto"/>
              <w:right w:val="nil"/>
            </w:tcBorders>
          </w:tcPr>
          <w:p w:rsidR="002D186F" w:rsidRPr="00173F9D" w:rsidRDefault="002D186F" w:rsidP="001A28D7">
            <w:pPr>
              <w:widowControl w:val="0"/>
              <w:autoSpaceDE w:val="0"/>
              <w:autoSpaceDN w:val="0"/>
              <w:adjustRightInd w:val="0"/>
              <w:spacing w:line="240" w:lineRule="auto"/>
              <w:jc w:val="center"/>
              <w:rPr>
                <w:rFonts w:ascii="Times New Roman" w:hAnsi="Times New Roman" w:cs="Times New Roman"/>
              </w:rPr>
            </w:pPr>
            <w:r w:rsidRPr="00173F9D">
              <w:rPr>
                <w:rFonts w:ascii="Times New Roman" w:hAnsi="Times New Roman" w:cs="Times New Roman"/>
              </w:rPr>
              <w:t>213,568</w:t>
            </w:r>
          </w:p>
        </w:tc>
      </w:tr>
    </w:tbl>
    <w:p w:rsidR="000C3967" w:rsidRDefault="000C3967">
      <w:pPr>
        <w:spacing w:after="200"/>
        <w:rPr>
          <w:rFonts w:asciiTheme="majorHAnsi" w:hAnsiTheme="majorHAnsi" w:cs="Times New Roman"/>
          <w:b/>
          <w:bCs/>
          <w:color w:val="auto"/>
          <w:sz w:val="24"/>
          <w:szCs w:val="18"/>
        </w:rPr>
      </w:pPr>
    </w:p>
    <w:p w:rsidR="002D186F" w:rsidRDefault="002D186F">
      <w:pPr>
        <w:spacing w:after="200"/>
        <w:rPr>
          <w:rFonts w:asciiTheme="majorHAnsi" w:hAnsiTheme="majorHAnsi" w:cs="Times New Roman"/>
          <w:b/>
          <w:bCs/>
          <w:color w:val="auto"/>
          <w:sz w:val="24"/>
          <w:szCs w:val="18"/>
        </w:rPr>
      </w:pPr>
      <w:r>
        <w:rPr>
          <w:rFonts w:asciiTheme="majorHAnsi" w:hAnsiTheme="majorHAnsi" w:cs="Times New Roman"/>
          <w:color w:val="auto"/>
          <w:sz w:val="24"/>
        </w:rPr>
        <w:br w:type="page"/>
      </w:r>
    </w:p>
    <w:p w:rsidR="00FC2828" w:rsidRDefault="00BD2F04" w:rsidP="00FC2828">
      <w:pPr>
        <w:pStyle w:val="Caption"/>
        <w:keepNext/>
        <w:rPr>
          <w:rFonts w:asciiTheme="majorHAnsi" w:hAnsiTheme="majorHAnsi" w:cs="Times New Roman"/>
          <w:color w:val="auto"/>
          <w:sz w:val="24"/>
        </w:rPr>
      </w:pPr>
      <w:r>
        <w:rPr>
          <w:rFonts w:asciiTheme="majorHAnsi" w:hAnsiTheme="majorHAnsi" w:cs="Times New Roman"/>
          <w:color w:val="auto"/>
          <w:sz w:val="24"/>
        </w:rPr>
        <w:lastRenderedPageBreak/>
        <w:t>Appendix Table</w:t>
      </w:r>
      <w:r w:rsidRPr="00044158">
        <w:rPr>
          <w:rFonts w:asciiTheme="majorHAnsi" w:hAnsiTheme="majorHAnsi" w:cs="Times New Roman"/>
          <w:color w:val="auto"/>
          <w:sz w:val="24"/>
        </w:rPr>
        <w:t xml:space="preserve"> </w:t>
      </w:r>
      <w:r>
        <w:rPr>
          <w:rFonts w:asciiTheme="majorHAnsi" w:hAnsiTheme="majorHAnsi" w:cs="Times New Roman"/>
          <w:color w:val="auto"/>
          <w:sz w:val="24"/>
        </w:rPr>
        <w:t>A.</w:t>
      </w:r>
      <w:r w:rsidR="000C3967">
        <w:rPr>
          <w:rFonts w:asciiTheme="majorHAnsi" w:hAnsiTheme="majorHAnsi" w:cs="Times New Roman"/>
          <w:color w:val="auto"/>
          <w:sz w:val="24"/>
        </w:rPr>
        <w:t>3</w:t>
      </w:r>
      <w:r w:rsidRPr="00044158">
        <w:rPr>
          <w:rFonts w:asciiTheme="majorHAnsi" w:hAnsiTheme="majorHAnsi" w:cs="Times New Roman"/>
          <w:color w:val="auto"/>
          <w:sz w:val="24"/>
        </w:rPr>
        <w:t xml:space="preserve">: Predicted </w:t>
      </w:r>
      <w:r w:rsidR="00FC2828" w:rsidRPr="00044158">
        <w:rPr>
          <w:rFonts w:asciiTheme="majorHAnsi" w:hAnsiTheme="majorHAnsi" w:cs="Times New Roman"/>
          <w:color w:val="auto"/>
          <w:sz w:val="24"/>
        </w:rPr>
        <w:t xml:space="preserve">Mean Probability </w:t>
      </w:r>
      <w:r w:rsidR="00FC2828">
        <w:rPr>
          <w:rFonts w:asciiTheme="majorHAnsi" w:hAnsiTheme="majorHAnsi" w:cs="Times New Roman"/>
          <w:color w:val="auto"/>
          <w:sz w:val="24"/>
        </w:rPr>
        <w:t>of Ambulatory Mental Health Visit</w:t>
      </w:r>
      <w:r w:rsidR="00FC2828" w:rsidRPr="00044158">
        <w:rPr>
          <w:rFonts w:asciiTheme="majorHAnsi" w:hAnsiTheme="majorHAnsi" w:cs="Times New Roman"/>
          <w:color w:val="auto"/>
          <w:sz w:val="24"/>
        </w:rPr>
        <w:t xml:space="preserve"> </w:t>
      </w:r>
      <w:r w:rsidR="00FC2828">
        <w:rPr>
          <w:rFonts w:asciiTheme="majorHAnsi" w:hAnsiTheme="majorHAnsi" w:cs="Times New Roman"/>
          <w:color w:val="auto"/>
          <w:sz w:val="24"/>
        </w:rPr>
        <w:t>a</w:t>
      </w:r>
      <w:r w:rsidR="00FC2828" w:rsidRPr="00044158">
        <w:rPr>
          <w:rFonts w:asciiTheme="majorHAnsi" w:hAnsiTheme="majorHAnsi" w:cs="Times New Roman"/>
          <w:color w:val="auto"/>
          <w:sz w:val="24"/>
        </w:rPr>
        <w:t xml:space="preserve">mong Non-Elderly Adults by </w:t>
      </w:r>
      <w:r w:rsidR="00FC2828">
        <w:rPr>
          <w:rFonts w:asciiTheme="majorHAnsi" w:hAnsiTheme="majorHAnsi" w:cs="Times New Roman"/>
          <w:color w:val="auto"/>
          <w:sz w:val="24"/>
        </w:rPr>
        <w:t>K6 Psychological Distress</w:t>
      </w:r>
      <w:r w:rsidR="00FC2828" w:rsidRPr="00044158">
        <w:rPr>
          <w:rFonts w:asciiTheme="majorHAnsi" w:hAnsiTheme="majorHAnsi" w:cs="Times New Roman"/>
          <w:color w:val="auto"/>
          <w:sz w:val="24"/>
        </w:rPr>
        <w:t xml:space="preserve"> </w:t>
      </w:r>
      <w:r w:rsidR="00FC2828">
        <w:rPr>
          <w:rFonts w:asciiTheme="majorHAnsi" w:hAnsiTheme="majorHAnsi" w:cs="Times New Roman"/>
          <w:color w:val="auto"/>
          <w:sz w:val="24"/>
        </w:rPr>
        <w:t xml:space="preserve">Scale </w:t>
      </w:r>
      <w:r w:rsidR="00FC2828" w:rsidRPr="00044158">
        <w:rPr>
          <w:rFonts w:asciiTheme="majorHAnsi" w:hAnsiTheme="majorHAnsi" w:cs="Times New Roman"/>
          <w:color w:val="auto"/>
          <w:sz w:val="24"/>
        </w:rPr>
        <w:t>and Insurance Status</w:t>
      </w:r>
    </w:p>
    <w:tbl>
      <w:tblPr>
        <w:tblW w:w="0" w:type="auto"/>
        <w:jc w:val="center"/>
        <w:tblLook w:val="04A0" w:firstRow="1" w:lastRow="0" w:firstColumn="1" w:lastColumn="0" w:noHBand="0" w:noVBand="1"/>
      </w:tblPr>
      <w:tblGrid>
        <w:gridCol w:w="222"/>
        <w:gridCol w:w="3042"/>
        <w:gridCol w:w="222"/>
        <w:gridCol w:w="1160"/>
        <w:gridCol w:w="1160"/>
        <w:gridCol w:w="1160"/>
      </w:tblGrid>
      <w:tr w:rsidR="00DD5A27" w:rsidRPr="00DD5A27" w:rsidTr="005D1E65">
        <w:trPr>
          <w:trHeight w:val="308"/>
          <w:jc w:val="center"/>
        </w:trPr>
        <w:tc>
          <w:tcPr>
            <w:tcW w:w="0" w:type="auto"/>
            <w:tcBorders>
              <w:top w:val="single" w:sz="4" w:space="0" w:color="auto"/>
              <w:left w:val="nil"/>
              <w:bottom w:val="nil"/>
              <w:right w:val="nil"/>
            </w:tcBorders>
            <w:shd w:val="clear" w:color="auto" w:fill="auto"/>
            <w:vAlign w:val="bottom"/>
            <w:hideMark/>
          </w:tcPr>
          <w:p w:rsidR="00DD5A27" w:rsidRPr="00DD5A27" w:rsidRDefault="00DD5A27" w:rsidP="00DD5A27">
            <w:pPr>
              <w:spacing w:line="240" w:lineRule="auto"/>
              <w:jc w:val="center"/>
              <w:rPr>
                <w:rFonts w:asciiTheme="majorHAnsi" w:eastAsia="Times New Roman" w:hAnsiTheme="majorHAnsi" w:cs="Times New Roman"/>
                <w:sz w:val="20"/>
                <w:szCs w:val="20"/>
              </w:rPr>
            </w:pPr>
          </w:p>
        </w:tc>
        <w:tc>
          <w:tcPr>
            <w:tcW w:w="3042" w:type="dxa"/>
            <w:tcBorders>
              <w:top w:val="single" w:sz="4" w:space="0" w:color="auto"/>
              <w:left w:val="nil"/>
              <w:bottom w:val="nil"/>
              <w:right w:val="nil"/>
            </w:tcBorders>
            <w:shd w:val="clear" w:color="auto" w:fill="auto"/>
            <w:vAlign w:val="bottom"/>
            <w:hideMark/>
          </w:tcPr>
          <w:p w:rsidR="00DD5A27" w:rsidRPr="00DD5A27" w:rsidRDefault="00DD5A27" w:rsidP="00DD5A27">
            <w:pPr>
              <w:spacing w:line="240" w:lineRule="auto"/>
              <w:jc w:val="center"/>
              <w:rPr>
                <w:rFonts w:asciiTheme="majorHAnsi" w:eastAsia="Times New Roman" w:hAnsiTheme="majorHAnsi" w:cs="Times New Roman"/>
                <w:sz w:val="20"/>
                <w:szCs w:val="20"/>
              </w:rPr>
            </w:pPr>
          </w:p>
        </w:tc>
        <w:tc>
          <w:tcPr>
            <w:tcW w:w="0" w:type="auto"/>
            <w:tcBorders>
              <w:top w:val="single" w:sz="4" w:space="0" w:color="auto"/>
              <w:left w:val="nil"/>
              <w:bottom w:val="nil"/>
              <w:right w:val="nil"/>
            </w:tcBorders>
            <w:shd w:val="clear" w:color="auto" w:fill="auto"/>
            <w:vAlign w:val="bottom"/>
            <w:hideMark/>
          </w:tcPr>
          <w:p w:rsidR="00DD5A27" w:rsidRPr="00DD5A27" w:rsidRDefault="00DD5A27" w:rsidP="00DD5A27">
            <w:pPr>
              <w:spacing w:line="240" w:lineRule="auto"/>
              <w:jc w:val="center"/>
              <w:rPr>
                <w:rFonts w:asciiTheme="majorHAnsi" w:eastAsia="Times New Roman" w:hAnsiTheme="majorHAnsi" w:cs="Times New Roman"/>
                <w:sz w:val="20"/>
                <w:szCs w:val="20"/>
              </w:rPr>
            </w:pPr>
          </w:p>
        </w:tc>
        <w:tc>
          <w:tcPr>
            <w:tcW w:w="0" w:type="auto"/>
            <w:tcBorders>
              <w:top w:val="single" w:sz="4" w:space="0" w:color="auto"/>
              <w:left w:val="nil"/>
              <w:bottom w:val="single" w:sz="4" w:space="0" w:color="auto"/>
              <w:right w:val="nil"/>
            </w:tcBorders>
            <w:shd w:val="clear" w:color="auto" w:fill="auto"/>
            <w:vAlign w:val="bottom"/>
            <w:hideMark/>
          </w:tcPr>
          <w:p w:rsidR="00DD5A27" w:rsidRPr="00DD5A27" w:rsidRDefault="00DD5A27" w:rsidP="00DD5A27">
            <w:pPr>
              <w:spacing w:line="240" w:lineRule="auto"/>
              <w:jc w:val="center"/>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White</w:t>
            </w:r>
          </w:p>
        </w:tc>
        <w:tc>
          <w:tcPr>
            <w:tcW w:w="0" w:type="auto"/>
            <w:tcBorders>
              <w:top w:val="single" w:sz="4" w:space="0" w:color="auto"/>
              <w:left w:val="nil"/>
              <w:bottom w:val="single" w:sz="4" w:space="0" w:color="auto"/>
              <w:right w:val="nil"/>
            </w:tcBorders>
            <w:shd w:val="clear" w:color="auto" w:fill="auto"/>
            <w:vAlign w:val="bottom"/>
            <w:hideMark/>
          </w:tcPr>
          <w:p w:rsidR="00DD5A27" w:rsidRPr="00DD5A27" w:rsidRDefault="00DD5A27" w:rsidP="00DD5A27">
            <w:pPr>
              <w:spacing w:line="240" w:lineRule="auto"/>
              <w:jc w:val="center"/>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Black</w:t>
            </w:r>
          </w:p>
        </w:tc>
        <w:tc>
          <w:tcPr>
            <w:tcW w:w="0" w:type="auto"/>
            <w:tcBorders>
              <w:top w:val="single" w:sz="4" w:space="0" w:color="auto"/>
              <w:left w:val="nil"/>
              <w:bottom w:val="single" w:sz="4" w:space="0" w:color="auto"/>
              <w:right w:val="nil"/>
            </w:tcBorders>
            <w:shd w:val="clear" w:color="auto" w:fill="auto"/>
            <w:vAlign w:val="bottom"/>
            <w:hideMark/>
          </w:tcPr>
          <w:p w:rsidR="00DD5A27" w:rsidRPr="00DD5A27" w:rsidRDefault="00DD5A27" w:rsidP="00DD5A27">
            <w:pPr>
              <w:spacing w:line="240" w:lineRule="auto"/>
              <w:jc w:val="center"/>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Hispanic</w:t>
            </w:r>
          </w:p>
        </w:tc>
      </w:tr>
      <w:tr w:rsidR="00DD5A27" w:rsidRPr="00DD5A27" w:rsidTr="005D1E65">
        <w:trPr>
          <w:trHeight w:val="308"/>
          <w:jc w:val="center"/>
        </w:trPr>
        <w:tc>
          <w:tcPr>
            <w:tcW w:w="3264" w:type="dxa"/>
            <w:gridSpan w:val="2"/>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Pooled Sample</w:t>
            </w: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jc w:val="center"/>
              <w:rPr>
                <w:rFonts w:asciiTheme="majorHAnsi" w:eastAsia="Times New Roman" w:hAnsiTheme="majorHAnsi" w:cs="Times New Roman"/>
                <w:b/>
                <w:bCs/>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jc w:val="center"/>
              <w:rPr>
                <w:rFonts w:asciiTheme="majorHAnsi" w:eastAsia="Times New Roman" w:hAnsiTheme="majorHAnsi" w:cs="Times New Roman"/>
                <w:b/>
                <w:bCs/>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jc w:val="center"/>
              <w:rPr>
                <w:rFonts w:asciiTheme="majorHAnsi" w:eastAsia="Times New Roman" w:hAnsiTheme="majorHAnsi" w:cs="Times New Roman"/>
                <w:b/>
                <w:bCs/>
                <w:sz w:val="20"/>
                <w:szCs w:val="20"/>
              </w:rPr>
            </w:pP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0.09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0.03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0.03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BB7A1C">
        <w:trPr>
          <w:trHeight w:val="99"/>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0.07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0.03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0.23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8664CC">
              <w:rPr>
                <w:rFonts w:asciiTheme="majorHAnsi" w:eastAsia="Times New Roman" w:hAnsiTheme="majorHAnsi" w:cs="Times New Roman"/>
                <w:sz w:val="20"/>
                <w:szCs w:val="20"/>
              </w:rPr>
              <w:t xml:space="preserve">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0.08 (0.01)</w:t>
            </w: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0.37 (0.02)</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0.24 (0.02)</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0.23 (0.03)</w:t>
            </w:r>
          </w:p>
        </w:tc>
      </w:tr>
      <w:tr w:rsidR="00DD5A27" w:rsidRPr="00DD5A27" w:rsidTr="005D1E65">
        <w:trPr>
          <w:trHeight w:val="308"/>
          <w:jc w:val="center"/>
        </w:trPr>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center"/>
            <w:hideMark/>
          </w:tcPr>
          <w:p w:rsidR="00DD5A27" w:rsidRPr="00DD5A27" w:rsidRDefault="00DD5A27" w:rsidP="00175FD5">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center"/>
            <w:hideMark/>
          </w:tcPr>
          <w:p w:rsidR="00DD5A27" w:rsidRPr="00DD5A27" w:rsidRDefault="00DD5A27" w:rsidP="00175FD5">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center"/>
            <w:hideMark/>
          </w:tcPr>
          <w:p w:rsidR="00DD5A27" w:rsidRPr="00DD5A27" w:rsidRDefault="00DD5A27" w:rsidP="00175FD5">
            <w:pPr>
              <w:spacing w:line="240" w:lineRule="auto"/>
              <w:jc w:val="center"/>
              <w:rPr>
                <w:rFonts w:asciiTheme="majorHAnsi" w:eastAsia="Times New Roman" w:hAnsiTheme="majorHAnsi" w:cs="Times New Roman"/>
                <w:sz w:val="20"/>
                <w:szCs w:val="20"/>
              </w:rPr>
            </w:pPr>
          </w:p>
        </w:tc>
      </w:tr>
      <w:tr w:rsidR="00DD5A27" w:rsidRPr="00DD5A27" w:rsidTr="005D1E65">
        <w:trPr>
          <w:trHeight w:val="308"/>
          <w:jc w:val="center"/>
        </w:trPr>
        <w:tc>
          <w:tcPr>
            <w:tcW w:w="3264" w:type="dxa"/>
            <w:gridSpan w:val="2"/>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Any Public</w:t>
            </w: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center"/>
            <w:hideMark/>
          </w:tcPr>
          <w:p w:rsidR="00DD5A27" w:rsidRPr="00DD5A27" w:rsidRDefault="00DD5A27" w:rsidP="00175FD5">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center"/>
            <w:hideMark/>
          </w:tcPr>
          <w:p w:rsidR="00DD5A27" w:rsidRPr="00DD5A27" w:rsidRDefault="00DD5A27" w:rsidP="00175FD5">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center"/>
            <w:hideMark/>
          </w:tcPr>
          <w:p w:rsidR="00DD5A27" w:rsidRPr="00DD5A27" w:rsidRDefault="00DD5A27" w:rsidP="00175FD5">
            <w:pPr>
              <w:spacing w:line="240" w:lineRule="auto"/>
              <w:jc w:val="center"/>
              <w:rPr>
                <w:rFonts w:asciiTheme="majorHAnsi" w:eastAsia="Times New Roman" w:hAnsiTheme="majorHAnsi" w:cs="Times New Roman"/>
                <w:sz w:val="20"/>
                <w:szCs w:val="20"/>
              </w:rPr>
            </w:pP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0.14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0.04 (0.02)</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0.05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BB7A1C">
        <w:trPr>
          <w:trHeight w:val="99"/>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0.12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0.05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0.04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0.27 (0.02)</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0.14 (0.02)</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0.16 (0.02)</w:t>
            </w: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0.45 (0.03)</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0.27 (0.03)</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0.32 (0.04)</w:t>
            </w:r>
          </w:p>
        </w:tc>
      </w:tr>
      <w:tr w:rsidR="00DD5A27" w:rsidRPr="00DD5A27" w:rsidTr="005D1E65">
        <w:trPr>
          <w:trHeight w:val="308"/>
          <w:jc w:val="center"/>
        </w:trPr>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r>
      <w:tr w:rsidR="00DD5A27" w:rsidRPr="00DD5A27" w:rsidTr="005D1E65">
        <w:trPr>
          <w:trHeight w:val="308"/>
          <w:jc w:val="center"/>
        </w:trPr>
        <w:tc>
          <w:tcPr>
            <w:tcW w:w="3264" w:type="dxa"/>
            <w:gridSpan w:val="2"/>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Full-Year Private</w:t>
            </w: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r>
      <w:tr w:rsidR="008664CC" w:rsidRPr="00DD5A27" w:rsidTr="005D1E65">
        <w:trPr>
          <w:trHeight w:val="308"/>
          <w:jc w:val="center"/>
        </w:trPr>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0.09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0.02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0.03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5D1E65">
        <w:trPr>
          <w:trHeight w:val="108"/>
          <w:jc w:val="center"/>
        </w:trPr>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r>
      <w:tr w:rsidR="008664CC" w:rsidRPr="00DD5A27" w:rsidTr="005D1E65">
        <w:trPr>
          <w:trHeight w:val="308"/>
          <w:jc w:val="center"/>
        </w:trPr>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0.07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5D1E65">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bottom w:val="nil"/>
              <w:right w:val="nil"/>
            </w:tcBorders>
            <w:shd w:val="clear" w:color="auto" w:fill="auto"/>
            <w:noWrap/>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0.24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0.11 (0.02)</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0.09 (0.01)</w:t>
            </w:r>
          </w:p>
        </w:tc>
      </w:tr>
      <w:tr w:rsidR="008664CC" w:rsidRPr="00DD5A27" w:rsidTr="005D1E65">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0.38 (0.03)</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0.24 (0.04)</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0.26 (0.04)</w:t>
            </w:r>
          </w:p>
        </w:tc>
      </w:tr>
      <w:tr w:rsidR="00DD5A27" w:rsidRPr="00DD5A27" w:rsidTr="005D1E65">
        <w:trPr>
          <w:trHeight w:val="308"/>
          <w:jc w:val="center"/>
        </w:trPr>
        <w:tc>
          <w:tcPr>
            <w:tcW w:w="0" w:type="auto"/>
            <w:tcBorders>
              <w:top w:val="nil"/>
              <w:left w:val="nil"/>
              <w:bottom w:val="nil"/>
              <w:right w:val="nil"/>
            </w:tcBorders>
            <w:shd w:val="clear" w:color="auto" w:fill="auto"/>
            <w:noWrap/>
            <w:vAlign w:val="bottom"/>
          </w:tcPr>
          <w:p w:rsidR="00DD5A27" w:rsidRPr="00DD5A27" w:rsidRDefault="00DD5A27" w:rsidP="00DD5A27">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DD5A27" w:rsidRPr="00DD5A27" w:rsidRDefault="00DD5A27" w:rsidP="0011297F">
            <w:pPr>
              <w:spacing w:line="240" w:lineRule="auto"/>
              <w:jc w:val="center"/>
              <w:rPr>
                <w:rFonts w:asciiTheme="majorHAnsi" w:eastAsia="Times New Roman" w:hAnsiTheme="majorHAnsi" w:cs="Times New Roman"/>
                <w:sz w:val="20"/>
                <w:szCs w:val="20"/>
              </w:rPr>
            </w:pPr>
          </w:p>
        </w:tc>
      </w:tr>
      <w:tr w:rsidR="00DD5A27" w:rsidRPr="00DD5A27" w:rsidTr="005D1E65">
        <w:trPr>
          <w:trHeight w:val="308"/>
          <w:jc w:val="center"/>
        </w:trPr>
        <w:tc>
          <w:tcPr>
            <w:tcW w:w="3264" w:type="dxa"/>
            <w:gridSpan w:val="2"/>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Full-Year Uninsured</w:t>
            </w:r>
          </w:p>
        </w:tc>
        <w:tc>
          <w:tcPr>
            <w:tcW w:w="0" w:type="auto"/>
            <w:tcBorders>
              <w:top w:val="nil"/>
              <w:left w:val="nil"/>
              <w:bottom w:val="nil"/>
              <w:right w:val="nil"/>
            </w:tcBorders>
            <w:shd w:val="clear" w:color="auto" w:fill="auto"/>
            <w:noWrap/>
            <w:vAlign w:val="bottom"/>
            <w:hideMark/>
          </w:tcPr>
          <w:p w:rsidR="00DD5A27" w:rsidRPr="00DD5A27" w:rsidRDefault="00DD5A27"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DD5A27" w:rsidRPr="00DD5A27" w:rsidRDefault="00DD5A27" w:rsidP="0011297F">
            <w:pPr>
              <w:spacing w:line="240" w:lineRule="auto"/>
              <w:jc w:val="center"/>
              <w:rPr>
                <w:rFonts w:asciiTheme="majorHAnsi" w:eastAsia="Times New Roman" w:hAnsiTheme="majorHAnsi" w:cs="Times New Roman"/>
                <w:sz w:val="20"/>
                <w:szCs w:val="20"/>
              </w:rPr>
            </w:pP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0.06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0.01 (0.01)</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BB7A1C">
        <w:trPr>
          <w:trHeight w:val="117"/>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0.05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0.01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0.01 (0</w:t>
            </w:r>
            <w:r>
              <w:rPr>
                <w:rFonts w:asciiTheme="majorHAnsi" w:eastAsia="Times New Roman" w:hAnsiTheme="majorHAnsi" w:cs="Times New Roman"/>
                <w:sz w:val="20"/>
                <w:szCs w:val="20"/>
              </w:rPr>
              <w:t>.00</w:t>
            </w:r>
            <w:r w:rsidRPr="008664CC">
              <w:rPr>
                <w:rFonts w:asciiTheme="majorHAnsi" w:eastAsia="Times New Roman" w:hAnsiTheme="majorHAnsi" w:cs="Times New Roman"/>
                <w:sz w:val="20"/>
                <w:szCs w:val="20"/>
              </w:rPr>
              <w:t>)</w:t>
            </w:r>
          </w:p>
        </w:tc>
      </w:tr>
      <w:tr w:rsidR="008664CC" w:rsidRPr="00DD5A27" w:rsidTr="00BB7A1C">
        <w:trPr>
          <w:trHeight w:val="308"/>
          <w:jc w:val="center"/>
        </w:trPr>
        <w:tc>
          <w:tcPr>
            <w:tcW w:w="0" w:type="auto"/>
            <w:tcBorders>
              <w:top w:val="nil"/>
              <w:left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0.13 (0.01)</w:t>
            </w:r>
          </w:p>
        </w:tc>
        <w:tc>
          <w:tcPr>
            <w:tcW w:w="0" w:type="auto"/>
            <w:tcBorders>
              <w:top w:val="nil"/>
              <w:left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0.05 (0.01)</w:t>
            </w:r>
          </w:p>
        </w:tc>
        <w:tc>
          <w:tcPr>
            <w:tcW w:w="0" w:type="auto"/>
            <w:tcBorders>
              <w:top w:val="nil"/>
              <w:left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0.05 (0.01)</w:t>
            </w:r>
          </w:p>
        </w:tc>
      </w:tr>
      <w:tr w:rsidR="008664CC" w:rsidRPr="00DD5A27" w:rsidTr="00BB7A1C">
        <w:trPr>
          <w:trHeight w:val="308"/>
          <w:jc w:val="center"/>
        </w:trPr>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8664CC" w:rsidRPr="00DD5A27" w:rsidRDefault="008664CC" w:rsidP="008664CC">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0.27 (0.03)</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0.17 (0.03)</w:t>
            </w:r>
          </w:p>
        </w:tc>
        <w:tc>
          <w:tcPr>
            <w:tcW w:w="0" w:type="auto"/>
            <w:tcBorders>
              <w:top w:val="nil"/>
              <w:left w:val="nil"/>
              <w:bottom w:val="nil"/>
              <w:right w:val="nil"/>
            </w:tcBorders>
            <w:shd w:val="clear" w:color="auto" w:fill="auto"/>
            <w:noWrap/>
            <w:vAlign w:val="bottom"/>
            <w:hideMark/>
          </w:tcPr>
          <w:p w:rsidR="008664CC" w:rsidRPr="008664CC" w:rsidRDefault="008664CC" w:rsidP="008664CC">
            <w:pPr>
              <w:spacing w:line="240" w:lineRule="auto"/>
              <w:jc w:val="center"/>
              <w:rPr>
                <w:rFonts w:asciiTheme="majorHAnsi" w:eastAsia="Times New Roman" w:hAnsiTheme="majorHAnsi" w:cs="Times New Roman"/>
                <w:sz w:val="20"/>
                <w:szCs w:val="20"/>
              </w:rPr>
            </w:pPr>
            <w:r w:rsidRPr="008664CC">
              <w:rPr>
                <w:rFonts w:asciiTheme="majorHAnsi" w:eastAsia="Times New Roman" w:hAnsiTheme="majorHAnsi" w:cs="Times New Roman"/>
                <w:sz w:val="20"/>
                <w:szCs w:val="20"/>
              </w:rPr>
              <w:t>0.15 (0.03)</w:t>
            </w:r>
          </w:p>
        </w:tc>
      </w:tr>
      <w:tr w:rsidR="00A23CE2" w:rsidRPr="00DD5A27" w:rsidTr="005D1E65">
        <w:trPr>
          <w:trHeight w:val="308"/>
          <w:jc w:val="center"/>
        </w:trPr>
        <w:tc>
          <w:tcPr>
            <w:tcW w:w="0" w:type="auto"/>
            <w:tcBorders>
              <w:top w:val="nil"/>
              <w:left w:val="nil"/>
              <w:bottom w:val="nil"/>
              <w:right w:val="nil"/>
            </w:tcBorders>
            <w:shd w:val="clear" w:color="auto" w:fill="auto"/>
            <w:noWrap/>
            <w:vAlign w:val="bottom"/>
          </w:tcPr>
          <w:p w:rsidR="00A23CE2" w:rsidRPr="00DD5A27" w:rsidRDefault="00A23CE2" w:rsidP="00DD5A27">
            <w:pPr>
              <w:spacing w:line="240" w:lineRule="auto"/>
              <w:rPr>
                <w:rFonts w:asciiTheme="majorHAnsi" w:eastAsia="Times New Roman" w:hAnsiTheme="majorHAnsi" w:cs="Times New Roman"/>
                <w:sz w:val="20"/>
                <w:szCs w:val="20"/>
              </w:rPr>
            </w:pPr>
          </w:p>
        </w:tc>
        <w:tc>
          <w:tcPr>
            <w:tcW w:w="3042" w:type="dxa"/>
            <w:tcBorders>
              <w:top w:val="nil"/>
              <w:left w:val="nil"/>
              <w:bottom w:val="nil"/>
              <w:right w:val="nil"/>
            </w:tcBorders>
            <w:shd w:val="clear" w:color="auto" w:fill="auto"/>
            <w:noWrap/>
            <w:vAlign w:val="bottom"/>
          </w:tcPr>
          <w:p w:rsidR="00A23CE2" w:rsidRPr="00DD5A27" w:rsidRDefault="00A23CE2"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DD5A27">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DD5A27">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DD5A27">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DD5A27">
            <w:pPr>
              <w:spacing w:line="240" w:lineRule="auto"/>
              <w:jc w:val="center"/>
              <w:rPr>
                <w:rFonts w:asciiTheme="majorHAnsi" w:eastAsia="Times New Roman" w:hAnsiTheme="majorHAnsi" w:cs="Times New Roman"/>
                <w:sz w:val="20"/>
                <w:szCs w:val="20"/>
              </w:rPr>
            </w:pPr>
          </w:p>
        </w:tc>
      </w:tr>
      <w:tr w:rsidR="00175FD5" w:rsidRPr="00DD5A27" w:rsidTr="005D1E65">
        <w:trPr>
          <w:trHeight w:val="308"/>
          <w:jc w:val="center"/>
        </w:trPr>
        <w:tc>
          <w:tcPr>
            <w:tcW w:w="3264" w:type="dxa"/>
            <w:gridSpan w:val="2"/>
            <w:tcBorders>
              <w:top w:val="nil"/>
              <w:left w:val="nil"/>
              <w:bottom w:val="single" w:sz="4" w:space="0" w:color="auto"/>
              <w:right w:val="nil"/>
            </w:tcBorders>
            <w:shd w:val="clear" w:color="auto" w:fill="auto"/>
            <w:noWrap/>
            <w:vAlign w:val="bottom"/>
          </w:tcPr>
          <w:p w:rsidR="00175FD5" w:rsidRPr="00A23CE2" w:rsidRDefault="00175FD5" w:rsidP="00175FD5">
            <w:pPr>
              <w:spacing w:line="240" w:lineRule="auto"/>
              <w:rPr>
                <w:rFonts w:asciiTheme="majorHAnsi" w:eastAsia="Times New Roman" w:hAnsiTheme="majorHAnsi" w:cs="Times New Roman"/>
                <w:b/>
                <w:sz w:val="20"/>
                <w:szCs w:val="20"/>
              </w:rPr>
            </w:pPr>
            <w:r w:rsidRPr="00A23CE2">
              <w:rPr>
                <w:rFonts w:asciiTheme="majorHAnsi" w:eastAsia="Times New Roman" w:hAnsiTheme="majorHAnsi" w:cs="Times New Roman"/>
                <w:b/>
                <w:sz w:val="20"/>
                <w:szCs w:val="20"/>
              </w:rPr>
              <w:t>Observations:</w:t>
            </w:r>
          </w:p>
        </w:tc>
        <w:tc>
          <w:tcPr>
            <w:tcW w:w="0" w:type="auto"/>
            <w:tcBorders>
              <w:top w:val="nil"/>
              <w:left w:val="nil"/>
              <w:bottom w:val="single" w:sz="4" w:space="0" w:color="auto"/>
              <w:right w:val="nil"/>
            </w:tcBorders>
            <w:shd w:val="clear" w:color="auto" w:fill="auto"/>
            <w:noWrap/>
            <w:vAlign w:val="bottom"/>
          </w:tcPr>
          <w:p w:rsidR="00175FD5" w:rsidRPr="00DD5A27" w:rsidRDefault="00175FD5" w:rsidP="00175FD5">
            <w:pPr>
              <w:spacing w:line="240" w:lineRule="auto"/>
              <w:rPr>
                <w:rFonts w:asciiTheme="majorHAnsi" w:eastAsia="Times New Roman" w:hAnsiTheme="majorHAnsi" w:cs="Times New Roman"/>
                <w:sz w:val="20"/>
                <w:szCs w:val="20"/>
              </w:rPr>
            </w:pPr>
          </w:p>
        </w:tc>
        <w:tc>
          <w:tcPr>
            <w:tcW w:w="0" w:type="auto"/>
            <w:tcBorders>
              <w:top w:val="nil"/>
              <w:left w:val="nil"/>
              <w:bottom w:val="single" w:sz="4" w:space="0" w:color="auto"/>
              <w:right w:val="nil"/>
            </w:tcBorders>
            <w:shd w:val="clear" w:color="auto" w:fill="auto"/>
            <w:noWrap/>
            <w:vAlign w:val="center"/>
          </w:tcPr>
          <w:p w:rsidR="00175FD5" w:rsidRPr="0001550C" w:rsidRDefault="00175FD5" w:rsidP="00175FD5">
            <w:pPr>
              <w:spacing w:line="240" w:lineRule="auto"/>
              <w:jc w:val="center"/>
              <w:rPr>
                <w:rFonts w:ascii="Cambria" w:eastAsia="Times New Roman" w:hAnsi="Cambria" w:cs="Calibri"/>
                <w:sz w:val="20"/>
                <w:szCs w:val="20"/>
              </w:rPr>
            </w:pPr>
            <w:r w:rsidRPr="0001550C">
              <w:rPr>
                <w:rFonts w:ascii="Cambria" w:eastAsia="Times New Roman" w:hAnsi="Cambria" w:cs="Calibri"/>
                <w:sz w:val="20"/>
                <w:szCs w:val="20"/>
              </w:rPr>
              <w:t>43,444</w:t>
            </w:r>
          </w:p>
        </w:tc>
        <w:tc>
          <w:tcPr>
            <w:tcW w:w="0" w:type="auto"/>
            <w:tcBorders>
              <w:top w:val="nil"/>
              <w:left w:val="nil"/>
              <w:bottom w:val="single" w:sz="4" w:space="0" w:color="auto"/>
              <w:right w:val="nil"/>
            </w:tcBorders>
            <w:shd w:val="clear" w:color="auto" w:fill="auto"/>
            <w:noWrap/>
            <w:vAlign w:val="center"/>
          </w:tcPr>
          <w:p w:rsidR="00175FD5" w:rsidRPr="0001550C" w:rsidRDefault="00175FD5" w:rsidP="00175FD5">
            <w:pPr>
              <w:spacing w:line="240" w:lineRule="auto"/>
              <w:jc w:val="center"/>
              <w:rPr>
                <w:rFonts w:ascii="Cambria" w:eastAsia="Times New Roman" w:hAnsi="Cambria" w:cs="Calibri"/>
                <w:sz w:val="20"/>
                <w:szCs w:val="20"/>
              </w:rPr>
            </w:pPr>
            <w:r w:rsidRPr="0001550C">
              <w:rPr>
                <w:rFonts w:ascii="Cambria" w:eastAsia="Times New Roman" w:hAnsi="Cambria" w:cs="Calibri"/>
                <w:sz w:val="20"/>
                <w:szCs w:val="20"/>
              </w:rPr>
              <w:t>21,763</w:t>
            </w:r>
          </w:p>
        </w:tc>
        <w:tc>
          <w:tcPr>
            <w:tcW w:w="0" w:type="auto"/>
            <w:tcBorders>
              <w:top w:val="nil"/>
              <w:left w:val="nil"/>
              <w:bottom w:val="single" w:sz="4" w:space="0" w:color="auto"/>
              <w:right w:val="nil"/>
            </w:tcBorders>
            <w:shd w:val="clear" w:color="auto" w:fill="auto"/>
            <w:noWrap/>
            <w:vAlign w:val="center"/>
          </w:tcPr>
          <w:p w:rsidR="00175FD5" w:rsidRPr="0001550C" w:rsidRDefault="00175FD5" w:rsidP="00175FD5">
            <w:pPr>
              <w:spacing w:line="240" w:lineRule="auto"/>
              <w:jc w:val="center"/>
              <w:rPr>
                <w:rFonts w:ascii="Cambria" w:eastAsia="Times New Roman" w:hAnsi="Cambria" w:cs="Calibri"/>
                <w:sz w:val="20"/>
                <w:szCs w:val="20"/>
              </w:rPr>
            </w:pPr>
            <w:r w:rsidRPr="0001550C">
              <w:rPr>
                <w:rFonts w:ascii="Cambria" w:eastAsia="Times New Roman" w:hAnsi="Cambria" w:cs="Calibri"/>
                <w:sz w:val="20"/>
                <w:szCs w:val="20"/>
              </w:rPr>
              <w:t>32,157</w:t>
            </w:r>
          </w:p>
        </w:tc>
      </w:tr>
    </w:tbl>
    <w:p w:rsidR="00BD2F04" w:rsidRDefault="00BD2F04" w:rsidP="00BD2F04">
      <w:pPr>
        <w:keepNext/>
        <w:rPr>
          <w:rFonts w:asciiTheme="majorHAnsi" w:hAnsiTheme="majorHAnsi"/>
          <w:sz w:val="18"/>
        </w:rPr>
      </w:pPr>
      <w:r w:rsidRPr="00044158">
        <w:rPr>
          <w:rFonts w:asciiTheme="majorHAnsi" w:hAnsiTheme="majorHAnsi"/>
          <w:b/>
          <w:sz w:val="18"/>
        </w:rPr>
        <w:t>Notes:</w:t>
      </w:r>
      <w:r w:rsidR="00175FD5">
        <w:rPr>
          <w:rFonts w:asciiTheme="majorHAnsi" w:hAnsiTheme="majorHAnsi"/>
          <w:sz w:val="18"/>
        </w:rPr>
        <w:t xml:space="preserve"> Data are from 2010 - 2015</w:t>
      </w:r>
      <w:r w:rsidRPr="00044158">
        <w:rPr>
          <w:rFonts w:asciiTheme="majorHAnsi" w:hAnsiTheme="majorHAnsi"/>
          <w:sz w:val="18"/>
        </w:rPr>
        <w:t xml:space="preserve"> MEPS. Predicted </w:t>
      </w:r>
      <w:r w:rsidR="00DD5A27">
        <w:rPr>
          <w:rFonts w:asciiTheme="majorHAnsi" w:hAnsiTheme="majorHAnsi"/>
          <w:sz w:val="18"/>
        </w:rPr>
        <w:t>m</w:t>
      </w:r>
      <w:r w:rsidRPr="00044158">
        <w:rPr>
          <w:rFonts w:asciiTheme="majorHAnsi" w:hAnsiTheme="majorHAnsi"/>
          <w:sz w:val="18"/>
        </w:rPr>
        <w:t xml:space="preserve">eans for Blacks and Hispanics are estimates of the counter-factual in which each minority group has the same distribution of health characteristics as Whites. </w:t>
      </w:r>
      <w:r w:rsidR="00644298">
        <w:rPr>
          <w:rFonts w:asciiTheme="majorHAnsi" w:hAnsiTheme="majorHAnsi"/>
          <w:sz w:val="18"/>
        </w:rPr>
        <w:t xml:space="preserve">Standard errors are in parentheses. </w:t>
      </w:r>
      <w:r w:rsidRPr="00044158">
        <w:rPr>
          <w:rFonts w:asciiTheme="majorHAnsi" w:hAnsiTheme="majorHAnsi"/>
          <w:sz w:val="18"/>
        </w:rPr>
        <w:t>All means and standard errors are adjusted for MEPS complex survey design.</w:t>
      </w:r>
    </w:p>
    <w:p w:rsidR="00BD2F04" w:rsidRDefault="00BD2F04" w:rsidP="00BD2F04">
      <w:r>
        <w:br w:type="page"/>
      </w:r>
    </w:p>
    <w:p w:rsidR="00A23CE2" w:rsidRDefault="00A23CE2" w:rsidP="000C3967">
      <w:pPr>
        <w:pStyle w:val="Caption"/>
        <w:keepNext/>
        <w:rPr>
          <w:rFonts w:asciiTheme="majorHAnsi" w:hAnsiTheme="majorHAnsi" w:cs="Times New Roman"/>
          <w:color w:val="auto"/>
          <w:sz w:val="24"/>
        </w:rPr>
      </w:pPr>
      <w:r>
        <w:rPr>
          <w:rFonts w:asciiTheme="majorHAnsi" w:hAnsiTheme="majorHAnsi" w:cs="Times New Roman"/>
          <w:color w:val="auto"/>
          <w:sz w:val="24"/>
        </w:rPr>
        <w:lastRenderedPageBreak/>
        <w:t>Appendix Table</w:t>
      </w:r>
      <w:r w:rsidRPr="00044158">
        <w:rPr>
          <w:rFonts w:asciiTheme="majorHAnsi" w:hAnsiTheme="majorHAnsi" w:cs="Times New Roman"/>
          <w:color w:val="auto"/>
          <w:sz w:val="24"/>
        </w:rPr>
        <w:t xml:space="preserve"> </w:t>
      </w:r>
      <w:r>
        <w:rPr>
          <w:rFonts w:asciiTheme="majorHAnsi" w:hAnsiTheme="majorHAnsi" w:cs="Times New Roman"/>
          <w:color w:val="auto"/>
          <w:sz w:val="24"/>
        </w:rPr>
        <w:t>A</w:t>
      </w:r>
      <w:r w:rsidR="00482160">
        <w:rPr>
          <w:rFonts w:asciiTheme="majorHAnsi" w:hAnsiTheme="majorHAnsi" w:cs="Times New Roman"/>
          <w:color w:val="auto"/>
          <w:sz w:val="24"/>
        </w:rPr>
        <w:t>.</w:t>
      </w:r>
      <w:r w:rsidR="000C3967">
        <w:rPr>
          <w:rFonts w:asciiTheme="majorHAnsi" w:hAnsiTheme="majorHAnsi" w:cs="Times New Roman"/>
          <w:color w:val="auto"/>
          <w:sz w:val="24"/>
        </w:rPr>
        <w:t>4</w:t>
      </w:r>
      <w:r w:rsidRPr="00044158">
        <w:rPr>
          <w:rFonts w:asciiTheme="majorHAnsi" w:hAnsiTheme="majorHAnsi" w:cs="Times New Roman"/>
          <w:color w:val="auto"/>
          <w:sz w:val="24"/>
        </w:rPr>
        <w:t xml:space="preserve">: Predicted Mean </w:t>
      </w:r>
      <w:r w:rsidR="00175FD5" w:rsidRPr="00E00E8E">
        <w:rPr>
          <w:rFonts w:asciiTheme="majorHAnsi" w:hAnsiTheme="majorHAnsi" w:cs="Times New Roman"/>
          <w:color w:val="auto"/>
          <w:sz w:val="24"/>
        </w:rPr>
        <w:t xml:space="preserve">Probability of Having any </w:t>
      </w:r>
      <w:r w:rsidR="00175FD5">
        <w:rPr>
          <w:rFonts w:asciiTheme="majorHAnsi" w:hAnsiTheme="majorHAnsi" w:cs="Times New Roman"/>
          <w:color w:val="auto"/>
          <w:sz w:val="24"/>
        </w:rPr>
        <w:t>Mental Health Prescription</w:t>
      </w:r>
      <w:r w:rsidR="00175FD5" w:rsidRPr="00E00E8E">
        <w:rPr>
          <w:rFonts w:asciiTheme="majorHAnsi" w:hAnsiTheme="majorHAnsi" w:cs="Times New Roman"/>
          <w:color w:val="auto"/>
          <w:sz w:val="24"/>
        </w:rPr>
        <w:t xml:space="preserve"> </w:t>
      </w:r>
      <w:r w:rsidR="00175FD5">
        <w:rPr>
          <w:rFonts w:asciiTheme="majorHAnsi" w:hAnsiTheme="majorHAnsi" w:cs="Times New Roman"/>
          <w:color w:val="auto"/>
          <w:sz w:val="24"/>
        </w:rPr>
        <w:t xml:space="preserve">Drug Fill </w:t>
      </w:r>
      <w:r w:rsidR="00175FD5" w:rsidRPr="00E00E8E">
        <w:rPr>
          <w:rFonts w:asciiTheme="majorHAnsi" w:hAnsiTheme="majorHAnsi" w:cs="Times New Roman"/>
          <w:color w:val="auto"/>
          <w:sz w:val="24"/>
        </w:rPr>
        <w:t xml:space="preserve">by </w:t>
      </w:r>
      <w:r w:rsidR="00175FD5">
        <w:rPr>
          <w:rFonts w:asciiTheme="majorHAnsi" w:hAnsiTheme="majorHAnsi" w:cs="Times New Roman"/>
          <w:color w:val="auto"/>
          <w:sz w:val="24"/>
        </w:rPr>
        <w:t>K6 Psychological Distress</w:t>
      </w:r>
      <w:r w:rsidR="00175FD5" w:rsidRPr="00044158">
        <w:rPr>
          <w:rFonts w:asciiTheme="majorHAnsi" w:hAnsiTheme="majorHAnsi" w:cs="Times New Roman"/>
          <w:color w:val="auto"/>
          <w:sz w:val="24"/>
        </w:rPr>
        <w:t xml:space="preserve"> </w:t>
      </w:r>
      <w:r w:rsidR="00175FD5">
        <w:rPr>
          <w:rFonts w:asciiTheme="majorHAnsi" w:hAnsiTheme="majorHAnsi" w:cs="Times New Roman"/>
          <w:color w:val="auto"/>
          <w:sz w:val="24"/>
        </w:rPr>
        <w:t>Scale</w:t>
      </w:r>
      <w:r w:rsidR="00175FD5" w:rsidRPr="00E00E8E">
        <w:rPr>
          <w:rFonts w:asciiTheme="majorHAnsi" w:hAnsiTheme="majorHAnsi" w:cs="Times New Roman"/>
          <w:color w:val="auto"/>
          <w:sz w:val="24"/>
        </w:rPr>
        <w:t xml:space="preserve"> and Insurance</w:t>
      </w:r>
      <w:r w:rsidR="00175FD5">
        <w:rPr>
          <w:rFonts w:asciiTheme="majorHAnsi" w:hAnsiTheme="majorHAnsi" w:cs="Times New Roman"/>
          <w:color w:val="auto"/>
          <w:sz w:val="24"/>
        </w:rPr>
        <w:t xml:space="preserve"> Coverage</w:t>
      </w:r>
    </w:p>
    <w:tbl>
      <w:tblPr>
        <w:tblW w:w="0" w:type="auto"/>
        <w:jc w:val="center"/>
        <w:tblLook w:val="04A0" w:firstRow="1" w:lastRow="0" w:firstColumn="1" w:lastColumn="0" w:noHBand="0" w:noVBand="1"/>
      </w:tblPr>
      <w:tblGrid>
        <w:gridCol w:w="222"/>
        <w:gridCol w:w="2941"/>
        <w:gridCol w:w="222"/>
        <w:gridCol w:w="1160"/>
        <w:gridCol w:w="1160"/>
        <w:gridCol w:w="1160"/>
      </w:tblGrid>
      <w:tr w:rsidR="00A23CE2" w:rsidRPr="00DD5A27" w:rsidTr="00C24370">
        <w:trPr>
          <w:trHeight w:val="308"/>
          <w:jc w:val="center"/>
        </w:trPr>
        <w:tc>
          <w:tcPr>
            <w:tcW w:w="0" w:type="auto"/>
            <w:tcBorders>
              <w:top w:val="single" w:sz="4" w:space="0" w:color="auto"/>
              <w:left w:val="nil"/>
              <w:bottom w:val="nil"/>
              <w:right w:val="nil"/>
            </w:tcBorders>
            <w:shd w:val="clear" w:color="auto" w:fill="auto"/>
            <w:vAlign w:val="bottom"/>
            <w:hideMark/>
          </w:tcPr>
          <w:p w:rsidR="00A23CE2" w:rsidRPr="00DD5A27" w:rsidRDefault="00A23CE2" w:rsidP="00C24370">
            <w:pPr>
              <w:spacing w:line="240" w:lineRule="auto"/>
              <w:jc w:val="center"/>
              <w:rPr>
                <w:rFonts w:asciiTheme="majorHAnsi" w:eastAsia="Times New Roman" w:hAnsiTheme="majorHAnsi" w:cs="Times New Roman"/>
                <w:sz w:val="20"/>
                <w:szCs w:val="20"/>
              </w:rPr>
            </w:pPr>
          </w:p>
        </w:tc>
        <w:tc>
          <w:tcPr>
            <w:tcW w:w="0" w:type="auto"/>
            <w:tcBorders>
              <w:top w:val="single" w:sz="4" w:space="0" w:color="auto"/>
              <w:left w:val="nil"/>
              <w:bottom w:val="nil"/>
              <w:right w:val="nil"/>
            </w:tcBorders>
            <w:shd w:val="clear" w:color="auto" w:fill="auto"/>
            <w:vAlign w:val="bottom"/>
            <w:hideMark/>
          </w:tcPr>
          <w:p w:rsidR="00A23CE2" w:rsidRPr="00DD5A27" w:rsidRDefault="00A23CE2" w:rsidP="00C24370">
            <w:pPr>
              <w:spacing w:line="240" w:lineRule="auto"/>
              <w:jc w:val="center"/>
              <w:rPr>
                <w:rFonts w:asciiTheme="majorHAnsi" w:eastAsia="Times New Roman" w:hAnsiTheme="majorHAnsi" w:cs="Times New Roman"/>
                <w:sz w:val="20"/>
                <w:szCs w:val="20"/>
              </w:rPr>
            </w:pPr>
          </w:p>
        </w:tc>
        <w:tc>
          <w:tcPr>
            <w:tcW w:w="0" w:type="auto"/>
            <w:tcBorders>
              <w:top w:val="single" w:sz="4" w:space="0" w:color="auto"/>
              <w:left w:val="nil"/>
              <w:bottom w:val="nil"/>
              <w:right w:val="nil"/>
            </w:tcBorders>
            <w:shd w:val="clear" w:color="auto" w:fill="auto"/>
            <w:vAlign w:val="bottom"/>
            <w:hideMark/>
          </w:tcPr>
          <w:p w:rsidR="00A23CE2" w:rsidRPr="00DD5A27" w:rsidRDefault="00A23CE2" w:rsidP="00C24370">
            <w:pPr>
              <w:spacing w:line="240" w:lineRule="auto"/>
              <w:jc w:val="center"/>
              <w:rPr>
                <w:rFonts w:asciiTheme="majorHAnsi" w:eastAsia="Times New Roman" w:hAnsiTheme="majorHAnsi" w:cs="Times New Roman"/>
                <w:sz w:val="20"/>
                <w:szCs w:val="20"/>
              </w:rPr>
            </w:pPr>
          </w:p>
        </w:tc>
        <w:tc>
          <w:tcPr>
            <w:tcW w:w="0" w:type="auto"/>
            <w:tcBorders>
              <w:top w:val="single" w:sz="4" w:space="0" w:color="auto"/>
              <w:left w:val="nil"/>
              <w:bottom w:val="single" w:sz="4" w:space="0" w:color="auto"/>
              <w:right w:val="nil"/>
            </w:tcBorders>
            <w:shd w:val="clear" w:color="auto" w:fill="auto"/>
            <w:vAlign w:val="bottom"/>
            <w:hideMark/>
          </w:tcPr>
          <w:p w:rsidR="00A23CE2" w:rsidRPr="00DD5A27" w:rsidRDefault="00A23CE2" w:rsidP="00C24370">
            <w:pPr>
              <w:spacing w:line="240" w:lineRule="auto"/>
              <w:jc w:val="center"/>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White</w:t>
            </w:r>
          </w:p>
        </w:tc>
        <w:tc>
          <w:tcPr>
            <w:tcW w:w="0" w:type="auto"/>
            <w:tcBorders>
              <w:top w:val="single" w:sz="4" w:space="0" w:color="auto"/>
              <w:left w:val="nil"/>
              <w:bottom w:val="single" w:sz="4" w:space="0" w:color="auto"/>
              <w:right w:val="nil"/>
            </w:tcBorders>
            <w:shd w:val="clear" w:color="auto" w:fill="auto"/>
            <w:vAlign w:val="bottom"/>
            <w:hideMark/>
          </w:tcPr>
          <w:p w:rsidR="00A23CE2" w:rsidRPr="00DD5A27" w:rsidRDefault="00A23CE2" w:rsidP="00C24370">
            <w:pPr>
              <w:spacing w:line="240" w:lineRule="auto"/>
              <w:jc w:val="center"/>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Black</w:t>
            </w:r>
          </w:p>
        </w:tc>
        <w:tc>
          <w:tcPr>
            <w:tcW w:w="0" w:type="auto"/>
            <w:tcBorders>
              <w:top w:val="single" w:sz="4" w:space="0" w:color="auto"/>
              <w:left w:val="nil"/>
              <w:bottom w:val="single" w:sz="4" w:space="0" w:color="auto"/>
              <w:right w:val="nil"/>
            </w:tcBorders>
            <w:shd w:val="clear" w:color="auto" w:fill="auto"/>
            <w:vAlign w:val="bottom"/>
            <w:hideMark/>
          </w:tcPr>
          <w:p w:rsidR="00A23CE2" w:rsidRPr="00DD5A27" w:rsidRDefault="00A23CE2" w:rsidP="00C24370">
            <w:pPr>
              <w:spacing w:line="240" w:lineRule="auto"/>
              <w:jc w:val="center"/>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Hispanic</w:t>
            </w:r>
          </w:p>
        </w:tc>
      </w:tr>
      <w:tr w:rsidR="00A23CE2" w:rsidRPr="00DD5A27" w:rsidTr="00C24370">
        <w:trPr>
          <w:trHeight w:val="308"/>
          <w:jc w:val="center"/>
        </w:trPr>
        <w:tc>
          <w:tcPr>
            <w:tcW w:w="0" w:type="auto"/>
            <w:gridSpan w:val="2"/>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Pooled Sample</w:t>
            </w: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jc w:val="center"/>
              <w:rPr>
                <w:rFonts w:asciiTheme="majorHAnsi" w:eastAsia="Times New Roman" w:hAnsiTheme="majorHAnsi" w:cs="Times New Roman"/>
                <w:b/>
                <w:bCs/>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jc w:val="center"/>
              <w:rPr>
                <w:rFonts w:asciiTheme="majorHAnsi" w:eastAsia="Times New Roman" w:hAnsiTheme="majorHAnsi" w:cs="Times New Roman"/>
                <w:b/>
                <w:bCs/>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jc w:val="center"/>
              <w:rPr>
                <w:rFonts w:asciiTheme="majorHAnsi" w:eastAsia="Times New Roman" w:hAnsiTheme="majorHAnsi" w:cs="Times New Roman"/>
                <w:b/>
                <w:bCs/>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0.18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0.05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0.04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r>
      <w:tr w:rsidR="00106718" w:rsidRPr="00DD5A27" w:rsidTr="00106718">
        <w:trPr>
          <w:trHeight w:val="20"/>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0.15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0.04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0.03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0.36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0.12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0.11 (0.01)</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0.48 (0.02)</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0.24 (0.03)</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0.23 (0.02)</w:t>
            </w:r>
          </w:p>
        </w:tc>
      </w:tr>
      <w:tr w:rsidR="00A23CE2" w:rsidRPr="00DD5A27" w:rsidTr="0011297F">
        <w:trPr>
          <w:trHeight w:val="308"/>
          <w:jc w:val="center"/>
        </w:trPr>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r>
      <w:tr w:rsidR="00A23CE2" w:rsidRPr="00DD5A27" w:rsidTr="0011297F">
        <w:trPr>
          <w:trHeight w:val="308"/>
          <w:jc w:val="center"/>
        </w:trPr>
        <w:tc>
          <w:tcPr>
            <w:tcW w:w="0" w:type="auto"/>
            <w:gridSpan w:val="2"/>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Any Public</w:t>
            </w: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0.23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0.07 (0.02)</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0.07 (0.01)</w:t>
            </w:r>
          </w:p>
        </w:tc>
      </w:tr>
      <w:tr w:rsidR="00106718" w:rsidRPr="00DD5A27" w:rsidTr="00106718">
        <w:trPr>
          <w:trHeight w:val="81"/>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0.19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0.07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0.06 (0.01)</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0.42 (0.02)</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0.17 (0.02)</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106718">
              <w:rPr>
                <w:rFonts w:asciiTheme="majorHAnsi" w:eastAsia="Times New Roman" w:hAnsiTheme="majorHAnsi" w:cs="Times New Roman"/>
                <w:sz w:val="20"/>
                <w:szCs w:val="20"/>
              </w:rPr>
              <w:t xml:space="preserve"> (0.02)</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0.57 (0.03)</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0.28 (0.03)</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0.34 (0.04)</w:t>
            </w:r>
          </w:p>
        </w:tc>
      </w:tr>
      <w:tr w:rsidR="00A23CE2" w:rsidRPr="00DD5A27" w:rsidTr="0011297F">
        <w:trPr>
          <w:trHeight w:val="308"/>
          <w:jc w:val="center"/>
        </w:trPr>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r>
      <w:tr w:rsidR="00A23CE2" w:rsidRPr="00DD5A27" w:rsidTr="0011297F">
        <w:trPr>
          <w:trHeight w:val="308"/>
          <w:jc w:val="center"/>
        </w:trPr>
        <w:tc>
          <w:tcPr>
            <w:tcW w:w="0" w:type="auto"/>
            <w:gridSpan w:val="2"/>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Full-Year Private</w:t>
            </w: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0.18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0.04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0.05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r>
      <w:tr w:rsidR="00106718" w:rsidRPr="00DD5A27" w:rsidTr="00BB7A1C">
        <w:trPr>
          <w:trHeight w:val="108"/>
          <w:jc w:val="center"/>
        </w:trPr>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0.15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0.04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0.04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bottom w:val="nil"/>
              <w:right w:val="nil"/>
            </w:tcBorders>
            <w:shd w:val="clear" w:color="auto" w:fill="auto"/>
            <w:noWrap/>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0.39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0.12 (0.02)</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0.12 (0.02)</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0.51 (0.03)</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0.23 (0.04)</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0.24 (0.04)</w:t>
            </w:r>
          </w:p>
        </w:tc>
      </w:tr>
      <w:tr w:rsidR="00A23CE2" w:rsidRPr="00DD5A27" w:rsidTr="0011297F">
        <w:trPr>
          <w:trHeight w:val="308"/>
          <w:jc w:val="center"/>
        </w:trPr>
        <w:tc>
          <w:tcPr>
            <w:tcW w:w="0" w:type="auto"/>
            <w:tcBorders>
              <w:top w:val="nil"/>
              <w:left w:val="nil"/>
              <w:bottom w:val="nil"/>
              <w:right w:val="nil"/>
            </w:tcBorders>
            <w:shd w:val="clear" w:color="auto" w:fill="auto"/>
            <w:noWrap/>
            <w:vAlign w:val="bottom"/>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11297F">
            <w:pPr>
              <w:spacing w:line="240" w:lineRule="auto"/>
              <w:jc w:val="center"/>
              <w:rPr>
                <w:rFonts w:asciiTheme="majorHAnsi" w:eastAsia="Times New Roman" w:hAnsiTheme="majorHAnsi" w:cs="Times New Roman"/>
                <w:sz w:val="20"/>
                <w:szCs w:val="20"/>
              </w:rPr>
            </w:pPr>
          </w:p>
        </w:tc>
      </w:tr>
      <w:tr w:rsidR="00A23CE2" w:rsidRPr="00DD5A27" w:rsidTr="0011297F">
        <w:trPr>
          <w:trHeight w:val="308"/>
          <w:jc w:val="center"/>
        </w:trPr>
        <w:tc>
          <w:tcPr>
            <w:tcW w:w="0" w:type="auto"/>
            <w:gridSpan w:val="2"/>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b/>
                <w:bCs/>
                <w:sz w:val="20"/>
                <w:szCs w:val="20"/>
              </w:rPr>
            </w:pPr>
            <w:r w:rsidRPr="00DD5A27">
              <w:rPr>
                <w:rFonts w:asciiTheme="majorHAnsi" w:eastAsia="Times New Roman" w:hAnsiTheme="majorHAnsi" w:cs="Times New Roman"/>
                <w:b/>
                <w:bCs/>
                <w:sz w:val="20"/>
                <w:szCs w:val="20"/>
              </w:rPr>
              <w:t>Full-Year Uninsured</w:t>
            </w:r>
          </w:p>
        </w:tc>
        <w:tc>
          <w:tcPr>
            <w:tcW w:w="0" w:type="auto"/>
            <w:tcBorders>
              <w:top w:val="nil"/>
              <w:left w:val="nil"/>
              <w:bottom w:val="nil"/>
              <w:right w:val="nil"/>
            </w:tcBorders>
            <w:shd w:val="clear" w:color="auto" w:fill="auto"/>
            <w:noWrap/>
            <w:vAlign w:val="bottom"/>
            <w:hideMark/>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A23CE2" w:rsidRPr="00DD5A27" w:rsidRDefault="00A23CE2" w:rsidP="0011297F">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DD5A27">
              <w:rPr>
                <w:rFonts w:asciiTheme="majorHAnsi" w:eastAsia="Times New Roman" w:hAnsiTheme="majorHAnsi" w:cs="Times New Roman"/>
                <w:sz w:val="20"/>
                <w:szCs w:val="20"/>
              </w:rPr>
              <w:t>Pooled Across Health Status</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0.11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0.02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r>
      <w:tr w:rsidR="00106718" w:rsidRPr="00DD5A27" w:rsidTr="00BB7A1C">
        <w:trPr>
          <w:trHeight w:val="117"/>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Mild Distress (K6 ≤ 6)</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0.09 (0.01)</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0.02 (0</w:t>
            </w:r>
            <w:r>
              <w:rPr>
                <w:rFonts w:asciiTheme="majorHAnsi" w:eastAsia="Times New Roman" w:hAnsiTheme="majorHAnsi" w:cs="Times New Roman"/>
                <w:sz w:val="20"/>
                <w:szCs w:val="20"/>
              </w:rPr>
              <w:t>.00</w:t>
            </w:r>
            <w:r w:rsidRPr="00106718">
              <w:rPr>
                <w:rFonts w:asciiTheme="majorHAnsi" w:eastAsia="Times New Roman" w:hAnsiTheme="majorHAnsi" w:cs="Times New Roman"/>
                <w:sz w:val="20"/>
                <w:szCs w:val="20"/>
              </w:rPr>
              <w:t>)</w:t>
            </w:r>
          </w:p>
        </w:tc>
      </w:tr>
      <w:tr w:rsidR="00106718" w:rsidRPr="00DD5A27" w:rsidTr="00BB7A1C">
        <w:trPr>
          <w:trHeight w:val="308"/>
          <w:jc w:val="center"/>
        </w:trPr>
        <w:tc>
          <w:tcPr>
            <w:tcW w:w="0" w:type="auto"/>
            <w:tcBorders>
              <w:top w:val="nil"/>
              <w:left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Moderate Distress (7 ≤ K6 ≤ 12)</w:t>
            </w:r>
          </w:p>
        </w:tc>
        <w:tc>
          <w:tcPr>
            <w:tcW w:w="0" w:type="auto"/>
            <w:tcBorders>
              <w:top w:val="nil"/>
              <w:left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0.21 (0.01)</w:t>
            </w:r>
          </w:p>
        </w:tc>
        <w:tc>
          <w:tcPr>
            <w:tcW w:w="0" w:type="auto"/>
            <w:tcBorders>
              <w:top w:val="nil"/>
              <w:left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0.07 (0.01)</w:t>
            </w:r>
          </w:p>
        </w:tc>
        <w:tc>
          <w:tcPr>
            <w:tcW w:w="0" w:type="auto"/>
            <w:tcBorders>
              <w:top w:val="nil"/>
              <w:left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0.07 (0.01)</w:t>
            </w:r>
          </w:p>
        </w:tc>
      </w:tr>
      <w:tr w:rsidR="00106718" w:rsidRPr="00DD5A27" w:rsidTr="00BB7A1C">
        <w:trPr>
          <w:trHeight w:val="308"/>
          <w:jc w:val="center"/>
        </w:trPr>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r w:rsidRPr="005D1E65">
              <w:rPr>
                <w:rFonts w:asciiTheme="majorHAnsi" w:eastAsia="Times New Roman" w:hAnsiTheme="majorHAnsi" w:cs="Times New Roman"/>
                <w:sz w:val="20"/>
                <w:szCs w:val="20"/>
              </w:rPr>
              <w:t>Serious Distress</w:t>
            </w:r>
            <w:r>
              <w:rPr>
                <w:rFonts w:asciiTheme="majorHAnsi" w:eastAsia="Times New Roman" w:hAnsiTheme="majorHAnsi" w:cs="Times New Roman"/>
                <w:sz w:val="20"/>
                <w:szCs w:val="20"/>
              </w:rPr>
              <w:t xml:space="preserve"> </w:t>
            </w:r>
            <w:r w:rsidRPr="005D1E65">
              <w:rPr>
                <w:rFonts w:asciiTheme="majorHAnsi" w:eastAsia="Times New Roman" w:hAnsiTheme="majorHAnsi" w:cs="Times New Roman"/>
                <w:sz w:val="20"/>
                <w:szCs w:val="20"/>
              </w:rPr>
              <w:t xml:space="preserve"> (K6 ≥ 13)</w:t>
            </w:r>
          </w:p>
        </w:tc>
        <w:tc>
          <w:tcPr>
            <w:tcW w:w="0" w:type="auto"/>
            <w:tcBorders>
              <w:top w:val="nil"/>
              <w:left w:val="nil"/>
              <w:bottom w:val="nil"/>
              <w:right w:val="nil"/>
            </w:tcBorders>
            <w:shd w:val="clear" w:color="auto" w:fill="auto"/>
            <w:noWrap/>
            <w:vAlign w:val="bottom"/>
            <w:hideMark/>
          </w:tcPr>
          <w:p w:rsidR="00106718" w:rsidRPr="00DD5A27" w:rsidRDefault="00106718" w:rsidP="00106718">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0.29 (0.03)</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0.19 (0.03)</w:t>
            </w:r>
          </w:p>
        </w:tc>
        <w:tc>
          <w:tcPr>
            <w:tcW w:w="0" w:type="auto"/>
            <w:tcBorders>
              <w:top w:val="nil"/>
              <w:left w:val="nil"/>
              <w:bottom w:val="nil"/>
              <w:right w:val="nil"/>
            </w:tcBorders>
            <w:shd w:val="clear" w:color="auto" w:fill="auto"/>
            <w:noWrap/>
            <w:vAlign w:val="bottom"/>
            <w:hideMark/>
          </w:tcPr>
          <w:p w:rsidR="00106718" w:rsidRPr="00106718" w:rsidRDefault="00106718" w:rsidP="00106718">
            <w:pPr>
              <w:spacing w:line="240" w:lineRule="auto"/>
              <w:jc w:val="center"/>
              <w:rPr>
                <w:rFonts w:asciiTheme="majorHAnsi" w:eastAsia="Times New Roman" w:hAnsiTheme="majorHAnsi" w:cs="Times New Roman"/>
                <w:sz w:val="20"/>
                <w:szCs w:val="20"/>
              </w:rPr>
            </w:pPr>
            <w:r w:rsidRPr="00106718">
              <w:rPr>
                <w:rFonts w:asciiTheme="majorHAnsi" w:eastAsia="Times New Roman" w:hAnsiTheme="majorHAnsi" w:cs="Times New Roman"/>
                <w:sz w:val="20"/>
                <w:szCs w:val="20"/>
              </w:rPr>
              <w:t>0.16 (0.03)</w:t>
            </w:r>
          </w:p>
        </w:tc>
      </w:tr>
      <w:tr w:rsidR="00A23CE2" w:rsidRPr="00DD5A27" w:rsidTr="00A23CE2">
        <w:trPr>
          <w:trHeight w:val="308"/>
          <w:jc w:val="center"/>
        </w:trPr>
        <w:tc>
          <w:tcPr>
            <w:tcW w:w="0" w:type="auto"/>
            <w:tcBorders>
              <w:top w:val="nil"/>
              <w:left w:val="nil"/>
              <w:bottom w:val="nil"/>
              <w:right w:val="nil"/>
            </w:tcBorders>
            <w:shd w:val="clear" w:color="auto" w:fill="auto"/>
            <w:noWrap/>
            <w:vAlign w:val="bottom"/>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DD5A27" w:rsidRDefault="00A23CE2" w:rsidP="00C24370">
            <w:pPr>
              <w:spacing w:line="240" w:lineRule="auto"/>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A23CE2" w:rsidRDefault="00A23CE2" w:rsidP="00A23CE2">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A23CE2" w:rsidRDefault="00A23CE2" w:rsidP="00A23CE2">
            <w:pPr>
              <w:spacing w:line="240" w:lineRule="auto"/>
              <w:jc w:val="center"/>
              <w:rPr>
                <w:rFonts w:asciiTheme="majorHAnsi" w:eastAsia="Times New Roman" w:hAnsiTheme="majorHAnsi" w:cs="Times New Roman"/>
                <w:sz w:val="20"/>
                <w:szCs w:val="20"/>
              </w:rPr>
            </w:pPr>
          </w:p>
        </w:tc>
        <w:tc>
          <w:tcPr>
            <w:tcW w:w="0" w:type="auto"/>
            <w:tcBorders>
              <w:top w:val="nil"/>
              <w:left w:val="nil"/>
              <w:bottom w:val="nil"/>
              <w:right w:val="nil"/>
            </w:tcBorders>
            <w:shd w:val="clear" w:color="auto" w:fill="auto"/>
            <w:noWrap/>
            <w:vAlign w:val="bottom"/>
          </w:tcPr>
          <w:p w:rsidR="00A23CE2" w:rsidRPr="00A23CE2" w:rsidRDefault="00A23CE2" w:rsidP="00A23CE2">
            <w:pPr>
              <w:spacing w:line="240" w:lineRule="auto"/>
              <w:jc w:val="center"/>
              <w:rPr>
                <w:rFonts w:asciiTheme="majorHAnsi" w:eastAsia="Times New Roman" w:hAnsiTheme="majorHAnsi" w:cs="Times New Roman"/>
                <w:sz w:val="20"/>
                <w:szCs w:val="20"/>
              </w:rPr>
            </w:pPr>
          </w:p>
        </w:tc>
      </w:tr>
      <w:tr w:rsidR="002C2203" w:rsidRPr="00DD5A27" w:rsidTr="002C2203">
        <w:trPr>
          <w:trHeight w:val="308"/>
          <w:jc w:val="center"/>
        </w:trPr>
        <w:tc>
          <w:tcPr>
            <w:tcW w:w="0" w:type="auto"/>
            <w:gridSpan w:val="2"/>
            <w:tcBorders>
              <w:top w:val="nil"/>
              <w:left w:val="nil"/>
              <w:bottom w:val="single" w:sz="4" w:space="0" w:color="auto"/>
              <w:right w:val="nil"/>
            </w:tcBorders>
            <w:shd w:val="clear" w:color="auto" w:fill="auto"/>
            <w:noWrap/>
            <w:vAlign w:val="bottom"/>
          </w:tcPr>
          <w:p w:rsidR="002C2203" w:rsidRPr="00A23CE2" w:rsidRDefault="002C2203" w:rsidP="002C2203">
            <w:pPr>
              <w:spacing w:line="240" w:lineRule="auto"/>
              <w:rPr>
                <w:rFonts w:asciiTheme="majorHAnsi" w:eastAsia="Times New Roman" w:hAnsiTheme="majorHAnsi" w:cs="Times New Roman"/>
                <w:b/>
                <w:sz w:val="20"/>
                <w:szCs w:val="20"/>
              </w:rPr>
            </w:pPr>
            <w:r w:rsidRPr="00A23CE2">
              <w:rPr>
                <w:rFonts w:asciiTheme="majorHAnsi" w:eastAsia="Times New Roman" w:hAnsiTheme="majorHAnsi" w:cs="Times New Roman"/>
                <w:b/>
                <w:sz w:val="20"/>
                <w:szCs w:val="20"/>
              </w:rPr>
              <w:t>Observations:</w:t>
            </w:r>
          </w:p>
        </w:tc>
        <w:tc>
          <w:tcPr>
            <w:tcW w:w="0" w:type="auto"/>
            <w:tcBorders>
              <w:top w:val="nil"/>
              <w:left w:val="nil"/>
              <w:bottom w:val="single" w:sz="4" w:space="0" w:color="auto"/>
              <w:right w:val="nil"/>
            </w:tcBorders>
            <w:shd w:val="clear" w:color="auto" w:fill="auto"/>
            <w:noWrap/>
            <w:vAlign w:val="bottom"/>
          </w:tcPr>
          <w:p w:rsidR="002C2203" w:rsidRPr="00DD5A27" w:rsidRDefault="002C2203" w:rsidP="002C2203">
            <w:pPr>
              <w:spacing w:line="240" w:lineRule="auto"/>
              <w:rPr>
                <w:rFonts w:asciiTheme="majorHAnsi" w:eastAsia="Times New Roman" w:hAnsiTheme="majorHAnsi" w:cs="Times New Roman"/>
                <w:sz w:val="20"/>
                <w:szCs w:val="20"/>
              </w:rPr>
            </w:pPr>
          </w:p>
        </w:tc>
        <w:tc>
          <w:tcPr>
            <w:tcW w:w="0" w:type="auto"/>
            <w:tcBorders>
              <w:top w:val="nil"/>
              <w:left w:val="nil"/>
              <w:bottom w:val="single" w:sz="4" w:space="0" w:color="auto"/>
              <w:right w:val="nil"/>
            </w:tcBorders>
            <w:shd w:val="clear" w:color="auto" w:fill="auto"/>
            <w:noWrap/>
            <w:vAlign w:val="center"/>
          </w:tcPr>
          <w:p w:rsidR="002C2203" w:rsidRPr="0001550C" w:rsidRDefault="002C2203" w:rsidP="002C2203">
            <w:pPr>
              <w:spacing w:line="240" w:lineRule="auto"/>
              <w:jc w:val="center"/>
              <w:rPr>
                <w:rFonts w:ascii="Cambria" w:eastAsia="Times New Roman" w:hAnsi="Cambria" w:cs="Calibri"/>
                <w:sz w:val="20"/>
                <w:szCs w:val="20"/>
              </w:rPr>
            </w:pPr>
            <w:r w:rsidRPr="0001550C">
              <w:rPr>
                <w:rFonts w:ascii="Cambria" w:eastAsia="Times New Roman" w:hAnsi="Cambria" w:cs="Calibri"/>
                <w:sz w:val="20"/>
                <w:szCs w:val="20"/>
              </w:rPr>
              <w:t>43,444</w:t>
            </w:r>
          </w:p>
        </w:tc>
        <w:tc>
          <w:tcPr>
            <w:tcW w:w="0" w:type="auto"/>
            <w:tcBorders>
              <w:top w:val="nil"/>
              <w:left w:val="nil"/>
              <w:bottom w:val="single" w:sz="4" w:space="0" w:color="auto"/>
              <w:right w:val="nil"/>
            </w:tcBorders>
            <w:shd w:val="clear" w:color="auto" w:fill="auto"/>
            <w:noWrap/>
            <w:vAlign w:val="center"/>
          </w:tcPr>
          <w:p w:rsidR="002C2203" w:rsidRPr="0001550C" w:rsidRDefault="002C2203" w:rsidP="002C2203">
            <w:pPr>
              <w:spacing w:line="240" w:lineRule="auto"/>
              <w:jc w:val="center"/>
              <w:rPr>
                <w:rFonts w:ascii="Cambria" w:eastAsia="Times New Roman" w:hAnsi="Cambria" w:cs="Calibri"/>
                <w:sz w:val="20"/>
                <w:szCs w:val="20"/>
              </w:rPr>
            </w:pPr>
            <w:r w:rsidRPr="0001550C">
              <w:rPr>
                <w:rFonts w:ascii="Cambria" w:eastAsia="Times New Roman" w:hAnsi="Cambria" w:cs="Calibri"/>
                <w:sz w:val="20"/>
                <w:szCs w:val="20"/>
              </w:rPr>
              <w:t>21,763</w:t>
            </w:r>
          </w:p>
        </w:tc>
        <w:tc>
          <w:tcPr>
            <w:tcW w:w="0" w:type="auto"/>
            <w:tcBorders>
              <w:top w:val="nil"/>
              <w:left w:val="nil"/>
              <w:bottom w:val="single" w:sz="4" w:space="0" w:color="auto"/>
              <w:right w:val="nil"/>
            </w:tcBorders>
            <w:shd w:val="clear" w:color="auto" w:fill="auto"/>
            <w:noWrap/>
            <w:vAlign w:val="center"/>
          </w:tcPr>
          <w:p w:rsidR="002C2203" w:rsidRPr="0001550C" w:rsidRDefault="002C2203" w:rsidP="002C2203">
            <w:pPr>
              <w:spacing w:line="240" w:lineRule="auto"/>
              <w:jc w:val="center"/>
              <w:rPr>
                <w:rFonts w:ascii="Cambria" w:eastAsia="Times New Roman" w:hAnsi="Cambria" w:cs="Calibri"/>
                <w:sz w:val="20"/>
                <w:szCs w:val="20"/>
              </w:rPr>
            </w:pPr>
            <w:r w:rsidRPr="0001550C">
              <w:rPr>
                <w:rFonts w:ascii="Cambria" w:eastAsia="Times New Roman" w:hAnsi="Cambria" w:cs="Calibri"/>
                <w:sz w:val="20"/>
                <w:szCs w:val="20"/>
              </w:rPr>
              <w:t>32,157</w:t>
            </w:r>
          </w:p>
        </w:tc>
      </w:tr>
    </w:tbl>
    <w:p w:rsidR="00A23CE2" w:rsidRDefault="00A23CE2" w:rsidP="00A23CE2">
      <w:pPr>
        <w:keepNext/>
        <w:rPr>
          <w:rFonts w:asciiTheme="majorHAnsi" w:hAnsiTheme="majorHAnsi"/>
          <w:sz w:val="18"/>
        </w:rPr>
      </w:pPr>
      <w:r w:rsidRPr="00044158">
        <w:rPr>
          <w:rFonts w:asciiTheme="majorHAnsi" w:hAnsiTheme="majorHAnsi"/>
          <w:b/>
          <w:sz w:val="18"/>
        </w:rPr>
        <w:t>Notes:</w:t>
      </w:r>
      <w:r w:rsidRPr="00044158">
        <w:rPr>
          <w:rFonts w:asciiTheme="majorHAnsi" w:hAnsiTheme="majorHAnsi"/>
          <w:sz w:val="18"/>
        </w:rPr>
        <w:t xml:space="preserve"> Data are </w:t>
      </w:r>
      <w:r w:rsidR="003C3A05">
        <w:rPr>
          <w:rFonts w:asciiTheme="majorHAnsi" w:hAnsiTheme="majorHAnsi"/>
          <w:sz w:val="18"/>
        </w:rPr>
        <w:t>from 2010 - 2015</w:t>
      </w:r>
      <w:r w:rsidRPr="00044158">
        <w:rPr>
          <w:rFonts w:asciiTheme="majorHAnsi" w:hAnsiTheme="majorHAnsi"/>
          <w:sz w:val="18"/>
        </w:rPr>
        <w:t xml:space="preserve"> MEPS. Predicted </w:t>
      </w:r>
      <w:r>
        <w:rPr>
          <w:rFonts w:asciiTheme="majorHAnsi" w:hAnsiTheme="majorHAnsi"/>
          <w:sz w:val="18"/>
        </w:rPr>
        <w:t>m</w:t>
      </w:r>
      <w:r w:rsidRPr="00044158">
        <w:rPr>
          <w:rFonts w:asciiTheme="majorHAnsi" w:hAnsiTheme="majorHAnsi"/>
          <w:sz w:val="18"/>
        </w:rPr>
        <w:t>eans for Blacks and Hispanics are estimates of the counter-factual in which each minority group has the same distribution of health characteristics as Whites.</w:t>
      </w:r>
      <w:r w:rsidR="00644298" w:rsidRPr="00644298">
        <w:rPr>
          <w:rFonts w:asciiTheme="majorHAnsi" w:hAnsiTheme="majorHAnsi"/>
          <w:sz w:val="18"/>
        </w:rPr>
        <w:t xml:space="preserve"> </w:t>
      </w:r>
      <w:r w:rsidR="00644298">
        <w:rPr>
          <w:rFonts w:asciiTheme="majorHAnsi" w:hAnsiTheme="majorHAnsi"/>
          <w:sz w:val="18"/>
        </w:rPr>
        <w:t xml:space="preserve">Standard errors are in parentheses. </w:t>
      </w:r>
      <w:r w:rsidRPr="00044158">
        <w:rPr>
          <w:rFonts w:asciiTheme="majorHAnsi" w:hAnsiTheme="majorHAnsi"/>
          <w:sz w:val="18"/>
        </w:rPr>
        <w:t xml:space="preserve"> All means and standard errors are adjusted for MEPS complex survey design.</w:t>
      </w:r>
    </w:p>
    <w:p w:rsidR="008F0BE1" w:rsidRDefault="008F0BE1">
      <w:pPr>
        <w:spacing w:after="200"/>
        <w:rPr>
          <w:rFonts w:asciiTheme="majorHAnsi" w:hAnsiTheme="majorHAnsi"/>
        </w:rPr>
      </w:pPr>
      <w:r>
        <w:rPr>
          <w:rFonts w:asciiTheme="majorHAnsi" w:hAnsiTheme="majorHAnsi"/>
        </w:rPr>
        <w:br w:type="page"/>
      </w:r>
    </w:p>
    <w:p w:rsidR="008F0BE1" w:rsidRDefault="008F0BE1" w:rsidP="000C3967">
      <w:pPr>
        <w:pStyle w:val="Caption"/>
        <w:keepNext/>
        <w:rPr>
          <w:rFonts w:asciiTheme="majorHAnsi" w:hAnsiTheme="majorHAnsi" w:cs="Times New Roman"/>
          <w:color w:val="auto"/>
          <w:sz w:val="24"/>
        </w:rPr>
      </w:pPr>
      <w:r>
        <w:rPr>
          <w:rFonts w:asciiTheme="majorHAnsi" w:hAnsiTheme="majorHAnsi" w:cs="Times New Roman"/>
          <w:color w:val="auto"/>
          <w:sz w:val="24"/>
        </w:rPr>
        <w:lastRenderedPageBreak/>
        <w:t>Appendix Table</w:t>
      </w:r>
      <w:r w:rsidRPr="00044158">
        <w:rPr>
          <w:rFonts w:asciiTheme="majorHAnsi" w:hAnsiTheme="majorHAnsi" w:cs="Times New Roman"/>
          <w:color w:val="auto"/>
          <w:sz w:val="24"/>
        </w:rPr>
        <w:t xml:space="preserve"> </w:t>
      </w:r>
      <w:r>
        <w:rPr>
          <w:rFonts w:asciiTheme="majorHAnsi" w:hAnsiTheme="majorHAnsi" w:cs="Times New Roman"/>
          <w:color w:val="auto"/>
          <w:sz w:val="24"/>
        </w:rPr>
        <w:t>A.</w:t>
      </w:r>
      <w:r w:rsidR="000C3967">
        <w:rPr>
          <w:rFonts w:asciiTheme="majorHAnsi" w:hAnsiTheme="majorHAnsi" w:cs="Times New Roman"/>
          <w:color w:val="auto"/>
          <w:sz w:val="24"/>
        </w:rPr>
        <w:t>5</w:t>
      </w:r>
      <w:r w:rsidRPr="00044158">
        <w:rPr>
          <w:rFonts w:asciiTheme="majorHAnsi" w:hAnsiTheme="majorHAnsi" w:cs="Times New Roman"/>
          <w:color w:val="auto"/>
          <w:sz w:val="24"/>
        </w:rPr>
        <w:t xml:space="preserve">: </w:t>
      </w:r>
      <w:r>
        <w:rPr>
          <w:rFonts w:asciiTheme="majorHAnsi" w:hAnsiTheme="majorHAnsi" w:cs="Times New Roman"/>
          <w:color w:val="auto"/>
          <w:sz w:val="24"/>
        </w:rPr>
        <w:t xml:space="preserve">Differences in </w:t>
      </w:r>
      <w:r w:rsidRPr="00044158">
        <w:rPr>
          <w:rFonts w:asciiTheme="majorHAnsi" w:hAnsiTheme="majorHAnsi" w:cs="Times New Roman"/>
          <w:color w:val="auto"/>
          <w:sz w:val="24"/>
        </w:rPr>
        <w:t xml:space="preserve">Predicted </w:t>
      </w:r>
      <w:r w:rsidR="00BD29CB" w:rsidRPr="00E00E8E">
        <w:rPr>
          <w:rFonts w:asciiTheme="majorHAnsi" w:hAnsiTheme="majorHAnsi" w:cs="Times New Roman"/>
          <w:color w:val="auto"/>
          <w:sz w:val="24"/>
        </w:rPr>
        <w:t xml:space="preserve">Probability of Having any </w:t>
      </w:r>
      <w:r w:rsidR="00BD29CB">
        <w:rPr>
          <w:rFonts w:asciiTheme="majorHAnsi" w:hAnsiTheme="majorHAnsi" w:cs="Times New Roman"/>
          <w:color w:val="auto"/>
          <w:sz w:val="24"/>
        </w:rPr>
        <w:t>Ambulatory</w:t>
      </w:r>
      <w:r w:rsidR="00BD29CB" w:rsidRPr="00E00E8E">
        <w:rPr>
          <w:rFonts w:asciiTheme="majorHAnsi" w:hAnsiTheme="majorHAnsi" w:cs="Times New Roman"/>
          <w:color w:val="auto"/>
          <w:sz w:val="24"/>
        </w:rPr>
        <w:t xml:space="preserve"> </w:t>
      </w:r>
      <w:r w:rsidR="00BD29CB">
        <w:rPr>
          <w:rFonts w:asciiTheme="majorHAnsi" w:hAnsiTheme="majorHAnsi" w:cs="Times New Roman"/>
          <w:color w:val="auto"/>
          <w:sz w:val="24"/>
        </w:rPr>
        <w:t>Mental Health Visit</w:t>
      </w:r>
      <w:r w:rsidR="00BD29CB" w:rsidRPr="00E00E8E">
        <w:rPr>
          <w:rFonts w:asciiTheme="majorHAnsi" w:hAnsiTheme="majorHAnsi" w:cs="Times New Roman"/>
          <w:color w:val="auto"/>
          <w:sz w:val="24"/>
        </w:rPr>
        <w:t xml:space="preserve"> by </w:t>
      </w:r>
      <w:r w:rsidR="00BD29CB">
        <w:rPr>
          <w:rFonts w:asciiTheme="majorHAnsi" w:hAnsiTheme="majorHAnsi" w:cs="Times New Roman"/>
          <w:color w:val="auto"/>
          <w:sz w:val="24"/>
        </w:rPr>
        <w:t>K6 Psychological Distress</w:t>
      </w:r>
      <w:r w:rsidR="00BD29CB" w:rsidRPr="00044158">
        <w:rPr>
          <w:rFonts w:asciiTheme="majorHAnsi" w:hAnsiTheme="majorHAnsi" w:cs="Times New Roman"/>
          <w:color w:val="auto"/>
          <w:sz w:val="24"/>
        </w:rPr>
        <w:t xml:space="preserve"> </w:t>
      </w:r>
      <w:r w:rsidR="00BD29CB">
        <w:rPr>
          <w:rFonts w:asciiTheme="majorHAnsi" w:hAnsiTheme="majorHAnsi" w:cs="Times New Roman"/>
          <w:color w:val="auto"/>
          <w:sz w:val="24"/>
        </w:rPr>
        <w:t>Scale</w:t>
      </w:r>
      <w:r w:rsidR="00BD29CB" w:rsidRPr="00E00E8E">
        <w:rPr>
          <w:rFonts w:asciiTheme="majorHAnsi" w:hAnsiTheme="majorHAnsi" w:cs="Times New Roman"/>
          <w:color w:val="auto"/>
          <w:sz w:val="24"/>
        </w:rPr>
        <w:t xml:space="preserve"> and Insurance</w:t>
      </w:r>
      <w:r w:rsidR="00BD29CB">
        <w:rPr>
          <w:rFonts w:asciiTheme="majorHAnsi" w:hAnsiTheme="majorHAnsi" w:cs="Times New Roman"/>
          <w:color w:val="auto"/>
          <w:sz w:val="24"/>
        </w:rPr>
        <w:t xml:space="preserve"> Coverage</w:t>
      </w:r>
    </w:p>
    <w:tbl>
      <w:tblPr>
        <w:tblW w:w="9132" w:type="dxa"/>
        <w:tblInd w:w="93" w:type="dxa"/>
        <w:tblLook w:val="04A0" w:firstRow="1" w:lastRow="0" w:firstColumn="1" w:lastColumn="0" w:noHBand="0" w:noVBand="1"/>
      </w:tblPr>
      <w:tblGrid>
        <w:gridCol w:w="465"/>
        <w:gridCol w:w="2788"/>
        <w:gridCol w:w="468"/>
        <w:gridCol w:w="987"/>
        <w:gridCol w:w="340"/>
        <w:gridCol w:w="1046"/>
        <w:gridCol w:w="300"/>
        <w:gridCol w:w="1146"/>
        <w:gridCol w:w="360"/>
        <w:gridCol w:w="1232"/>
      </w:tblGrid>
      <w:tr w:rsidR="008F0BE1" w:rsidRPr="008F0BE1" w:rsidTr="00BD29CB">
        <w:trPr>
          <w:trHeight w:val="485"/>
        </w:trPr>
        <w:tc>
          <w:tcPr>
            <w:tcW w:w="465" w:type="dxa"/>
            <w:tcBorders>
              <w:top w:val="single" w:sz="4" w:space="0" w:color="auto"/>
              <w:left w:val="nil"/>
              <w:bottom w:val="nil"/>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sz w:val="20"/>
                <w:szCs w:val="20"/>
              </w:rPr>
            </w:pPr>
          </w:p>
        </w:tc>
        <w:tc>
          <w:tcPr>
            <w:tcW w:w="2788" w:type="dxa"/>
            <w:tcBorders>
              <w:top w:val="single" w:sz="4" w:space="0" w:color="auto"/>
              <w:left w:val="nil"/>
              <w:bottom w:val="nil"/>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sz w:val="20"/>
                <w:szCs w:val="20"/>
              </w:rPr>
            </w:pPr>
          </w:p>
        </w:tc>
        <w:tc>
          <w:tcPr>
            <w:tcW w:w="468" w:type="dxa"/>
            <w:tcBorders>
              <w:top w:val="single" w:sz="4" w:space="0" w:color="auto"/>
              <w:left w:val="nil"/>
              <w:bottom w:val="nil"/>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sz w:val="20"/>
                <w:szCs w:val="20"/>
              </w:rPr>
            </w:pPr>
          </w:p>
        </w:tc>
        <w:tc>
          <w:tcPr>
            <w:tcW w:w="987"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Pooled Sample</w:t>
            </w:r>
          </w:p>
        </w:tc>
        <w:tc>
          <w:tcPr>
            <w:tcW w:w="340" w:type="dxa"/>
            <w:tcBorders>
              <w:top w:val="single" w:sz="4" w:space="0" w:color="auto"/>
              <w:left w:val="nil"/>
              <w:bottom w:val="nil"/>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b/>
                <w:bCs/>
                <w:sz w:val="20"/>
                <w:szCs w:val="20"/>
              </w:rPr>
            </w:pPr>
          </w:p>
        </w:tc>
        <w:tc>
          <w:tcPr>
            <w:tcW w:w="1046"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Any Public</w:t>
            </w:r>
          </w:p>
        </w:tc>
        <w:tc>
          <w:tcPr>
            <w:tcW w:w="300" w:type="dxa"/>
            <w:tcBorders>
              <w:top w:val="single" w:sz="4" w:space="0" w:color="auto"/>
              <w:left w:val="nil"/>
              <w:bottom w:val="nil"/>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sz w:val="20"/>
                <w:szCs w:val="20"/>
              </w:rPr>
            </w:pPr>
          </w:p>
        </w:tc>
        <w:tc>
          <w:tcPr>
            <w:tcW w:w="1146"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Full-Year Private</w:t>
            </w:r>
          </w:p>
        </w:tc>
        <w:tc>
          <w:tcPr>
            <w:tcW w:w="360" w:type="dxa"/>
            <w:tcBorders>
              <w:top w:val="single" w:sz="4" w:space="0" w:color="auto"/>
              <w:left w:val="nil"/>
              <w:bottom w:val="nil"/>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sz w:val="20"/>
                <w:szCs w:val="20"/>
              </w:rPr>
            </w:pPr>
          </w:p>
        </w:tc>
        <w:tc>
          <w:tcPr>
            <w:tcW w:w="1232"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8F0BE1">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Full-Year Uninsured</w:t>
            </w:r>
          </w:p>
        </w:tc>
      </w:tr>
      <w:tr w:rsidR="008F0BE1" w:rsidTr="00BD29CB">
        <w:trPr>
          <w:trHeight w:val="300"/>
        </w:trPr>
        <w:tc>
          <w:tcPr>
            <w:tcW w:w="3253" w:type="dxa"/>
            <w:gridSpan w:val="2"/>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r w:rsidRPr="008F0BE1">
              <w:rPr>
                <w:rFonts w:asciiTheme="majorHAnsi" w:hAnsiTheme="majorHAnsi"/>
                <w:sz w:val="20"/>
                <w:szCs w:val="20"/>
              </w:rPr>
              <w:t>White</w:t>
            </w:r>
          </w:p>
        </w:tc>
        <w:tc>
          <w:tcPr>
            <w:tcW w:w="468"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340"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1046"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300"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1146"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360"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c>
          <w:tcPr>
            <w:tcW w:w="1232" w:type="dxa"/>
            <w:tcBorders>
              <w:top w:val="nil"/>
              <w:left w:val="nil"/>
              <w:bottom w:val="nil"/>
              <w:right w:val="nil"/>
            </w:tcBorders>
            <w:shd w:val="clear" w:color="auto" w:fill="auto"/>
            <w:noWrap/>
            <w:vAlign w:val="bottom"/>
            <w:hideMark/>
          </w:tcPr>
          <w:p w:rsidR="008F0BE1" w:rsidRPr="008F0BE1" w:rsidRDefault="008F0BE1">
            <w:pPr>
              <w:rPr>
                <w:rFonts w:asciiTheme="majorHAnsi" w:hAnsiTheme="majorHAnsi"/>
                <w:sz w:val="20"/>
                <w:szCs w:val="20"/>
              </w:rPr>
            </w:pPr>
          </w:p>
        </w:tc>
      </w:tr>
      <w:tr w:rsidR="00133099" w:rsidTr="00BB7A1C">
        <w:trPr>
          <w:trHeight w:val="300"/>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 Moderate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0.15****</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0.15****</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0.17****</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0.08****</w:t>
            </w:r>
          </w:p>
        </w:tc>
      </w:tr>
      <w:tr w:rsidR="00133099" w:rsidTr="00BB7A1C">
        <w:trPr>
          <w:trHeight w:val="300"/>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w:t>
            </w:r>
            <w:r w:rsidRPr="008F0BE1">
              <w:rPr>
                <w:rFonts w:asciiTheme="majorHAnsi" w:hAnsiTheme="majorHAnsi"/>
                <w:sz w:val="20"/>
                <w:szCs w:val="20"/>
              </w:rPr>
              <w:t xml:space="preserve"> </w:t>
            </w:r>
            <w:r>
              <w:rPr>
                <w:rFonts w:asciiTheme="majorHAnsi" w:hAnsiTheme="majorHAnsi"/>
                <w:sz w:val="20"/>
                <w:szCs w:val="20"/>
              </w:rPr>
              <w:t>Serious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0.3</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0.34****</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0.31****</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0.22****</w:t>
            </w:r>
          </w:p>
        </w:tc>
      </w:tr>
      <w:tr w:rsidR="00133099" w:rsidTr="00BB7A1C">
        <w:trPr>
          <w:trHeight w:val="300"/>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Moderate – Serious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0.18****</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r>
      <w:tr w:rsidR="00133099" w:rsidTr="00BB7A1C">
        <w:trPr>
          <w:trHeight w:val="300"/>
        </w:trPr>
        <w:tc>
          <w:tcPr>
            <w:tcW w:w="3253" w:type="dxa"/>
            <w:gridSpan w:val="2"/>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sidRPr="008F0BE1">
              <w:rPr>
                <w:rFonts w:asciiTheme="majorHAnsi" w:hAnsiTheme="majorHAnsi"/>
                <w:sz w:val="20"/>
                <w:szCs w:val="20"/>
              </w:rPr>
              <w:t>Black</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center"/>
            <w:hideMark/>
          </w:tcPr>
          <w:p w:rsidR="00133099" w:rsidRPr="005B5675" w:rsidRDefault="00133099" w:rsidP="00133099">
            <w:pPr>
              <w:spacing w:line="240" w:lineRule="auto"/>
              <w:jc w:val="center"/>
              <w:rPr>
                <w:rFonts w:asciiTheme="majorHAnsi" w:eastAsia="Times New Roman" w:hAnsiTheme="majorHAnsi" w:cs="Times New Roman"/>
                <w:sz w:val="20"/>
                <w:szCs w:val="20"/>
              </w:rPr>
            </w:pPr>
          </w:p>
        </w:tc>
        <w:tc>
          <w:tcPr>
            <w:tcW w:w="34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30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36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r>
      <w:tr w:rsidR="00133099" w:rsidTr="00BB7A1C">
        <w:trPr>
          <w:trHeight w:val="300"/>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 Moderate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0.08****</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0.09****</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0.09****</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0.04***</w:t>
            </w:r>
          </w:p>
        </w:tc>
      </w:tr>
      <w:tr w:rsidR="00133099" w:rsidTr="00BB7A1C">
        <w:trPr>
          <w:trHeight w:val="300"/>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w:t>
            </w:r>
            <w:r w:rsidRPr="008F0BE1">
              <w:rPr>
                <w:rFonts w:asciiTheme="majorHAnsi" w:hAnsiTheme="majorHAnsi"/>
                <w:sz w:val="20"/>
                <w:szCs w:val="20"/>
              </w:rPr>
              <w:t xml:space="preserve"> </w:t>
            </w:r>
            <w:r>
              <w:rPr>
                <w:rFonts w:asciiTheme="majorHAnsi" w:hAnsiTheme="majorHAnsi"/>
                <w:sz w:val="20"/>
                <w:szCs w:val="20"/>
              </w:rPr>
              <w:t>Serious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0.21****</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0.23****</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0.21****</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0.16****</w:t>
            </w:r>
          </w:p>
        </w:tc>
      </w:tr>
      <w:tr w:rsidR="00133099" w:rsidTr="00BB7A1C">
        <w:trPr>
          <w:trHeight w:val="315"/>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Moderate – Serious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0.13****</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0.13***</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r>
      <w:tr w:rsidR="00133099" w:rsidTr="00BD29CB">
        <w:trPr>
          <w:trHeight w:val="330"/>
        </w:trPr>
        <w:tc>
          <w:tcPr>
            <w:tcW w:w="3253" w:type="dxa"/>
            <w:gridSpan w:val="2"/>
            <w:tcBorders>
              <w:top w:val="nil"/>
              <w:left w:val="nil"/>
              <w:bottom w:val="nil"/>
              <w:right w:val="nil"/>
            </w:tcBorders>
            <w:shd w:val="clear" w:color="auto" w:fill="auto"/>
            <w:noWrap/>
            <w:vAlign w:val="center"/>
            <w:hideMark/>
          </w:tcPr>
          <w:p w:rsidR="00133099" w:rsidRPr="008F0BE1" w:rsidRDefault="00133099" w:rsidP="00133099">
            <w:pPr>
              <w:rPr>
                <w:rFonts w:asciiTheme="majorHAnsi" w:hAnsiTheme="majorHAnsi"/>
                <w:sz w:val="20"/>
                <w:szCs w:val="20"/>
              </w:rPr>
            </w:pPr>
            <w:r w:rsidRPr="008F0BE1">
              <w:rPr>
                <w:rFonts w:asciiTheme="majorHAnsi" w:hAnsiTheme="majorHAnsi"/>
                <w:sz w:val="20"/>
                <w:szCs w:val="20"/>
              </w:rPr>
              <w:t>Hispanic</w:t>
            </w:r>
          </w:p>
        </w:tc>
        <w:tc>
          <w:tcPr>
            <w:tcW w:w="468" w:type="dxa"/>
            <w:tcBorders>
              <w:top w:val="nil"/>
              <w:left w:val="nil"/>
              <w:bottom w:val="nil"/>
              <w:right w:val="nil"/>
            </w:tcBorders>
            <w:shd w:val="clear" w:color="auto" w:fill="auto"/>
            <w:noWrap/>
            <w:vAlign w:val="center"/>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center"/>
            <w:hideMark/>
          </w:tcPr>
          <w:p w:rsidR="00133099" w:rsidRPr="005B5675" w:rsidRDefault="00133099" w:rsidP="00133099">
            <w:pPr>
              <w:spacing w:line="240" w:lineRule="auto"/>
              <w:jc w:val="center"/>
              <w:rPr>
                <w:rFonts w:asciiTheme="majorHAnsi" w:eastAsia="Times New Roman" w:hAnsiTheme="majorHAnsi" w:cs="Times New Roman"/>
                <w:sz w:val="20"/>
                <w:szCs w:val="20"/>
              </w:rPr>
            </w:pPr>
          </w:p>
        </w:tc>
        <w:tc>
          <w:tcPr>
            <w:tcW w:w="340" w:type="dxa"/>
            <w:tcBorders>
              <w:top w:val="nil"/>
              <w:left w:val="nil"/>
              <w:bottom w:val="nil"/>
              <w:right w:val="nil"/>
            </w:tcBorders>
            <w:shd w:val="clear" w:color="auto" w:fill="auto"/>
            <w:noWrap/>
            <w:vAlign w:val="center"/>
            <w:hideMark/>
          </w:tcPr>
          <w:p w:rsidR="00133099" w:rsidRPr="00133099" w:rsidRDefault="00133099" w:rsidP="00133099">
            <w:pPr>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30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36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r>
      <w:tr w:rsidR="00133099" w:rsidTr="00BB7A1C">
        <w:trPr>
          <w:trHeight w:val="315"/>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 Moderate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0.06****</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0.07****</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0.04****</w:t>
            </w:r>
          </w:p>
        </w:tc>
      </w:tr>
      <w:tr w:rsidR="00133099" w:rsidTr="00BB7A1C">
        <w:trPr>
          <w:trHeight w:val="300"/>
        </w:trPr>
        <w:tc>
          <w:tcPr>
            <w:tcW w:w="465" w:type="dxa"/>
            <w:tcBorders>
              <w:top w:val="nil"/>
              <w:left w:val="nil"/>
              <w:bottom w:val="nil"/>
              <w:right w:val="nil"/>
            </w:tcBorders>
            <w:shd w:val="clear" w:color="auto" w:fill="auto"/>
            <w:noWrap/>
            <w:vAlign w:val="bottom"/>
            <w:hideMark/>
          </w:tcPr>
          <w:p w:rsidR="00133099" w:rsidRDefault="00133099" w:rsidP="00133099">
            <w:pPr>
              <w:rPr>
                <w:rFonts w:ascii="Calibri" w:hAnsi="Calibri"/>
              </w:rPr>
            </w:pPr>
          </w:p>
        </w:tc>
        <w:tc>
          <w:tcPr>
            <w:tcW w:w="278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w:t>
            </w:r>
            <w:r w:rsidRPr="008F0BE1">
              <w:rPr>
                <w:rFonts w:asciiTheme="majorHAnsi" w:hAnsiTheme="majorHAnsi"/>
                <w:sz w:val="20"/>
                <w:szCs w:val="20"/>
              </w:rPr>
              <w:t xml:space="preserve"> </w:t>
            </w:r>
            <w:r>
              <w:rPr>
                <w:rFonts w:asciiTheme="majorHAnsi" w:hAnsiTheme="majorHAnsi"/>
                <w:sz w:val="20"/>
                <w:szCs w:val="20"/>
              </w:rPr>
              <w:t>Serious Distress</w:t>
            </w:r>
          </w:p>
        </w:tc>
        <w:tc>
          <w:tcPr>
            <w:tcW w:w="468"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p>
        </w:tc>
        <w:tc>
          <w:tcPr>
            <w:tcW w:w="987"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0.21****</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0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0.28****</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146"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0.24****</w:t>
            </w:r>
          </w:p>
        </w:tc>
        <w:tc>
          <w:tcPr>
            <w:tcW w:w="3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r>
      <w:tr w:rsidR="00133099" w:rsidTr="00BB7A1C">
        <w:trPr>
          <w:trHeight w:val="300"/>
        </w:trPr>
        <w:tc>
          <w:tcPr>
            <w:tcW w:w="465" w:type="dxa"/>
            <w:tcBorders>
              <w:top w:val="nil"/>
              <w:left w:val="nil"/>
              <w:bottom w:val="single" w:sz="4" w:space="0" w:color="auto"/>
              <w:right w:val="nil"/>
            </w:tcBorders>
            <w:shd w:val="clear" w:color="auto" w:fill="auto"/>
            <w:noWrap/>
            <w:vAlign w:val="bottom"/>
            <w:hideMark/>
          </w:tcPr>
          <w:p w:rsidR="00133099" w:rsidRDefault="00133099" w:rsidP="00133099">
            <w:pPr>
              <w:rPr>
                <w:rFonts w:ascii="Calibri" w:hAnsi="Calibri"/>
              </w:rPr>
            </w:pPr>
            <w:r>
              <w:rPr>
                <w:rFonts w:ascii="Calibri" w:hAnsi="Calibri"/>
              </w:rPr>
              <w:t> </w:t>
            </w:r>
          </w:p>
        </w:tc>
        <w:tc>
          <w:tcPr>
            <w:tcW w:w="2788" w:type="dxa"/>
            <w:tcBorders>
              <w:top w:val="nil"/>
              <w:left w:val="nil"/>
              <w:bottom w:val="single" w:sz="4" w:space="0" w:color="auto"/>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Moderate – Serious Distress</w:t>
            </w:r>
          </w:p>
        </w:tc>
        <w:tc>
          <w:tcPr>
            <w:tcW w:w="468" w:type="dxa"/>
            <w:tcBorders>
              <w:top w:val="nil"/>
              <w:left w:val="nil"/>
              <w:bottom w:val="single" w:sz="4" w:space="0" w:color="auto"/>
              <w:right w:val="nil"/>
            </w:tcBorders>
            <w:shd w:val="clear" w:color="auto" w:fill="auto"/>
            <w:noWrap/>
            <w:vAlign w:val="bottom"/>
            <w:hideMark/>
          </w:tcPr>
          <w:p w:rsidR="00133099" w:rsidRPr="008F0BE1" w:rsidRDefault="00133099" w:rsidP="00133099">
            <w:pPr>
              <w:rPr>
                <w:rFonts w:asciiTheme="majorHAnsi" w:hAnsiTheme="majorHAnsi"/>
                <w:sz w:val="20"/>
                <w:szCs w:val="20"/>
              </w:rPr>
            </w:pPr>
            <w:r w:rsidRPr="008F0BE1">
              <w:rPr>
                <w:rFonts w:asciiTheme="majorHAnsi" w:hAnsiTheme="majorHAnsi"/>
                <w:sz w:val="20"/>
                <w:szCs w:val="20"/>
              </w:rPr>
              <w:t> </w:t>
            </w:r>
          </w:p>
        </w:tc>
        <w:tc>
          <w:tcPr>
            <w:tcW w:w="987"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c>
          <w:tcPr>
            <w:tcW w:w="34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 </w:t>
            </w:r>
          </w:p>
        </w:tc>
        <w:tc>
          <w:tcPr>
            <w:tcW w:w="1046"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0.16****</w:t>
            </w:r>
          </w:p>
        </w:tc>
        <w:tc>
          <w:tcPr>
            <w:tcW w:w="30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 </w:t>
            </w:r>
          </w:p>
        </w:tc>
        <w:tc>
          <w:tcPr>
            <w:tcW w:w="1146"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0.17****</w:t>
            </w:r>
          </w:p>
        </w:tc>
        <w:tc>
          <w:tcPr>
            <w:tcW w:w="36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 </w:t>
            </w:r>
          </w:p>
        </w:tc>
        <w:tc>
          <w:tcPr>
            <w:tcW w:w="1232"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r>
    </w:tbl>
    <w:p w:rsidR="008F0BE1" w:rsidRDefault="008F0BE1" w:rsidP="00A90D95">
      <w:pPr>
        <w:keepNext/>
        <w:rPr>
          <w:rFonts w:asciiTheme="majorHAnsi" w:hAnsiTheme="majorHAnsi" w:cs="Times New Roman"/>
          <w:color w:val="auto"/>
          <w:sz w:val="24"/>
        </w:rPr>
      </w:pPr>
      <w:r w:rsidRPr="00044158">
        <w:rPr>
          <w:rFonts w:asciiTheme="majorHAnsi" w:hAnsiTheme="majorHAnsi"/>
          <w:b/>
          <w:sz w:val="18"/>
        </w:rPr>
        <w:t>Notes:</w:t>
      </w:r>
      <w:r w:rsidRPr="00044158">
        <w:rPr>
          <w:rFonts w:asciiTheme="majorHAnsi" w:hAnsiTheme="majorHAnsi"/>
          <w:sz w:val="18"/>
        </w:rPr>
        <w:t xml:space="preserve"> Data are from 2010 - 201</w:t>
      </w:r>
      <w:r w:rsidR="00BD29CB">
        <w:rPr>
          <w:rFonts w:asciiTheme="majorHAnsi" w:hAnsiTheme="majorHAnsi"/>
          <w:sz w:val="18"/>
        </w:rPr>
        <w:t>5</w:t>
      </w:r>
      <w:r w:rsidRPr="00044158">
        <w:rPr>
          <w:rFonts w:asciiTheme="majorHAnsi" w:hAnsiTheme="majorHAnsi"/>
          <w:sz w:val="18"/>
        </w:rPr>
        <w:t xml:space="preserve"> MEPS. </w:t>
      </w:r>
      <w:r w:rsidRPr="008F0BE1">
        <w:rPr>
          <w:rFonts w:asciiTheme="majorHAnsi" w:hAnsiTheme="majorHAnsi"/>
          <w:sz w:val="18"/>
        </w:rPr>
        <w:t>Means adjusted to reflect differing age distributio</w:t>
      </w:r>
      <w:r>
        <w:rPr>
          <w:rFonts w:asciiTheme="majorHAnsi" w:hAnsiTheme="majorHAnsi"/>
          <w:sz w:val="18"/>
        </w:rPr>
        <w:t>ns between racial/ethnic groups, as p</w:t>
      </w:r>
      <w:r w:rsidRPr="00044158">
        <w:rPr>
          <w:rFonts w:asciiTheme="majorHAnsi" w:hAnsiTheme="majorHAnsi"/>
          <w:sz w:val="18"/>
        </w:rPr>
        <w:t xml:space="preserve">redicted </w:t>
      </w:r>
      <w:r>
        <w:rPr>
          <w:rFonts w:asciiTheme="majorHAnsi" w:hAnsiTheme="majorHAnsi"/>
          <w:sz w:val="18"/>
        </w:rPr>
        <w:t>m</w:t>
      </w:r>
      <w:r w:rsidRPr="00044158">
        <w:rPr>
          <w:rFonts w:asciiTheme="majorHAnsi" w:hAnsiTheme="majorHAnsi"/>
          <w:sz w:val="18"/>
        </w:rPr>
        <w:t>eans for Blacks and Hispanics are estimates of the counter-factual in which each minority group has the same distribution of health characteristics as Whites.</w:t>
      </w:r>
      <w:r w:rsidRPr="00644298">
        <w:rPr>
          <w:rFonts w:asciiTheme="majorHAnsi" w:hAnsiTheme="majorHAnsi"/>
          <w:sz w:val="18"/>
        </w:rPr>
        <w:t xml:space="preserve"> </w:t>
      </w:r>
      <w:r>
        <w:rPr>
          <w:rFonts w:asciiTheme="majorHAnsi" w:hAnsiTheme="majorHAnsi"/>
          <w:sz w:val="18"/>
        </w:rPr>
        <w:t xml:space="preserve">Standard errors are in parentheses. </w:t>
      </w:r>
      <w:r w:rsidRPr="00044158">
        <w:rPr>
          <w:rFonts w:asciiTheme="majorHAnsi" w:hAnsiTheme="majorHAnsi"/>
          <w:sz w:val="18"/>
        </w:rPr>
        <w:t xml:space="preserve"> All means and standard errors are adjusted for MEPS complex survey design.</w:t>
      </w:r>
      <w:r>
        <w:rPr>
          <w:rFonts w:asciiTheme="majorHAnsi" w:hAnsiTheme="majorHAnsi"/>
          <w:sz w:val="18"/>
        </w:rPr>
        <w:t xml:space="preserve"> </w:t>
      </w:r>
      <w:r w:rsidR="00A90D95">
        <w:rPr>
          <w:rFonts w:asciiTheme="majorHAnsi" w:hAnsiTheme="majorHAnsi"/>
          <w:sz w:val="18"/>
        </w:rPr>
        <w:t>*=p&lt;.1, **=p&lt;.05, ***=p&lt;.01</w:t>
      </w:r>
      <w:r w:rsidR="00BD29CB">
        <w:rPr>
          <w:rFonts w:asciiTheme="majorHAnsi" w:hAnsiTheme="majorHAnsi"/>
          <w:sz w:val="18"/>
        </w:rPr>
        <w:t xml:space="preserve">, </w:t>
      </w:r>
      <w:r w:rsidR="00BD29CB" w:rsidRPr="00BD29CB">
        <w:rPr>
          <w:rFonts w:asciiTheme="majorHAnsi" w:hAnsiTheme="majorHAnsi"/>
          <w:sz w:val="18"/>
        </w:rPr>
        <w:t>****=p&lt;.001</w:t>
      </w:r>
      <w:r w:rsidR="00A90D95">
        <w:rPr>
          <w:rFonts w:asciiTheme="majorHAnsi" w:hAnsiTheme="majorHAnsi"/>
          <w:sz w:val="18"/>
        </w:rPr>
        <w:t>.</w:t>
      </w:r>
      <w:r>
        <w:rPr>
          <w:rFonts w:asciiTheme="majorHAnsi" w:hAnsiTheme="majorHAnsi"/>
        </w:rPr>
        <w:br w:type="page"/>
      </w:r>
      <w:r w:rsidRPr="00E805C6">
        <w:rPr>
          <w:rFonts w:asciiTheme="majorHAnsi" w:hAnsiTheme="majorHAnsi" w:cs="Times New Roman"/>
          <w:b/>
          <w:color w:val="auto"/>
          <w:sz w:val="24"/>
        </w:rPr>
        <w:lastRenderedPageBreak/>
        <w:t>Appendix Table A.</w:t>
      </w:r>
      <w:r w:rsidR="000C3967">
        <w:rPr>
          <w:rFonts w:asciiTheme="majorHAnsi" w:hAnsiTheme="majorHAnsi" w:cs="Times New Roman"/>
          <w:b/>
          <w:color w:val="auto"/>
          <w:sz w:val="24"/>
        </w:rPr>
        <w:t>6</w:t>
      </w:r>
      <w:r w:rsidRPr="00E805C6">
        <w:rPr>
          <w:rFonts w:asciiTheme="majorHAnsi" w:hAnsiTheme="majorHAnsi" w:cs="Times New Roman"/>
          <w:b/>
          <w:color w:val="auto"/>
          <w:sz w:val="24"/>
        </w:rPr>
        <w:t xml:space="preserve">: Differences in Predicted </w:t>
      </w:r>
      <w:r w:rsidR="00482160" w:rsidRPr="00482160">
        <w:rPr>
          <w:rFonts w:asciiTheme="majorHAnsi" w:hAnsiTheme="majorHAnsi" w:cs="Times New Roman"/>
          <w:b/>
          <w:color w:val="auto"/>
          <w:sz w:val="24"/>
        </w:rPr>
        <w:t>Probability of Having any Mental Health Prescription Drug Fill by K6 Psychological Distress Scale and Insurance Coverage</w:t>
      </w:r>
    </w:p>
    <w:tbl>
      <w:tblPr>
        <w:tblW w:w="8793" w:type="dxa"/>
        <w:tblInd w:w="93" w:type="dxa"/>
        <w:tblLook w:val="04A0" w:firstRow="1" w:lastRow="0" w:firstColumn="1" w:lastColumn="0" w:noHBand="0" w:noVBand="1"/>
      </w:tblPr>
      <w:tblGrid>
        <w:gridCol w:w="400"/>
        <w:gridCol w:w="2860"/>
        <w:gridCol w:w="261"/>
        <w:gridCol w:w="932"/>
        <w:gridCol w:w="340"/>
        <w:gridCol w:w="960"/>
        <w:gridCol w:w="300"/>
        <w:gridCol w:w="1240"/>
        <w:gridCol w:w="280"/>
        <w:gridCol w:w="1220"/>
      </w:tblGrid>
      <w:tr w:rsidR="008F0BE1" w:rsidRPr="008F0BE1" w:rsidTr="00FB6A83">
        <w:trPr>
          <w:trHeight w:val="485"/>
        </w:trPr>
        <w:tc>
          <w:tcPr>
            <w:tcW w:w="400" w:type="dxa"/>
            <w:tcBorders>
              <w:top w:val="single" w:sz="4" w:space="0" w:color="auto"/>
              <w:left w:val="nil"/>
              <w:bottom w:val="nil"/>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sz w:val="20"/>
                <w:szCs w:val="20"/>
              </w:rPr>
            </w:pPr>
          </w:p>
        </w:tc>
        <w:tc>
          <w:tcPr>
            <w:tcW w:w="2860" w:type="dxa"/>
            <w:tcBorders>
              <w:top w:val="single" w:sz="4" w:space="0" w:color="auto"/>
              <w:left w:val="nil"/>
              <w:bottom w:val="nil"/>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sz w:val="20"/>
                <w:szCs w:val="20"/>
              </w:rPr>
            </w:pPr>
          </w:p>
        </w:tc>
        <w:tc>
          <w:tcPr>
            <w:tcW w:w="261" w:type="dxa"/>
            <w:tcBorders>
              <w:top w:val="single" w:sz="4" w:space="0" w:color="auto"/>
              <w:left w:val="nil"/>
              <w:bottom w:val="nil"/>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sz w:val="20"/>
                <w:szCs w:val="20"/>
              </w:rPr>
            </w:pPr>
          </w:p>
        </w:tc>
        <w:tc>
          <w:tcPr>
            <w:tcW w:w="932"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Pooled Sample</w:t>
            </w:r>
          </w:p>
        </w:tc>
        <w:tc>
          <w:tcPr>
            <w:tcW w:w="340" w:type="dxa"/>
            <w:tcBorders>
              <w:top w:val="single" w:sz="4" w:space="0" w:color="auto"/>
              <w:left w:val="nil"/>
              <w:bottom w:val="nil"/>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b/>
                <w:bCs/>
                <w:sz w:val="20"/>
                <w:szCs w:val="20"/>
              </w:rPr>
            </w:pPr>
          </w:p>
        </w:tc>
        <w:tc>
          <w:tcPr>
            <w:tcW w:w="960"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Any Public</w:t>
            </w:r>
          </w:p>
        </w:tc>
        <w:tc>
          <w:tcPr>
            <w:tcW w:w="300" w:type="dxa"/>
            <w:tcBorders>
              <w:top w:val="single" w:sz="4" w:space="0" w:color="auto"/>
              <w:left w:val="nil"/>
              <w:bottom w:val="nil"/>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sz w:val="20"/>
                <w:szCs w:val="20"/>
              </w:rPr>
            </w:pPr>
          </w:p>
        </w:tc>
        <w:tc>
          <w:tcPr>
            <w:tcW w:w="1240"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Full-Year Private</w:t>
            </w:r>
          </w:p>
        </w:tc>
        <w:tc>
          <w:tcPr>
            <w:tcW w:w="280" w:type="dxa"/>
            <w:tcBorders>
              <w:top w:val="single" w:sz="4" w:space="0" w:color="auto"/>
              <w:left w:val="nil"/>
              <w:bottom w:val="nil"/>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sz w:val="20"/>
                <w:szCs w:val="20"/>
              </w:rPr>
            </w:pPr>
          </w:p>
        </w:tc>
        <w:tc>
          <w:tcPr>
            <w:tcW w:w="1220" w:type="dxa"/>
            <w:tcBorders>
              <w:top w:val="single" w:sz="4" w:space="0" w:color="auto"/>
              <w:left w:val="nil"/>
              <w:bottom w:val="single" w:sz="4" w:space="0" w:color="auto"/>
              <w:right w:val="nil"/>
            </w:tcBorders>
            <w:shd w:val="clear" w:color="auto" w:fill="auto"/>
            <w:vAlign w:val="bottom"/>
            <w:hideMark/>
          </w:tcPr>
          <w:p w:rsidR="008F0BE1" w:rsidRPr="008F0BE1" w:rsidRDefault="008F0BE1" w:rsidP="00C24370">
            <w:pPr>
              <w:spacing w:line="240" w:lineRule="auto"/>
              <w:jc w:val="center"/>
              <w:rPr>
                <w:rFonts w:asciiTheme="majorHAnsi" w:eastAsia="Times New Roman" w:hAnsiTheme="majorHAnsi" w:cs="Times New Roman"/>
                <w:b/>
                <w:bCs/>
                <w:sz w:val="20"/>
                <w:szCs w:val="20"/>
              </w:rPr>
            </w:pPr>
            <w:r w:rsidRPr="008F0BE1">
              <w:rPr>
                <w:rFonts w:asciiTheme="majorHAnsi" w:eastAsia="Times New Roman" w:hAnsiTheme="majorHAnsi" w:cs="Times New Roman"/>
                <w:b/>
                <w:bCs/>
                <w:sz w:val="20"/>
                <w:szCs w:val="20"/>
              </w:rPr>
              <w:t>Full-Year Uninsured</w:t>
            </w:r>
          </w:p>
        </w:tc>
      </w:tr>
      <w:tr w:rsidR="008F0BE1" w:rsidRPr="008F0BE1" w:rsidTr="00FB6A83">
        <w:trPr>
          <w:trHeight w:val="300"/>
        </w:trPr>
        <w:tc>
          <w:tcPr>
            <w:tcW w:w="3260" w:type="dxa"/>
            <w:gridSpan w:val="2"/>
            <w:tcBorders>
              <w:top w:val="nil"/>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r w:rsidRPr="008F0BE1">
              <w:rPr>
                <w:rFonts w:asciiTheme="majorHAnsi" w:eastAsia="Times New Roman" w:hAnsiTheme="majorHAnsi" w:cs="Times New Roman"/>
                <w:sz w:val="20"/>
                <w:szCs w:val="20"/>
              </w:rPr>
              <w:t>White</w:t>
            </w:r>
          </w:p>
        </w:tc>
        <w:tc>
          <w:tcPr>
            <w:tcW w:w="261" w:type="dxa"/>
            <w:tcBorders>
              <w:top w:val="nil"/>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932" w:type="dxa"/>
            <w:tcBorders>
              <w:top w:val="single" w:sz="4" w:space="0" w:color="auto"/>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340" w:type="dxa"/>
            <w:tcBorders>
              <w:top w:val="nil"/>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960" w:type="dxa"/>
            <w:tcBorders>
              <w:top w:val="single" w:sz="4" w:space="0" w:color="auto"/>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300" w:type="dxa"/>
            <w:tcBorders>
              <w:top w:val="nil"/>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1240" w:type="dxa"/>
            <w:tcBorders>
              <w:top w:val="single" w:sz="4" w:space="0" w:color="auto"/>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c>
          <w:tcPr>
            <w:tcW w:w="1220" w:type="dxa"/>
            <w:tcBorders>
              <w:top w:val="single" w:sz="4" w:space="0" w:color="auto"/>
              <w:left w:val="nil"/>
              <w:bottom w:val="nil"/>
              <w:right w:val="nil"/>
            </w:tcBorders>
            <w:shd w:val="clear" w:color="auto" w:fill="auto"/>
            <w:noWrap/>
            <w:vAlign w:val="bottom"/>
            <w:hideMark/>
          </w:tcPr>
          <w:p w:rsidR="008F0BE1" w:rsidRPr="008F0BE1" w:rsidRDefault="008F0BE1" w:rsidP="00C24370">
            <w:pPr>
              <w:spacing w:line="240" w:lineRule="auto"/>
              <w:rPr>
                <w:rFonts w:asciiTheme="majorHAnsi" w:eastAsia="Times New Roman" w:hAnsiTheme="majorHAnsi" w:cs="Times New Roman"/>
                <w:sz w:val="20"/>
                <w:szCs w:val="20"/>
              </w:rPr>
            </w:pP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 Moderate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0.22****</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0.22****</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0.24****</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w:t>
            </w:r>
            <w:r w:rsidRPr="008F0BE1">
              <w:rPr>
                <w:rFonts w:asciiTheme="majorHAnsi" w:hAnsiTheme="majorHAnsi"/>
                <w:sz w:val="20"/>
                <w:szCs w:val="20"/>
              </w:rPr>
              <w:t xml:space="preserve"> </w:t>
            </w:r>
            <w:r>
              <w:rPr>
                <w:rFonts w:asciiTheme="majorHAnsi" w:hAnsiTheme="majorHAnsi"/>
                <w:sz w:val="20"/>
                <w:szCs w:val="20"/>
              </w:rPr>
              <w:t>Serious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0.34****</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0.37****</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0.36****</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Moderate – Serious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0.15****</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0.09***</w:t>
            </w:r>
          </w:p>
        </w:tc>
      </w:tr>
      <w:tr w:rsidR="00133099" w:rsidRPr="008F0BE1" w:rsidTr="00BB7A1C">
        <w:trPr>
          <w:trHeight w:val="300"/>
        </w:trPr>
        <w:tc>
          <w:tcPr>
            <w:tcW w:w="3260" w:type="dxa"/>
            <w:gridSpan w:val="2"/>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r w:rsidRPr="008F0BE1">
              <w:rPr>
                <w:rFonts w:asciiTheme="majorHAnsi" w:eastAsia="Times New Roman" w:hAnsiTheme="majorHAnsi" w:cs="Times New Roman"/>
                <w:sz w:val="20"/>
                <w:szCs w:val="20"/>
              </w:rPr>
              <w:t>Black</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center"/>
            <w:hideMark/>
          </w:tcPr>
          <w:p w:rsidR="00133099" w:rsidRPr="008F0BE1" w:rsidRDefault="00133099" w:rsidP="00133099">
            <w:pPr>
              <w:spacing w:line="240" w:lineRule="auto"/>
              <w:jc w:val="center"/>
              <w:rPr>
                <w:rFonts w:asciiTheme="majorHAnsi" w:eastAsia="Times New Roman" w:hAnsiTheme="majorHAnsi" w:cs="Times New Roman"/>
                <w:sz w:val="20"/>
                <w:szCs w:val="20"/>
              </w:rPr>
            </w:pPr>
          </w:p>
        </w:tc>
        <w:tc>
          <w:tcPr>
            <w:tcW w:w="34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30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jc w:val="center"/>
              <w:rPr>
                <w:rFonts w:asciiTheme="majorHAnsi" w:eastAsia="Times New Roman" w:hAnsiTheme="majorHAnsi" w:cs="Times New Roman"/>
                <w:sz w:val="20"/>
                <w:szCs w:val="20"/>
              </w:rPr>
            </w:pP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 Moderate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0.08****</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0.09****</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0.05****</w:t>
            </w: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w:t>
            </w:r>
            <w:r w:rsidRPr="008F0BE1">
              <w:rPr>
                <w:rFonts w:asciiTheme="majorHAnsi" w:hAnsiTheme="majorHAnsi"/>
                <w:sz w:val="20"/>
                <w:szCs w:val="20"/>
              </w:rPr>
              <w:t xml:space="preserve"> </w:t>
            </w:r>
            <w:r>
              <w:rPr>
                <w:rFonts w:asciiTheme="majorHAnsi" w:hAnsiTheme="majorHAnsi"/>
                <w:sz w:val="20"/>
                <w:szCs w:val="20"/>
              </w:rPr>
              <w:t>Serious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0.22****</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0.17****</w:t>
            </w: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Moderate – Serious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0.11****</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0.11***</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r>
      <w:tr w:rsidR="00133099" w:rsidRPr="008F0BE1" w:rsidTr="00FB6A83">
        <w:trPr>
          <w:trHeight w:val="300"/>
        </w:trPr>
        <w:tc>
          <w:tcPr>
            <w:tcW w:w="3260" w:type="dxa"/>
            <w:gridSpan w:val="2"/>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r w:rsidRPr="008F0BE1">
              <w:rPr>
                <w:rFonts w:asciiTheme="majorHAnsi" w:eastAsia="Times New Roman" w:hAnsiTheme="majorHAnsi" w:cs="Times New Roman"/>
                <w:sz w:val="20"/>
                <w:szCs w:val="20"/>
              </w:rPr>
              <w:t>Hispanic</w:t>
            </w:r>
          </w:p>
        </w:tc>
        <w:tc>
          <w:tcPr>
            <w:tcW w:w="261" w:type="dxa"/>
            <w:tcBorders>
              <w:top w:val="nil"/>
              <w:left w:val="nil"/>
              <w:bottom w:val="nil"/>
              <w:right w:val="nil"/>
            </w:tcBorders>
            <w:shd w:val="clear" w:color="auto" w:fill="auto"/>
            <w:noWrap/>
            <w:vAlign w:val="center"/>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center"/>
            <w:hideMark/>
          </w:tcPr>
          <w:p w:rsidR="00133099" w:rsidRPr="008F0BE1" w:rsidRDefault="00133099" w:rsidP="00133099">
            <w:pPr>
              <w:spacing w:line="240" w:lineRule="auto"/>
              <w:jc w:val="center"/>
              <w:rPr>
                <w:rFonts w:asciiTheme="majorHAnsi" w:eastAsia="Times New Roman" w:hAnsiTheme="majorHAnsi" w:cs="Times New Roman"/>
                <w:sz w:val="20"/>
                <w:szCs w:val="20"/>
              </w:rPr>
            </w:pPr>
          </w:p>
        </w:tc>
        <w:tc>
          <w:tcPr>
            <w:tcW w:w="340" w:type="dxa"/>
            <w:tcBorders>
              <w:top w:val="nil"/>
              <w:left w:val="nil"/>
              <w:bottom w:val="nil"/>
              <w:right w:val="nil"/>
            </w:tcBorders>
            <w:shd w:val="clear" w:color="auto" w:fill="auto"/>
            <w:noWrap/>
            <w:vAlign w:val="center"/>
            <w:hideMark/>
          </w:tcPr>
          <w:p w:rsidR="00133099" w:rsidRPr="00133099" w:rsidRDefault="00133099" w:rsidP="00133099">
            <w:pPr>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30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center"/>
            <w:hideMark/>
          </w:tcPr>
          <w:p w:rsidR="00133099" w:rsidRPr="00133099" w:rsidRDefault="00133099" w:rsidP="00133099">
            <w:pPr>
              <w:rPr>
                <w:rFonts w:asciiTheme="majorHAnsi" w:eastAsia="Times New Roman" w:hAnsiTheme="majorHAnsi" w:cs="Times New Roman"/>
                <w:sz w:val="20"/>
                <w:szCs w:val="20"/>
              </w:rPr>
            </w:pP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 Moderate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0.08****</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0.08****</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0.05****</w:t>
            </w:r>
          </w:p>
        </w:tc>
      </w:tr>
      <w:tr w:rsidR="00133099" w:rsidRPr="008F0BE1" w:rsidTr="00BB7A1C">
        <w:trPr>
          <w:trHeight w:val="300"/>
        </w:trPr>
        <w:tc>
          <w:tcPr>
            <w:tcW w:w="400"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2860" w:type="dxa"/>
            <w:tcBorders>
              <w:top w:val="nil"/>
              <w:left w:val="nil"/>
              <w:bottom w:val="nil"/>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Mild</w:t>
            </w:r>
            <w:r w:rsidRPr="008F0BE1">
              <w:rPr>
                <w:rFonts w:asciiTheme="majorHAnsi" w:hAnsiTheme="majorHAnsi"/>
                <w:sz w:val="20"/>
                <w:szCs w:val="20"/>
              </w:rPr>
              <w:t xml:space="preserve"> </w:t>
            </w:r>
            <w:r>
              <w:rPr>
                <w:rFonts w:asciiTheme="majorHAnsi" w:hAnsiTheme="majorHAnsi"/>
                <w:sz w:val="20"/>
                <w:szCs w:val="20"/>
              </w:rPr>
              <w:t>–</w:t>
            </w:r>
            <w:r w:rsidRPr="008F0BE1">
              <w:rPr>
                <w:rFonts w:asciiTheme="majorHAnsi" w:hAnsiTheme="majorHAnsi"/>
                <w:sz w:val="20"/>
                <w:szCs w:val="20"/>
              </w:rPr>
              <w:t xml:space="preserve"> </w:t>
            </w:r>
            <w:r>
              <w:rPr>
                <w:rFonts w:asciiTheme="majorHAnsi" w:hAnsiTheme="majorHAnsi"/>
                <w:sz w:val="20"/>
                <w:szCs w:val="20"/>
              </w:rPr>
              <w:t>Serious Distress</w:t>
            </w:r>
          </w:p>
        </w:tc>
        <w:tc>
          <w:tcPr>
            <w:tcW w:w="261" w:type="dxa"/>
            <w:tcBorders>
              <w:top w:val="nil"/>
              <w:left w:val="nil"/>
              <w:bottom w:val="nil"/>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p>
        </w:tc>
        <w:tc>
          <w:tcPr>
            <w:tcW w:w="932"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c>
          <w:tcPr>
            <w:tcW w:w="3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96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0.28****</w:t>
            </w:r>
          </w:p>
        </w:tc>
        <w:tc>
          <w:tcPr>
            <w:tcW w:w="30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4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c>
          <w:tcPr>
            <w:tcW w:w="28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p>
        </w:tc>
        <w:tc>
          <w:tcPr>
            <w:tcW w:w="1220" w:type="dxa"/>
            <w:tcBorders>
              <w:top w:val="nil"/>
              <w:left w:val="nil"/>
              <w:bottom w:val="nil"/>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r>
      <w:tr w:rsidR="00133099" w:rsidRPr="008F0BE1" w:rsidTr="00BB7A1C">
        <w:trPr>
          <w:trHeight w:val="300"/>
        </w:trPr>
        <w:tc>
          <w:tcPr>
            <w:tcW w:w="400" w:type="dxa"/>
            <w:tcBorders>
              <w:top w:val="nil"/>
              <w:left w:val="nil"/>
              <w:bottom w:val="single" w:sz="4" w:space="0" w:color="auto"/>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r w:rsidRPr="008F0BE1">
              <w:rPr>
                <w:rFonts w:asciiTheme="majorHAnsi" w:eastAsia="Times New Roman" w:hAnsiTheme="majorHAnsi" w:cs="Times New Roman"/>
                <w:sz w:val="20"/>
                <w:szCs w:val="20"/>
              </w:rPr>
              <w:t> </w:t>
            </w:r>
          </w:p>
        </w:tc>
        <w:tc>
          <w:tcPr>
            <w:tcW w:w="2860" w:type="dxa"/>
            <w:tcBorders>
              <w:top w:val="nil"/>
              <w:left w:val="nil"/>
              <w:bottom w:val="single" w:sz="4" w:space="0" w:color="auto"/>
              <w:right w:val="nil"/>
            </w:tcBorders>
            <w:shd w:val="clear" w:color="auto" w:fill="auto"/>
            <w:noWrap/>
            <w:vAlign w:val="bottom"/>
            <w:hideMark/>
          </w:tcPr>
          <w:p w:rsidR="00133099" w:rsidRPr="008F0BE1" w:rsidRDefault="00133099" w:rsidP="00133099">
            <w:pPr>
              <w:rPr>
                <w:rFonts w:asciiTheme="majorHAnsi" w:hAnsiTheme="majorHAnsi"/>
                <w:sz w:val="20"/>
                <w:szCs w:val="20"/>
              </w:rPr>
            </w:pPr>
            <w:r>
              <w:rPr>
                <w:rFonts w:asciiTheme="majorHAnsi" w:hAnsiTheme="majorHAnsi"/>
                <w:sz w:val="20"/>
                <w:szCs w:val="20"/>
              </w:rPr>
              <w:t>Moderate – Serious Distress</w:t>
            </w:r>
          </w:p>
        </w:tc>
        <w:tc>
          <w:tcPr>
            <w:tcW w:w="261" w:type="dxa"/>
            <w:tcBorders>
              <w:top w:val="nil"/>
              <w:left w:val="nil"/>
              <w:bottom w:val="single" w:sz="4" w:space="0" w:color="auto"/>
              <w:right w:val="nil"/>
            </w:tcBorders>
            <w:shd w:val="clear" w:color="auto" w:fill="auto"/>
            <w:noWrap/>
            <w:vAlign w:val="bottom"/>
            <w:hideMark/>
          </w:tcPr>
          <w:p w:rsidR="00133099" w:rsidRPr="008F0BE1" w:rsidRDefault="00133099" w:rsidP="00133099">
            <w:pPr>
              <w:spacing w:line="240" w:lineRule="auto"/>
              <w:rPr>
                <w:rFonts w:asciiTheme="majorHAnsi" w:eastAsia="Times New Roman" w:hAnsiTheme="majorHAnsi" w:cs="Times New Roman"/>
                <w:sz w:val="20"/>
                <w:szCs w:val="20"/>
              </w:rPr>
            </w:pPr>
            <w:r w:rsidRPr="008F0BE1">
              <w:rPr>
                <w:rFonts w:asciiTheme="majorHAnsi" w:eastAsia="Times New Roman" w:hAnsiTheme="majorHAnsi" w:cs="Times New Roman"/>
                <w:sz w:val="20"/>
                <w:szCs w:val="20"/>
              </w:rPr>
              <w:t> </w:t>
            </w:r>
          </w:p>
        </w:tc>
        <w:tc>
          <w:tcPr>
            <w:tcW w:w="932"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c>
          <w:tcPr>
            <w:tcW w:w="34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 </w:t>
            </w:r>
          </w:p>
        </w:tc>
        <w:tc>
          <w:tcPr>
            <w:tcW w:w="96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0.14****</w:t>
            </w:r>
          </w:p>
        </w:tc>
        <w:tc>
          <w:tcPr>
            <w:tcW w:w="30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 </w:t>
            </w:r>
          </w:p>
        </w:tc>
        <w:tc>
          <w:tcPr>
            <w:tcW w:w="124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0.12***</w:t>
            </w:r>
          </w:p>
        </w:tc>
        <w:tc>
          <w:tcPr>
            <w:tcW w:w="28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 </w:t>
            </w:r>
          </w:p>
        </w:tc>
        <w:tc>
          <w:tcPr>
            <w:tcW w:w="1220" w:type="dxa"/>
            <w:tcBorders>
              <w:top w:val="nil"/>
              <w:left w:val="nil"/>
              <w:bottom w:val="single" w:sz="4" w:space="0" w:color="auto"/>
              <w:right w:val="nil"/>
            </w:tcBorders>
            <w:shd w:val="clear" w:color="auto" w:fill="auto"/>
            <w:noWrap/>
            <w:vAlign w:val="bottom"/>
            <w:hideMark/>
          </w:tcPr>
          <w:p w:rsidR="00133099" w:rsidRPr="00133099" w:rsidRDefault="00133099" w:rsidP="00133099">
            <w:pPr>
              <w:spacing w:line="240" w:lineRule="auto"/>
              <w:jc w:val="center"/>
              <w:rPr>
                <w:rFonts w:asciiTheme="majorHAnsi" w:eastAsia="Times New Roman" w:hAnsiTheme="majorHAnsi" w:cs="Times New Roman"/>
                <w:sz w:val="20"/>
                <w:szCs w:val="20"/>
              </w:rPr>
            </w:pPr>
            <w:r w:rsidRPr="00133099">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133099">
              <w:rPr>
                <w:rFonts w:asciiTheme="majorHAnsi" w:eastAsia="Times New Roman" w:hAnsiTheme="majorHAnsi" w:cs="Times New Roman"/>
                <w:sz w:val="20"/>
                <w:szCs w:val="20"/>
              </w:rPr>
              <w:t>***</w:t>
            </w:r>
          </w:p>
        </w:tc>
      </w:tr>
    </w:tbl>
    <w:p w:rsidR="00BB7A1C" w:rsidRDefault="008F0BE1" w:rsidP="00482160">
      <w:pPr>
        <w:keepNext/>
        <w:rPr>
          <w:rFonts w:asciiTheme="majorHAnsi" w:hAnsiTheme="majorHAnsi"/>
          <w:sz w:val="18"/>
        </w:rPr>
      </w:pPr>
      <w:r w:rsidRPr="00044158">
        <w:rPr>
          <w:rFonts w:asciiTheme="majorHAnsi" w:hAnsiTheme="majorHAnsi"/>
          <w:b/>
          <w:sz w:val="18"/>
        </w:rPr>
        <w:t>Notes:</w:t>
      </w:r>
      <w:r w:rsidRPr="00044158">
        <w:rPr>
          <w:rFonts w:asciiTheme="majorHAnsi" w:hAnsiTheme="majorHAnsi"/>
          <w:sz w:val="18"/>
        </w:rPr>
        <w:t xml:space="preserve"> Data are from 2010 - 2014 MEPS. </w:t>
      </w:r>
      <w:r w:rsidRPr="008F0BE1">
        <w:rPr>
          <w:rFonts w:asciiTheme="majorHAnsi" w:hAnsiTheme="majorHAnsi"/>
          <w:sz w:val="18"/>
        </w:rPr>
        <w:t>Means adjusted to reflect differing age distributio</w:t>
      </w:r>
      <w:r>
        <w:rPr>
          <w:rFonts w:asciiTheme="majorHAnsi" w:hAnsiTheme="majorHAnsi"/>
          <w:sz w:val="18"/>
        </w:rPr>
        <w:t>ns between racial/ethnic groups, as p</w:t>
      </w:r>
      <w:r w:rsidRPr="00044158">
        <w:rPr>
          <w:rFonts w:asciiTheme="majorHAnsi" w:hAnsiTheme="majorHAnsi"/>
          <w:sz w:val="18"/>
        </w:rPr>
        <w:t xml:space="preserve">redicted </w:t>
      </w:r>
      <w:r>
        <w:rPr>
          <w:rFonts w:asciiTheme="majorHAnsi" w:hAnsiTheme="majorHAnsi"/>
          <w:sz w:val="18"/>
        </w:rPr>
        <w:t>m</w:t>
      </w:r>
      <w:r w:rsidRPr="00044158">
        <w:rPr>
          <w:rFonts w:asciiTheme="majorHAnsi" w:hAnsiTheme="majorHAnsi"/>
          <w:sz w:val="18"/>
        </w:rPr>
        <w:t>eans for Blacks and Hispanics are estimates of the counter-factual in which each minority group has the same distribution of health characteristics as Whites.</w:t>
      </w:r>
      <w:r w:rsidRPr="00644298">
        <w:rPr>
          <w:rFonts w:asciiTheme="majorHAnsi" w:hAnsiTheme="majorHAnsi"/>
          <w:sz w:val="18"/>
        </w:rPr>
        <w:t xml:space="preserve"> </w:t>
      </w:r>
      <w:r>
        <w:rPr>
          <w:rFonts w:asciiTheme="majorHAnsi" w:hAnsiTheme="majorHAnsi"/>
          <w:sz w:val="18"/>
        </w:rPr>
        <w:t xml:space="preserve">Standard errors are in parentheses. </w:t>
      </w:r>
      <w:r w:rsidRPr="00044158">
        <w:rPr>
          <w:rFonts w:asciiTheme="majorHAnsi" w:hAnsiTheme="majorHAnsi"/>
          <w:sz w:val="18"/>
        </w:rPr>
        <w:t xml:space="preserve"> All means and standard errors are adjusted for MEPS complex survey design</w:t>
      </w:r>
      <w:r w:rsidR="00BD29CB" w:rsidRPr="00044158">
        <w:rPr>
          <w:rFonts w:asciiTheme="majorHAnsi" w:hAnsiTheme="majorHAnsi"/>
          <w:sz w:val="18"/>
        </w:rPr>
        <w:t>.</w:t>
      </w:r>
      <w:r w:rsidR="00BD29CB">
        <w:rPr>
          <w:rFonts w:asciiTheme="majorHAnsi" w:hAnsiTheme="majorHAnsi"/>
          <w:sz w:val="18"/>
        </w:rPr>
        <w:t xml:space="preserve"> *=p&lt;.1, **=p&lt;.05, ***=p&lt;.01, </w:t>
      </w:r>
      <w:r w:rsidR="00BD29CB" w:rsidRPr="00BD29CB">
        <w:rPr>
          <w:rFonts w:asciiTheme="majorHAnsi" w:hAnsiTheme="majorHAnsi"/>
          <w:sz w:val="18"/>
        </w:rPr>
        <w:t>****=p&lt;.001</w:t>
      </w:r>
      <w:r w:rsidR="00BD29CB">
        <w:rPr>
          <w:rFonts w:asciiTheme="majorHAnsi" w:hAnsiTheme="majorHAnsi"/>
          <w:sz w:val="18"/>
        </w:rPr>
        <w:t>.</w:t>
      </w:r>
    </w:p>
    <w:p w:rsidR="000C3967" w:rsidRDefault="001A28D7">
      <w:pPr>
        <w:spacing w:after="200"/>
        <w:rPr>
          <w:rFonts w:asciiTheme="majorHAnsi" w:hAnsiTheme="majorHAnsi"/>
          <w:sz w:val="18"/>
        </w:rPr>
      </w:pPr>
      <w:r>
        <w:rPr>
          <w:rFonts w:asciiTheme="majorHAnsi" w:hAnsiTheme="majorHAnsi"/>
          <w:sz w:val="18"/>
        </w:rPr>
        <w:br w:type="page"/>
      </w:r>
    </w:p>
    <w:p w:rsidR="00C24370" w:rsidRPr="00482160" w:rsidRDefault="00C24370" w:rsidP="00482160">
      <w:pPr>
        <w:keepNext/>
        <w:rPr>
          <w:rFonts w:asciiTheme="majorHAnsi" w:hAnsiTheme="majorHAnsi"/>
          <w:sz w:val="18"/>
        </w:rPr>
        <w:sectPr w:rsidR="00C24370" w:rsidRPr="00482160" w:rsidSect="00DD5A27">
          <w:pgSz w:w="12240" w:h="15840"/>
          <w:pgMar w:top="1440" w:right="1440" w:bottom="1440" w:left="1440" w:header="720" w:footer="720" w:gutter="0"/>
          <w:cols w:space="720"/>
          <w:docGrid w:linePitch="360"/>
        </w:sectPr>
      </w:pPr>
    </w:p>
    <w:p w:rsidR="00404A2A" w:rsidRPr="00404A2A" w:rsidRDefault="00404A2A" w:rsidP="00404A2A">
      <w:pPr>
        <w:spacing w:after="200"/>
        <w:rPr>
          <w:rFonts w:asciiTheme="majorHAnsi" w:hAnsiTheme="majorHAnsi"/>
          <w:b/>
          <w:sz w:val="18"/>
        </w:rPr>
      </w:pPr>
      <w:r w:rsidRPr="00404A2A">
        <w:rPr>
          <w:rFonts w:asciiTheme="majorHAnsi" w:hAnsiTheme="majorHAnsi" w:cs="Times New Roman"/>
          <w:b/>
          <w:color w:val="auto"/>
          <w:sz w:val="24"/>
        </w:rPr>
        <w:lastRenderedPageBreak/>
        <w:t xml:space="preserve">Appendix Figure </w:t>
      </w:r>
      <w:r>
        <w:rPr>
          <w:rFonts w:asciiTheme="majorHAnsi" w:hAnsiTheme="majorHAnsi" w:cs="Times New Roman"/>
          <w:b/>
          <w:color w:val="auto"/>
          <w:sz w:val="24"/>
        </w:rPr>
        <w:t>B</w:t>
      </w:r>
      <w:r w:rsidRPr="00404A2A">
        <w:rPr>
          <w:rFonts w:asciiTheme="majorHAnsi" w:hAnsiTheme="majorHAnsi" w:cs="Times New Roman"/>
          <w:b/>
          <w:color w:val="auto"/>
          <w:sz w:val="24"/>
        </w:rPr>
        <w:t>.</w:t>
      </w:r>
      <w:r w:rsidRPr="00404A2A">
        <w:rPr>
          <w:rFonts w:asciiTheme="majorHAnsi" w:hAnsiTheme="majorHAnsi" w:cs="Times New Roman"/>
          <w:b/>
          <w:color w:val="auto"/>
          <w:sz w:val="24"/>
        </w:rPr>
        <w:fldChar w:fldCharType="begin"/>
      </w:r>
      <w:r w:rsidRPr="00404A2A">
        <w:rPr>
          <w:rFonts w:asciiTheme="majorHAnsi" w:hAnsiTheme="majorHAnsi" w:cs="Times New Roman"/>
          <w:b/>
          <w:color w:val="auto"/>
          <w:sz w:val="24"/>
        </w:rPr>
        <w:instrText xml:space="preserve"> SEQ Figure \* ARABIC </w:instrText>
      </w:r>
      <w:r w:rsidRPr="00404A2A">
        <w:rPr>
          <w:rFonts w:asciiTheme="majorHAnsi" w:hAnsiTheme="majorHAnsi" w:cs="Times New Roman"/>
          <w:b/>
          <w:color w:val="auto"/>
          <w:sz w:val="24"/>
        </w:rPr>
        <w:fldChar w:fldCharType="separate"/>
      </w:r>
      <w:r w:rsidRPr="00404A2A">
        <w:rPr>
          <w:rFonts w:asciiTheme="majorHAnsi" w:hAnsiTheme="majorHAnsi" w:cs="Times New Roman"/>
          <w:b/>
          <w:color w:val="auto"/>
          <w:sz w:val="24"/>
        </w:rPr>
        <w:t>1</w:t>
      </w:r>
      <w:r w:rsidRPr="00404A2A">
        <w:rPr>
          <w:rFonts w:asciiTheme="majorHAnsi" w:hAnsiTheme="majorHAnsi" w:cs="Times New Roman"/>
          <w:b/>
          <w:color w:val="auto"/>
          <w:sz w:val="24"/>
        </w:rPr>
        <w:fldChar w:fldCharType="end"/>
      </w:r>
      <w:r w:rsidRPr="00404A2A">
        <w:rPr>
          <w:rFonts w:asciiTheme="majorHAnsi" w:hAnsiTheme="majorHAnsi" w:cs="Times New Roman"/>
          <w:b/>
          <w:color w:val="auto"/>
          <w:sz w:val="24"/>
        </w:rPr>
        <w:t xml:space="preserve">: Predicted Probability of Probability of Having any Ambulatory Mental Health Visit by Quintiles of the </w:t>
      </w:r>
      <w:r w:rsidRPr="00404A2A">
        <w:rPr>
          <w:rFonts w:asciiTheme="majorHAnsi" w:hAnsiTheme="majorHAnsi"/>
          <w:b/>
          <w:sz w:val="24"/>
          <w:szCs w:val="24"/>
        </w:rPr>
        <w:t>Mental Health Composite Score (MCS-12)</w:t>
      </w:r>
      <w:r w:rsidRPr="00404A2A">
        <w:rPr>
          <w:rFonts w:asciiTheme="majorHAnsi" w:hAnsiTheme="majorHAnsi" w:cs="Times New Roman"/>
          <w:b/>
          <w:color w:val="auto"/>
          <w:sz w:val="24"/>
        </w:rPr>
        <w:t xml:space="preserve"> and Insurance Coverage </w:t>
      </w:r>
    </w:p>
    <w:p w:rsidR="00404A2A" w:rsidRDefault="00404A2A" w:rsidP="00404A2A">
      <w:pPr>
        <w:pStyle w:val="Caption"/>
        <w:keepNext/>
        <w:rPr>
          <w:rFonts w:asciiTheme="majorHAnsi" w:hAnsiTheme="majorHAnsi" w:cs="Times New Roman"/>
          <w:color w:val="auto"/>
          <w:sz w:val="24"/>
        </w:rPr>
      </w:pPr>
    </w:p>
    <w:p w:rsidR="00404A2A" w:rsidRPr="00044158" w:rsidRDefault="00404A2A" w:rsidP="00404A2A">
      <w:pPr>
        <w:pStyle w:val="Caption"/>
        <w:keepNext/>
        <w:jc w:val="center"/>
        <w:rPr>
          <w:rFonts w:asciiTheme="majorHAnsi" w:hAnsiTheme="majorHAnsi" w:cs="Times New Roman"/>
          <w:color w:val="auto"/>
          <w:sz w:val="24"/>
        </w:rPr>
      </w:pPr>
      <w:r>
        <w:rPr>
          <w:rFonts w:asciiTheme="majorHAnsi" w:hAnsiTheme="majorHAnsi" w:cs="Times New Roman"/>
          <w:noProof/>
          <w:color w:val="auto"/>
          <w:sz w:val="24"/>
        </w:rPr>
        <w:drawing>
          <wp:inline distT="0" distB="0" distL="0" distR="0" wp14:anchorId="02E0F58C" wp14:editId="0B38B196">
            <wp:extent cx="8229597" cy="2400298"/>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ot_i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29597" cy="2400298"/>
                    </a:xfrm>
                    <a:prstGeom prst="rect">
                      <a:avLst/>
                    </a:prstGeom>
                  </pic:spPr>
                </pic:pic>
              </a:graphicData>
            </a:graphic>
          </wp:inline>
        </w:drawing>
      </w:r>
    </w:p>
    <w:p w:rsidR="00404A2A" w:rsidRDefault="00404A2A" w:rsidP="00404A2A">
      <w:pPr>
        <w:spacing w:after="200"/>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w:t>
      </w:r>
      <w:r w:rsidRPr="009C18D6">
        <w:rPr>
          <w:rFonts w:ascii="Calibri" w:eastAsia="Times New Roman" w:hAnsi="Calibri" w:cs="Calibri"/>
          <w:sz w:val="18"/>
          <w:szCs w:val="18"/>
        </w:rPr>
        <w:t>MCS-12</w:t>
      </w:r>
      <w:r>
        <w:rPr>
          <w:rFonts w:ascii="Calibri" w:eastAsia="Times New Roman" w:hAnsi="Calibri" w:cs="Calibri"/>
          <w:sz w:val="18"/>
          <w:szCs w:val="18"/>
        </w:rPr>
        <w:t xml:space="preserve"> is scored from 0-100, with lower quintiles indicating poorer mental health.</w:t>
      </w:r>
    </w:p>
    <w:p w:rsidR="00404A2A" w:rsidRDefault="00404A2A">
      <w:pPr>
        <w:spacing w:after="200"/>
        <w:rPr>
          <w:rFonts w:ascii="Calibri" w:eastAsia="Times New Roman" w:hAnsi="Calibri" w:cs="Calibri"/>
          <w:sz w:val="18"/>
          <w:szCs w:val="18"/>
        </w:rPr>
      </w:pPr>
      <w:r>
        <w:rPr>
          <w:rFonts w:ascii="Calibri" w:eastAsia="Times New Roman" w:hAnsi="Calibri" w:cs="Calibri"/>
          <w:sz w:val="18"/>
          <w:szCs w:val="18"/>
        </w:rPr>
        <w:br w:type="page"/>
      </w:r>
    </w:p>
    <w:p w:rsidR="00404A2A" w:rsidRPr="00404A2A" w:rsidRDefault="00404A2A" w:rsidP="00404A2A">
      <w:pPr>
        <w:spacing w:after="200"/>
        <w:rPr>
          <w:rFonts w:asciiTheme="majorHAnsi" w:hAnsiTheme="majorHAnsi"/>
          <w:b/>
          <w:sz w:val="18"/>
        </w:rPr>
      </w:pPr>
      <w:r w:rsidRPr="00404A2A">
        <w:rPr>
          <w:rFonts w:asciiTheme="majorHAnsi" w:hAnsiTheme="majorHAnsi" w:cs="Times New Roman"/>
          <w:b/>
          <w:color w:val="auto"/>
          <w:sz w:val="24"/>
        </w:rPr>
        <w:lastRenderedPageBreak/>
        <w:t xml:space="preserve">Appendix Figure </w:t>
      </w:r>
      <w:r>
        <w:rPr>
          <w:rFonts w:asciiTheme="majorHAnsi" w:hAnsiTheme="majorHAnsi" w:cs="Times New Roman"/>
          <w:b/>
          <w:color w:val="auto"/>
          <w:sz w:val="24"/>
        </w:rPr>
        <w:t>B</w:t>
      </w:r>
      <w:r w:rsidRPr="00404A2A">
        <w:rPr>
          <w:rFonts w:asciiTheme="majorHAnsi" w:hAnsiTheme="majorHAnsi" w:cs="Times New Roman"/>
          <w:b/>
          <w:color w:val="auto"/>
          <w:sz w:val="24"/>
        </w:rPr>
        <w:t>.</w:t>
      </w:r>
      <w:r>
        <w:rPr>
          <w:rFonts w:asciiTheme="majorHAnsi" w:hAnsiTheme="majorHAnsi" w:cs="Times New Roman"/>
          <w:b/>
          <w:color w:val="auto"/>
          <w:sz w:val="24"/>
        </w:rPr>
        <w:t>2</w:t>
      </w:r>
      <w:r w:rsidRPr="00404A2A">
        <w:rPr>
          <w:rFonts w:asciiTheme="majorHAnsi" w:hAnsiTheme="majorHAnsi" w:cs="Times New Roman"/>
          <w:b/>
          <w:color w:val="auto"/>
          <w:sz w:val="24"/>
        </w:rPr>
        <w:t xml:space="preserve">: Predicted Probability of Probability of Having any Mental Health </w:t>
      </w:r>
      <w:r>
        <w:rPr>
          <w:rFonts w:asciiTheme="majorHAnsi" w:hAnsiTheme="majorHAnsi" w:cs="Times New Roman"/>
          <w:b/>
          <w:color w:val="auto"/>
          <w:sz w:val="24"/>
        </w:rPr>
        <w:t>Prescription Drug Fill</w:t>
      </w:r>
      <w:r w:rsidRPr="00404A2A">
        <w:rPr>
          <w:rFonts w:asciiTheme="majorHAnsi" w:hAnsiTheme="majorHAnsi" w:cs="Times New Roman"/>
          <w:b/>
          <w:color w:val="auto"/>
          <w:sz w:val="24"/>
        </w:rPr>
        <w:t xml:space="preserve"> by Quintiles of the </w:t>
      </w:r>
      <w:r w:rsidRPr="00404A2A">
        <w:rPr>
          <w:rFonts w:asciiTheme="majorHAnsi" w:hAnsiTheme="majorHAnsi"/>
          <w:b/>
          <w:sz w:val="24"/>
          <w:szCs w:val="24"/>
        </w:rPr>
        <w:t>Mental Health Composite Score (MCS-12)</w:t>
      </w:r>
      <w:r w:rsidRPr="00404A2A">
        <w:rPr>
          <w:rFonts w:asciiTheme="majorHAnsi" w:hAnsiTheme="majorHAnsi" w:cs="Times New Roman"/>
          <w:b/>
          <w:color w:val="auto"/>
          <w:sz w:val="24"/>
        </w:rPr>
        <w:t xml:space="preserve"> and Insurance Coverage </w:t>
      </w:r>
    </w:p>
    <w:p w:rsidR="00404A2A" w:rsidRDefault="00404A2A" w:rsidP="00404A2A">
      <w:pPr>
        <w:pStyle w:val="Caption"/>
        <w:keepNext/>
        <w:rPr>
          <w:rFonts w:asciiTheme="majorHAnsi" w:hAnsiTheme="majorHAnsi" w:cs="Times New Roman"/>
          <w:color w:val="auto"/>
          <w:sz w:val="24"/>
        </w:rPr>
      </w:pPr>
    </w:p>
    <w:p w:rsidR="00404A2A" w:rsidRPr="00044158" w:rsidRDefault="00404A2A" w:rsidP="00404A2A">
      <w:pPr>
        <w:pStyle w:val="Caption"/>
        <w:keepNext/>
        <w:jc w:val="center"/>
        <w:rPr>
          <w:rFonts w:asciiTheme="majorHAnsi" w:hAnsiTheme="majorHAnsi" w:cs="Times New Roman"/>
          <w:color w:val="auto"/>
          <w:sz w:val="24"/>
        </w:rPr>
      </w:pPr>
      <w:r>
        <w:rPr>
          <w:rFonts w:asciiTheme="majorHAnsi" w:hAnsiTheme="majorHAnsi" w:cs="Times New Roman"/>
          <w:noProof/>
          <w:color w:val="auto"/>
          <w:sz w:val="24"/>
        </w:rPr>
        <w:drawing>
          <wp:inline distT="0" distB="0" distL="0" distR="0" wp14:anchorId="7AA6BB85" wp14:editId="6974D846">
            <wp:extent cx="8229594" cy="2400298"/>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ot_i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594" cy="2400298"/>
                    </a:xfrm>
                    <a:prstGeom prst="rect">
                      <a:avLst/>
                    </a:prstGeom>
                  </pic:spPr>
                </pic:pic>
              </a:graphicData>
            </a:graphic>
          </wp:inline>
        </w:drawing>
      </w:r>
    </w:p>
    <w:p w:rsidR="00404A2A" w:rsidRDefault="00404A2A" w:rsidP="00404A2A">
      <w:pPr>
        <w:spacing w:after="200"/>
        <w:rPr>
          <w:rFonts w:asciiTheme="majorHAnsi" w:hAnsiTheme="majorHAnsi"/>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w:t>
      </w:r>
      <w:r w:rsidRPr="009C18D6">
        <w:rPr>
          <w:rFonts w:ascii="Calibri" w:eastAsia="Times New Roman" w:hAnsi="Calibri" w:cs="Calibri"/>
          <w:sz w:val="18"/>
          <w:szCs w:val="18"/>
        </w:rPr>
        <w:t>MCS-12</w:t>
      </w:r>
      <w:r>
        <w:rPr>
          <w:rFonts w:ascii="Calibri" w:eastAsia="Times New Roman" w:hAnsi="Calibri" w:cs="Calibri"/>
          <w:sz w:val="18"/>
          <w:szCs w:val="18"/>
        </w:rPr>
        <w:t xml:space="preserve"> is scored from 0-100, with lower quintiles indicating poorer mental health.</w:t>
      </w:r>
    </w:p>
    <w:p w:rsidR="00404A2A" w:rsidRDefault="00404A2A" w:rsidP="00404A2A">
      <w:pPr>
        <w:spacing w:after="200"/>
        <w:rPr>
          <w:rFonts w:asciiTheme="majorHAnsi" w:hAnsiTheme="majorHAnsi"/>
        </w:rPr>
      </w:pPr>
    </w:p>
    <w:p w:rsidR="00404A2A" w:rsidRDefault="00404A2A">
      <w:pPr>
        <w:spacing w:after="200"/>
        <w:rPr>
          <w:rFonts w:asciiTheme="majorHAnsi" w:hAnsiTheme="majorHAnsi" w:cs="Times New Roman"/>
          <w:b/>
          <w:color w:val="auto"/>
          <w:sz w:val="24"/>
        </w:rPr>
      </w:pPr>
    </w:p>
    <w:p w:rsidR="00404A2A" w:rsidRDefault="00404A2A" w:rsidP="00E8587F">
      <w:pPr>
        <w:spacing w:after="200"/>
        <w:rPr>
          <w:rFonts w:asciiTheme="majorHAnsi" w:hAnsiTheme="majorHAnsi" w:cs="Times New Roman"/>
          <w:b/>
          <w:color w:val="auto"/>
          <w:sz w:val="24"/>
        </w:rPr>
      </w:pPr>
    </w:p>
    <w:p w:rsidR="00404A2A" w:rsidRDefault="00404A2A" w:rsidP="00E8587F">
      <w:pPr>
        <w:spacing w:after="200"/>
        <w:rPr>
          <w:rFonts w:asciiTheme="majorHAnsi" w:hAnsiTheme="majorHAnsi" w:cs="Times New Roman"/>
          <w:b/>
          <w:color w:val="auto"/>
          <w:sz w:val="24"/>
        </w:rPr>
      </w:pPr>
    </w:p>
    <w:p w:rsidR="00404A2A" w:rsidRDefault="00404A2A" w:rsidP="00E8587F">
      <w:pPr>
        <w:spacing w:after="200"/>
        <w:rPr>
          <w:rFonts w:asciiTheme="majorHAnsi" w:hAnsiTheme="majorHAnsi" w:cs="Times New Roman"/>
          <w:b/>
          <w:color w:val="auto"/>
          <w:sz w:val="24"/>
        </w:rPr>
      </w:pPr>
    </w:p>
    <w:p w:rsidR="00404A2A" w:rsidRDefault="00404A2A" w:rsidP="00E8587F">
      <w:pPr>
        <w:spacing w:after="200"/>
        <w:rPr>
          <w:rFonts w:asciiTheme="majorHAnsi" w:hAnsiTheme="majorHAnsi" w:cs="Times New Roman"/>
          <w:b/>
          <w:color w:val="auto"/>
          <w:sz w:val="24"/>
        </w:rPr>
      </w:pPr>
    </w:p>
    <w:p w:rsidR="00404A2A" w:rsidRDefault="00404A2A" w:rsidP="00E8587F">
      <w:pPr>
        <w:spacing w:after="200"/>
        <w:rPr>
          <w:rFonts w:asciiTheme="majorHAnsi" w:hAnsiTheme="majorHAnsi" w:cs="Times New Roman"/>
          <w:b/>
          <w:color w:val="auto"/>
          <w:sz w:val="24"/>
        </w:rPr>
      </w:pPr>
    </w:p>
    <w:p w:rsidR="00404A2A" w:rsidRDefault="00404A2A" w:rsidP="00E8587F">
      <w:pPr>
        <w:spacing w:after="200"/>
        <w:rPr>
          <w:rFonts w:asciiTheme="majorHAnsi" w:hAnsiTheme="majorHAnsi" w:cs="Times New Roman"/>
          <w:b/>
          <w:color w:val="auto"/>
          <w:sz w:val="24"/>
        </w:rPr>
      </w:pPr>
    </w:p>
    <w:p w:rsidR="00E8587F" w:rsidRPr="001A28D7" w:rsidRDefault="00E8587F" w:rsidP="00E8587F">
      <w:pPr>
        <w:spacing w:after="200"/>
        <w:rPr>
          <w:rFonts w:asciiTheme="majorHAnsi" w:hAnsiTheme="majorHAnsi"/>
          <w:b/>
          <w:sz w:val="18"/>
        </w:rPr>
      </w:pPr>
      <w:r w:rsidRPr="001A28D7">
        <w:rPr>
          <w:rFonts w:asciiTheme="majorHAnsi" w:hAnsiTheme="majorHAnsi" w:cs="Times New Roman"/>
          <w:b/>
          <w:color w:val="auto"/>
          <w:sz w:val="24"/>
        </w:rPr>
        <w:t xml:space="preserve">Appendix Table B.1:  Racial/Ethnic Differences in Probability of Having any Ambulatory Mental Health Visit by </w:t>
      </w:r>
      <w:r>
        <w:rPr>
          <w:rFonts w:asciiTheme="majorHAnsi" w:hAnsiTheme="majorHAnsi" w:cs="Times New Roman"/>
          <w:b/>
          <w:color w:val="auto"/>
          <w:sz w:val="24"/>
        </w:rPr>
        <w:t>Quintiles of the</w:t>
      </w:r>
      <w:r w:rsidR="009C18D6">
        <w:rPr>
          <w:rFonts w:asciiTheme="majorHAnsi" w:hAnsiTheme="majorHAnsi" w:cs="Times New Roman"/>
          <w:b/>
          <w:color w:val="auto"/>
          <w:sz w:val="24"/>
        </w:rPr>
        <w:t xml:space="preserve"> </w:t>
      </w:r>
      <w:r w:rsidR="009C18D6" w:rsidRPr="009C18D6">
        <w:rPr>
          <w:rFonts w:asciiTheme="majorHAnsi" w:hAnsiTheme="majorHAnsi"/>
          <w:b/>
          <w:sz w:val="24"/>
          <w:szCs w:val="24"/>
        </w:rPr>
        <w:t>Mental Health Composite Score (MCS-12)</w:t>
      </w:r>
      <w:r>
        <w:rPr>
          <w:rFonts w:asciiTheme="majorHAnsi" w:hAnsiTheme="majorHAnsi" w:cs="Times New Roman"/>
          <w:b/>
          <w:color w:val="auto"/>
          <w:sz w:val="24"/>
        </w:rPr>
        <w:t xml:space="preserve"> </w:t>
      </w:r>
      <w:r w:rsidRPr="001A28D7">
        <w:rPr>
          <w:rFonts w:asciiTheme="majorHAnsi" w:hAnsiTheme="majorHAnsi" w:cs="Times New Roman"/>
          <w:b/>
          <w:color w:val="auto"/>
          <w:sz w:val="24"/>
        </w:rPr>
        <w:t xml:space="preserve">and Insurance Coverage </w:t>
      </w:r>
    </w:p>
    <w:tbl>
      <w:tblPr>
        <w:tblW w:w="11445" w:type="dxa"/>
        <w:jc w:val="center"/>
        <w:tblLook w:val="04A0" w:firstRow="1" w:lastRow="0" w:firstColumn="1" w:lastColumn="0" w:noHBand="0" w:noVBand="1"/>
      </w:tblPr>
      <w:tblGrid>
        <w:gridCol w:w="340"/>
        <w:gridCol w:w="1835"/>
        <w:gridCol w:w="280"/>
        <w:gridCol w:w="1486"/>
        <w:gridCol w:w="266"/>
        <w:gridCol w:w="1499"/>
        <w:gridCol w:w="266"/>
        <w:gridCol w:w="1534"/>
        <w:gridCol w:w="266"/>
        <w:gridCol w:w="1693"/>
        <w:gridCol w:w="270"/>
        <w:gridCol w:w="1710"/>
      </w:tblGrid>
      <w:tr w:rsidR="00B62ED4" w:rsidRPr="002D74CA" w:rsidTr="00B62ED4">
        <w:trPr>
          <w:trHeight w:val="540"/>
          <w:jc w:val="center"/>
        </w:trPr>
        <w:tc>
          <w:tcPr>
            <w:tcW w:w="34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B62ED4" w:rsidRPr="00E00E8E" w:rsidRDefault="00B62ED4" w:rsidP="009C18D6">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5</w:t>
            </w:r>
            <w:r w:rsidRPr="009C18D6">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 MCS-12</w:t>
            </w:r>
          </w:p>
        </w:tc>
        <w:tc>
          <w:tcPr>
            <w:tcW w:w="26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4</w:t>
            </w:r>
            <w:r w:rsidRPr="009C18D6">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 MCS-12</w:t>
            </w:r>
          </w:p>
        </w:tc>
        <w:tc>
          <w:tcPr>
            <w:tcW w:w="26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B62ED4" w:rsidRPr="00E00E8E" w:rsidRDefault="00B62ED4" w:rsidP="005C71B2">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1</w:t>
            </w:r>
            <w:r w:rsidRPr="005C71B2">
              <w:rPr>
                <w:rFonts w:asciiTheme="majorHAnsi" w:eastAsia="Times New Roman" w:hAnsiTheme="majorHAnsi" w:cs="Times New Roman"/>
                <w:b/>
                <w:bCs/>
                <w:sz w:val="20"/>
                <w:szCs w:val="20"/>
                <w:vertAlign w:val="superscript"/>
              </w:rPr>
              <w:t>st</w:t>
            </w:r>
            <w:r>
              <w:rPr>
                <w:rFonts w:asciiTheme="majorHAnsi" w:eastAsia="Times New Roman" w:hAnsiTheme="majorHAnsi" w:cs="Times New Roman"/>
                <w:b/>
                <w:bCs/>
                <w:sz w:val="20"/>
                <w:szCs w:val="20"/>
              </w:rPr>
              <w:t xml:space="preserve"> Quintile MCS-12</w:t>
            </w:r>
          </w:p>
        </w:tc>
        <w:tc>
          <w:tcPr>
            <w:tcW w:w="26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1</w:t>
            </w:r>
            <w:r w:rsidRPr="005C71B2">
              <w:rPr>
                <w:rFonts w:asciiTheme="majorHAnsi" w:eastAsia="Times New Roman" w:hAnsiTheme="majorHAnsi" w:cs="Times New Roman"/>
                <w:b/>
                <w:bCs/>
                <w:sz w:val="20"/>
                <w:szCs w:val="20"/>
                <w:vertAlign w:val="superscript"/>
              </w:rPr>
              <w:t>st</w:t>
            </w:r>
            <w:r>
              <w:rPr>
                <w:rFonts w:asciiTheme="majorHAnsi" w:eastAsia="Times New Roman" w:hAnsiTheme="majorHAnsi" w:cs="Times New Roman"/>
                <w:b/>
                <w:bCs/>
                <w:sz w:val="20"/>
                <w:szCs w:val="20"/>
              </w:rPr>
              <w:t xml:space="preserve"> – 4</w:t>
            </w:r>
            <w:r w:rsidRPr="005C71B2">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w:t>
            </w:r>
          </w:p>
        </w:tc>
        <w:tc>
          <w:tcPr>
            <w:tcW w:w="27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B62ED4" w:rsidRPr="00E00E8E" w:rsidRDefault="00B62ED4" w:rsidP="0047611B">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1</w:t>
            </w:r>
            <w:r w:rsidRPr="005C71B2">
              <w:rPr>
                <w:rFonts w:asciiTheme="majorHAnsi" w:eastAsia="Times New Roman" w:hAnsiTheme="majorHAnsi" w:cs="Times New Roman"/>
                <w:b/>
                <w:bCs/>
                <w:sz w:val="20"/>
                <w:szCs w:val="20"/>
                <w:vertAlign w:val="superscript"/>
              </w:rPr>
              <w:t>st</w:t>
            </w:r>
            <w:r>
              <w:rPr>
                <w:rFonts w:asciiTheme="majorHAnsi" w:eastAsia="Times New Roman" w:hAnsiTheme="majorHAnsi" w:cs="Times New Roman"/>
                <w:b/>
                <w:bCs/>
                <w:sz w:val="20"/>
                <w:szCs w:val="20"/>
              </w:rPr>
              <w:t xml:space="preserve"> – 5</w:t>
            </w:r>
            <w:r w:rsidRPr="005C71B2">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w:t>
            </w:r>
          </w:p>
        </w:tc>
      </w:tr>
      <w:tr w:rsidR="00B62ED4" w:rsidRPr="002D74CA" w:rsidTr="00B62ED4">
        <w:trPr>
          <w:trHeight w:val="300"/>
          <w:jc w:val="center"/>
        </w:trPr>
        <w:tc>
          <w:tcPr>
            <w:tcW w:w="2175" w:type="dxa"/>
            <w:gridSpan w:val="2"/>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13***</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0.11</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0.11</w:t>
            </w:r>
            <w:r>
              <w:rPr>
                <w:rFonts w:asciiTheme="majorHAnsi" w:eastAsia="Times New Roman" w:hAnsiTheme="majorHAnsi" w:cs="Times New Roman"/>
                <w:sz w:val="20"/>
                <w:szCs w:val="20"/>
              </w:rPr>
              <w:t>***</w:t>
            </w: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16</w:t>
            </w:r>
            <w:r w:rsidRPr="00BB7A1C">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0.13</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0.13</w:t>
            </w:r>
            <w:r>
              <w:rPr>
                <w:rFonts w:asciiTheme="majorHAnsi" w:eastAsia="Times New Roman" w:hAnsiTheme="majorHAnsi" w:cs="Times New Roman"/>
                <w:sz w:val="20"/>
                <w:szCs w:val="20"/>
              </w:rPr>
              <w:t>***</w:t>
            </w: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r>
      <w:tr w:rsidR="00B62ED4" w:rsidRPr="005B748F" w:rsidTr="00B62ED4">
        <w:trPr>
          <w:trHeight w:val="300"/>
          <w:jc w:val="center"/>
        </w:trPr>
        <w:tc>
          <w:tcPr>
            <w:tcW w:w="2175" w:type="dxa"/>
            <w:gridSpan w:val="2"/>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3***</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04***</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15***</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0.11</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0.12</w:t>
            </w:r>
            <w:r>
              <w:rPr>
                <w:rFonts w:asciiTheme="majorHAnsi" w:eastAsia="Times New Roman" w:hAnsiTheme="majorHAnsi" w:cs="Times New Roman"/>
                <w:sz w:val="20"/>
                <w:szCs w:val="20"/>
              </w:rPr>
              <w:t>***</w:t>
            </w: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4***</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06***</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15</w:t>
            </w:r>
            <w:r w:rsidRPr="00BB7A1C">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0.09</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0.11</w:t>
            </w:r>
            <w:r>
              <w:rPr>
                <w:rFonts w:asciiTheme="majorHAnsi" w:eastAsia="Times New Roman" w:hAnsiTheme="majorHAnsi" w:cs="Times New Roman"/>
                <w:sz w:val="20"/>
                <w:szCs w:val="20"/>
              </w:rPr>
              <w:t>***</w:t>
            </w:r>
          </w:p>
        </w:tc>
      </w:tr>
      <w:tr w:rsidR="00B62ED4" w:rsidRPr="005B748F" w:rsidTr="00B62ED4">
        <w:trPr>
          <w:trHeight w:val="36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r>
      <w:tr w:rsidR="00B62ED4" w:rsidRPr="005B748F" w:rsidTr="00B62ED4">
        <w:trPr>
          <w:trHeight w:val="330"/>
          <w:jc w:val="center"/>
        </w:trPr>
        <w:tc>
          <w:tcPr>
            <w:tcW w:w="2175" w:type="dxa"/>
            <w:gridSpan w:val="2"/>
            <w:tcBorders>
              <w:top w:val="nil"/>
              <w:left w:val="nil"/>
              <w:bottom w:val="nil"/>
              <w:right w:val="nil"/>
            </w:tcBorders>
            <w:shd w:val="clear" w:color="auto" w:fill="auto"/>
            <w:noWrap/>
            <w:vAlign w:val="center"/>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r>
      <w:tr w:rsidR="00B62ED4" w:rsidRPr="005B748F" w:rsidTr="00B62ED4">
        <w:trPr>
          <w:trHeight w:val="315"/>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14***</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0.12</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0.12</w:t>
            </w:r>
            <w:r>
              <w:rPr>
                <w:rFonts w:asciiTheme="majorHAnsi" w:eastAsia="Times New Roman" w:hAnsiTheme="majorHAnsi" w:cs="Times New Roman"/>
                <w:sz w:val="20"/>
                <w:szCs w:val="20"/>
              </w:rPr>
              <w:t>***</w:t>
            </w: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15</w:t>
            </w:r>
            <w:r w:rsidRPr="00BB7A1C">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0.13</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center"/>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0.13</w:t>
            </w:r>
            <w:r>
              <w:rPr>
                <w:rFonts w:asciiTheme="majorHAnsi" w:eastAsia="Times New Roman" w:hAnsiTheme="majorHAnsi" w:cs="Times New Roman"/>
                <w:sz w:val="20"/>
                <w:szCs w:val="20"/>
              </w:rPr>
              <w:t>***</w:t>
            </w: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62ED4" w:rsidRPr="00BB7A1C" w:rsidRDefault="00B62ED4" w:rsidP="00250F0F">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62ED4" w:rsidRPr="00BB7A1C" w:rsidRDefault="00B62ED4" w:rsidP="00250F0F">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62ED4" w:rsidRPr="00BB7A1C" w:rsidRDefault="00B62ED4" w:rsidP="00250F0F">
            <w:pPr>
              <w:jc w:val="center"/>
              <w:rPr>
                <w:rFonts w:asciiTheme="majorHAnsi" w:eastAsia="Times New Roman" w:hAnsiTheme="majorHAnsi" w:cs="Times New Roman"/>
                <w:sz w:val="20"/>
                <w:szCs w:val="20"/>
              </w:rPr>
            </w:pPr>
          </w:p>
        </w:tc>
      </w:tr>
      <w:tr w:rsidR="00B62ED4" w:rsidRPr="005B748F" w:rsidTr="00B62ED4">
        <w:trPr>
          <w:trHeight w:val="300"/>
          <w:jc w:val="center"/>
        </w:trPr>
        <w:tc>
          <w:tcPr>
            <w:tcW w:w="2175" w:type="dxa"/>
            <w:gridSpan w:val="2"/>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BB7A1C" w:rsidRDefault="00B62ED4" w:rsidP="00250F0F">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62ED4" w:rsidRPr="00BB7A1C" w:rsidRDefault="00B62ED4" w:rsidP="00250F0F">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62ED4" w:rsidRPr="00BB7A1C" w:rsidRDefault="00B62ED4" w:rsidP="00250F0F">
            <w:pPr>
              <w:jc w:val="center"/>
              <w:rPr>
                <w:rFonts w:asciiTheme="majorHAnsi" w:eastAsia="Times New Roman" w:hAnsiTheme="majorHAnsi" w:cs="Times New Roman"/>
                <w:sz w:val="20"/>
                <w:szCs w:val="20"/>
              </w:rPr>
            </w:pPr>
          </w:p>
        </w:tc>
      </w:tr>
      <w:tr w:rsidR="00B62ED4" w:rsidRPr="005B748F" w:rsidTr="00B62ED4">
        <w:trPr>
          <w:trHeight w:val="300"/>
          <w:jc w:val="center"/>
        </w:trPr>
        <w:tc>
          <w:tcPr>
            <w:tcW w:w="34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r>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0.07</w:t>
            </w:r>
            <w:r>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0.06</w:t>
            </w:r>
            <w:r>
              <w:rPr>
                <w:rFonts w:asciiTheme="majorHAnsi" w:eastAsia="Times New Roman" w:hAnsiTheme="majorHAnsi" w:cs="Times New Roman"/>
                <w:sz w:val="20"/>
                <w:szCs w:val="20"/>
              </w:rPr>
              <w:t>***</w:t>
            </w:r>
          </w:p>
        </w:tc>
      </w:tr>
      <w:tr w:rsidR="00B62ED4" w:rsidRPr="005B748F" w:rsidTr="00B62ED4">
        <w:trPr>
          <w:trHeight w:val="300"/>
          <w:jc w:val="center"/>
        </w:trPr>
        <w:tc>
          <w:tcPr>
            <w:tcW w:w="340" w:type="dxa"/>
            <w:tcBorders>
              <w:top w:val="nil"/>
              <w:left w:val="nil"/>
              <w:bottom w:val="single" w:sz="4" w:space="0" w:color="auto"/>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B62ED4" w:rsidRPr="00E00E8E" w:rsidRDefault="00B62ED4" w:rsidP="005C71B2">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486"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499"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2***</w:t>
            </w:r>
          </w:p>
        </w:tc>
        <w:tc>
          <w:tcPr>
            <w:tcW w:w="266"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534"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0.11***</w:t>
            </w:r>
          </w:p>
        </w:tc>
        <w:tc>
          <w:tcPr>
            <w:tcW w:w="266"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693" w:type="dxa"/>
            <w:tcBorders>
              <w:top w:val="nil"/>
              <w:left w:val="nil"/>
              <w:bottom w:val="single" w:sz="4" w:space="0" w:color="auto"/>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0.09</w:t>
            </w:r>
            <w:r>
              <w:rPr>
                <w:rFonts w:asciiTheme="majorHAnsi" w:eastAsia="Times New Roman" w:hAnsiTheme="majorHAnsi" w:cs="Times New Roman"/>
                <w:sz w:val="20"/>
                <w:szCs w:val="20"/>
              </w:rPr>
              <w:t>***</w:t>
            </w:r>
          </w:p>
        </w:tc>
        <w:tc>
          <w:tcPr>
            <w:tcW w:w="270" w:type="dxa"/>
            <w:tcBorders>
              <w:top w:val="nil"/>
              <w:left w:val="nil"/>
              <w:bottom w:val="single" w:sz="4" w:space="0" w:color="auto"/>
              <w:right w:val="nil"/>
            </w:tcBorders>
            <w:shd w:val="clear" w:color="auto" w:fill="auto"/>
            <w:noWrap/>
            <w:vAlign w:val="bottom"/>
            <w:hideMark/>
          </w:tcPr>
          <w:p w:rsidR="00B62ED4" w:rsidRPr="00BB7A1C" w:rsidRDefault="00B62ED4" w:rsidP="005C71B2">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710" w:type="dxa"/>
            <w:tcBorders>
              <w:top w:val="nil"/>
              <w:left w:val="nil"/>
              <w:bottom w:val="single" w:sz="4" w:space="0" w:color="auto"/>
              <w:right w:val="nil"/>
            </w:tcBorders>
            <w:shd w:val="clear" w:color="auto" w:fill="auto"/>
            <w:noWrap/>
            <w:vAlign w:val="bottom"/>
            <w:hideMark/>
          </w:tcPr>
          <w:p w:rsidR="00B62ED4" w:rsidRPr="005C71B2" w:rsidRDefault="00B62ED4" w:rsidP="005C71B2">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0.09</w:t>
            </w:r>
            <w:r>
              <w:rPr>
                <w:rFonts w:asciiTheme="majorHAnsi" w:eastAsia="Times New Roman" w:hAnsiTheme="majorHAnsi" w:cs="Times New Roman"/>
                <w:sz w:val="20"/>
                <w:szCs w:val="20"/>
              </w:rPr>
              <w:t>***</w:t>
            </w:r>
          </w:p>
        </w:tc>
      </w:tr>
      <w:tr w:rsidR="00E8587F" w:rsidRPr="002D74CA" w:rsidTr="00B62ED4">
        <w:trPr>
          <w:trHeight w:val="300"/>
          <w:jc w:val="center"/>
        </w:trPr>
        <w:tc>
          <w:tcPr>
            <w:tcW w:w="11445" w:type="dxa"/>
            <w:gridSpan w:val="12"/>
            <w:tcBorders>
              <w:top w:val="single" w:sz="4" w:space="0" w:color="auto"/>
              <w:left w:val="nil"/>
              <w:bottom w:val="nil"/>
              <w:right w:val="nil"/>
            </w:tcBorders>
            <w:shd w:val="clear" w:color="auto" w:fill="auto"/>
            <w:hideMark/>
          </w:tcPr>
          <w:p w:rsidR="00E8587F" w:rsidRPr="0070004E" w:rsidRDefault="00E8587F" w:rsidP="00B62ED4">
            <w:pPr>
              <w:spacing w:line="240" w:lineRule="auto"/>
              <w:ind w:right="1710"/>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w:t>
            </w:r>
            <w:r w:rsidR="009C18D6" w:rsidRPr="009C18D6">
              <w:rPr>
                <w:rFonts w:ascii="Calibri" w:eastAsia="Times New Roman" w:hAnsi="Calibri" w:cs="Calibri"/>
                <w:sz w:val="18"/>
                <w:szCs w:val="18"/>
              </w:rPr>
              <w:t>MCS-12</w:t>
            </w:r>
            <w:r w:rsidR="009C18D6">
              <w:rPr>
                <w:rFonts w:ascii="Calibri" w:eastAsia="Times New Roman" w:hAnsi="Calibri" w:cs="Calibri"/>
                <w:sz w:val="18"/>
                <w:szCs w:val="18"/>
              </w:rPr>
              <w:t xml:space="preserve"> is scored from 0-100, with lower quintiles indicating poorer mental health. </w:t>
            </w:r>
            <w:r w:rsidRPr="0070004E">
              <w:rPr>
                <w:rFonts w:ascii="Calibri" w:eastAsia="Times New Roman" w:hAnsi="Calibri" w:cs="Calibri"/>
                <w:sz w:val="18"/>
                <w:szCs w:val="18"/>
              </w:rPr>
              <w:t>All means and standard errors are adjusted for MEPS complex survey design. *=p&lt;.1</w:t>
            </w:r>
            <w:r w:rsidR="009C18D6">
              <w:rPr>
                <w:rFonts w:ascii="Calibri" w:eastAsia="Times New Roman" w:hAnsi="Calibri" w:cs="Calibri"/>
                <w:sz w:val="18"/>
                <w:szCs w:val="18"/>
              </w:rPr>
              <w:t>, **=p&lt;.05, ***=p&lt;.01.</w:t>
            </w:r>
            <w:r w:rsidRPr="0070004E">
              <w:rPr>
                <w:rFonts w:ascii="Calibri" w:eastAsia="Times New Roman" w:hAnsi="Calibri" w:cs="Calibri"/>
                <w:sz w:val="18"/>
                <w:szCs w:val="18"/>
              </w:rPr>
              <w:t xml:space="preserve"> Changes in differences subtract differences among adults in poorer </w:t>
            </w:r>
            <w:r w:rsidR="00B62ED4">
              <w:rPr>
                <w:rFonts w:ascii="Calibri" w:eastAsia="Times New Roman" w:hAnsi="Calibri" w:cs="Calibri"/>
                <w:sz w:val="18"/>
                <w:szCs w:val="18"/>
              </w:rPr>
              <w:t xml:space="preserve">mental </w:t>
            </w:r>
            <w:r w:rsidRPr="0070004E">
              <w:rPr>
                <w:rFonts w:ascii="Calibri" w:eastAsia="Times New Roman" w:hAnsi="Calibri" w:cs="Calibri"/>
                <w:sz w:val="18"/>
                <w:szCs w:val="18"/>
              </w:rPr>
              <w:t xml:space="preserve">health from differences among adults in </w:t>
            </w:r>
            <w:r w:rsidR="00B62ED4">
              <w:rPr>
                <w:rFonts w:ascii="Calibri" w:eastAsia="Times New Roman" w:hAnsi="Calibri" w:cs="Calibri"/>
                <w:sz w:val="18"/>
                <w:szCs w:val="18"/>
              </w:rPr>
              <w:t>better mental</w:t>
            </w:r>
            <w:r w:rsidRPr="0070004E">
              <w:rPr>
                <w:rFonts w:ascii="Calibri" w:eastAsia="Times New Roman" w:hAnsi="Calibri" w:cs="Calibri"/>
                <w:sz w:val="18"/>
                <w:szCs w:val="18"/>
              </w:rPr>
              <w:t xml:space="preserve"> health. Negative changes reflect narrowing of differences as </w:t>
            </w:r>
            <w:r w:rsidR="00B62ED4">
              <w:rPr>
                <w:rFonts w:ascii="Calibri" w:eastAsia="Times New Roman" w:hAnsi="Calibri" w:cs="Calibri"/>
                <w:sz w:val="18"/>
                <w:szCs w:val="18"/>
              </w:rPr>
              <w:t xml:space="preserve">mental </w:t>
            </w:r>
            <w:r w:rsidRPr="0070004E">
              <w:rPr>
                <w:rFonts w:ascii="Calibri" w:eastAsia="Times New Roman" w:hAnsi="Calibri" w:cs="Calibri"/>
                <w:sz w:val="18"/>
                <w:szCs w:val="18"/>
              </w:rPr>
              <w:t>health declines, and positive changes reflect widening of differences as</w:t>
            </w:r>
            <w:r w:rsidR="00B62ED4">
              <w:rPr>
                <w:rFonts w:ascii="Calibri" w:eastAsia="Times New Roman" w:hAnsi="Calibri" w:cs="Calibri"/>
                <w:sz w:val="18"/>
                <w:szCs w:val="18"/>
              </w:rPr>
              <w:t xml:space="preserve"> mental</w:t>
            </w:r>
            <w:r w:rsidRPr="0070004E">
              <w:rPr>
                <w:rFonts w:ascii="Calibri" w:eastAsia="Times New Roman" w:hAnsi="Calibri" w:cs="Calibri"/>
                <w:sz w:val="18"/>
                <w:szCs w:val="18"/>
              </w:rPr>
              <w:t xml:space="preserve"> health declines.</w:t>
            </w:r>
          </w:p>
        </w:tc>
      </w:tr>
    </w:tbl>
    <w:p w:rsidR="009C18D6" w:rsidRDefault="009C18D6" w:rsidP="001A28D7">
      <w:pPr>
        <w:spacing w:after="200"/>
        <w:rPr>
          <w:rFonts w:asciiTheme="majorHAnsi" w:hAnsiTheme="majorHAnsi" w:cs="Times New Roman"/>
          <w:b/>
          <w:color w:val="auto"/>
          <w:sz w:val="24"/>
        </w:rPr>
      </w:pPr>
    </w:p>
    <w:p w:rsidR="009C18D6" w:rsidRDefault="009C18D6" w:rsidP="001A28D7">
      <w:pPr>
        <w:spacing w:after="200"/>
        <w:rPr>
          <w:rFonts w:asciiTheme="majorHAnsi" w:hAnsiTheme="majorHAnsi" w:cs="Times New Roman"/>
          <w:b/>
          <w:color w:val="auto"/>
          <w:sz w:val="24"/>
        </w:rPr>
      </w:pPr>
    </w:p>
    <w:p w:rsidR="009C18D6" w:rsidRDefault="009C18D6" w:rsidP="001A28D7">
      <w:pPr>
        <w:spacing w:after="200"/>
        <w:rPr>
          <w:rFonts w:asciiTheme="majorHAnsi" w:hAnsiTheme="majorHAnsi" w:cs="Times New Roman"/>
          <w:b/>
          <w:color w:val="auto"/>
          <w:sz w:val="24"/>
        </w:rPr>
      </w:pPr>
    </w:p>
    <w:p w:rsidR="009C18D6" w:rsidRDefault="009C18D6" w:rsidP="001A28D7">
      <w:pPr>
        <w:spacing w:after="200"/>
        <w:rPr>
          <w:rFonts w:asciiTheme="majorHAnsi" w:hAnsiTheme="majorHAnsi" w:cs="Times New Roman"/>
          <w:b/>
          <w:color w:val="auto"/>
          <w:sz w:val="24"/>
        </w:rPr>
      </w:pPr>
    </w:p>
    <w:p w:rsidR="00B62ED4" w:rsidRDefault="00B62ED4" w:rsidP="001A28D7">
      <w:pPr>
        <w:spacing w:after="200"/>
        <w:rPr>
          <w:rFonts w:asciiTheme="majorHAnsi" w:hAnsiTheme="majorHAnsi" w:cs="Times New Roman"/>
          <w:b/>
          <w:color w:val="auto"/>
          <w:sz w:val="24"/>
        </w:rPr>
      </w:pPr>
    </w:p>
    <w:p w:rsidR="00B62ED4" w:rsidRPr="001A28D7" w:rsidRDefault="00B62ED4" w:rsidP="00B62ED4">
      <w:pPr>
        <w:spacing w:after="200"/>
        <w:rPr>
          <w:rFonts w:asciiTheme="majorHAnsi" w:hAnsiTheme="majorHAnsi"/>
          <w:b/>
          <w:sz w:val="18"/>
        </w:rPr>
      </w:pPr>
      <w:r w:rsidRPr="001A28D7">
        <w:rPr>
          <w:rFonts w:asciiTheme="majorHAnsi" w:hAnsiTheme="majorHAnsi" w:cs="Times New Roman"/>
          <w:b/>
          <w:color w:val="auto"/>
          <w:sz w:val="24"/>
        </w:rPr>
        <w:t>Appendix Table B.</w:t>
      </w:r>
      <w:r>
        <w:rPr>
          <w:rFonts w:asciiTheme="majorHAnsi" w:hAnsiTheme="majorHAnsi" w:cs="Times New Roman"/>
          <w:b/>
          <w:color w:val="auto"/>
          <w:sz w:val="24"/>
        </w:rPr>
        <w:t>2</w:t>
      </w:r>
      <w:r w:rsidRPr="001A28D7">
        <w:rPr>
          <w:rFonts w:asciiTheme="majorHAnsi" w:hAnsiTheme="majorHAnsi" w:cs="Times New Roman"/>
          <w:b/>
          <w:color w:val="auto"/>
          <w:sz w:val="24"/>
        </w:rPr>
        <w:t>:  Racial/Ethnic Differences in Probability o</w:t>
      </w:r>
      <w:r w:rsidRPr="00B62ED4">
        <w:rPr>
          <w:rFonts w:asciiTheme="majorHAnsi" w:hAnsiTheme="majorHAnsi" w:cs="Times New Roman"/>
          <w:b/>
          <w:color w:val="auto"/>
          <w:sz w:val="24"/>
        </w:rPr>
        <w:t>f Having any Mental Health Prescription Drug Fill</w:t>
      </w:r>
      <w:r>
        <w:rPr>
          <w:rFonts w:asciiTheme="majorHAnsi" w:hAnsiTheme="majorHAnsi" w:cs="Times New Roman"/>
          <w:color w:val="auto"/>
          <w:sz w:val="24"/>
        </w:rPr>
        <w:t xml:space="preserve"> </w:t>
      </w:r>
      <w:r w:rsidRPr="001A28D7">
        <w:rPr>
          <w:rFonts w:asciiTheme="majorHAnsi" w:hAnsiTheme="majorHAnsi" w:cs="Times New Roman"/>
          <w:b/>
          <w:color w:val="auto"/>
          <w:sz w:val="24"/>
        </w:rPr>
        <w:t xml:space="preserve">by </w:t>
      </w:r>
      <w:r>
        <w:rPr>
          <w:rFonts w:asciiTheme="majorHAnsi" w:hAnsiTheme="majorHAnsi" w:cs="Times New Roman"/>
          <w:b/>
          <w:color w:val="auto"/>
          <w:sz w:val="24"/>
        </w:rPr>
        <w:t xml:space="preserve">Quintiles of the </w:t>
      </w:r>
      <w:r w:rsidRPr="009C18D6">
        <w:rPr>
          <w:rFonts w:asciiTheme="majorHAnsi" w:hAnsiTheme="majorHAnsi"/>
          <w:b/>
          <w:sz w:val="24"/>
          <w:szCs w:val="24"/>
        </w:rPr>
        <w:t>Mental Health Composite Score (MCS-12)</w:t>
      </w:r>
      <w:r>
        <w:rPr>
          <w:rFonts w:asciiTheme="majorHAnsi" w:hAnsiTheme="majorHAnsi" w:cs="Times New Roman"/>
          <w:b/>
          <w:color w:val="auto"/>
          <w:sz w:val="24"/>
        </w:rPr>
        <w:t xml:space="preserve"> </w:t>
      </w:r>
      <w:r w:rsidRPr="001A28D7">
        <w:rPr>
          <w:rFonts w:asciiTheme="majorHAnsi" w:hAnsiTheme="majorHAnsi" w:cs="Times New Roman"/>
          <w:b/>
          <w:color w:val="auto"/>
          <w:sz w:val="24"/>
        </w:rPr>
        <w:t xml:space="preserve">and Insurance Coverage </w:t>
      </w:r>
    </w:p>
    <w:tbl>
      <w:tblPr>
        <w:tblW w:w="11445" w:type="dxa"/>
        <w:jc w:val="center"/>
        <w:tblLook w:val="04A0" w:firstRow="1" w:lastRow="0" w:firstColumn="1" w:lastColumn="0" w:noHBand="0" w:noVBand="1"/>
      </w:tblPr>
      <w:tblGrid>
        <w:gridCol w:w="340"/>
        <w:gridCol w:w="1835"/>
        <w:gridCol w:w="280"/>
        <w:gridCol w:w="1486"/>
        <w:gridCol w:w="266"/>
        <w:gridCol w:w="1499"/>
        <w:gridCol w:w="266"/>
        <w:gridCol w:w="1534"/>
        <w:gridCol w:w="266"/>
        <w:gridCol w:w="1693"/>
        <w:gridCol w:w="270"/>
        <w:gridCol w:w="1710"/>
      </w:tblGrid>
      <w:tr w:rsidR="00B62ED4" w:rsidRPr="002D74CA" w:rsidTr="00B62ED4">
        <w:trPr>
          <w:trHeight w:val="540"/>
          <w:jc w:val="center"/>
        </w:trPr>
        <w:tc>
          <w:tcPr>
            <w:tcW w:w="34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5</w:t>
            </w:r>
            <w:r w:rsidRPr="009C18D6">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 MCS-12</w:t>
            </w:r>
          </w:p>
        </w:tc>
        <w:tc>
          <w:tcPr>
            <w:tcW w:w="26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4</w:t>
            </w:r>
            <w:r w:rsidRPr="009C18D6">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 MCS-12</w:t>
            </w:r>
          </w:p>
        </w:tc>
        <w:tc>
          <w:tcPr>
            <w:tcW w:w="26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1</w:t>
            </w:r>
            <w:r w:rsidRPr="005C71B2">
              <w:rPr>
                <w:rFonts w:asciiTheme="majorHAnsi" w:eastAsia="Times New Roman" w:hAnsiTheme="majorHAnsi" w:cs="Times New Roman"/>
                <w:b/>
                <w:bCs/>
                <w:sz w:val="20"/>
                <w:szCs w:val="20"/>
                <w:vertAlign w:val="superscript"/>
              </w:rPr>
              <w:t>st</w:t>
            </w:r>
            <w:r>
              <w:rPr>
                <w:rFonts w:asciiTheme="majorHAnsi" w:eastAsia="Times New Roman" w:hAnsiTheme="majorHAnsi" w:cs="Times New Roman"/>
                <w:b/>
                <w:bCs/>
                <w:sz w:val="20"/>
                <w:szCs w:val="20"/>
              </w:rPr>
              <w:t xml:space="preserve"> Quintile MCS-12</w:t>
            </w:r>
          </w:p>
        </w:tc>
        <w:tc>
          <w:tcPr>
            <w:tcW w:w="266"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1</w:t>
            </w:r>
            <w:r w:rsidRPr="005C71B2">
              <w:rPr>
                <w:rFonts w:asciiTheme="majorHAnsi" w:eastAsia="Times New Roman" w:hAnsiTheme="majorHAnsi" w:cs="Times New Roman"/>
                <w:b/>
                <w:bCs/>
                <w:sz w:val="20"/>
                <w:szCs w:val="20"/>
                <w:vertAlign w:val="superscript"/>
              </w:rPr>
              <w:t>st</w:t>
            </w:r>
            <w:r>
              <w:rPr>
                <w:rFonts w:asciiTheme="majorHAnsi" w:eastAsia="Times New Roman" w:hAnsiTheme="majorHAnsi" w:cs="Times New Roman"/>
                <w:b/>
                <w:bCs/>
                <w:sz w:val="20"/>
                <w:szCs w:val="20"/>
              </w:rPr>
              <w:t xml:space="preserve"> – 4</w:t>
            </w:r>
            <w:r w:rsidRPr="005C71B2">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w:t>
            </w:r>
          </w:p>
        </w:tc>
        <w:tc>
          <w:tcPr>
            <w:tcW w:w="27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B62ED4" w:rsidRPr="00E00E8E" w:rsidRDefault="00B62ED4"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1</w:t>
            </w:r>
            <w:r w:rsidRPr="005C71B2">
              <w:rPr>
                <w:rFonts w:asciiTheme="majorHAnsi" w:eastAsia="Times New Roman" w:hAnsiTheme="majorHAnsi" w:cs="Times New Roman"/>
                <w:b/>
                <w:bCs/>
                <w:sz w:val="20"/>
                <w:szCs w:val="20"/>
                <w:vertAlign w:val="superscript"/>
              </w:rPr>
              <w:t>st</w:t>
            </w:r>
            <w:r>
              <w:rPr>
                <w:rFonts w:asciiTheme="majorHAnsi" w:eastAsia="Times New Roman" w:hAnsiTheme="majorHAnsi" w:cs="Times New Roman"/>
                <w:b/>
                <w:bCs/>
                <w:sz w:val="20"/>
                <w:szCs w:val="20"/>
              </w:rPr>
              <w:t xml:space="preserve"> – 5</w:t>
            </w:r>
            <w:r w:rsidRPr="005C71B2">
              <w:rPr>
                <w:rFonts w:asciiTheme="majorHAnsi" w:eastAsia="Times New Roman" w:hAnsiTheme="majorHAnsi" w:cs="Times New Roman"/>
                <w:b/>
                <w:bCs/>
                <w:sz w:val="20"/>
                <w:szCs w:val="20"/>
                <w:vertAlign w:val="superscript"/>
              </w:rPr>
              <w:t>th</w:t>
            </w:r>
            <w:r>
              <w:rPr>
                <w:rFonts w:asciiTheme="majorHAnsi" w:eastAsia="Times New Roman" w:hAnsiTheme="majorHAnsi" w:cs="Times New Roman"/>
                <w:b/>
                <w:bCs/>
                <w:sz w:val="20"/>
                <w:szCs w:val="20"/>
              </w:rPr>
              <w:t xml:space="preserve"> Quintile</w:t>
            </w:r>
          </w:p>
        </w:tc>
      </w:tr>
      <w:tr w:rsidR="00B62ED4" w:rsidRPr="002D74CA" w:rsidTr="00B62ED4">
        <w:trPr>
          <w:trHeight w:val="300"/>
          <w:jc w:val="center"/>
        </w:trPr>
        <w:tc>
          <w:tcPr>
            <w:tcW w:w="2175" w:type="dxa"/>
            <w:gridSpan w:val="2"/>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62ED4" w:rsidRPr="00E00E8E" w:rsidRDefault="00B62ED4" w:rsidP="00250F0F">
            <w:pPr>
              <w:spacing w:line="240" w:lineRule="auto"/>
              <w:jc w:val="center"/>
              <w:rPr>
                <w:rFonts w:asciiTheme="majorHAnsi" w:eastAsia="Times New Roman" w:hAnsiTheme="majorHAnsi" w:cs="Times New Roman"/>
                <w:sz w:val="20"/>
                <w:szCs w:val="20"/>
              </w:rPr>
            </w:pP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6***</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23***</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6***</w:t>
            </w:r>
          </w:p>
        </w:tc>
        <w:tc>
          <w:tcPr>
            <w:tcW w:w="27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6***</w:t>
            </w: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25</w:t>
            </w:r>
            <w:r w:rsidRPr="00BB7A1C">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8***</w:t>
            </w:r>
          </w:p>
        </w:tc>
        <w:tc>
          <w:tcPr>
            <w:tcW w:w="27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8***</w:t>
            </w: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r>
      <w:tr w:rsidR="00A823E5" w:rsidRPr="005B748F" w:rsidTr="00B62ED4">
        <w:trPr>
          <w:trHeight w:val="300"/>
          <w:jc w:val="center"/>
        </w:trPr>
        <w:tc>
          <w:tcPr>
            <w:tcW w:w="2175" w:type="dxa"/>
            <w:gridSpan w:val="2"/>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8***</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25***</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7***</w:t>
            </w: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8***</w:t>
            </w: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8***</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11***</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23</w:t>
            </w:r>
            <w:r w:rsidRPr="00BB7A1C">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w:t>
            </w:r>
            <w:r>
              <w:rPr>
                <w:rFonts w:asciiTheme="majorHAnsi" w:eastAsia="Times New Roman" w:hAnsiTheme="majorHAnsi" w:cs="Times New Roman"/>
                <w:sz w:val="20"/>
                <w:szCs w:val="20"/>
              </w:rPr>
              <w:t>12***</w:t>
            </w: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5***</w:t>
            </w:r>
          </w:p>
        </w:tc>
      </w:tr>
      <w:tr w:rsidR="00A823E5" w:rsidRPr="005B748F" w:rsidTr="00B62ED4">
        <w:trPr>
          <w:trHeight w:val="36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r>
      <w:tr w:rsidR="00A823E5" w:rsidRPr="005B748F" w:rsidTr="00B62ED4">
        <w:trPr>
          <w:trHeight w:val="330"/>
          <w:jc w:val="center"/>
        </w:trPr>
        <w:tc>
          <w:tcPr>
            <w:tcW w:w="2175" w:type="dxa"/>
            <w:gridSpan w:val="2"/>
            <w:tcBorders>
              <w:top w:val="nil"/>
              <w:left w:val="nil"/>
              <w:bottom w:val="nil"/>
              <w:right w:val="nil"/>
            </w:tcBorders>
            <w:shd w:val="clear" w:color="auto" w:fill="auto"/>
            <w:noWrap/>
            <w:vAlign w:val="center"/>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r>
      <w:tr w:rsidR="00A823E5" w:rsidRPr="005B748F" w:rsidTr="00B62ED4">
        <w:trPr>
          <w:trHeight w:val="315"/>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25***</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7***</w:t>
            </w: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0.18***</w:t>
            </w: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7***</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25</w:t>
            </w:r>
            <w:r w:rsidRPr="00BB7A1C">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7***</w:t>
            </w: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0.1</w:t>
            </w:r>
            <w:r>
              <w:rPr>
                <w:rFonts w:asciiTheme="majorHAnsi" w:eastAsia="Times New Roman" w:hAnsiTheme="majorHAnsi" w:cs="Times New Roman"/>
                <w:sz w:val="20"/>
                <w:szCs w:val="20"/>
              </w:rPr>
              <w:t>8***</w:t>
            </w: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r>
      <w:tr w:rsidR="00A823E5" w:rsidRPr="005B748F" w:rsidTr="00B62ED4">
        <w:trPr>
          <w:trHeight w:val="300"/>
          <w:jc w:val="center"/>
        </w:trPr>
        <w:tc>
          <w:tcPr>
            <w:tcW w:w="2175" w:type="dxa"/>
            <w:gridSpan w:val="2"/>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BB7A1C" w:rsidRDefault="00A823E5" w:rsidP="00A823E5">
            <w:pPr>
              <w:jc w:val="center"/>
              <w:rPr>
                <w:rFonts w:asciiTheme="majorHAnsi" w:eastAsia="Times New Roman" w:hAnsiTheme="majorHAnsi" w:cs="Times New Roman"/>
                <w:sz w:val="20"/>
                <w:szCs w:val="20"/>
              </w:rPr>
            </w:pPr>
          </w:p>
        </w:tc>
      </w:tr>
      <w:tr w:rsidR="00A823E5" w:rsidRPr="005B748F" w:rsidTr="00B62ED4">
        <w:trPr>
          <w:trHeight w:val="300"/>
          <w:jc w:val="center"/>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5***</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5***</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13</w:t>
            </w:r>
            <w:r w:rsidRPr="00BB7A1C">
              <w:rPr>
                <w:rFonts w:asciiTheme="majorHAnsi" w:eastAsia="Times New Roman" w:hAnsiTheme="majorHAnsi" w:cs="Times New Roman"/>
                <w:sz w:val="20"/>
                <w:szCs w:val="20"/>
              </w:rPr>
              <w:t>**</w:t>
            </w:r>
            <w:r>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w:t>
            </w:r>
            <w:r>
              <w:rPr>
                <w:rFonts w:asciiTheme="majorHAnsi" w:eastAsia="Times New Roman" w:hAnsiTheme="majorHAnsi" w:cs="Times New Roman"/>
                <w:sz w:val="20"/>
                <w:szCs w:val="20"/>
              </w:rPr>
              <w:t>9***</w:t>
            </w:r>
          </w:p>
        </w:tc>
        <w:tc>
          <w:tcPr>
            <w:tcW w:w="270" w:type="dxa"/>
            <w:tcBorders>
              <w:top w:val="nil"/>
              <w:left w:val="nil"/>
              <w:bottom w:val="nil"/>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0.0</w:t>
            </w:r>
            <w:r>
              <w:rPr>
                <w:rFonts w:asciiTheme="majorHAnsi" w:eastAsia="Times New Roman" w:hAnsiTheme="majorHAnsi" w:cs="Times New Roman"/>
                <w:sz w:val="20"/>
                <w:szCs w:val="20"/>
              </w:rPr>
              <w:t>8***</w:t>
            </w:r>
          </w:p>
        </w:tc>
      </w:tr>
      <w:tr w:rsidR="00A823E5" w:rsidRPr="005B748F" w:rsidTr="00B62ED4">
        <w:trPr>
          <w:trHeight w:val="300"/>
          <w:jc w:val="center"/>
        </w:trPr>
        <w:tc>
          <w:tcPr>
            <w:tcW w:w="340" w:type="dxa"/>
            <w:tcBorders>
              <w:top w:val="nil"/>
              <w:left w:val="nil"/>
              <w:bottom w:val="single" w:sz="4" w:space="0" w:color="auto"/>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486"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5***</w:t>
            </w:r>
          </w:p>
        </w:tc>
        <w:tc>
          <w:tcPr>
            <w:tcW w:w="266"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499"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w:t>
            </w:r>
            <w:r>
              <w:rPr>
                <w:rFonts w:asciiTheme="majorHAnsi" w:eastAsia="Times New Roman" w:hAnsiTheme="majorHAnsi" w:cs="Times New Roman"/>
                <w:sz w:val="20"/>
                <w:szCs w:val="20"/>
              </w:rPr>
              <w:t>5***</w:t>
            </w:r>
          </w:p>
        </w:tc>
        <w:tc>
          <w:tcPr>
            <w:tcW w:w="266"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534"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6</w:t>
            </w:r>
            <w:r w:rsidRPr="00BB7A1C">
              <w:rPr>
                <w:rFonts w:asciiTheme="majorHAnsi" w:eastAsia="Times New Roman" w:hAnsiTheme="majorHAnsi" w:cs="Times New Roman"/>
                <w:sz w:val="20"/>
                <w:szCs w:val="20"/>
              </w:rPr>
              <w:t>***</w:t>
            </w:r>
          </w:p>
        </w:tc>
        <w:tc>
          <w:tcPr>
            <w:tcW w:w="266"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693" w:type="dxa"/>
            <w:tcBorders>
              <w:top w:val="nil"/>
              <w:left w:val="nil"/>
              <w:bottom w:val="single" w:sz="4" w:space="0" w:color="auto"/>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w:t>
            </w:r>
            <w:r>
              <w:rPr>
                <w:rFonts w:asciiTheme="majorHAnsi" w:eastAsia="Times New Roman" w:hAnsiTheme="majorHAnsi" w:cs="Times New Roman"/>
                <w:sz w:val="20"/>
                <w:szCs w:val="20"/>
              </w:rPr>
              <w:t>11***</w:t>
            </w:r>
          </w:p>
        </w:tc>
        <w:tc>
          <w:tcPr>
            <w:tcW w:w="270" w:type="dxa"/>
            <w:tcBorders>
              <w:top w:val="nil"/>
              <w:left w:val="nil"/>
              <w:bottom w:val="single" w:sz="4" w:space="0" w:color="auto"/>
              <w:right w:val="nil"/>
            </w:tcBorders>
            <w:shd w:val="clear" w:color="auto" w:fill="auto"/>
            <w:noWrap/>
            <w:vAlign w:val="bottom"/>
            <w:hideMark/>
          </w:tcPr>
          <w:p w:rsidR="00A823E5" w:rsidRPr="00BB7A1C" w:rsidRDefault="00A823E5" w:rsidP="00A823E5">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710" w:type="dxa"/>
            <w:tcBorders>
              <w:top w:val="nil"/>
              <w:left w:val="nil"/>
              <w:bottom w:val="single" w:sz="4" w:space="0" w:color="auto"/>
              <w:right w:val="nil"/>
            </w:tcBorders>
            <w:shd w:val="clear" w:color="auto" w:fill="auto"/>
            <w:noWrap/>
            <w:vAlign w:val="bottom"/>
            <w:hideMark/>
          </w:tcPr>
          <w:p w:rsidR="00A823E5" w:rsidRPr="005C71B2" w:rsidRDefault="00A823E5" w:rsidP="00A823E5">
            <w:pPr>
              <w:jc w:val="center"/>
              <w:rPr>
                <w:rFonts w:asciiTheme="majorHAnsi" w:eastAsia="Times New Roman" w:hAnsiTheme="majorHAnsi" w:cs="Times New Roman"/>
                <w:sz w:val="20"/>
                <w:szCs w:val="20"/>
              </w:rPr>
            </w:pPr>
            <w:r w:rsidRPr="005C71B2">
              <w:rPr>
                <w:rFonts w:asciiTheme="majorHAnsi" w:eastAsia="Times New Roman" w:hAnsiTheme="majorHAnsi" w:cs="Times New Roman"/>
                <w:sz w:val="20"/>
                <w:szCs w:val="20"/>
              </w:rPr>
              <w:t>0.</w:t>
            </w:r>
            <w:r>
              <w:rPr>
                <w:rFonts w:asciiTheme="majorHAnsi" w:eastAsia="Times New Roman" w:hAnsiTheme="majorHAnsi" w:cs="Times New Roman"/>
                <w:sz w:val="20"/>
                <w:szCs w:val="20"/>
              </w:rPr>
              <w:t>11***</w:t>
            </w:r>
          </w:p>
        </w:tc>
      </w:tr>
      <w:tr w:rsidR="00B62ED4" w:rsidRPr="002D74CA" w:rsidTr="00B62ED4">
        <w:trPr>
          <w:trHeight w:val="300"/>
          <w:jc w:val="center"/>
        </w:trPr>
        <w:tc>
          <w:tcPr>
            <w:tcW w:w="11445" w:type="dxa"/>
            <w:gridSpan w:val="12"/>
            <w:tcBorders>
              <w:top w:val="single" w:sz="4" w:space="0" w:color="auto"/>
              <w:left w:val="nil"/>
              <w:bottom w:val="nil"/>
              <w:right w:val="nil"/>
            </w:tcBorders>
            <w:shd w:val="clear" w:color="auto" w:fill="auto"/>
            <w:hideMark/>
          </w:tcPr>
          <w:p w:rsidR="00B62ED4" w:rsidRPr="0070004E" w:rsidRDefault="00B62ED4" w:rsidP="00250F0F">
            <w:pPr>
              <w:spacing w:line="240" w:lineRule="auto"/>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w:t>
            </w:r>
            <w:r w:rsidRPr="009C18D6">
              <w:rPr>
                <w:rFonts w:ascii="Calibri" w:eastAsia="Times New Roman" w:hAnsi="Calibri" w:cs="Calibri"/>
                <w:sz w:val="18"/>
                <w:szCs w:val="18"/>
              </w:rPr>
              <w:t>MCS-12</w:t>
            </w:r>
            <w:r>
              <w:rPr>
                <w:rFonts w:ascii="Calibri" w:eastAsia="Times New Roman" w:hAnsi="Calibri" w:cs="Calibri"/>
                <w:sz w:val="18"/>
                <w:szCs w:val="18"/>
              </w:rPr>
              <w:t xml:space="preserve"> is scored from 0-100, with lower quintiles indicating poorer mental health. </w:t>
            </w:r>
            <w:r w:rsidRPr="0070004E">
              <w:rPr>
                <w:rFonts w:ascii="Calibri" w:eastAsia="Times New Roman" w:hAnsi="Calibri" w:cs="Calibri"/>
                <w:sz w:val="18"/>
                <w:szCs w:val="18"/>
              </w:rPr>
              <w:t>All means and standard errors are adjusted for MEPS complex survey design. *=p&lt;.1</w:t>
            </w:r>
            <w:r>
              <w:rPr>
                <w:rFonts w:ascii="Calibri" w:eastAsia="Times New Roman" w:hAnsi="Calibri" w:cs="Calibri"/>
                <w:sz w:val="18"/>
                <w:szCs w:val="18"/>
              </w:rPr>
              <w:t>, **=p&lt;.05, ***=p&lt;.01.</w:t>
            </w:r>
            <w:r w:rsidRPr="0070004E">
              <w:rPr>
                <w:rFonts w:ascii="Calibri" w:eastAsia="Times New Roman" w:hAnsi="Calibri" w:cs="Calibri"/>
                <w:sz w:val="18"/>
                <w:szCs w:val="18"/>
              </w:rPr>
              <w:t xml:space="preserve"> Changes in differences subtract differences among adults in poorer </w:t>
            </w:r>
            <w:r>
              <w:rPr>
                <w:rFonts w:ascii="Calibri" w:eastAsia="Times New Roman" w:hAnsi="Calibri" w:cs="Calibri"/>
                <w:sz w:val="18"/>
                <w:szCs w:val="18"/>
              </w:rPr>
              <w:t xml:space="preserve">mental </w:t>
            </w:r>
            <w:r w:rsidRPr="0070004E">
              <w:rPr>
                <w:rFonts w:ascii="Calibri" w:eastAsia="Times New Roman" w:hAnsi="Calibri" w:cs="Calibri"/>
                <w:sz w:val="18"/>
                <w:szCs w:val="18"/>
              </w:rPr>
              <w:t xml:space="preserve">health from differences among adults in </w:t>
            </w:r>
            <w:r>
              <w:rPr>
                <w:rFonts w:ascii="Calibri" w:eastAsia="Times New Roman" w:hAnsi="Calibri" w:cs="Calibri"/>
                <w:sz w:val="18"/>
                <w:szCs w:val="18"/>
              </w:rPr>
              <w:t>better mental</w:t>
            </w:r>
            <w:r w:rsidRPr="0070004E">
              <w:rPr>
                <w:rFonts w:ascii="Calibri" w:eastAsia="Times New Roman" w:hAnsi="Calibri" w:cs="Calibri"/>
                <w:sz w:val="18"/>
                <w:szCs w:val="18"/>
              </w:rPr>
              <w:t xml:space="preserve"> health. Negative changes reflect narrowing of differences as </w:t>
            </w:r>
            <w:r>
              <w:rPr>
                <w:rFonts w:ascii="Calibri" w:eastAsia="Times New Roman" w:hAnsi="Calibri" w:cs="Calibri"/>
                <w:sz w:val="18"/>
                <w:szCs w:val="18"/>
              </w:rPr>
              <w:t xml:space="preserve">mental </w:t>
            </w:r>
            <w:r w:rsidRPr="0070004E">
              <w:rPr>
                <w:rFonts w:ascii="Calibri" w:eastAsia="Times New Roman" w:hAnsi="Calibri" w:cs="Calibri"/>
                <w:sz w:val="18"/>
                <w:szCs w:val="18"/>
              </w:rPr>
              <w:t>health declines, and positive changes reflect widening of differences as</w:t>
            </w:r>
            <w:r>
              <w:rPr>
                <w:rFonts w:ascii="Calibri" w:eastAsia="Times New Roman" w:hAnsi="Calibri" w:cs="Calibri"/>
                <w:sz w:val="18"/>
                <w:szCs w:val="18"/>
              </w:rPr>
              <w:t xml:space="preserve"> mental</w:t>
            </w:r>
            <w:r w:rsidRPr="0070004E">
              <w:rPr>
                <w:rFonts w:ascii="Calibri" w:eastAsia="Times New Roman" w:hAnsi="Calibri" w:cs="Calibri"/>
                <w:sz w:val="18"/>
                <w:szCs w:val="18"/>
              </w:rPr>
              <w:t xml:space="preserve"> health declines.</w:t>
            </w:r>
          </w:p>
        </w:tc>
      </w:tr>
    </w:tbl>
    <w:p w:rsidR="00404A2A" w:rsidRPr="00404A2A" w:rsidRDefault="00A823E5" w:rsidP="00404A2A">
      <w:pPr>
        <w:spacing w:after="200"/>
        <w:rPr>
          <w:rFonts w:asciiTheme="majorHAnsi" w:hAnsiTheme="majorHAnsi"/>
          <w:b/>
          <w:sz w:val="18"/>
        </w:rPr>
      </w:pPr>
      <w:r>
        <w:rPr>
          <w:rFonts w:asciiTheme="majorHAnsi" w:hAnsiTheme="majorHAnsi" w:cs="Times New Roman"/>
          <w:b/>
          <w:color w:val="auto"/>
          <w:sz w:val="24"/>
        </w:rPr>
        <w:br w:type="page"/>
      </w:r>
      <w:r w:rsidR="00404A2A" w:rsidRPr="00404A2A">
        <w:rPr>
          <w:rFonts w:asciiTheme="majorHAnsi" w:hAnsiTheme="majorHAnsi" w:cs="Times New Roman"/>
          <w:b/>
          <w:color w:val="auto"/>
          <w:sz w:val="24"/>
        </w:rPr>
        <w:lastRenderedPageBreak/>
        <w:t xml:space="preserve">Appendix Figure </w:t>
      </w:r>
      <w:r w:rsidR="00404A2A">
        <w:rPr>
          <w:rFonts w:asciiTheme="majorHAnsi" w:hAnsiTheme="majorHAnsi" w:cs="Times New Roman"/>
          <w:b/>
          <w:color w:val="auto"/>
          <w:sz w:val="24"/>
        </w:rPr>
        <w:t>B</w:t>
      </w:r>
      <w:r w:rsidR="00404A2A" w:rsidRPr="00404A2A">
        <w:rPr>
          <w:rFonts w:asciiTheme="majorHAnsi" w:hAnsiTheme="majorHAnsi" w:cs="Times New Roman"/>
          <w:b/>
          <w:color w:val="auto"/>
          <w:sz w:val="24"/>
        </w:rPr>
        <w:t>.</w:t>
      </w:r>
      <w:r w:rsidR="00404A2A">
        <w:rPr>
          <w:rFonts w:asciiTheme="majorHAnsi" w:hAnsiTheme="majorHAnsi" w:cs="Times New Roman"/>
          <w:b/>
          <w:color w:val="auto"/>
          <w:sz w:val="24"/>
        </w:rPr>
        <w:t>3</w:t>
      </w:r>
      <w:r w:rsidR="00404A2A" w:rsidRPr="00404A2A">
        <w:rPr>
          <w:rFonts w:asciiTheme="majorHAnsi" w:hAnsiTheme="majorHAnsi" w:cs="Times New Roman"/>
          <w:b/>
          <w:color w:val="auto"/>
          <w:sz w:val="24"/>
        </w:rPr>
        <w:t xml:space="preserve">: Predicted Probability of Probability of Having any Ambulatory Mental Health Visit by </w:t>
      </w:r>
      <w:r w:rsidR="00404A2A" w:rsidRPr="00A823E5">
        <w:rPr>
          <w:rFonts w:asciiTheme="majorHAnsi" w:hAnsiTheme="majorHAnsi"/>
          <w:b/>
          <w:sz w:val="24"/>
          <w:szCs w:val="24"/>
        </w:rPr>
        <w:t>Patient Health Questionairre-2 Score</w:t>
      </w:r>
      <w:r w:rsidR="00404A2A">
        <w:rPr>
          <w:rFonts w:asciiTheme="majorHAnsi" w:hAnsiTheme="majorHAnsi" w:cs="Times New Roman"/>
          <w:b/>
          <w:color w:val="auto"/>
          <w:sz w:val="24"/>
        </w:rPr>
        <w:t xml:space="preserve"> </w:t>
      </w:r>
      <w:r w:rsidR="00404A2A" w:rsidRPr="00404A2A">
        <w:rPr>
          <w:rFonts w:asciiTheme="majorHAnsi" w:hAnsiTheme="majorHAnsi" w:cs="Times New Roman"/>
          <w:b/>
          <w:color w:val="auto"/>
          <w:sz w:val="24"/>
        </w:rPr>
        <w:t xml:space="preserve">and Insurance Coverage </w:t>
      </w:r>
    </w:p>
    <w:p w:rsidR="00404A2A" w:rsidRDefault="00404A2A" w:rsidP="00404A2A">
      <w:pPr>
        <w:pStyle w:val="Caption"/>
        <w:keepNext/>
        <w:rPr>
          <w:rFonts w:asciiTheme="majorHAnsi" w:hAnsiTheme="majorHAnsi" w:cs="Times New Roman"/>
          <w:color w:val="auto"/>
          <w:sz w:val="24"/>
        </w:rPr>
      </w:pPr>
    </w:p>
    <w:p w:rsidR="00404A2A" w:rsidRPr="00044158" w:rsidRDefault="00404A2A" w:rsidP="00404A2A">
      <w:pPr>
        <w:pStyle w:val="Caption"/>
        <w:keepNext/>
        <w:jc w:val="center"/>
        <w:rPr>
          <w:rFonts w:asciiTheme="majorHAnsi" w:hAnsiTheme="majorHAnsi" w:cs="Times New Roman"/>
          <w:color w:val="auto"/>
          <w:sz w:val="24"/>
        </w:rPr>
      </w:pPr>
      <w:r>
        <w:rPr>
          <w:rFonts w:asciiTheme="majorHAnsi" w:hAnsiTheme="majorHAnsi" w:cs="Times New Roman"/>
          <w:noProof/>
          <w:color w:val="auto"/>
          <w:sz w:val="24"/>
        </w:rPr>
        <w:drawing>
          <wp:inline distT="0" distB="0" distL="0" distR="0" wp14:anchorId="11A0DB70" wp14:editId="630F035E">
            <wp:extent cx="8229594" cy="240029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ot_i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594" cy="2400298"/>
                    </a:xfrm>
                    <a:prstGeom prst="rect">
                      <a:avLst/>
                    </a:prstGeom>
                  </pic:spPr>
                </pic:pic>
              </a:graphicData>
            </a:graphic>
          </wp:inline>
        </w:drawing>
      </w:r>
    </w:p>
    <w:p w:rsidR="00404A2A" w:rsidRDefault="00404A2A" w:rsidP="00404A2A">
      <w:pPr>
        <w:spacing w:after="200"/>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w:t>
      </w:r>
      <w:r>
        <w:rPr>
          <w:rFonts w:ascii="Calibri" w:eastAsia="Times New Roman" w:hAnsi="Calibri" w:cs="Calibri"/>
          <w:sz w:val="18"/>
          <w:szCs w:val="18"/>
        </w:rPr>
        <w:t>PHQ2 scores range from 0-6, with higher scores indicating higher likelihood of major depressive disorder.</w:t>
      </w:r>
    </w:p>
    <w:p w:rsidR="00404A2A" w:rsidRDefault="00404A2A" w:rsidP="00404A2A">
      <w:pPr>
        <w:spacing w:after="200"/>
        <w:rPr>
          <w:rFonts w:ascii="Calibri" w:eastAsia="Times New Roman" w:hAnsi="Calibri" w:cs="Calibri"/>
          <w:sz w:val="18"/>
          <w:szCs w:val="18"/>
        </w:rPr>
      </w:pPr>
      <w:r>
        <w:rPr>
          <w:rFonts w:ascii="Calibri" w:eastAsia="Times New Roman" w:hAnsi="Calibri" w:cs="Calibri"/>
          <w:sz w:val="18"/>
          <w:szCs w:val="18"/>
        </w:rPr>
        <w:br w:type="page"/>
      </w:r>
    </w:p>
    <w:p w:rsidR="00404A2A" w:rsidRPr="00404A2A" w:rsidRDefault="00404A2A" w:rsidP="00404A2A">
      <w:pPr>
        <w:spacing w:after="200"/>
        <w:rPr>
          <w:rFonts w:asciiTheme="majorHAnsi" w:hAnsiTheme="majorHAnsi"/>
          <w:b/>
          <w:sz w:val="18"/>
        </w:rPr>
      </w:pPr>
      <w:r w:rsidRPr="00404A2A">
        <w:rPr>
          <w:rFonts w:asciiTheme="majorHAnsi" w:hAnsiTheme="majorHAnsi" w:cs="Times New Roman"/>
          <w:b/>
          <w:color w:val="auto"/>
          <w:sz w:val="24"/>
        </w:rPr>
        <w:lastRenderedPageBreak/>
        <w:t xml:space="preserve">Appendix Figure </w:t>
      </w:r>
      <w:r>
        <w:rPr>
          <w:rFonts w:asciiTheme="majorHAnsi" w:hAnsiTheme="majorHAnsi" w:cs="Times New Roman"/>
          <w:b/>
          <w:color w:val="auto"/>
          <w:sz w:val="24"/>
        </w:rPr>
        <w:t>B</w:t>
      </w:r>
      <w:r w:rsidRPr="00404A2A">
        <w:rPr>
          <w:rFonts w:asciiTheme="majorHAnsi" w:hAnsiTheme="majorHAnsi" w:cs="Times New Roman"/>
          <w:b/>
          <w:color w:val="auto"/>
          <w:sz w:val="24"/>
        </w:rPr>
        <w:t>.</w:t>
      </w:r>
      <w:r>
        <w:rPr>
          <w:rFonts w:asciiTheme="majorHAnsi" w:hAnsiTheme="majorHAnsi" w:cs="Times New Roman"/>
          <w:b/>
          <w:color w:val="auto"/>
          <w:sz w:val="24"/>
        </w:rPr>
        <w:t>4</w:t>
      </w:r>
      <w:r w:rsidRPr="00404A2A">
        <w:rPr>
          <w:rFonts w:asciiTheme="majorHAnsi" w:hAnsiTheme="majorHAnsi" w:cs="Times New Roman"/>
          <w:b/>
          <w:color w:val="auto"/>
          <w:sz w:val="24"/>
        </w:rPr>
        <w:t xml:space="preserve">: Predicted Probability of Probability of Having any Mental Health </w:t>
      </w:r>
      <w:r>
        <w:rPr>
          <w:rFonts w:asciiTheme="majorHAnsi" w:hAnsiTheme="majorHAnsi" w:cs="Times New Roman"/>
          <w:b/>
          <w:color w:val="auto"/>
          <w:sz w:val="24"/>
        </w:rPr>
        <w:t>Prescription Drug Fill</w:t>
      </w:r>
      <w:r w:rsidRPr="00404A2A">
        <w:rPr>
          <w:rFonts w:asciiTheme="majorHAnsi" w:hAnsiTheme="majorHAnsi" w:cs="Times New Roman"/>
          <w:b/>
          <w:color w:val="auto"/>
          <w:sz w:val="24"/>
        </w:rPr>
        <w:t xml:space="preserve"> by </w:t>
      </w:r>
      <w:r w:rsidRPr="00A823E5">
        <w:rPr>
          <w:rFonts w:asciiTheme="majorHAnsi" w:hAnsiTheme="majorHAnsi"/>
          <w:b/>
          <w:sz w:val="24"/>
          <w:szCs w:val="24"/>
        </w:rPr>
        <w:t>Patient Health Questionairre-2 Score</w:t>
      </w:r>
      <w:r w:rsidRPr="00404A2A">
        <w:rPr>
          <w:rFonts w:asciiTheme="majorHAnsi" w:hAnsiTheme="majorHAnsi" w:cs="Times New Roman"/>
          <w:b/>
          <w:color w:val="auto"/>
          <w:sz w:val="24"/>
        </w:rPr>
        <w:t xml:space="preserve"> and Insurance Coverage </w:t>
      </w:r>
    </w:p>
    <w:p w:rsidR="00404A2A" w:rsidRDefault="00404A2A" w:rsidP="00404A2A">
      <w:pPr>
        <w:pStyle w:val="Caption"/>
        <w:keepNext/>
        <w:rPr>
          <w:rFonts w:asciiTheme="majorHAnsi" w:hAnsiTheme="majorHAnsi" w:cs="Times New Roman"/>
          <w:color w:val="auto"/>
          <w:sz w:val="24"/>
        </w:rPr>
      </w:pPr>
    </w:p>
    <w:p w:rsidR="00404A2A" w:rsidRPr="00044158" w:rsidRDefault="00404A2A" w:rsidP="00404A2A">
      <w:pPr>
        <w:pStyle w:val="Caption"/>
        <w:keepNext/>
        <w:jc w:val="center"/>
        <w:rPr>
          <w:rFonts w:asciiTheme="majorHAnsi" w:hAnsiTheme="majorHAnsi" w:cs="Times New Roman"/>
          <w:color w:val="auto"/>
          <w:sz w:val="24"/>
        </w:rPr>
      </w:pPr>
      <w:r>
        <w:rPr>
          <w:rFonts w:asciiTheme="majorHAnsi" w:hAnsiTheme="majorHAnsi" w:cs="Times New Roman"/>
          <w:noProof/>
          <w:color w:val="auto"/>
          <w:sz w:val="24"/>
        </w:rPr>
        <w:drawing>
          <wp:inline distT="0" distB="0" distL="0" distR="0" wp14:anchorId="52012961" wp14:editId="119D4E39">
            <wp:extent cx="8229594" cy="2400297"/>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ot_i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594" cy="2400297"/>
                    </a:xfrm>
                    <a:prstGeom prst="rect">
                      <a:avLst/>
                    </a:prstGeom>
                  </pic:spPr>
                </pic:pic>
              </a:graphicData>
            </a:graphic>
          </wp:inline>
        </w:drawing>
      </w:r>
    </w:p>
    <w:p w:rsidR="00A823E5" w:rsidRDefault="00404A2A">
      <w:pPr>
        <w:spacing w:after="200"/>
        <w:rPr>
          <w:rFonts w:asciiTheme="majorHAnsi" w:hAnsiTheme="majorHAnsi" w:cs="Times New Roman"/>
          <w:b/>
          <w:color w:val="auto"/>
          <w:sz w:val="24"/>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w:t>
      </w:r>
      <w:r>
        <w:rPr>
          <w:rFonts w:ascii="Calibri" w:eastAsia="Times New Roman" w:hAnsi="Calibri" w:cs="Calibri"/>
          <w:sz w:val="18"/>
          <w:szCs w:val="18"/>
        </w:rPr>
        <w:t>PHQ2 scores range from 0-6, with higher scores indicating higher likelihood of major depressive disorder.</w:t>
      </w:r>
    </w:p>
    <w:p w:rsidR="00404A2A" w:rsidRDefault="00404A2A">
      <w:pPr>
        <w:spacing w:after="200"/>
        <w:rPr>
          <w:rFonts w:asciiTheme="majorHAnsi" w:hAnsiTheme="majorHAnsi" w:cs="Times New Roman"/>
          <w:b/>
          <w:color w:val="auto"/>
          <w:sz w:val="24"/>
        </w:rPr>
      </w:pPr>
    </w:p>
    <w:p w:rsidR="00404A2A" w:rsidRDefault="00404A2A">
      <w:pPr>
        <w:spacing w:after="200"/>
        <w:rPr>
          <w:rFonts w:asciiTheme="majorHAnsi" w:hAnsiTheme="majorHAnsi" w:cs="Times New Roman"/>
          <w:b/>
          <w:color w:val="auto"/>
          <w:sz w:val="24"/>
        </w:rPr>
      </w:pPr>
    </w:p>
    <w:p w:rsidR="00404A2A" w:rsidRDefault="00404A2A">
      <w:pPr>
        <w:spacing w:after="200"/>
        <w:rPr>
          <w:rFonts w:asciiTheme="majorHAnsi" w:hAnsiTheme="majorHAnsi" w:cs="Times New Roman"/>
          <w:b/>
          <w:color w:val="auto"/>
          <w:sz w:val="24"/>
        </w:rPr>
      </w:pPr>
    </w:p>
    <w:p w:rsidR="00404A2A" w:rsidRDefault="00404A2A">
      <w:pPr>
        <w:spacing w:after="200"/>
        <w:rPr>
          <w:rFonts w:asciiTheme="majorHAnsi" w:hAnsiTheme="majorHAnsi" w:cs="Times New Roman"/>
          <w:b/>
          <w:color w:val="auto"/>
          <w:sz w:val="24"/>
        </w:rPr>
      </w:pPr>
    </w:p>
    <w:p w:rsidR="00404A2A" w:rsidRDefault="00404A2A">
      <w:pPr>
        <w:spacing w:after="200"/>
        <w:rPr>
          <w:rFonts w:asciiTheme="majorHAnsi" w:hAnsiTheme="majorHAnsi" w:cs="Times New Roman"/>
          <w:b/>
          <w:color w:val="auto"/>
          <w:sz w:val="24"/>
        </w:rPr>
      </w:pPr>
    </w:p>
    <w:p w:rsidR="00404A2A" w:rsidRDefault="00404A2A">
      <w:pPr>
        <w:spacing w:after="200"/>
        <w:rPr>
          <w:rFonts w:asciiTheme="majorHAnsi" w:hAnsiTheme="majorHAnsi" w:cs="Times New Roman"/>
          <w:b/>
          <w:color w:val="auto"/>
          <w:sz w:val="24"/>
        </w:rPr>
      </w:pPr>
    </w:p>
    <w:p w:rsidR="00A823E5" w:rsidRPr="001A28D7" w:rsidRDefault="00A823E5" w:rsidP="00A823E5">
      <w:pPr>
        <w:spacing w:after="200"/>
        <w:rPr>
          <w:rFonts w:asciiTheme="majorHAnsi" w:hAnsiTheme="majorHAnsi"/>
          <w:b/>
          <w:sz w:val="18"/>
        </w:rPr>
      </w:pPr>
      <w:r w:rsidRPr="001A28D7">
        <w:rPr>
          <w:rFonts w:asciiTheme="majorHAnsi" w:hAnsiTheme="majorHAnsi" w:cs="Times New Roman"/>
          <w:b/>
          <w:color w:val="auto"/>
          <w:sz w:val="24"/>
        </w:rPr>
        <w:lastRenderedPageBreak/>
        <w:t>Appendix Table B.</w:t>
      </w:r>
      <w:r>
        <w:rPr>
          <w:rFonts w:asciiTheme="majorHAnsi" w:hAnsiTheme="majorHAnsi" w:cs="Times New Roman"/>
          <w:b/>
          <w:color w:val="auto"/>
          <w:sz w:val="24"/>
        </w:rPr>
        <w:t>3</w:t>
      </w:r>
      <w:r w:rsidRPr="001A28D7">
        <w:rPr>
          <w:rFonts w:asciiTheme="majorHAnsi" w:hAnsiTheme="majorHAnsi" w:cs="Times New Roman"/>
          <w:b/>
          <w:color w:val="auto"/>
          <w:sz w:val="24"/>
        </w:rPr>
        <w:t>:  Racial/Ethnic Differences in Probability of Having any Ambulatory Mental Health Visit b</w:t>
      </w:r>
      <w:r w:rsidRPr="00A823E5">
        <w:rPr>
          <w:rFonts w:asciiTheme="majorHAnsi" w:hAnsiTheme="majorHAnsi" w:cs="Times New Roman"/>
          <w:b/>
          <w:color w:val="auto"/>
          <w:sz w:val="24"/>
        </w:rPr>
        <w:t xml:space="preserve">y </w:t>
      </w:r>
      <w:r w:rsidRPr="00A823E5">
        <w:rPr>
          <w:rFonts w:asciiTheme="majorHAnsi" w:hAnsiTheme="majorHAnsi"/>
          <w:b/>
          <w:sz w:val="24"/>
          <w:szCs w:val="24"/>
        </w:rPr>
        <w:t>Patient Health Questionairre-2 Score</w:t>
      </w:r>
      <w:r>
        <w:rPr>
          <w:rFonts w:asciiTheme="majorHAnsi" w:hAnsiTheme="majorHAnsi" w:cs="Times New Roman"/>
          <w:b/>
          <w:color w:val="auto"/>
          <w:sz w:val="24"/>
        </w:rPr>
        <w:t xml:space="preserve"> </w:t>
      </w:r>
      <w:r w:rsidRPr="001A28D7">
        <w:rPr>
          <w:rFonts w:asciiTheme="majorHAnsi" w:hAnsiTheme="majorHAnsi" w:cs="Times New Roman"/>
          <w:b/>
          <w:color w:val="auto"/>
          <w:sz w:val="24"/>
        </w:rPr>
        <w:t xml:space="preserve">and Insurance Coverage </w:t>
      </w:r>
    </w:p>
    <w:tbl>
      <w:tblPr>
        <w:tblW w:w="13245" w:type="dxa"/>
        <w:tblInd w:w="93" w:type="dxa"/>
        <w:tblLook w:val="04A0" w:firstRow="1" w:lastRow="0" w:firstColumn="1" w:lastColumn="0" w:noHBand="0" w:noVBand="1"/>
      </w:tblPr>
      <w:tblGrid>
        <w:gridCol w:w="340"/>
        <w:gridCol w:w="1835"/>
        <w:gridCol w:w="280"/>
        <w:gridCol w:w="1520"/>
        <w:gridCol w:w="280"/>
        <w:gridCol w:w="1486"/>
        <w:gridCol w:w="266"/>
        <w:gridCol w:w="1499"/>
        <w:gridCol w:w="266"/>
        <w:gridCol w:w="1534"/>
        <w:gridCol w:w="266"/>
        <w:gridCol w:w="1693"/>
        <w:gridCol w:w="270"/>
        <w:gridCol w:w="1710"/>
      </w:tblGrid>
      <w:tr w:rsidR="00A823E5" w:rsidRPr="002D74CA" w:rsidTr="00250F0F">
        <w:trPr>
          <w:trHeight w:val="540"/>
        </w:trPr>
        <w:tc>
          <w:tcPr>
            <w:tcW w:w="340"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520"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b/>
                <w:bCs/>
                <w:sz w:val="20"/>
                <w:szCs w:val="20"/>
              </w:rPr>
            </w:pPr>
            <w:r w:rsidRPr="00E00E8E">
              <w:rPr>
                <w:rFonts w:asciiTheme="majorHAnsi" w:eastAsia="Times New Roman" w:hAnsiTheme="majorHAnsi" w:cs="Times New Roman"/>
                <w:b/>
                <w:bCs/>
                <w:sz w:val="20"/>
                <w:szCs w:val="20"/>
              </w:rPr>
              <w:t>IOM Disparity</w:t>
            </w:r>
          </w:p>
        </w:tc>
        <w:tc>
          <w:tcPr>
            <w:tcW w:w="280"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A823E5" w:rsidRPr="00E00E8E" w:rsidRDefault="00A823E5" w:rsidP="00A823E5">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0</w:t>
            </w:r>
          </w:p>
        </w:tc>
        <w:tc>
          <w:tcPr>
            <w:tcW w:w="266"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A823E5" w:rsidRPr="00E00E8E" w:rsidRDefault="00A823E5" w:rsidP="00A823E5">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1-2</w:t>
            </w:r>
          </w:p>
        </w:tc>
        <w:tc>
          <w:tcPr>
            <w:tcW w:w="266"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A823E5" w:rsidRPr="00E00E8E" w:rsidRDefault="00A823E5" w:rsidP="00A823E5">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3+</w:t>
            </w:r>
          </w:p>
        </w:tc>
        <w:tc>
          <w:tcPr>
            <w:tcW w:w="266"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A823E5" w:rsidRPr="00E00E8E" w:rsidRDefault="00A823E5" w:rsidP="00A823E5">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0 – (1-2)</w:t>
            </w:r>
          </w:p>
        </w:tc>
        <w:tc>
          <w:tcPr>
            <w:tcW w:w="270" w:type="dxa"/>
            <w:tcBorders>
              <w:top w:val="single" w:sz="4" w:space="0" w:color="auto"/>
              <w:left w:val="nil"/>
              <w:bottom w:val="nil"/>
              <w:right w:val="nil"/>
            </w:tcBorders>
            <w:shd w:val="clear" w:color="auto" w:fill="auto"/>
            <w:vAlign w:val="bottom"/>
            <w:hideMark/>
          </w:tcPr>
          <w:p w:rsidR="00A823E5" w:rsidRPr="00E00E8E" w:rsidRDefault="00A823E5" w:rsidP="00250F0F">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A823E5" w:rsidRPr="00E00E8E" w:rsidRDefault="00A823E5" w:rsidP="00A823E5">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0 – (3+)</w:t>
            </w:r>
          </w:p>
        </w:tc>
      </w:tr>
      <w:tr w:rsidR="00A823E5" w:rsidRPr="002D74CA" w:rsidTr="00250F0F">
        <w:trPr>
          <w:trHeight w:val="300"/>
        </w:trPr>
        <w:tc>
          <w:tcPr>
            <w:tcW w:w="2175" w:type="dxa"/>
            <w:gridSpan w:val="2"/>
            <w:tcBorders>
              <w:top w:val="nil"/>
              <w:left w:val="nil"/>
              <w:bottom w:val="nil"/>
              <w:right w:val="nil"/>
            </w:tcBorders>
            <w:shd w:val="clear" w:color="auto" w:fill="auto"/>
            <w:noWrap/>
            <w:vAlign w:val="bottom"/>
            <w:hideMark/>
          </w:tcPr>
          <w:p w:rsidR="00A823E5" w:rsidRPr="00E00E8E" w:rsidRDefault="00A823E5" w:rsidP="00250F0F">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A823E5" w:rsidRPr="00E00E8E" w:rsidRDefault="00A823E5" w:rsidP="00250F0F">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E00E8E" w:rsidRDefault="00A823E5" w:rsidP="00250F0F">
            <w:pPr>
              <w:spacing w:line="240" w:lineRule="auto"/>
              <w:jc w:val="center"/>
              <w:rPr>
                <w:rFonts w:asciiTheme="majorHAnsi" w:eastAsia="Times New Roman" w:hAnsiTheme="majorHAnsi" w:cs="Times New Roman"/>
                <w:sz w:val="20"/>
                <w:szCs w:val="20"/>
              </w:rPr>
            </w:pP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0.05****</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0.07****</w:t>
            </w:r>
          </w:p>
        </w:tc>
        <w:tc>
          <w:tcPr>
            <w:tcW w:w="27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0.11****</w:t>
            </w: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0.06****</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0.16****</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0.06****</w:t>
            </w:r>
          </w:p>
        </w:tc>
        <w:tc>
          <w:tcPr>
            <w:tcW w:w="27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0.12****</w:t>
            </w: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r>
      <w:tr w:rsidR="00A823E5" w:rsidRPr="005B748F" w:rsidTr="00250F0F">
        <w:trPr>
          <w:trHeight w:val="300"/>
        </w:trPr>
        <w:tc>
          <w:tcPr>
            <w:tcW w:w="2175" w:type="dxa"/>
            <w:gridSpan w:val="2"/>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A823E5" w:rsidRPr="00FB6A83" w:rsidRDefault="00A823E5" w:rsidP="00A823E5">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0.11****</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0.06****</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0.19****</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0.06***</w:t>
            </w: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0.13****</w:t>
            </w: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0.09****</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0.07****</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0.16****</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0.09**</w:t>
            </w:r>
          </w:p>
        </w:tc>
      </w:tr>
      <w:tr w:rsidR="00A823E5" w:rsidRPr="005B748F" w:rsidTr="00250F0F">
        <w:trPr>
          <w:trHeight w:val="36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r>
      <w:tr w:rsidR="00A823E5" w:rsidRPr="005B748F" w:rsidTr="00250F0F">
        <w:trPr>
          <w:trHeight w:val="330"/>
        </w:trPr>
        <w:tc>
          <w:tcPr>
            <w:tcW w:w="2175" w:type="dxa"/>
            <w:gridSpan w:val="2"/>
            <w:tcBorders>
              <w:top w:val="nil"/>
              <w:left w:val="nil"/>
              <w:bottom w:val="nil"/>
              <w:right w:val="nil"/>
            </w:tcBorders>
            <w:shd w:val="clear" w:color="auto" w:fill="auto"/>
            <w:noWrap/>
            <w:vAlign w:val="center"/>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A823E5" w:rsidRPr="00FB6A83" w:rsidRDefault="00A823E5" w:rsidP="00A823E5">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r>
      <w:tr w:rsidR="00A823E5" w:rsidRPr="005B748F" w:rsidTr="00250F0F">
        <w:trPr>
          <w:trHeight w:val="315"/>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0.07****</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0.08****</w:t>
            </w: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0.11****</w:t>
            </w: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0.06****</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A823E5">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0.06****</w:t>
            </w: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w:t>
            </w: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r>
      <w:tr w:rsidR="00A823E5" w:rsidRPr="005B748F" w:rsidTr="00250F0F">
        <w:trPr>
          <w:trHeight w:val="300"/>
        </w:trPr>
        <w:tc>
          <w:tcPr>
            <w:tcW w:w="2175" w:type="dxa"/>
            <w:gridSpan w:val="2"/>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A823E5" w:rsidRPr="00FB6A83" w:rsidRDefault="00A823E5" w:rsidP="00A823E5">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p>
        </w:tc>
      </w:tr>
      <w:tr w:rsidR="00A823E5" w:rsidRPr="005B748F" w:rsidTr="00250F0F">
        <w:trPr>
          <w:trHeight w:val="300"/>
        </w:trPr>
        <w:tc>
          <w:tcPr>
            <w:tcW w:w="34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0.05****</w:t>
            </w:r>
          </w:p>
        </w:tc>
        <w:tc>
          <w:tcPr>
            <w:tcW w:w="28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0.03****</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0.07****</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A823E5">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70" w:type="dxa"/>
            <w:tcBorders>
              <w:top w:val="nil"/>
              <w:left w:val="nil"/>
              <w:bottom w:val="nil"/>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0.07***</w:t>
            </w:r>
          </w:p>
        </w:tc>
      </w:tr>
      <w:tr w:rsidR="00A823E5" w:rsidRPr="005B748F" w:rsidTr="00250F0F">
        <w:trPr>
          <w:trHeight w:val="300"/>
        </w:trPr>
        <w:tc>
          <w:tcPr>
            <w:tcW w:w="340" w:type="dxa"/>
            <w:tcBorders>
              <w:top w:val="nil"/>
              <w:left w:val="nil"/>
              <w:bottom w:val="single" w:sz="4" w:space="0" w:color="auto"/>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A823E5" w:rsidRPr="00E00E8E" w:rsidRDefault="00A823E5" w:rsidP="00A823E5">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520"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80"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 </w:t>
            </w:r>
          </w:p>
        </w:tc>
        <w:tc>
          <w:tcPr>
            <w:tcW w:w="1486"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0.03****</w:t>
            </w:r>
          </w:p>
        </w:tc>
        <w:tc>
          <w:tcPr>
            <w:tcW w:w="266"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 </w:t>
            </w:r>
          </w:p>
        </w:tc>
        <w:tc>
          <w:tcPr>
            <w:tcW w:w="1499"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0.07****</w:t>
            </w:r>
          </w:p>
        </w:tc>
        <w:tc>
          <w:tcPr>
            <w:tcW w:w="266"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 </w:t>
            </w:r>
          </w:p>
        </w:tc>
        <w:tc>
          <w:tcPr>
            <w:tcW w:w="1534"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0.13****</w:t>
            </w:r>
          </w:p>
        </w:tc>
        <w:tc>
          <w:tcPr>
            <w:tcW w:w="266"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 </w:t>
            </w:r>
          </w:p>
        </w:tc>
        <w:tc>
          <w:tcPr>
            <w:tcW w:w="1693" w:type="dxa"/>
            <w:tcBorders>
              <w:top w:val="nil"/>
              <w:left w:val="nil"/>
              <w:bottom w:val="single" w:sz="4" w:space="0" w:color="auto"/>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0.04***</w:t>
            </w:r>
          </w:p>
        </w:tc>
        <w:tc>
          <w:tcPr>
            <w:tcW w:w="270" w:type="dxa"/>
            <w:tcBorders>
              <w:top w:val="nil"/>
              <w:left w:val="nil"/>
              <w:bottom w:val="single" w:sz="4" w:space="0" w:color="auto"/>
              <w:right w:val="nil"/>
            </w:tcBorders>
            <w:shd w:val="clear" w:color="auto" w:fill="auto"/>
            <w:noWrap/>
            <w:vAlign w:val="bottom"/>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 </w:t>
            </w:r>
          </w:p>
        </w:tc>
        <w:tc>
          <w:tcPr>
            <w:tcW w:w="1710" w:type="dxa"/>
            <w:tcBorders>
              <w:top w:val="nil"/>
              <w:left w:val="nil"/>
              <w:bottom w:val="single" w:sz="4" w:space="0" w:color="auto"/>
              <w:right w:val="nil"/>
            </w:tcBorders>
            <w:shd w:val="clear" w:color="auto" w:fill="auto"/>
            <w:noWrap/>
            <w:vAlign w:val="center"/>
            <w:hideMark/>
          </w:tcPr>
          <w:p w:rsidR="00A823E5" w:rsidRPr="00A823E5" w:rsidRDefault="00A823E5" w:rsidP="00A823E5">
            <w:pPr>
              <w:jc w:val="center"/>
              <w:rPr>
                <w:rFonts w:asciiTheme="majorHAnsi" w:eastAsia="Times New Roman" w:hAnsiTheme="majorHAnsi" w:cs="Times New Roman"/>
                <w:sz w:val="20"/>
                <w:szCs w:val="20"/>
              </w:rPr>
            </w:pPr>
            <w:r w:rsidRPr="00A823E5">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A823E5">
              <w:rPr>
                <w:rFonts w:asciiTheme="majorHAnsi" w:eastAsia="Times New Roman" w:hAnsiTheme="majorHAnsi" w:cs="Times New Roman"/>
                <w:sz w:val="20"/>
                <w:szCs w:val="20"/>
              </w:rPr>
              <w:t>****</w:t>
            </w:r>
          </w:p>
        </w:tc>
      </w:tr>
      <w:tr w:rsidR="00A823E5" w:rsidRPr="002D74CA" w:rsidTr="00250F0F">
        <w:trPr>
          <w:trHeight w:val="300"/>
        </w:trPr>
        <w:tc>
          <w:tcPr>
            <w:tcW w:w="13245" w:type="dxa"/>
            <w:gridSpan w:val="14"/>
            <w:vMerge w:val="restart"/>
            <w:tcBorders>
              <w:top w:val="single" w:sz="4" w:space="0" w:color="auto"/>
              <w:left w:val="nil"/>
              <w:bottom w:val="nil"/>
              <w:right w:val="nil"/>
            </w:tcBorders>
            <w:shd w:val="clear" w:color="auto" w:fill="auto"/>
            <w:hideMark/>
          </w:tcPr>
          <w:p w:rsidR="00A823E5" w:rsidRPr="0070004E" w:rsidRDefault="00A823E5" w:rsidP="00250F0F">
            <w:pPr>
              <w:spacing w:line="240" w:lineRule="auto"/>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w:t>
            </w:r>
            <w:r>
              <w:rPr>
                <w:rFonts w:ascii="Calibri" w:eastAsia="Times New Roman" w:hAnsi="Calibri" w:cs="Calibri"/>
                <w:sz w:val="18"/>
                <w:szCs w:val="18"/>
              </w:rPr>
              <w:t xml:space="preserve">PHQ2 scores range from 0-6, with higher scores indicating higher likelihood of major depressive disorder. </w:t>
            </w:r>
            <w:r w:rsidRPr="0070004E">
              <w:rPr>
                <w:rFonts w:ascii="Calibri" w:eastAsia="Times New Roman" w:hAnsi="Calibri" w:cs="Calibri"/>
                <w:sz w:val="18"/>
                <w:szCs w:val="18"/>
              </w:rPr>
              <w:t xml:space="preserve">All means and standard errors are adjusted for MEPS complex survey design. *=p&lt;.1, **=p&lt;.05, ***=p&lt;.01, ****=p&lt;.001. Changes in differences subtract differences among adults in poorer </w:t>
            </w:r>
            <w:r>
              <w:rPr>
                <w:rFonts w:ascii="Calibri" w:eastAsia="Times New Roman" w:hAnsi="Calibri" w:cs="Calibri"/>
                <w:sz w:val="18"/>
                <w:szCs w:val="18"/>
              </w:rPr>
              <w:t xml:space="preserve">mental </w:t>
            </w:r>
            <w:r w:rsidRPr="0070004E">
              <w:rPr>
                <w:rFonts w:ascii="Calibri" w:eastAsia="Times New Roman" w:hAnsi="Calibri" w:cs="Calibri"/>
                <w:sz w:val="18"/>
                <w:szCs w:val="18"/>
              </w:rPr>
              <w:t xml:space="preserve">health from differences among adults in </w:t>
            </w:r>
            <w:r>
              <w:rPr>
                <w:rFonts w:ascii="Calibri" w:eastAsia="Times New Roman" w:hAnsi="Calibri" w:cs="Calibri"/>
                <w:sz w:val="18"/>
                <w:szCs w:val="18"/>
              </w:rPr>
              <w:t>better mental</w:t>
            </w:r>
            <w:r w:rsidRPr="0070004E">
              <w:rPr>
                <w:rFonts w:ascii="Calibri" w:eastAsia="Times New Roman" w:hAnsi="Calibri" w:cs="Calibri"/>
                <w:sz w:val="18"/>
                <w:szCs w:val="18"/>
              </w:rPr>
              <w:t xml:space="preserve"> health. Negative changes reflect narrowing of differences as </w:t>
            </w:r>
            <w:r>
              <w:rPr>
                <w:rFonts w:ascii="Calibri" w:eastAsia="Times New Roman" w:hAnsi="Calibri" w:cs="Calibri"/>
                <w:sz w:val="18"/>
                <w:szCs w:val="18"/>
              </w:rPr>
              <w:t xml:space="preserve">mental </w:t>
            </w:r>
            <w:r w:rsidRPr="0070004E">
              <w:rPr>
                <w:rFonts w:ascii="Calibri" w:eastAsia="Times New Roman" w:hAnsi="Calibri" w:cs="Calibri"/>
                <w:sz w:val="18"/>
                <w:szCs w:val="18"/>
              </w:rPr>
              <w:t>health declines, and positive changes reflect widening of differences as</w:t>
            </w:r>
            <w:r>
              <w:rPr>
                <w:rFonts w:ascii="Calibri" w:eastAsia="Times New Roman" w:hAnsi="Calibri" w:cs="Calibri"/>
                <w:sz w:val="18"/>
                <w:szCs w:val="18"/>
              </w:rPr>
              <w:t xml:space="preserve"> mental</w:t>
            </w:r>
            <w:r w:rsidRPr="0070004E">
              <w:rPr>
                <w:rFonts w:ascii="Calibri" w:eastAsia="Times New Roman" w:hAnsi="Calibri" w:cs="Calibri"/>
                <w:sz w:val="18"/>
                <w:szCs w:val="18"/>
              </w:rPr>
              <w:t xml:space="preserve"> health declines.</w:t>
            </w:r>
          </w:p>
        </w:tc>
      </w:tr>
      <w:tr w:rsidR="00A823E5" w:rsidRPr="002D74CA" w:rsidTr="00250F0F">
        <w:trPr>
          <w:trHeight w:val="491"/>
        </w:trPr>
        <w:tc>
          <w:tcPr>
            <w:tcW w:w="13245" w:type="dxa"/>
            <w:gridSpan w:val="14"/>
            <w:vMerge/>
            <w:tcBorders>
              <w:top w:val="single" w:sz="4" w:space="0" w:color="auto"/>
              <w:left w:val="nil"/>
              <w:bottom w:val="nil"/>
              <w:right w:val="nil"/>
            </w:tcBorders>
            <w:vAlign w:val="center"/>
            <w:hideMark/>
          </w:tcPr>
          <w:p w:rsidR="00A823E5" w:rsidRPr="002D74CA" w:rsidRDefault="00A823E5" w:rsidP="00250F0F">
            <w:pPr>
              <w:spacing w:line="240" w:lineRule="auto"/>
              <w:rPr>
                <w:rFonts w:ascii="Calibri" w:eastAsia="Times New Roman" w:hAnsi="Calibri" w:cs="Times New Roman"/>
                <w:sz w:val="18"/>
                <w:szCs w:val="18"/>
              </w:rPr>
            </w:pPr>
          </w:p>
        </w:tc>
      </w:tr>
      <w:tr w:rsidR="00A823E5" w:rsidRPr="002D74CA" w:rsidTr="00250F0F">
        <w:trPr>
          <w:trHeight w:val="491"/>
        </w:trPr>
        <w:tc>
          <w:tcPr>
            <w:tcW w:w="13245" w:type="dxa"/>
            <w:gridSpan w:val="14"/>
            <w:vMerge/>
            <w:tcBorders>
              <w:top w:val="single" w:sz="4" w:space="0" w:color="auto"/>
              <w:left w:val="nil"/>
              <w:bottom w:val="nil"/>
              <w:right w:val="nil"/>
            </w:tcBorders>
            <w:vAlign w:val="center"/>
            <w:hideMark/>
          </w:tcPr>
          <w:p w:rsidR="00A823E5" w:rsidRPr="002D74CA" w:rsidRDefault="00A823E5" w:rsidP="00250F0F">
            <w:pPr>
              <w:spacing w:line="240" w:lineRule="auto"/>
              <w:rPr>
                <w:rFonts w:ascii="Calibri" w:eastAsia="Times New Roman" w:hAnsi="Calibri" w:cs="Times New Roman"/>
                <w:sz w:val="18"/>
                <w:szCs w:val="18"/>
              </w:rPr>
            </w:pPr>
          </w:p>
        </w:tc>
      </w:tr>
      <w:tr w:rsidR="00A823E5" w:rsidRPr="002D74CA" w:rsidTr="00250F0F">
        <w:trPr>
          <w:trHeight w:val="491"/>
        </w:trPr>
        <w:tc>
          <w:tcPr>
            <w:tcW w:w="13245" w:type="dxa"/>
            <w:gridSpan w:val="14"/>
            <w:vMerge/>
            <w:tcBorders>
              <w:top w:val="single" w:sz="4" w:space="0" w:color="auto"/>
              <w:left w:val="nil"/>
              <w:bottom w:val="nil"/>
              <w:right w:val="nil"/>
            </w:tcBorders>
            <w:vAlign w:val="center"/>
            <w:hideMark/>
          </w:tcPr>
          <w:p w:rsidR="00A823E5" w:rsidRPr="002D74CA" w:rsidRDefault="00A823E5" w:rsidP="00250F0F">
            <w:pPr>
              <w:spacing w:line="240" w:lineRule="auto"/>
              <w:rPr>
                <w:rFonts w:ascii="Calibri" w:eastAsia="Times New Roman" w:hAnsi="Calibri" w:cs="Times New Roman"/>
                <w:sz w:val="18"/>
                <w:szCs w:val="18"/>
              </w:rPr>
            </w:pPr>
          </w:p>
        </w:tc>
      </w:tr>
      <w:tr w:rsidR="00A823E5" w:rsidRPr="002D74CA" w:rsidTr="00250F0F">
        <w:trPr>
          <w:trHeight w:val="491"/>
        </w:trPr>
        <w:tc>
          <w:tcPr>
            <w:tcW w:w="13245" w:type="dxa"/>
            <w:gridSpan w:val="14"/>
            <w:vMerge/>
            <w:tcBorders>
              <w:top w:val="single" w:sz="4" w:space="0" w:color="auto"/>
              <w:left w:val="nil"/>
              <w:bottom w:val="nil"/>
              <w:right w:val="nil"/>
            </w:tcBorders>
            <w:vAlign w:val="center"/>
            <w:hideMark/>
          </w:tcPr>
          <w:p w:rsidR="00A823E5" w:rsidRPr="002D74CA" w:rsidRDefault="00A823E5" w:rsidP="00250F0F">
            <w:pPr>
              <w:spacing w:line="240" w:lineRule="auto"/>
              <w:rPr>
                <w:rFonts w:ascii="Calibri" w:eastAsia="Times New Roman" w:hAnsi="Calibri" w:cs="Times New Roman"/>
                <w:sz w:val="18"/>
                <w:szCs w:val="18"/>
              </w:rPr>
            </w:pPr>
          </w:p>
        </w:tc>
      </w:tr>
    </w:tbl>
    <w:p w:rsidR="00A823E5" w:rsidRDefault="00A823E5" w:rsidP="00A823E5">
      <w:pPr>
        <w:spacing w:after="200"/>
        <w:rPr>
          <w:rFonts w:asciiTheme="majorHAnsi" w:hAnsiTheme="majorHAnsi" w:cs="Times New Roman"/>
          <w:b/>
          <w:color w:val="auto"/>
          <w:sz w:val="24"/>
        </w:rPr>
      </w:pPr>
    </w:p>
    <w:p w:rsidR="00250F0F" w:rsidRDefault="00250F0F">
      <w:pPr>
        <w:spacing w:after="200"/>
        <w:rPr>
          <w:rFonts w:asciiTheme="majorHAnsi" w:hAnsiTheme="majorHAnsi" w:cs="Times New Roman"/>
          <w:b/>
          <w:color w:val="auto"/>
          <w:sz w:val="24"/>
        </w:rPr>
      </w:pPr>
    </w:p>
    <w:p w:rsidR="00250F0F" w:rsidRPr="001A28D7" w:rsidRDefault="00250F0F" w:rsidP="00250F0F">
      <w:pPr>
        <w:spacing w:after="200"/>
        <w:rPr>
          <w:rFonts w:asciiTheme="majorHAnsi" w:hAnsiTheme="majorHAnsi"/>
          <w:b/>
          <w:sz w:val="18"/>
        </w:rPr>
      </w:pPr>
      <w:r w:rsidRPr="001A28D7">
        <w:rPr>
          <w:rFonts w:asciiTheme="majorHAnsi" w:hAnsiTheme="majorHAnsi" w:cs="Times New Roman"/>
          <w:b/>
          <w:color w:val="auto"/>
          <w:sz w:val="24"/>
        </w:rPr>
        <w:lastRenderedPageBreak/>
        <w:t>Appendix Table B.</w:t>
      </w:r>
      <w:r>
        <w:rPr>
          <w:rFonts w:asciiTheme="majorHAnsi" w:hAnsiTheme="majorHAnsi" w:cs="Times New Roman"/>
          <w:b/>
          <w:color w:val="auto"/>
          <w:sz w:val="24"/>
        </w:rPr>
        <w:t>4</w:t>
      </w:r>
      <w:r w:rsidRPr="001A28D7">
        <w:rPr>
          <w:rFonts w:asciiTheme="majorHAnsi" w:hAnsiTheme="majorHAnsi" w:cs="Times New Roman"/>
          <w:b/>
          <w:color w:val="auto"/>
          <w:sz w:val="24"/>
        </w:rPr>
        <w:t xml:space="preserve">:  Racial/Ethnic Differences in Probability of </w:t>
      </w:r>
      <w:r w:rsidRPr="00B62ED4">
        <w:rPr>
          <w:rFonts w:asciiTheme="majorHAnsi" w:hAnsiTheme="majorHAnsi" w:cs="Times New Roman"/>
          <w:b/>
          <w:color w:val="auto"/>
          <w:sz w:val="24"/>
        </w:rPr>
        <w:t>Having any Mental Health Prescription Drug Fill</w:t>
      </w:r>
      <w:r w:rsidRPr="001A28D7">
        <w:rPr>
          <w:rFonts w:asciiTheme="majorHAnsi" w:hAnsiTheme="majorHAnsi" w:cs="Times New Roman"/>
          <w:b/>
          <w:color w:val="auto"/>
          <w:sz w:val="24"/>
        </w:rPr>
        <w:t xml:space="preserve"> b</w:t>
      </w:r>
      <w:r w:rsidRPr="00A823E5">
        <w:rPr>
          <w:rFonts w:asciiTheme="majorHAnsi" w:hAnsiTheme="majorHAnsi" w:cs="Times New Roman"/>
          <w:b/>
          <w:color w:val="auto"/>
          <w:sz w:val="24"/>
        </w:rPr>
        <w:t xml:space="preserve">y </w:t>
      </w:r>
      <w:r w:rsidRPr="00A823E5">
        <w:rPr>
          <w:rFonts w:asciiTheme="majorHAnsi" w:hAnsiTheme="majorHAnsi"/>
          <w:b/>
          <w:sz w:val="24"/>
          <w:szCs w:val="24"/>
        </w:rPr>
        <w:t>Patient Health Questionairre-2 Score</w:t>
      </w:r>
      <w:r>
        <w:rPr>
          <w:rFonts w:asciiTheme="majorHAnsi" w:hAnsiTheme="majorHAnsi" w:cs="Times New Roman"/>
          <w:b/>
          <w:color w:val="auto"/>
          <w:sz w:val="24"/>
        </w:rPr>
        <w:t xml:space="preserve"> </w:t>
      </w:r>
      <w:r w:rsidRPr="001A28D7">
        <w:rPr>
          <w:rFonts w:asciiTheme="majorHAnsi" w:hAnsiTheme="majorHAnsi" w:cs="Times New Roman"/>
          <w:b/>
          <w:color w:val="auto"/>
          <w:sz w:val="24"/>
        </w:rPr>
        <w:t xml:space="preserve">and Insurance Coverage </w:t>
      </w:r>
    </w:p>
    <w:tbl>
      <w:tblPr>
        <w:tblW w:w="13245" w:type="dxa"/>
        <w:tblInd w:w="93" w:type="dxa"/>
        <w:tblLook w:val="04A0" w:firstRow="1" w:lastRow="0" w:firstColumn="1" w:lastColumn="0" w:noHBand="0" w:noVBand="1"/>
      </w:tblPr>
      <w:tblGrid>
        <w:gridCol w:w="340"/>
        <w:gridCol w:w="1835"/>
        <w:gridCol w:w="280"/>
        <w:gridCol w:w="1520"/>
        <w:gridCol w:w="280"/>
        <w:gridCol w:w="1486"/>
        <w:gridCol w:w="266"/>
        <w:gridCol w:w="1499"/>
        <w:gridCol w:w="266"/>
        <w:gridCol w:w="1534"/>
        <w:gridCol w:w="266"/>
        <w:gridCol w:w="1693"/>
        <w:gridCol w:w="270"/>
        <w:gridCol w:w="1710"/>
      </w:tblGrid>
      <w:tr w:rsidR="00250F0F" w:rsidRPr="002D74CA" w:rsidTr="00250F0F">
        <w:trPr>
          <w:trHeight w:val="540"/>
        </w:trPr>
        <w:tc>
          <w:tcPr>
            <w:tcW w:w="340"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520"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r w:rsidRPr="00E00E8E">
              <w:rPr>
                <w:rFonts w:asciiTheme="majorHAnsi" w:eastAsia="Times New Roman" w:hAnsiTheme="majorHAnsi" w:cs="Times New Roman"/>
                <w:b/>
                <w:bCs/>
                <w:sz w:val="20"/>
                <w:szCs w:val="20"/>
              </w:rPr>
              <w:t>IOM Disparity</w:t>
            </w:r>
          </w:p>
        </w:tc>
        <w:tc>
          <w:tcPr>
            <w:tcW w:w="280"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0</w:t>
            </w:r>
          </w:p>
        </w:tc>
        <w:tc>
          <w:tcPr>
            <w:tcW w:w="266"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1-2</w:t>
            </w:r>
          </w:p>
        </w:tc>
        <w:tc>
          <w:tcPr>
            <w:tcW w:w="266"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3+</w:t>
            </w:r>
          </w:p>
        </w:tc>
        <w:tc>
          <w:tcPr>
            <w:tcW w:w="266"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0 – (1-2)</w:t>
            </w:r>
          </w:p>
        </w:tc>
        <w:tc>
          <w:tcPr>
            <w:tcW w:w="270"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250F0F" w:rsidRPr="00E00E8E" w:rsidRDefault="00250F0F" w:rsidP="00250F0F">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PHQ2 Score 0 – (3+)</w:t>
            </w:r>
          </w:p>
        </w:tc>
      </w:tr>
      <w:tr w:rsidR="00250F0F" w:rsidRPr="002D74CA" w:rsidTr="00250F0F">
        <w:trPr>
          <w:trHeight w:val="300"/>
        </w:trPr>
        <w:tc>
          <w:tcPr>
            <w:tcW w:w="2175" w:type="dxa"/>
            <w:gridSpan w:val="2"/>
            <w:tcBorders>
              <w:top w:val="nil"/>
              <w:left w:val="nil"/>
              <w:bottom w:val="nil"/>
              <w:right w:val="nil"/>
            </w:tcBorders>
            <w:shd w:val="clear" w:color="auto" w:fill="auto"/>
            <w:noWrap/>
            <w:vAlign w:val="bottom"/>
            <w:hideMark/>
          </w:tcPr>
          <w:p w:rsidR="00250F0F" w:rsidRPr="00E00E8E" w:rsidRDefault="00250F0F" w:rsidP="00250F0F">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250F0F" w:rsidRPr="00E00E8E" w:rsidRDefault="00250F0F" w:rsidP="00250F0F">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250F0F" w:rsidRPr="00E00E8E" w:rsidRDefault="00250F0F" w:rsidP="00250F0F">
            <w:pPr>
              <w:spacing w:line="240" w:lineRule="auto"/>
              <w:jc w:val="center"/>
              <w:rPr>
                <w:rFonts w:asciiTheme="majorHAnsi" w:eastAsia="Times New Roman" w:hAnsiTheme="majorHAnsi" w:cs="Times New Roman"/>
                <w:sz w:val="20"/>
                <w:szCs w:val="20"/>
              </w:rPr>
            </w:pP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250F0F">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0.18****</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0.21****</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0.27****</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0.17****</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0.21****</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r>
      <w:tr w:rsidR="00060910" w:rsidRPr="005B748F" w:rsidTr="00250F0F">
        <w:trPr>
          <w:trHeight w:val="36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250F0F">
        <w:trPr>
          <w:trHeight w:val="330"/>
        </w:trPr>
        <w:tc>
          <w:tcPr>
            <w:tcW w:w="2175" w:type="dxa"/>
            <w:gridSpan w:val="2"/>
            <w:tcBorders>
              <w:top w:val="nil"/>
              <w:left w:val="nil"/>
              <w:bottom w:val="nil"/>
              <w:right w:val="nil"/>
            </w:tcBorders>
            <w:shd w:val="clear" w:color="auto" w:fill="auto"/>
            <w:noWrap/>
            <w:vAlign w:val="center"/>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250F0F">
        <w:trPr>
          <w:trHeight w:val="315"/>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0.15****</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0.22****</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0.25****</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0.15****</w:t>
            </w: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0.25****</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0.15****</w:t>
            </w: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250F0F">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250F0F">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0.03*</w:t>
            </w: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r>
      <w:tr w:rsidR="00060910" w:rsidRPr="005B748F" w:rsidTr="00250F0F">
        <w:trPr>
          <w:trHeight w:val="300"/>
        </w:trPr>
        <w:tc>
          <w:tcPr>
            <w:tcW w:w="340"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520"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c>
          <w:tcPr>
            <w:tcW w:w="280"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48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6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499"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c>
          <w:tcPr>
            <w:tcW w:w="26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534"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693" w:type="dxa"/>
            <w:tcBorders>
              <w:top w:val="nil"/>
              <w:left w:val="nil"/>
              <w:bottom w:val="single" w:sz="4" w:space="0" w:color="auto"/>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0.04***</w:t>
            </w:r>
          </w:p>
        </w:tc>
        <w:tc>
          <w:tcPr>
            <w:tcW w:w="270"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710" w:type="dxa"/>
            <w:tcBorders>
              <w:top w:val="nil"/>
              <w:left w:val="nil"/>
              <w:bottom w:val="single" w:sz="4" w:space="0" w:color="auto"/>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0.06**</w:t>
            </w:r>
          </w:p>
        </w:tc>
      </w:tr>
      <w:tr w:rsidR="00250F0F" w:rsidRPr="002D74CA" w:rsidTr="00250F0F">
        <w:trPr>
          <w:trHeight w:val="300"/>
        </w:trPr>
        <w:tc>
          <w:tcPr>
            <w:tcW w:w="13245" w:type="dxa"/>
            <w:gridSpan w:val="14"/>
            <w:vMerge w:val="restart"/>
            <w:tcBorders>
              <w:top w:val="single" w:sz="4" w:space="0" w:color="auto"/>
              <w:left w:val="nil"/>
              <w:bottom w:val="nil"/>
              <w:right w:val="nil"/>
            </w:tcBorders>
            <w:shd w:val="clear" w:color="auto" w:fill="auto"/>
            <w:hideMark/>
          </w:tcPr>
          <w:p w:rsidR="00250F0F" w:rsidRPr="0070004E" w:rsidRDefault="00250F0F" w:rsidP="00250F0F">
            <w:pPr>
              <w:spacing w:line="240" w:lineRule="auto"/>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w:t>
            </w:r>
            <w:r>
              <w:rPr>
                <w:rFonts w:ascii="Calibri" w:eastAsia="Times New Roman" w:hAnsi="Calibri" w:cs="Calibri"/>
                <w:sz w:val="18"/>
                <w:szCs w:val="18"/>
              </w:rPr>
              <w:t xml:space="preserve">PHQ2 scores range from 0-6, with higher scores indicating higher likelihood of major depressive disorder. </w:t>
            </w:r>
            <w:r w:rsidRPr="0070004E">
              <w:rPr>
                <w:rFonts w:ascii="Calibri" w:eastAsia="Times New Roman" w:hAnsi="Calibri" w:cs="Calibri"/>
                <w:sz w:val="18"/>
                <w:szCs w:val="18"/>
              </w:rPr>
              <w:t xml:space="preserve">All means and standard errors are adjusted for MEPS complex survey design. *=p&lt;.1, **=p&lt;.05, ***=p&lt;.01, ****=p&lt;.001. Changes in differences subtract differences among adults in poorer </w:t>
            </w:r>
            <w:r>
              <w:rPr>
                <w:rFonts w:ascii="Calibri" w:eastAsia="Times New Roman" w:hAnsi="Calibri" w:cs="Calibri"/>
                <w:sz w:val="18"/>
                <w:szCs w:val="18"/>
              </w:rPr>
              <w:t xml:space="preserve">mental </w:t>
            </w:r>
            <w:r w:rsidRPr="0070004E">
              <w:rPr>
                <w:rFonts w:ascii="Calibri" w:eastAsia="Times New Roman" w:hAnsi="Calibri" w:cs="Calibri"/>
                <w:sz w:val="18"/>
                <w:szCs w:val="18"/>
              </w:rPr>
              <w:t xml:space="preserve">health from differences among adults in </w:t>
            </w:r>
            <w:r>
              <w:rPr>
                <w:rFonts w:ascii="Calibri" w:eastAsia="Times New Roman" w:hAnsi="Calibri" w:cs="Calibri"/>
                <w:sz w:val="18"/>
                <w:szCs w:val="18"/>
              </w:rPr>
              <w:t>better mental</w:t>
            </w:r>
            <w:r w:rsidRPr="0070004E">
              <w:rPr>
                <w:rFonts w:ascii="Calibri" w:eastAsia="Times New Roman" w:hAnsi="Calibri" w:cs="Calibri"/>
                <w:sz w:val="18"/>
                <w:szCs w:val="18"/>
              </w:rPr>
              <w:t xml:space="preserve"> health. Negative changes reflect narrowing of differences as </w:t>
            </w:r>
            <w:r>
              <w:rPr>
                <w:rFonts w:ascii="Calibri" w:eastAsia="Times New Roman" w:hAnsi="Calibri" w:cs="Calibri"/>
                <w:sz w:val="18"/>
                <w:szCs w:val="18"/>
              </w:rPr>
              <w:t xml:space="preserve">mental </w:t>
            </w:r>
            <w:r w:rsidRPr="0070004E">
              <w:rPr>
                <w:rFonts w:ascii="Calibri" w:eastAsia="Times New Roman" w:hAnsi="Calibri" w:cs="Calibri"/>
                <w:sz w:val="18"/>
                <w:szCs w:val="18"/>
              </w:rPr>
              <w:t>health declines, and positive changes reflect widening of differences as</w:t>
            </w:r>
            <w:r>
              <w:rPr>
                <w:rFonts w:ascii="Calibri" w:eastAsia="Times New Roman" w:hAnsi="Calibri" w:cs="Calibri"/>
                <w:sz w:val="18"/>
                <w:szCs w:val="18"/>
              </w:rPr>
              <w:t xml:space="preserve"> mental</w:t>
            </w:r>
            <w:r w:rsidRPr="0070004E">
              <w:rPr>
                <w:rFonts w:ascii="Calibri" w:eastAsia="Times New Roman" w:hAnsi="Calibri" w:cs="Calibri"/>
                <w:sz w:val="18"/>
                <w:szCs w:val="18"/>
              </w:rPr>
              <w:t xml:space="preserve"> health declines.</w:t>
            </w:r>
          </w:p>
        </w:tc>
      </w:tr>
    </w:tbl>
    <w:p w:rsidR="00A823E5" w:rsidRDefault="00A823E5" w:rsidP="00A823E5">
      <w:pPr>
        <w:spacing w:after="200"/>
        <w:rPr>
          <w:rFonts w:asciiTheme="majorHAnsi" w:hAnsiTheme="majorHAnsi" w:cs="Times New Roman"/>
          <w:b/>
          <w:color w:val="auto"/>
          <w:sz w:val="24"/>
        </w:rPr>
      </w:pPr>
    </w:p>
    <w:p w:rsidR="00250F0F" w:rsidRDefault="00250F0F" w:rsidP="00A823E5">
      <w:pPr>
        <w:spacing w:after="200"/>
        <w:rPr>
          <w:rFonts w:asciiTheme="majorHAnsi" w:hAnsiTheme="majorHAnsi" w:cs="Times New Roman"/>
          <w:b/>
          <w:color w:val="auto"/>
          <w:sz w:val="24"/>
        </w:rPr>
      </w:pPr>
    </w:p>
    <w:p w:rsidR="00A823E5" w:rsidRDefault="00A823E5" w:rsidP="00A823E5">
      <w:pPr>
        <w:spacing w:after="200"/>
        <w:rPr>
          <w:rFonts w:asciiTheme="majorHAnsi" w:hAnsiTheme="majorHAnsi" w:cs="Times New Roman"/>
          <w:b/>
          <w:color w:val="auto"/>
          <w:sz w:val="24"/>
        </w:rPr>
      </w:pPr>
    </w:p>
    <w:p w:rsidR="00A823E5" w:rsidRDefault="00A823E5" w:rsidP="00A823E5">
      <w:pPr>
        <w:spacing w:after="200"/>
        <w:rPr>
          <w:rFonts w:asciiTheme="majorHAnsi" w:hAnsiTheme="majorHAnsi" w:cs="Times New Roman"/>
          <w:b/>
          <w:color w:val="auto"/>
          <w:sz w:val="24"/>
        </w:rPr>
      </w:pPr>
    </w:p>
    <w:p w:rsidR="00060910" w:rsidRDefault="00060910">
      <w:pPr>
        <w:spacing w:after="200"/>
        <w:rPr>
          <w:rFonts w:asciiTheme="majorHAnsi" w:hAnsiTheme="majorHAnsi" w:cs="Times New Roman"/>
          <w:b/>
          <w:color w:val="auto"/>
          <w:sz w:val="24"/>
        </w:rPr>
      </w:pPr>
      <w:r>
        <w:rPr>
          <w:rFonts w:asciiTheme="majorHAnsi" w:hAnsiTheme="majorHAnsi" w:cs="Times New Roman"/>
          <w:b/>
          <w:color w:val="auto"/>
          <w:sz w:val="24"/>
        </w:rPr>
        <w:br w:type="page"/>
      </w:r>
    </w:p>
    <w:p w:rsidR="00060910" w:rsidRPr="001A28D7" w:rsidRDefault="00060910" w:rsidP="00060910">
      <w:pPr>
        <w:spacing w:after="200"/>
        <w:rPr>
          <w:rFonts w:asciiTheme="majorHAnsi" w:hAnsiTheme="majorHAnsi"/>
          <w:b/>
          <w:sz w:val="18"/>
        </w:rPr>
      </w:pPr>
      <w:r w:rsidRPr="001A28D7">
        <w:rPr>
          <w:rFonts w:asciiTheme="majorHAnsi" w:hAnsiTheme="majorHAnsi" w:cs="Times New Roman"/>
          <w:b/>
          <w:color w:val="auto"/>
          <w:sz w:val="24"/>
        </w:rPr>
        <w:lastRenderedPageBreak/>
        <w:t>Appendix Table B.</w:t>
      </w:r>
      <w:r>
        <w:rPr>
          <w:rFonts w:asciiTheme="majorHAnsi" w:hAnsiTheme="majorHAnsi" w:cs="Times New Roman"/>
          <w:b/>
          <w:color w:val="auto"/>
          <w:sz w:val="24"/>
        </w:rPr>
        <w:t>5</w:t>
      </w:r>
      <w:r w:rsidRPr="001A28D7">
        <w:rPr>
          <w:rFonts w:asciiTheme="majorHAnsi" w:hAnsiTheme="majorHAnsi" w:cs="Times New Roman"/>
          <w:b/>
          <w:color w:val="auto"/>
          <w:sz w:val="24"/>
        </w:rPr>
        <w:t>:  Racial/Ethnic Differences in Probability of Having any Ambulatory Mental Health Visit by K6 Psychological Distress Scale and Insurance Coverage (</w:t>
      </w:r>
      <w:r>
        <w:rPr>
          <w:rFonts w:asciiTheme="majorHAnsi" w:hAnsiTheme="majorHAnsi" w:cs="Times New Roman"/>
          <w:b/>
          <w:color w:val="auto"/>
          <w:sz w:val="24"/>
        </w:rPr>
        <w:t>Including Patient Preferences</w:t>
      </w:r>
      <w:r w:rsidRPr="001A28D7">
        <w:rPr>
          <w:rFonts w:asciiTheme="majorHAnsi" w:hAnsiTheme="majorHAnsi" w:cs="Times New Roman"/>
          <w:b/>
          <w:color w:val="auto"/>
          <w:sz w:val="24"/>
        </w:rPr>
        <w:t>)</w:t>
      </w:r>
    </w:p>
    <w:tbl>
      <w:tblPr>
        <w:tblW w:w="13245" w:type="dxa"/>
        <w:tblInd w:w="93" w:type="dxa"/>
        <w:tblLook w:val="04A0" w:firstRow="1" w:lastRow="0" w:firstColumn="1" w:lastColumn="0" w:noHBand="0" w:noVBand="1"/>
      </w:tblPr>
      <w:tblGrid>
        <w:gridCol w:w="340"/>
        <w:gridCol w:w="1835"/>
        <w:gridCol w:w="280"/>
        <w:gridCol w:w="1520"/>
        <w:gridCol w:w="280"/>
        <w:gridCol w:w="1486"/>
        <w:gridCol w:w="266"/>
        <w:gridCol w:w="1499"/>
        <w:gridCol w:w="266"/>
        <w:gridCol w:w="1534"/>
        <w:gridCol w:w="266"/>
        <w:gridCol w:w="1693"/>
        <w:gridCol w:w="270"/>
        <w:gridCol w:w="1710"/>
      </w:tblGrid>
      <w:tr w:rsidR="00060910" w:rsidRPr="002D74CA" w:rsidTr="00BA51DB">
        <w:trPr>
          <w:trHeight w:val="540"/>
        </w:trPr>
        <w:tc>
          <w:tcPr>
            <w:tcW w:w="34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52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E00E8E">
              <w:rPr>
                <w:rFonts w:asciiTheme="majorHAnsi" w:eastAsia="Times New Roman" w:hAnsiTheme="majorHAnsi" w:cs="Times New Roman"/>
                <w:b/>
                <w:bCs/>
                <w:sz w:val="20"/>
                <w:szCs w:val="20"/>
              </w:rPr>
              <w:t>IOM Disparity</w:t>
            </w:r>
          </w:p>
        </w:tc>
        <w:tc>
          <w:tcPr>
            <w:tcW w:w="28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Mild Distress (K6 ≤ 6)</w:t>
            </w:r>
          </w:p>
        </w:tc>
        <w:tc>
          <w:tcPr>
            <w:tcW w:w="26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060910" w:rsidRPr="00FB6A83"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Moderate Distress</w:t>
            </w:r>
          </w:p>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(7 ≤ K6 ≤ 12)</w:t>
            </w:r>
          </w:p>
        </w:tc>
        <w:tc>
          <w:tcPr>
            <w:tcW w:w="26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060910" w:rsidRPr="00FB6A83"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Serious Distress</w:t>
            </w:r>
          </w:p>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(K6 ≥ 13)</w:t>
            </w:r>
          </w:p>
        </w:tc>
        <w:tc>
          <w:tcPr>
            <w:tcW w:w="26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Moderate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c>
          <w:tcPr>
            <w:tcW w:w="27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Serious</w:t>
            </w:r>
            <w:r w:rsidRPr="00FB6A83">
              <w:rPr>
                <w:rFonts w:asciiTheme="majorHAnsi" w:eastAsia="Times New Roman" w:hAnsiTheme="majorHAnsi" w:cs="Times New Roman"/>
                <w:b/>
                <w:bCs/>
                <w:sz w:val="20"/>
                <w:szCs w:val="20"/>
              </w:rPr>
              <w:t xml:space="preserv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r>
      <w:tr w:rsidR="00060910" w:rsidRPr="002D74CA" w:rsidTr="00BA51DB">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BA51DB">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0.04****</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0.06****</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C5750B">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0.18****</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0.04</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r>
      <w:tr w:rsidR="00060910" w:rsidRPr="005B748F" w:rsidTr="00C5750B">
        <w:trPr>
          <w:trHeight w:val="36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C5750B">
        <w:trPr>
          <w:trHeight w:val="330"/>
        </w:trPr>
        <w:tc>
          <w:tcPr>
            <w:tcW w:w="2175" w:type="dxa"/>
            <w:gridSpan w:val="2"/>
            <w:tcBorders>
              <w:top w:val="nil"/>
              <w:left w:val="nil"/>
              <w:bottom w:val="nil"/>
              <w:right w:val="nil"/>
            </w:tcBorders>
            <w:shd w:val="clear" w:color="auto" w:fill="auto"/>
            <w:noWrap/>
            <w:vAlign w:val="center"/>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r>
      <w:tr w:rsidR="00060910" w:rsidRPr="005B748F" w:rsidTr="00C5750B">
        <w:trPr>
          <w:trHeight w:val="315"/>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0.06****</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0.15****</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C5750B">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rPr>
                <w:rFonts w:asciiTheme="majorHAnsi" w:eastAsia="Times New Roman" w:hAnsiTheme="majorHAnsi" w:cs="Times New Roman"/>
                <w:sz w:val="20"/>
                <w:szCs w:val="20"/>
              </w:rPr>
            </w:pPr>
          </w:p>
        </w:tc>
      </w:tr>
      <w:tr w:rsidR="00060910" w:rsidRPr="005B748F" w:rsidTr="00C5750B">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c>
          <w:tcPr>
            <w:tcW w:w="28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0.03****</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0.04**</w:t>
            </w:r>
          </w:p>
        </w:tc>
        <w:tc>
          <w:tcPr>
            <w:tcW w:w="27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0.06</w:t>
            </w:r>
          </w:p>
        </w:tc>
      </w:tr>
      <w:tr w:rsidR="00060910" w:rsidRPr="005B748F" w:rsidTr="00C5750B">
        <w:trPr>
          <w:trHeight w:val="300"/>
        </w:trPr>
        <w:tc>
          <w:tcPr>
            <w:tcW w:w="340"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520"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0.04****</w:t>
            </w:r>
          </w:p>
        </w:tc>
        <w:tc>
          <w:tcPr>
            <w:tcW w:w="280"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0.03****</w:t>
            </w:r>
          </w:p>
        </w:tc>
        <w:tc>
          <w:tcPr>
            <w:tcW w:w="266"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c>
          <w:tcPr>
            <w:tcW w:w="266"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66"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0.05***</w:t>
            </w:r>
          </w:p>
        </w:tc>
        <w:tc>
          <w:tcPr>
            <w:tcW w:w="270"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single" w:sz="4" w:space="0" w:color="auto"/>
              <w:right w:val="nil"/>
            </w:tcBorders>
            <w:shd w:val="clear" w:color="auto" w:fill="auto"/>
            <w:noWrap/>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r>
      <w:tr w:rsidR="00060910" w:rsidRPr="002D74CA" w:rsidTr="00BA51DB">
        <w:trPr>
          <w:trHeight w:val="300"/>
        </w:trPr>
        <w:tc>
          <w:tcPr>
            <w:tcW w:w="13245" w:type="dxa"/>
            <w:gridSpan w:val="14"/>
            <w:vMerge w:val="restart"/>
            <w:tcBorders>
              <w:top w:val="single" w:sz="4" w:space="0" w:color="auto"/>
              <w:left w:val="nil"/>
              <w:bottom w:val="nil"/>
              <w:right w:val="nil"/>
            </w:tcBorders>
            <w:shd w:val="clear" w:color="auto" w:fill="auto"/>
            <w:hideMark/>
          </w:tcPr>
          <w:p w:rsidR="00060910" w:rsidRPr="0070004E" w:rsidRDefault="00060910" w:rsidP="00BA51DB">
            <w:pPr>
              <w:spacing w:line="240" w:lineRule="auto"/>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*=p&lt;.1, **=p&lt;.05, ***=p&lt;.01, ****=p&lt;.001. Changes in differences subtract differences among adults in poorer </w:t>
            </w:r>
            <w:r>
              <w:rPr>
                <w:rFonts w:ascii="Calibri" w:eastAsia="Times New Roman" w:hAnsi="Calibri" w:cs="Calibri"/>
                <w:sz w:val="18"/>
                <w:szCs w:val="18"/>
              </w:rPr>
              <w:t xml:space="preserve">mental </w:t>
            </w:r>
            <w:r w:rsidRPr="0070004E">
              <w:rPr>
                <w:rFonts w:ascii="Calibri" w:eastAsia="Times New Roman" w:hAnsi="Calibri" w:cs="Calibri"/>
                <w:sz w:val="18"/>
                <w:szCs w:val="18"/>
              </w:rPr>
              <w:t xml:space="preserve">health from differences among adults in </w:t>
            </w:r>
            <w:r>
              <w:rPr>
                <w:rFonts w:ascii="Calibri" w:eastAsia="Times New Roman" w:hAnsi="Calibri" w:cs="Calibri"/>
                <w:sz w:val="18"/>
                <w:szCs w:val="18"/>
              </w:rPr>
              <w:t>better mental</w:t>
            </w:r>
            <w:r w:rsidRPr="0070004E">
              <w:rPr>
                <w:rFonts w:ascii="Calibri" w:eastAsia="Times New Roman" w:hAnsi="Calibri" w:cs="Calibri"/>
                <w:sz w:val="18"/>
                <w:szCs w:val="18"/>
              </w:rPr>
              <w:t xml:space="preserve"> health. Negative changes reflect narrowing of differences as </w:t>
            </w:r>
            <w:r>
              <w:rPr>
                <w:rFonts w:ascii="Calibri" w:eastAsia="Times New Roman" w:hAnsi="Calibri" w:cs="Calibri"/>
                <w:sz w:val="18"/>
                <w:szCs w:val="18"/>
              </w:rPr>
              <w:t xml:space="preserve">mental </w:t>
            </w:r>
            <w:r w:rsidRPr="0070004E">
              <w:rPr>
                <w:rFonts w:ascii="Calibri" w:eastAsia="Times New Roman" w:hAnsi="Calibri" w:cs="Calibri"/>
                <w:sz w:val="18"/>
                <w:szCs w:val="18"/>
              </w:rPr>
              <w:t>health declines, and positive changes reflect widening of differences as</w:t>
            </w:r>
            <w:r>
              <w:rPr>
                <w:rFonts w:ascii="Calibri" w:eastAsia="Times New Roman" w:hAnsi="Calibri" w:cs="Calibri"/>
                <w:sz w:val="18"/>
                <w:szCs w:val="18"/>
              </w:rPr>
              <w:t xml:space="preserve"> mental</w:t>
            </w:r>
            <w:r w:rsidRPr="0070004E">
              <w:rPr>
                <w:rFonts w:ascii="Calibri" w:eastAsia="Times New Roman" w:hAnsi="Calibri" w:cs="Calibri"/>
                <w:sz w:val="18"/>
                <w:szCs w:val="18"/>
              </w:rPr>
              <w:t xml:space="preserve"> health declines.</w:t>
            </w:r>
          </w:p>
        </w:tc>
      </w:tr>
    </w:tbl>
    <w:p w:rsidR="00B62ED4" w:rsidRDefault="00B62ED4" w:rsidP="001A28D7">
      <w:pPr>
        <w:spacing w:after="200"/>
        <w:rPr>
          <w:rFonts w:asciiTheme="majorHAnsi" w:hAnsiTheme="majorHAnsi" w:cs="Times New Roman"/>
          <w:b/>
          <w:color w:val="auto"/>
          <w:sz w:val="24"/>
        </w:rPr>
      </w:pPr>
    </w:p>
    <w:p w:rsidR="00060910" w:rsidRDefault="00060910" w:rsidP="001A28D7">
      <w:pPr>
        <w:spacing w:after="200"/>
        <w:rPr>
          <w:rFonts w:asciiTheme="majorHAnsi" w:hAnsiTheme="majorHAnsi" w:cs="Times New Roman"/>
          <w:b/>
          <w:color w:val="auto"/>
          <w:sz w:val="24"/>
        </w:rPr>
      </w:pPr>
    </w:p>
    <w:p w:rsidR="00060910" w:rsidRDefault="00060910">
      <w:pPr>
        <w:spacing w:after="200"/>
        <w:rPr>
          <w:rFonts w:asciiTheme="majorHAnsi" w:hAnsiTheme="majorHAnsi" w:cs="Times New Roman"/>
          <w:b/>
          <w:color w:val="auto"/>
          <w:sz w:val="24"/>
        </w:rPr>
      </w:pPr>
      <w:r>
        <w:rPr>
          <w:rFonts w:asciiTheme="majorHAnsi" w:hAnsiTheme="majorHAnsi" w:cs="Times New Roman"/>
          <w:b/>
          <w:color w:val="auto"/>
          <w:sz w:val="24"/>
        </w:rPr>
        <w:br w:type="page"/>
      </w:r>
    </w:p>
    <w:p w:rsidR="00060910" w:rsidRPr="001A28D7" w:rsidRDefault="00060910" w:rsidP="00060910">
      <w:pPr>
        <w:spacing w:after="200"/>
        <w:rPr>
          <w:rFonts w:asciiTheme="majorHAnsi" w:hAnsiTheme="majorHAnsi"/>
          <w:b/>
          <w:sz w:val="18"/>
        </w:rPr>
      </w:pPr>
      <w:r w:rsidRPr="001A28D7">
        <w:rPr>
          <w:rFonts w:asciiTheme="majorHAnsi" w:hAnsiTheme="majorHAnsi" w:cs="Times New Roman"/>
          <w:b/>
          <w:color w:val="auto"/>
          <w:sz w:val="24"/>
        </w:rPr>
        <w:lastRenderedPageBreak/>
        <w:t>Appendix Table B.</w:t>
      </w:r>
      <w:r>
        <w:rPr>
          <w:rFonts w:asciiTheme="majorHAnsi" w:hAnsiTheme="majorHAnsi" w:cs="Times New Roman"/>
          <w:b/>
          <w:color w:val="auto"/>
          <w:sz w:val="24"/>
        </w:rPr>
        <w:t>6</w:t>
      </w:r>
      <w:r w:rsidRPr="001A28D7">
        <w:rPr>
          <w:rFonts w:asciiTheme="majorHAnsi" w:hAnsiTheme="majorHAnsi" w:cs="Times New Roman"/>
          <w:b/>
          <w:color w:val="auto"/>
          <w:sz w:val="24"/>
        </w:rPr>
        <w:t xml:space="preserve">:  Racial/Ethnic Differences in Probability of </w:t>
      </w:r>
      <w:r w:rsidRPr="00B62ED4">
        <w:rPr>
          <w:rFonts w:asciiTheme="majorHAnsi" w:hAnsiTheme="majorHAnsi" w:cs="Times New Roman"/>
          <w:b/>
          <w:color w:val="auto"/>
          <w:sz w:val="24"/>
        </w:rPr>
        <w:t>Having any Mental Health Prescription Drug Fill</w:t>
      </w:r>
      <w:r w:rsidRPr="001A28D7">
        <w:rPr>
          <w:rFonts w:asciiTheme="majorHAnsi" w:hAnsiTheme="majorHAnsi" w:cs="Times New Roman"/>
          <w:b/>
          <w:color w:val="auto"/>
          <w:sz w:val="24"/>
        </w:rPr>
        <w:t xml:space="preserve"> by K6 Psychological Distress Scale and Insurance Coverage (</w:t>
      </w:r>
      <w:r>
        <w:rPr>
          <w:rFonts w:asciiTheme="majorHAnsi" w:hAnsiTheme="majorHAnsi" w:cs="Times New Roman"/>
          <w:b/>
          <w:color w:val="auto"/>
          <w:sz w:val="24"/>
        </w:rPr>
        <w:t>Including Patient Preferences</w:t>
      </w:r>
      <w:r w:rsidRPr="001A28D7">
        <w:rPr>
          <w:rFonts w:asciiTheme="majorHAnsi" w:hAnsiTheme="majorHAnsi" w:cs="Times New Roman"/>
          <w:b/>
          <w:color w:val="auto"/>
          <w:sz w:val="24"/>
        </w:rPr>
        <w:t>)</w:t>
      </w:r>
    </w:p>
    <w:tbl>
      <w:tblPr>
        <w:tblW w:w="13245" w:type="dxa"/>
        <w:tblInd w:w="93" w:type="dxa"/>
        <w:tblLook w:val="04A0" w:firstRow="1" w:lastRow="0" w:firstColumn="1" w:lastColumn="0" w:noHBand="0" w:noVBand="1"/>
      </w:tblPr>
      <w:tblGrid>
        <w:gridCol w:w="340"/>
        <w:gridCol w:w="1835"/>
        <w:gridCol w:w="280"/>
        <w:gridCol w:w="1520"/>
        <w:gridCol w:w="280"/>
        <w:gridCol w:w="1486"/>
        <w:gridCol w:w="266"/>
        <w:gridCol w:w="1499"/>
        <w:gridCol w:w="266"/>
        <w:gridCol w:w="1534"/>
        <w:gridCol w:w="266"/>
        <w:gridCol w:w="1693"/>
        <w:gridCol w:w="270"/>
        <w:gridCol w:w="1710"/>
      </w:tblGrid>
      <w:tr w:rsidR="00060910" w:rsidRPr="002D74CA" w:rsidTr="00BA51DB">
        <w:trPr>
          <w:trHeight w:val="540"/>
        </w:trPr>
        <w:tc>
          <w:tcPr>
            <w:tcW w:w="34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52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E00E8E">
              <w:rPr>
                <w:rFonts w:asciiTheme="majorHAnsi" w:eastAsia="Times New Roman" w:hAnsiTheme="majorHAnsi" w:cs="Times New Roman"/>
                <w:b/>
                <w:bCs/>
                <w:sz w:val="20"/>
                <w:szCs w:val="20"/>
              </w:rPr>
              <w:t>IOM Disparity</w:t>
            </w:r>
          </w:p>
        </w:tc>
        <w:tc>
          <w:tcPr>
            <w:tcW w:w="28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Mild Distress (K6 ≤ 6)</w:t>
            </w:r>
          </w:p>
        </w:tc>
        <w:tc>
          <w:tcPr>
            <w:tcW w:w="26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060910" w:rsidRPr="00FB6A83"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Moderate Distress</w:t>
            </w:r>
          </w:p>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(7 ≤ K6 ≤ 12)</w:t>
            </w:r>
          </w:p>
        </w:tc>
        <w:tc>
          <w:tcPr>
            <w:tcW w:w="26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060910" w:rsidRPr="00FB6A83"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Serious Distress</w:t>
            </w:r>
          </w:p>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(K6 ≥ 13)</w:t>
            </w:r>
          </w:p>
        </w:tc>
        <w:tc>
          <w:tcPr>
            <w:tcW w:w="266"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Moderate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c>
          <w:tcPr>
            <w:tcW w:w="27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060910" w:rsidRPr="00E00E8E" w:rsidRDefault="00060910" w:rsidP="00BA51DB">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Serious</w:t>
            </w:r>
            <w:r w:rsidRPr="00FB6A83">
              <w:rPr>
                <w:rFonts w:asciiTheme="majorHAnsi" w:eastAsia="Times New Roman" w:hAnsiTheme="majorHAnsi" w:cs="Times New Roman"/>
                <w:b/>
                <w:bCs/>
                <w:sz w:val="20"/>
                <w:szCs w:val="20"/>
              </w:rPr>
              <w:t xml:space="preserv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r>
      <w:tr w:rsidR="00060910" w:rsidRPr="002D74CA" w:rsidTr="00BA51DB">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BA51DB">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E00E8E" w:rsidRDefault="00060910" w:rsidP="00BA51DB">
            <w:pPr>
              <w:spacing w:line="240" w:lineRule="auto"/>
              <w:jc w:val="center"/>
              <w:rPr>
                <w:rFonts w:asciiTheme="majorHAnsi" w:eastAsia="Times New Roman" w:hAnsiTheme="majorHAnsi" w:cs="Times New Roman"/>
                <w:sz w:val="20"/>
                <w:szCs w:val="20"/>
              </w:rPr>
            </w:pP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0.26****</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0.25****</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6B3A60">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0.28****</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0.12****</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0.22****</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0.23****</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0.08***</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r>
      <w:tr w:rsidR="00060910" w:rsidRPr="005B748F" w:rsidTr="006B3A60">
        <w:trPr>
          <w:trHeight w:val="36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6B3A60">
        <w:trPr>
          <w:trHeight w:val="330"/>
        </w:trPr>
        <w:tc>
          <w:tcPr>
            <w:tcW w:w="2175" w:type="dxa"/>
            <w:gridSpan w:val="2"/>
            <w:tcBorders>
              <w:top w:val="nil"/>
              <w:left w:val="nil"/>
              <w:bottom w:val="nil"/>
              <w:right w:val="nil"/>
            </w:tcBorders>
            <w:shd w:val="clear" w:color="auto" w:fill="auto"/>
            <w:noWrap/>
            <w:vAlign w:val="center"/>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6B3A60">
        <w:trPr>
          <w:trHeight w:val="315"/>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0.15****</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0.26****</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0.28****</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0.15****</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0.27****</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0.26****</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0.16***</w:t>
            </w: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6B3A60">
        <w:trPr>
          <w:trHeight w:val="300"/>
        </w:trPr>
        <w:tc>
          <w:tcPr>
            <w:tcW w:w="2175" w:type="dxa"/>
            <w:gridSpan w:val="2"/>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060910" w:rsidRPr="00FB6A83" w:rsidRDefault="00060910" w:rsidP="00060910">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p>
        </w:tc>
      </w:tr>
      <w:tr w:rsidR="00060910" w:rsidRPr="005B748F" w:rsidTr="006B3A60">
        <w:trPr>
          <w:trHeight w:val="300"/>
        </w:trPr>
        <w:tc>
          <w:tcPr>
            <w:tcW w:w="34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8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w:t>
            </w:r>
            <w:r w:rsidR="00F30841">
              <w:rPr>
                <w:rFonts w:asciiTheme="majorHAnsi" w:eastAsia="Times New Roman" w:hAnsiTheme="majorHAnsi" w:cs="Times New Roman"/>
                <w:sz w:val="20"/>
                <w:szCs w:val="20"/>
              </w:rPr>
              <w:t>0</w:t>
            </w:r>
            <w:r w:rsidRPr="00060910">
              <w:rPr>
                <w:rFonts w:asciiTheme="majorHAnsi" w:eastAsia="Times New Roman" w:hAnsiTheme="majorHAnsi" w:cs="Times New Roman"/>
                <w:sz w:val="20"/>
                <w:szCs w:val="20"/>
              </w:rPr>
              <w:t>**</w:t>
            </w:r>
          </w:p>
        </w:tc>
        <w:tc>
          <w:tcPr>
            <w:tcW w:w="266"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0.06***</w:t>
            </w:r>
          </w:p>
        </w:tc>
        <w:tc>
          <w:tcPr>
            <w:tcW w:w="270" w:type="dxa"/>
            <w:tcBorders>
              <w:top w:val="nil"/>
              <w:left w:val="nil"/>
              <w:bottom w:val="nil"/>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0.03</w:t>
            </w:r>
          </w:p>
        </w:tc>
      </w:tr>
      <w:tr w:rsidR="00060910" w:rsidRPr="005B748F" w:rsidTr="006B3A60">
        <w:trPr>
          <w:trHeight w:val="300"/>
        </w:trPr>
        <w:tc>
          <w:tcPr>
            <w:tcW w:w="340"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060910" w:rsidRPr="00E00E8E" w:rsidRDefault="00060910" w:rsidP="00060910">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520"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0.09****</w:t>
            </w:r>
          </w:p>
        </w:tc>
        <w:tc>
          <w:tcPr>
            <w:tcW w:w="280"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48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6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499"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0.14****</w:t>
            </w:r>
          </w:p>
        </w:tc>
        <w:tc>
          <w:tcPr>
            <w:tcW w:w="26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534"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0.13***</w:t>
            </w:r>
          </w:p>
        </w:tc>
        <w:tc>
          <w:tcPr>
            <w:tcW w:w="266"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693" w:type="dxa"/>
            <w:tcBorders>
              <w:top w:val="nil"/>
              <w:left w:val="nil"/>
              <w:bottom w:val="single" w:sz="4" w:space="0" w:color="auto"/>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0.07****</w:t>
            </w:r>
          </w:p>
        </w:tc>
        <w:tc>
          <w:tcPr>
            <w:tcW w:w="270" w:type="dxa"/>
            <w:tcBorders>
              <w:top w:val="nil"/>
              <w:left w:val="nil"/>
              <w:bottom w:val="single" w:sz="4" w:space="0" w:color="auto"/>
              <w:right w:val="nil"/>
            </w:tcBorders>
            <w:shd w:val="clear" w:color="auto" w:fill="auto"/>
            <w:noWrap/>
            <w:vAlign w:val="bottom"/>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 </w:t>
            </w:r>
          </w:p>
        </w:tc>
        <w:tc>
          <w:tcPr>
            <w:tcW w:w="1710" w:type="dxa"/>
            <w:tcBorders>
              <w:top w:val="nil"/>
              <w:left w:val="nil"/>
              <w:bottom w:val="single" w:sz="4" w:space="0" w:color="auto"/>
              <w:right w:val="nil"/>
            </w:tcBorders>
            <w:shd w:val="clear" w:color="auto" w:fill="auto"/>
            <w:noWrap/>
            <w:vAlign w:val="center"/>
            <w:hideMark/>
          </w:tcPr>
          <w:p w:rsidR="00060910" w:rsidRPr="00060910" w:rsidRDefault="00060910" w:rsidP="00060910">
            <w:pPr>
              <w:jc w:val="center"/>
              <w:rPr>
                <w:rFonts w:asciiTheme="majorHAnsi" w:eastAsia="Times New Roman" w:hAnsiTheme="majorHAnsi" w:cs="Times New Roman"/>
                <w:sz w:val="20"/>
                <w:szCs w:val="20"/>
              </w:rPr>
            </w:pPr>
            <w:r w:rsidRPr="00060910">
              <w:rPr>
                <w:rFonts w:asciiTheme="majorHAnsi" w:eastAsia="Times New Roman" w:hAnsiTheme="majorHAnsi" w:cs="Times New Roman"/>
                <w:sz w:val="20"/>
                <w:szCs w:val="20"/>
              </w:rPr>
              <w:t>0.06</w:t>
            </w:r>
          </w:p>
        </w:tc>
      </w:tr>
      <w:tr w:rsidR="00060910" w:rsidRPr="002D74CA" w:rsidTr="00BA51DB">
        <w:trPr>
          <w:trHeight w:val="300"/>
        </w:trPr>
        <w:tc>
          <w:tcPr>
            <w:tcW w:w="13245" w:type="dxa"/>
            <w:gridSpan w:val="14"/>
            <w:vMerge w:val="restart"/>
            <w:tcBorders>
              <w:top w:val="single" w:sz="4" w:space="0" w:color="auto"/>
              <w:left w:val="nil"/>
              <w:bottom w:val="nil"/>
              <w:right w:val="nil"/>
            </w:tcBorders>
            <w:shd w:val="clear" w:color="auto" w:fill="auto"/>
            <w:hideMark/>
          </w:tcPr>
          <w:p w:rsidR="00060910" w:rsidRPr="0070004E" w:rsidRDefault="00060910" w:rsidP="00BA51DB">
            <w:pPr>
              <w:spacing w:line="240" w:lineRule="auto"/>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*=p&lt;.1, **=p&lt;.05, ***=p&lt;.01, ****=p&lt;.001. Changes in differences subtract differences among adults in poorer </w:t>
            </w:r>
            <w:r>
              <w:rPr>
                <w:rFonts w:ascii="Calibri" w:eastAsia="Times New Roman" w:hAnsi="Calibri" w:cs="Calibri"/>
                <w:sz w:val="18"/>
                <w:szCs w:val="18"/>
              </w:rPr>
              <w:t xml:space="preserve">mental </w:t>
            </w:r>
            <w:r w:rsidRPr="0070004E">
              <w:rPr>
                <w:rFonts w:ascii="Calibri" w:eastAsia="Times New Roman" w:hAnsi="Calibri" w:cs="Calibri"/>
                <w:sz w:val="18"/>
                <w:szCs w:val="18"/>
              </w:rPr>
              <w:t xml:space="preserve">health from differences among adults in </w:t>
            </w:r>
            <w:r>
              <w:rPr>
                <w:rFonts w:ascii="Calibri" w:eastAsia="Times New Roman" w:hAnsi="Calibri" w:cs="Calibri"/>
                <w:sz w:val="18"/>
                <w:szCs w:val="18"/>
              </w:rPr>
              <w:t>better mental</w:t>
            </w:r>
            <w:r w:rsidRPr="0070004E">
              <w:rPr>
                <w:rFonts w:ascii="Calibri" w:eastAsia="Times New Roman" w:hAnsi="Calibri" w:cs="Calibri"/>
                <w:sz w:val="18"/>
                <w:szCs w:val="18"/>
              </w:rPr>
              <w:t xml:space="preserve"> health. Negative changes reflect narrowing of differences as </w:t>
            </w:r>
            <w:r>
              <w:rPr>
                <w:rFonts w:ascii="Calibri" w:eastAsia="Times New Roman" w:hAnsi="Calibri" w:cs="Calibri"/>
                <w:sz w:val="18"/>
                <w:szCs w:val="18"/>
              </w:rPr>
              <w:t xml:space="preserve">mental </w:t>
            </w:r>
            <w:r w:rsidRPr="0070004E">
              <w:rPr>
                <w:rFonts w:ascii="Calibri" w:eastAsia="Times New Roman" w:hAnsi="Calibri" w:cs="Calibri"/>
                <w:sz w:val="18"/>
                <w:szCs w:val="18"/>
              </w:rPr>
              <w:t>health declines, and positive changes reflect widening of differences as</w:t>
            </w:r>
            <w:r>
              <w:rPr>
                <w:rFonts w:ascii="Calibri" w:eastAsia="Times New Roman" w:hAnsi="Calibri" w:cs="Calibri"/>
                <w:sz w:val="18"/>
                <w:szCs w:val="18"/>
              </w:rPr>
              <w:t xml:space="preserve"> mental</w:t>
            </w:r>
            <w:r w:rsidRPr="0070004E">
              <w:rPr>
                <w:rFonts w:ascii="Calibri" w:eastAsia="Times New Roman" w:hAnsi="Calibri" w:cs="Calibri"/>
                <w:sz w:val="18"/>
                <w:szCs w:val="18"/>
              </w:rPr>
              <w:t xml:space="preserve"> health declines.</w:t>
            </w:r>
          </w:p>
        </w:tc>
      </w:tr>
    </w:tbl>
    <w:p w:rsidR="00060910" w:rsidRDefault="00060910" w:rsidP="001A28D7">
      <w:pPr>
        <w:spacing w:after="200"/>
        <w:rPr>
          <w:rFonts w:asciiTheme="majorHAnsi" w:hAnsiTheme="majorHAnsi" w:cs="Times New Roman"/>
          <w:b/>
          <w:color w:val="auto"/>
          <w:sz w:val="24"/>
        </w:rPr>
      </w:pPr>
    </w:p>
    <w:p w:rsidR="00A823E5" w:rsidRDefault="00A823E5" w:rsidP="001A28D7">
      <w:pPr>
        <w:spacing w:after="200"/>
        <w:rPr>
          <w:rFonts w:asciiTheme="majorHAnsi" w:hAnsiTheme="majorHAnsi" w:cs="Times New Roman"/>
          <w:b/>
          <w:color w:val="auto"/>
          <w:sz w:val="24"/>
        </w:rPr>
      </w:pPr>
    </w:p>
    <w:p w:rsidR="00060910" w:rsidRDefault="00060910" w:rsidP="001A28D7">
      <w:pPr>
        <w:spacing w:after="200"/>
        <w:rPr>
          <w:rFonts w:asciiTheme="majorHAnsi" w:hAnsiTheme="majorHAnsi" w:cs="Times New Roman"/>
          <w:b/>
          <w:color w:val="auto"/>
          <w:sz w:val="24"/>
        </w:rPr>
      </w:pPr>
    </w:p>
    <w:p w:rsidR="00060910" w:rsidRDefault="00060910" w:rsidP="001A28D7">
      <w:pPr>
        <w:spacing w:after="200"/>
        <w:rPr>
          <w:rFonts w:asciiTheme="majorHAnsi" w:hAnsiTheme="majorHAnsi" w:cs="Times New Roman"/>
          <w:b/>
          <w:color w:val="auto"/>
          <w:sz w:val="24"/>
        </w:rPr>
      </w:pPr>
    </w:p>
    <w:p w:rsidR="003C1695" w:rsidRPr="001A28D7" w:rsidRDefault="003C1695" w:rsidP="001A28D7">
      <w:pPr>
        <w:spacing w:after="200"/>
        <w:rPr>
          <w:rFonts w:asciiTheme="majorHAnsi" w:hAnsiTheme="majorHAnsi"/>
          <w:b/>
          <w:sz w:val="18"/>
        </w:rPr>
      </w:pPr>
      <w:r w:rsidRPr="001A28D7">
        <w:rPr>
          <w:rFonts w:asciiTheme="majorHAnsi" w:hAnsiTheme="majorHAnsi" w:cs="Times New Roman"/>
          <w:b/>
          <w:color w:val="auto"/>
          <w:sz w:val="24"/>
        </w:rPr>
        <w:lastRenderedPageBreak/>
        <w:t xml:space="preserve">Appendix Table </w:t>
      </w:r>
      <w:r w:rsidR="00482160" w:rsidRPr="001A28D7">
        <w:rPr>
          <w:rFonts w:asciiTheme="majorHAnsi" w:hAnsiTheme="majorHAnsi" w:cs="Times New Roman"/>
          <w:b/>
          <w:color w:val="auto"/>
          <w:sz w:val="24"/>
        </w:rPr>
        <w:t>B</w:t>
      </w:r>
      <w:r w:rsidRPr="001A28D7">
        <w:rPr>
          <w:rFonts w:asciiTheme="majorHAnsi" w:hAnsiTheme="majorHAnsi" w:cs="Times New Roman"/>
          <w:b/>
          <w:color w:val="auto"/>
          <w:sz w:val="24"/>
        </w:rPr>
        <w:t>.</w:t>
      </w:r>
      <w:r w:rsidR="00F30841">
        <w:rPr>
          <w:rFonts w:asciiTheme="majorHAnsi" w:hAnsiTheme="majorHAnsi" w:cs="Times New Roman"/>
          <w:b/>
          <w:color w:val="auto"/>
          <w:sz w:val="24"/>
        </w:rPr>
        <w:t>7</w:t>
      </w:r>
      <w:r w:rsidRPr="001A28D7">
        <w:rPr>
          <w:rFonts w:asciiTheme="majorHAnsi" w:hAnsiTheme="majorHAnsi" w:cs="Times New Roman"/>
          <w:b/>
          <w:color w:val="auto"/>
          <w:sz w:val="24"/>
        </w:rPr>
        <w:t xml:space="preserve">:  </w:t>
      </w:r>
      <w:r w:rsidR="00482160" w:rsidRPr="001A28D7">
        <w:rPr>
          <w:rFonts w:asciiTheme="majorHAnsi" w:hAnsiTheme="majorHAnsi" w:cs="Times New Roman"/>
          <w:b/>
          <w:color w:val="auto"/>
          <w:sz w:val="24"/>
        </w:rPr>
        <w:t>Racial/Ethnic Differences in Probability of Having any Ambulatory Mental Health Visit by K6 Psychological Distress Scale and Insurance Coverage</w:t>
      </w:r>
      <w:r w:rsidR="00BD72B2" w:rsidRPr="001A28D7">
        <w:rPr>
          <w:rFonts w:asciiTheme="majorHAnsi" w:hAnsiTheme="majorHAnsi" w:cs="Times New Roman"/>
          <w:b/>
          <w:color w:val="auto"/>
          <w:sz w:val="24"/>
        </w:rPr>
        <w:t xml:space="preserve"> (Linear Model)</w:t>
      </w:r>
    </w:p>
    <w:tbl>
      <w:tblPr>
        <w:tblW w:w="13245" w:type="dxa"/>
        <w:tblInd w:w="93" w:type="dxa"/>
        <w:tblLook w:val="04A0" w:firstRow="1" w:lastRow="0" w:firstColumn="1" w:lastColumn="0" w:noHBand="0" w:noVBand="1"/>
      </w:tblPr>
      <w:tblGrid>
        <w:gridCol w:w="340"/>
        <w:gridCol w:w="1835"/>
        <w:gridCol w:w="280"/>
        <w:gridCol w:w="1520"/>
        <w:gridCol w:w="280"/>
        <w:gridCol w:w="1486"/>
        <w:gridCol w:w="266"/>
        <w:gridCol w:w="1499"/>
        <w:gridCol w:w="266"/>
        <w:gridCol w:w="1534"/>
        <w:gridCol w:w="266"/>
        <w:gridCol w:w="1693"/>
        <w:gridCol w:w="270"/>
        <w:gridCol w:w="1710"/>
      </w:tblGrid>
      <w:tr w:rsidR="003C1695" w:rsidRPr="002D74CA" w:rsidTr="0051289E">
        <w:trPr>
          <w:trHeight w:val="540"/>
        </w:trPr>
        <w:tc>
          <w:tcPr>
            <w:tcW w:w="340"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835"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80"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520"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b/>
                <w:bCs/>
                <w:sz w:val="20"/>
                <w:szCs w:val="20"/>
              </w:rPr>
            </w:pPr>
            <w:r w:rsidRPr="00E00E8E">
              <w:rPr>
                <w:rFonts w:asciiTheme="majorHAnsi" w:eastAsia="Times New Roman" w:hAnsiTheme="majorHAnsi" w:cs="Times New Roman"/>
                <w:b/>
                <w:bCs/>
                <w:sz w:val="20"/>
                <w:szCs w:val="20"/>
              </w:rPr>
              <w:t>IOM Disparity</w:t>
            </w:r>
          </w:p>
        </w:tc>
        <w:tc>
          <w:tcPr>
            <w:tcW w:w="280"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486" w:type="dxa"/>
            <w:tcBorders>
              <w:top w:val="single" w:sz="4" w:space="0" w:color="auto"/>
              <w:left w:val="nil"/>
              <w:bottom w:val="nil"/>
              <w:right w:val="nil"/>
            </w:tcBorders>
            <w:shd w:val="clear" w:color="auto" w:fill="auto"/>
            <w:vAlign w:val="bottom"/>
            <w:hideMark/>
          </w:tcPr>
          <w:p w:rsidR="003C1695" w:rsidRPr="00E00E8E" w:rsidRDefault="00FB6A83" w:rsidP="005F235D">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Mild Distress (K6 ≤ 6)</w:t>
            </w:r>
          </w:p>
        </w:tc>
        <w:tc>
          <w:tcPr>
            <w:tcW w:w="266"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b/>
                <w:bCs/>
                <w:sz w:val="20"/>
                <w:szCs w:val="20"/>
              </w:rPr>
            </w:pPr>
          </w:p>
        </w:tc>
        <w:tc>
          <w:tcPr>
            <w:tcW w:w="1499" w:type="dxa"/>
            <w:tcBorders>
              <w:top w:val="single" w:sz="4" w:space="0" w:color="auto"/>
              <w:left w:val="nil"/>
              <w:bottom w:val="nil"/>
              <w:right w:val="nil"/>
            </w:tcBorders>
            <w:shd w:val="clear" w:color="auto" w:fill="auto"/>
            <w:vAlign w:val="bottom"/>
            <w:hideMark/>
          </w:tcPr>
          <w:p w:rsidR="00FB6A83" w:rsidRPr="00FB6A83"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Moderate Distress</w:t>
            </w:r>
          </w:p>
          <w:p w:rsidR="003C1695" w:rsidRPr="00E00E8E"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(7 ≤ K6 ≤ 12)</w:t>
            </w:r>
          </w:p>
        </w:tc>
        <w:tc>
          <w:tcPr>
            <w:tcW w:w="266"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b/>
                <w:bCs/>
                <w:sz w:val="20"/>
                <w:szCs w:val="20"/>
              </w:rPr>
            </w:pPr>
          </w:p>
        </w:tc>
        <w:tc>
          <w:tcPr>
            <w:tcW w:w="1534" w:type="dxa"/>
            <w:tcBorders>
              <w:top w:val="single" w:sz="4" w:space="0" w:color="auto"/>
              <w:left w:val="nil"/>
              <w:bottom w:val="nil"/>
              <w:right w:val="nil"/>
            </w:tcBorders>
            <w:shd w:val="clear" w:color="auto" w:fill="auto"/>
            <w:vAlign w:val="bottom"/>
            <w:hideMark/>
          </w:tcPr>
          <w:p w:rsidR="00FB6A83" w:rsidRPr="00FB6A83"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Serious Distress</w:t>
            </w:r>
          </w:p>
          <w:p w:rsidR="003C1695" w:rsidRPr="00E00E8E"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(K6 ≥ 13)</w:t>
            </w:r>
          </w:p>
        </w:tc>
        <w:tc>
          <w:tcPr>
            <w:tcW w:w="266"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693" w:type="dxa"/>
            <w:tcBorders>
              <w:top w:val="single" w:sz="4" w:space="0" w:color="auto"/>
              <w:left w:val="nil"/>
              <w:bottom w:val="nil"/>
              <w:right w:val="nil"/>
            </w:tcBorders>
            <w:shd w:val="clear" w:color="auto" w:fill="auto"/>
            <w:vAlign w:val="bottom"/>
            <w:hideMark/>
          </w:tcPr>
          <w:p w:rsidR="003C1695" w:rsidRPr="00E00E8E" w:rsidRDefault="00FB6A83" w:rsidP="005F235D">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Moderate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c>
          <w:tcPr>
            <w:tcW w:w="270" w:type="dxa"/>
            <w:tcBorders>
              <w:top w:val="single" w:sz="4" w:space="0" w:color="auto"/>
              <w:left w:val="nil"/>
              <w:bottom w:val="nil"/>
              <w:right w:val="nil"/>
            </w:tcBorders>
            <w:shd w:val="clear" w:color="auto" w:fill="auto"/>
            <w:vAlign w:val="bottom"/>
            <w:hideMark/>
          </w:tcPr>
          <w:p w:rsidR="003C1695" w:rsidRPr="00E00E8E" w:rsidRDefault="003C1695" w:rsidP="005F235D">
            <w:pPr>
              <w:spacing w:line="240" w:lineRule="auto"/>
              <w:jc w:val="center"/>
              <w:rPr>
                <w:rFonts w:asciiTheme="majorHAnsi" w:eastAsia="Times New Roman" w:hAnsiTheme="majorHAnsi" w:cs="Times New Roman"/>
                <w:b/>
                <w:bCs/>
                <w:sz w:val="20"/>
                <w:szCs w:val="20"/>
              </w:rPr>
            </w:pPr>
          </w:p>
        </w:tc>
        <w:tc>
          <w:tcPr>
            <w:tcW w:w="1710" w:type="dxa"/>
            <w:tcBorders>
              <w:top w:val="single" w:sz="4" w:space="0" w:color="auto"/>
              <w:left w:val="nil"/>
              <w:bottom w:val="nil"/>
              <w:right w:val="nil"/>
            </w:tcBorders>
            <w:shd w:val="clear" w:color="auto" w:fill="auto"/>
            <w:vAlign w:val="bottom"/>
            <w:hideMark/>
          </w:tcPr>
          <w:p w:rsidR="003C1695" w:rsidRPr="00E00E8E" w:rsidRDefault="00FB6A83" w:rsidP="005F235D">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Serious</w:t>
            </w:r>
            <w:r w:rsidRPr="00FB6A83">
              <w:rPr>
                <w:rFonts w:asciiTheme="majorHAnsi" w:eastAsia="Times New Roman" w:hAnsiTheme="majorHAnsi" w:cs="Times New Roman"/>
                <w:b/>
                <w:bCs/>
                <w:sz w:val="20"/>
                <w:szCs w:val="20"/>
              </w:rPr>
              <w:t xml:space="preserv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r>
      <w:tr w:rsidR="003C1695" w:rsidRPr="002D74CA" w:rsidTr="0051289E">
        <w:trPr>
          <w:trHeight w:val="300"/>
        </w:trPr>
        <w:tc>
          <w:tcPr>
            <w:tcW w:w="2175" w:type="dxa"/>
            <w:gridSpan w:val="2"/>
            <w:tcBorders>
              <w:top w:val="nil"/>
              <w:left w:val="nil"/>
              <w:bottom w:val="nil"/>
              <w:right w:val="nil"/>
            </w:tcBorders>
            <w:shd w:val="clear" w:color="auto" w:fill="auto"/>
            <w:noWrap/>
            <w:vAlign w:val="bottom"/>
            <w:hideMark/>
          </w:tcPr>
          <w:p w:rsidR="003C1695" w:rsidRPr="00E00E8E" w:rsidRDefault="003C1695" w:rsidP="005F235D">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8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175" w:type="dxa"/>
            <w:gridSpan w:val="2"/>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BB7A1C" w:rsidRPr="00FB6A83" w:rsidRDefault="00BB7A1C" w:rsidP="00BB7A1C">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0.15****</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0.15****</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0.17****</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0.11****</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0.02</w:t>
            </w: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0.01</w:t>
            </w:r>
          </w:p>
        </w:tc>
      </w:tr>
      <w:tr w:rsidR="00BB7A1C" w:rsidRPr="005B748F" w:rsidTr="00BB7A1C">
        <w:trPr>
          <w:trHeight w:val="36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FB6A83">
        <w:trPr>
          <w:trHeight w:val="330"/>
        </w:trPr>
        <w:tc>
          <w:tcPr>
            <w:tcW w:w="2175" w:type="dxa"/>
            <w:gridSpan w:val="2"/>
            <w:tcBorders>
              <w:top w:val="nil"/>
              <w:left w:val="nil"/>
              <w:bottom w:val="nil"/>
              <w:right w:val="nil"/>
            </w:tcBorders>
            <w:shd w:val="clear" w:color="auto" w:fill="auto"/>
            <w:noWrap/>
            <w:vAlign w:val="center"/>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80" w:type="dxa"/>
            <w:tcBorders>
              <w:top w:val="nil"/>
              <w:left w:val="nil"/>
              <w:bottom w:val="nil"/>
              <w:right w:val="nil"/>
            </w:tcBorders>
            <w:shd w:val="clear" w:color="auto" w:fill="auto"/>
            <w:noWrap/>
            <w:vAlign w:val="center"/>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BB7A1C" w:rsidRPr="00FB6A83" w:rsidRDefault="00BB7A1C" w:rsidP="00BB7A1C">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15"/>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0.13****</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0.13****</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0.14***</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BB7A1C">
              <w:rPr>
                <w:rFonts w:asciiTheme="majorHAnsi" w:eastAsia="Times New Roman" w:hAnsiTheme="majorHAnsi" w:cs="Times New Roman"/>
                <w:sz w:val="20"/>
                <w:szCs w:val="20"/>
              </w:rPr>
              <w:t>**</w:t>
            </w: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w:t>
            </w:r>
            <w:r>
              <w:rPr>
                <w:rFonts w:asciiTheme="majorHAnsi" w:eastAsia="Times New Roman" w:hAnsiTheme="majorHAnsi" w:cs="Times New Roman"/>
                <w:sz w:val="20"/>
                <w:szCs w:val="20"/>
              </w:rPr>
              <w:t>.00</w:t>
            </w: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175" w:type="dxa"/>
            <w:gridSpan w:val="2"/>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center"/>
            <w:hideMark/>
          </w:tcPr>
          <w:p w:rsidR="00BB7A1C" w:rsidRPr="00FB6A83" w:rsidRDefault="00BB7A1C" w:rsidP="00BB7A1C">
            <w:pPr>
              <w:jc w:val="center"/>
              <w:rPr>
                <w:rFonts w:asciiTheme="majorHAnsi" w:eastAsia="Times New Roman" w:hAnsiTheme="majorHAnsi" w:cs="Times New Roman"/>
                <w:sz w:val="20"/>
                <w:szCs w:val="20"/>
              </w:rPr>
            </w:pP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34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835"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8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8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8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0.03****</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49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0.07****</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4"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c>
          <w:tcPr>
            <w:tcW w:w="266"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93"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0.04**</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71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0.06</w:t>
            </w:r>
          </w:p>
        </w:tc>
      </w:tr>
      <w:tr w:rsidR="00BB7A1C" w:rsidRPr="005B748F" w:rsidTr="00BB7A1C">
        <w:trPr>
          <w:trHeight w:val="300"/>
        </w:trPr>
        <w:tc>
          <w:tcPr>
            <w:tcW w:w="340" w:type="dxa"/>
            <w:tcBorders>
              <w:top w:val="nil"/>
              <w:left w:val="nil"/>
              <w:bottom w:val="single" w:sz="4" w:space="0" w:color="auto"/>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835" w:type="dxa"/>
            <w:tcBorders>
              <w:top w:val="nil"/>
              <w:left w:val="nil"/>
              <w:bottom w:val="single" w:sz="4" w:space="0" w:color="auto"/>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80" w:type="dxa"/>
            <w:tcBorders>
              <w:top w:val="nil"/>
              <w:left w:val="nil"/>
              <w:bottom w:val="single" w:sz="4" w:space="0" w:color="auto"/>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52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0.04*</w:t>
            </w:r>
          </w:p>
        </w:tc>
        <w:tc>
          <w:tcPr>
            <w:tcW w:w="28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486"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0.03****</w:t>
            </w:r>
          </w:p>
        </w:tc>
        <w:tc>
          <w:tcPr>
            <w:tcW w:w="266"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499"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66"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534"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0.11***</w:t>
            </w:r>
          </w:p>
        </w:tc>
        <w:tc>
          <w:tcPr>
            <w:tcW w:w="266"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693" w:type="dxa"/>
            <w:tcBorders>
              <w:top w:val="nil"/>
              <w:left w:val="nil"/>
              <w:bottom w:val="single" w:sz="4" w:space="0" w:color="auto"/>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7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710" w:type="dxa"/>
            <w:tcBorders>
              <w:top w:val="nil"/>
              <w:left w:val="nil"/>
              <w:bottom w:val="single" w:sz="4" w:space="0" w:color="auto"/>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r>
      <w:tr w:rsidR="00482160" w:rsidRPr="002D74CA" w:rsidTr="0051289E">
        <w:trPr>
          <w:trHeight w:val="300"/>
        </w:trPr>
        <w:tc>
          <w:tcPr>
            <w:tcW w:w="13245" w:type="dxa"/>
            <w:gridSpan w:val="14"/>
            <w:vMerge w:val="restart"/>
            <w:tcBorders>
              <w:top w:val="single" w:sz="4" w:space="0" w:color="auto"/>
              <w:left w:val="nil"/>
              <w:bottom w:val="nil"/>
              <w:right w:val="nil"/>
            </w:tcBorders>
            <w:shd w:val="clear" w:color="auto" w:fill="auto"/>
            <w:hideMark/>
          </w:tcPr>
          <w:p w:rsidR="00482160" w:rsidRPr="0070004E" w:rsidRDefault="00482160" w:rsidP="00482160">
            <w:pPr>
              <w:spacing w:line="240" w:lineRule="auto"/>
              <w:rPr>
                <w:rFonts w:ascii="Calibri" w:eastAsia="Times New Roman" w:hAnsi="Calibri" w:cs="Calibri"/>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*=p&lt;.1, **=p&lt;.05, ***=p&lt;.01, ****=p&lt;.001. </w:t>
            </w:r>
            <w:r w:rsidR="00B62ED4" w:rsidRPr="0070004E">
              <w:rPr>
                <w:rFonts w:ascii="Calibri" w:eastAsia="Times New Roman" w:hAnsi="Calibri" w:cs="Calibri"/>
                <w:sz w:val="18"/>
                <w:szCs w:val="18"/>
              </w:rPr>
              <w:t xml:space="preserve">Changes in differences subtract differences among adults in poorer </w:t>
            </w:r>
            <w:r w:rsidR="00B62ED4">
              <w:rPr>
                <w:rFonts w:ascii="Calibri" w:eastAsia="Times New Roman" w:hAnsi="Calibri" w:cs="Calibri"/>
                <w:sz w:val="18"/>
                <w:szCs w:val="18"/>
              </w:rPr>
              <w:t xml:space="preserve">mental </w:t>
            </w:r>
            <w:r w:rsidR="00B62ED4" w:rsidRPr="0070004E">
              <w:rPr>
                <w:rFonts w:ascii="Calibri" w:eastAsia="Times New Roman" w:hAnsi="Calibri" w:cs="Calibri"/>
                <w:sz w:val="18"/>
                <w:szCs w:val="18"/>
              </w:rPr>
              <w:t xml:space="preserve">health from differences among adults in </w:t>
            </w:r>
            <w:r w:rsidR="00B62ED4">
              <w:rPr>
                <w:rFonts w:ascii="Calibri" w:eastAsia="Times New Roman" w:hAnsi="Calibri" w:cs="Calibri"/>
                <w:sz w:val="18"/>
                <w:szCs w:val="18"/>
              </w:rPr>
              <w:t>better mental</w:t>
            </w:r>
            <w:r w:rsidR="00B62ED4" w:rsidRPr="0070004E">
              <w:rPr>
                <w:rFonts w:ascii="Calibri" w:eastAsia="Times New Roman" w:hAnsi="Calibri" w:cs="Calibri"/>
                <w:sz w:val="18"/>
                <w:szCs w:val="18"/>
              </w:rPr>
              <w:t xml:space="preserve"> health. Negative changes reflect narrowing of differences as </w:t>
            </w:r>
            <w:r w:rsidR="00B62ED4">
              <w:rPr>
                <w:rFonts w:ascii="Calibri" w:eastAsia="Times New Roman" w:hAnsi="Calibri" w:cs="Calibri"/>
                <w:sz w:val="18"/>
                <w:szCs w:val="18"/>
              </w:rPr>
              <w:t xml:space="preserve">mental </w:t>
            </w:r>
            <w:r w:rsidR="00B62ED4" w:rsidRPr="0070004E">
              <w:rPr>
                <w:rFonts w:ascii="Calibri" w:eastAsia="Times New Roman" w:hAnsi="Calibri" w:cs="Calibri"/>
                <w:sz w:val="18"/>
                <w:szCs w:val="18"/>
              </w:rPr>
              <w:t>health declines, and positive changes reflect widening of differences as</w:t>
            </w:r>
            <w:r w:rsidR="00B62ED4">
              <w:rPr>
                <w:rFonts w:ascii="Calibri" w:eastAsia="Times New Roman" w:hAnsi="Calibri" w:cs="Calibri"/>
                <w:sz w:val="18"/>
                <w:szCs w:val="18"/>
              </w:rPr>
              <w:t xml:space="preserve"> mental</w:t>
            </w:r>
            <w:r w:rsidR="00B62ED4" w:rsidRPr="0070004E">
              <w:rPr>
                <w:rFonts w:ascii="Calibri" w:eastAsia="Times New Roman" w:hAnsi="Calibri" w:cs="Calibri"/>
                <w:sz w:val="18"/>
                <w:szCs w:val="18"/>
              </w:rPr>
              <w:t xml:space="preserve"> health declines.</w:t>
            </w:r>
          </w:p>
        </w:tc>
      </w:tr>
      <w:tr w:rsidR="00482160" w:rsidRPr="002D74CA" w:rsidTr="0051289E">
        <w:trPr>
          <w:trHeight w:val="491"/>
        </w:trPr>
        <w:tc>
          <w:tcPr>
            <w:tcW w:w="13245" w:type="dxa"/>
            <w:gridSpan w:val="14"/>
            <w:vMerge/>
            <w:tcBorders>
              <w:top w:val="single" w:sz="4" w:space="0" w:color="auto"/>
              <w:left w:val="nil"/>
              <w:bottom w:val="nil"/>
              <w:right w:val="nil"/>
            </w:tcBorders>
            <w:vAlign w:val="center"/>
            <w:hideMark/>
          </w:tcPr>
          <w:p w:rsidR="00482160" w:rsidRPr="002D74CA" w:rsidRDefault="00482160" w:rsidP="00482160">
            <w:pPr>
              <w:spacing w:line="240" w:lineRule="auto"/>
              <w:rPr>
                <w:rFonts w:ascii="Calibri" w:eastAsia="Times New Roman" w:hAnsi="Calibri" w:cs="Times New Roman"/>
                <w:sz w:val="18"/>
                <w:szCs w:val="18"/>
              </w:rPr>
            </w:pPr>
          </w:p>
        </w:tc>
      </w:tr>
      <w:tr w:rsidR="00482160" w:rsidRPr="002D74CA" w:rsidTr="0051289E">
        <w:trPr>
          <w:trHeight w:val="491"/>
        </w:trPr>
        <w:tc>
          <w:tcPr>
            <w:tcW w:w="13245" w:type="dxa"/>
            <w:gridSpan w:val="14"/>
            <w:vMerge/>
            <w:tcBorders>
              <w:top w:val="single" w:sz="4" w:space="0" w:color="auto"/>
              <w:left w:val="nil"/>
              <w:bottom w:val="nil"/>
              <w:right w:val="nil"/>
            </w:tcBorders>
            <w:vAlign w:val="center"/>
            <w:hideMark/>
          </w:tcPr>
          <w:p w:rsidR="00482160" w:rsidRPr="002D74CA" w:rsidRDefault="00482160" w:rsidP="00482160">
            <w:pPr>
              <w:spacing w:line="240" w:lineRule="auto"/>
              <w:rPr>
                <w:rFonts w:ascii="Calibri" w:eastAsia="Times New Roman" w:hAnsi="Calibri" w:cs="Times New Roman"/>
                <w:sz w:val="18"/>
                <w:szCs w:val="18"/>
              </w:rPr>
            </w:pPr>
          </w:p>
        </w:tc>
      </w:tr>
      <w:tr w:rsidR="00482160" w:rsidRPr="002D74CA" w:rsidTr="0051289E">
        <w:trPr>
          <w:trHeight w:val="491"/>
        </w:trPr>
        <w:tc>
          <w:tcPr>
            <w:tcW w:w="13245" w:type="dxa"/>
            <w:gridSpan w:val="14"/>
            <w:vMerge/>
            <w:tcBorders>
              <w:top w:val="single" w:sz="4" w:space="0" w:color="auto"/>
              <w:left w:val="nil"/>
              <w:bottom w:val="nil"/>
              <w:right w:val="nil"/>
            </w:tcBorders>
            <w:vAlign w:val="center"/>
            <w:hideMark/>
          </w:tcPr>
          <w:p w:rsidR="00482160" w:rsidRPr="002D74CA" w:rsidRDefault="00482160" w:rsidP="00482160">
            <w:pPr>
              <w:spacing w:line="240" w:lineRule="auto"/>
              <w:rPr>
                <w:rFonts w:ascii="Calibri" w:eastAsia="Times New Roman" w:hAnsi="Calibri" w:cs="Times New Roman"/>
                <w:sz w:val="18"/>
                <w:szCs w:val="18"/>
              </w:rPr>
            </w:pPr>
          </w:p>
        </w:tc>
      </w:tr>
      <w:tr w:rsidR="00482160" w:rsidRPr="002D74CA" w:rsidTr="0051289E">
        <w:trPr>
          <w:trHeight w:val="491"/>
        </w:trPr>
        <w:tc>
          <w:tcPr>
            <w:tcW w:w="13245" w:type="dxa"/>
            <w:gridSpan w:val="14"/>
            <w:vMerge/>
            <w:tcBorders>
              <w:top w:val="single" w:sz="4" w:space="0" w:color="auto"/>
              <w:left w:val="nil"/>
              <w:bottom w:val="nil"/>
              <w:right w:val="nil"/>
            </w:tcBorders>
            <w:vAlign w:val="center"/>
            <w:hideMark/>
          </w:tcPr>
          <w:p w:rsidR="00482160" w:rsidRPr="002D74CA" w:rsidRDefault="00482160" w:rsidP="00482160">
            <w:pPr>
              <w:spacing w:line="240" w:lineRule="auto"/>
              <w:rPr>
                <w:rFonts w:ascii="Calibri" w:eastAsia="Times New Roman" w:hAnsi="Calibri" w:cs="Times New Roman"/>
                <w:sz w:val="18"/>
                <w:szCs w:val="18"/>
              </w:rPr>
            </w:pPr>
          </w:p>
        </w:tc>
      </w:tr>
    </w:tbl>
    <w:p w:rsidR="003C1695" w:rsidRDefault="003C1695" w:rsidP="003C1695"/>
    <w:p w:rsidR="003C1695" w:rsidRPr="00060910" w:rsidRDefault="003C1695" w:rsidP="00060910">
      <w:pPr>
        <w:spacing w:after="200"/>
        <w:rPr>
          <w:rFonts w:asciiTheme="majorHAnsi" w:hAnsiTheme="majorHAnsi" w:cs="Times New Roman"/>
          <w:b/>
          <w:color w:val="auto"/>
          <w:sz w:val="24"/>
        </w:rPr>
      </w:pPr>
      <w:r>
        <w:br w:type="page"/>
      </w:r>
      <w:r w:rsidRPr="00060910">
        <w:rPr>
          <w:rFonts w:asciiTheme="majorHAnsi" w:hAnsiTheme="majorHAnsi" w:cs="Times New Roman"/>
          <w:b/>
          <w:color w:val="auto"/>
          <w:sz w:val="24"/>
        </w:rPr>
        <w:lastRenderedPageBreak/>
        <w:t xml:space="preserve">Appendix Table </w:t>
      </w:r>
      <w:r w:rsidR="00482160" w:rsidRPr="00060910">
        <w:rPr>
          <w:rFonts w:asciiTheme="majorHAnsi" w:hAnsiTheme="majorHAnsi" w:cs="Times New Roman"/>
          <w:b/>
          <w:color w:val="auto"/>
          <w:sz w:val="24"/>
        </w:rPr>
        <w:t>B</w:t>
      </w:r>
      <w:r w:rsidRPr="00060910">
        <w:rPr>
          <w:rFonts w:asciiTheme="majorHAnsi" w:hAnsiTheme="majorHAnsi" w:cs="Times New Roman"/>
          <w:b/>
          <w:color w:val="auto"/>
          <w:sz w:val="24"/>
        </w:rPr>
        <w:t>.</w:t>
      </w:r>
      <w:r w:rsidR="00F30841">
        <w:rPr>
          <w:rFonts w:asciiTheme="majorHAnsi" w:hAnsiTheme="majorHAnsi" w:cs="Times New Roman"/>
          <w:b/>
          <w:color w:val="auto"/>
          <w:sz w:val="24"/>
        </w:rPr>
        <w:t>8</w:t>
      </w:r>
      <w:r w:rsidR="00482160" w:rsidRPr="00060910">
        <w:rPr>
          <w:rFonts w:asciiTheme="majorHAnsi" w:hAnsiTheme="majorHAnsi" w:cs="Times New Roman"/>
          <w:b/>
          <w:color w:val="auto"/>
          <w:sz w:val="24"/>
        </w:rPr>
        <w:t>:  Racial/Ethnic Differences in Probability of Having any Mental Health Prescription Drug Fill by K6 Psychological Distress Scale and Insurance Coverage</w:t>
      </w:r>
      <w:r w:rsidR="00BD72B2" w:rsidRPr="00060910">
        <w:rPr>
          <w:rFonts w:asciiTheme="majorHAnsi" w:hAnsiTheme="majorHAnsi" w:cs="Times New Roman"/>
          <w:b/>
          <w:color w:val="auto"/>
          <w:sz w:val="24"/>
        </w:rPr>
        <w:t xml:space="preserve"> (Linear Model)</w:t>
      </w:r>
    </w:p>
    <w:tbl>
      <w:tblPr>
        <w:tblW w:w="13065" w:type="dxa"/>
        <w:tblInd w:w="93" w:type="dxa"/>
        <w:tblLook w:val="04A0" w:firstRow="1" w:lastRow="0" w:firstColumn="1" w:lastColumn="0" w:noHBand="0" w:noVBand="1"/>
      </w:tblPr>
      <w:tblGrid>
        <w:gridCol w:w="266"/>
        <w:gridCol w:w="1760"/>
        <w:gridCol w:w="261"/>
        <w:gridCol w:w="1508"/>
        <w:gridCol w:w="270"/>
        <w:gridCol w:w="1620"/>
        <w:gridCol w:w="270"/>
        <w:gridCol w:w="1530"/>
        <w:gridCol w:w="261"/>
        <w:gridCol w:w="1539"/>
        <w:gridCol w:w="270"/>
        <w:gridCol w:w="1620"/>
        <w:gridCol w:w="261"/>
        <w:gridCol w:w="1629"/>
      </w:tblGrid>
      <w:tr w:rsidR="00FB6A83" w:rsidRPr="00E00E8E" w:rsidTr="005B748F">
        <w:trPr>
          <w:trHeight w:val="540"/>
        </w:trPr>
        <w:tc>
          <w:tcPr>
            <w:tcW w:w="266"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sz w:val="20"/>
                <w:szCs w:val="20"/>
              </w:rPr>
            </w:pPr>
          </w:p>
        </w:tc>
        <w:tc>
          <w:tcPr>
            <w:tcW w:w="1760"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sz w:val="20"/>
                <w:szCs w:val="20"/>
              </w:rPr>
            </w:pPr>
          </w:p>
        </w:tc>
        <w:tc>
          <w:tcPr>
            <w:tcW w:w="261"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sz w:val="20"/>
                <w:szCs w:val="20"/>
              </w:rPr>
            </w:pPr>
          </w:p>
        </w:tc>
        <w:tc>
          <w:tcPr>
            <w:tcW w:w="1508"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r w:rsidRPr="00E00E8E">
              <w:rPr>
                <w:rFonts w:asciiTheme="majorHAnsi" w:eastAsia="Times New Roman" w:hAnsiTheme="majorHAnsi" w:cs="Times New Roman"/>
                <w:b/>
                <w:bCs/>
                <w:sz w:val="20"/>
                <w:szCs w:val="20"/>
              </w:rPr>
              <w:t>IOM Disparity</w:t>
            </w:r>
          </w:p>
        </w:tc>
        <w:tc>
          <w:tcPr>
            <w:tcW w:w="270"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sz w:val="20"/>
                <w:szCs w:val="20"/>
              </w:rPr>
            </w:pPr>
          </w:p>
        </w:tc>
        <w:tc>
          <w:tcPr>
            <w:tcW w:w="1620"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Mild Distress (K6 ≤ 6)</w:t>
            </w:r>
          </w:p>
        </w:tc>
        <w:tc>
          <w:tcPr>
            <w:tcW w:w="270"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p>
        </w:tc>
        <w:tc>
          <w:tcPr>
            <w:tcW w:w="1530" w:type="dxa"/>
            <w:tcBorders>
              <w:top w:val="single" w:sz="4" w:space="0" w:color="auto"/>
              <w:left w:val="nil"/>
              <w:bottom w:val="nil"/>
              <w:right w:val="nil"/>
            </w:tcBorders>
            <w:shd w:val="clear" w:color="auto" w:fill="auto"/>
            <w:vAlign w:val="bottom"/>
            <w:hideMark/>
          </w:tcPr>
          <w:p w:rsidR="00FB6A83" w:rsidRPr="00FB6A83"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Moderate Distress</w:t>
            </w:r>
          </w:p>
          <w:p w:rsidR="00FB6A83" w:rsidRPr="00E00E8E"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(7 ≤ K6 ≤ 12)</w:t>
            </w:r>
          </w:p>
        </w:tc>
        <w:tc>
          <w:tcPr>
            <w:tcW w:w="261"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p>
        </w:tc>
        <w:tc>
          <w:tcPr>
            <w:tcW w:w="1539" w:type="dxa"/>
            <w:tcBorders>
              <w:top w:val="single" w:sz="4" w:space="0" w:color="auto"/>
              <w:left w:val="nil"/>
              <w:bottom w:val="nil"/>
              <w:right w:val="nil"/>
            </w:tcBorders>
            <w:shd w:val="clear" w:color="auto" w:fill="auto"/>
            <w:vAlign w:val="bottom"/>
            <w:hideMark/>
          </w:tcPr>
          <w:p w:rsidR="00FB6A83" w:rsidRPr="00FB6A83"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Serious Distress</w:t>
            </w:r>
          </w:p>
          <w:p w:rsidR="00FB6A83" w:rsidRPr="00E00E8E"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 (K6 ≥ 13)</w:t>
            </w:r>
          </w:p>
        </w:tc>
        <w:tc>
          <w:tcPr>
            <w:tcW w:w="270"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sz w:val="20"/>
                <w:szCs w:val="20"/>
              </w:rPr>
            </w:pPr>
          </w:p>
        </w:tc>
        <w:tc>
          <w:tcPr>
            <w:tcW w:w="1620"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r w:rsidRPr="00FB6A83">
              <w:rPr>
                <w:rFonts w:asciiTheme="majorHAnsi" w:eastAsia="Times New Roman" w:hAnsiTheme="majorHAnsi" w:cs="Times New Roman"/>
                <w:b/>
                <w:bCs/>
                <w:sz w:val="20"/>
                <w:szCs w:val="20"/>
              </w:rPr>
              <w:t xml:space="preserve">Moderate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c>
          <w:tcPr>
            <w:tcW w:w="261"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p>
        </w:tc>
        <w:tc>
          <w:tcPr>
            <w:tcW w:w="1629" w:type="dxa"/>
            <w:tcBorders>
              <w:top w:val="single" w:sz="4" w:space="0" w:color="auto"/>
              <w:left w:val="nil"/>
              <w:bottom w:val="nil"/>
              <w:right w:val="nil"/>
            </w:tcBorders>
            <w:shd w:val="clear" w:color="auto" w:fill="auto"/>
            <w:vAlign w:val="bottom"/>
            <w:hideMark/>
          </w:tcPr>
          <w:p w:rsidR="00FB6A83" w:rsidRPr="00E00E8E" w:rsidRDefault="00FB6A83" w:rsidP="00FB6A83">
            <w:pPr>
              <w:spacing w:line="240" w:lineRule="auto"/>
              <w:jc w:val="center"/>
              <w:rPr>
                <w:rFonts w:asciiTheme="majorHAnsi" w:eastAsia="Times New Roman" w:hAnsiTheme="majorHAnsi" w:cs="Times New Roman"/>
                <w:b/>
                <w:bCs/>
                <w:sz w:val="20"/>
                <w:szCs w:val="20"/>
              </w:rPr>
            </w:pPr>
            <w:r>
              <w:rPr>
                <w:rFonts w:asciiTheme="majorHAnsi" w:eastAsia="Times New Roman" w:hAnsiTheme="majorHAnsi" w:cs="Times New Roman"/>
                <w:b/>
                <w:bCs/>
                <w:sz w:val="20"/>
                <w:szCs w:val="20"/>
              </w:rPr>
              <w:t>Serious</w:t>
            </w:r>
            <w:r w:rsidRPr="00FB6A83">
              <w:rPr>
                <w:rFonts w:asciiTheme="majorHAnsi" w:eastAsia="Times New Roman" w:hAnsiTheme="majorHAnsi" w:cs="Times New Roman"/>
                <w:b/>
                <w:bCs/>
                <w:sz w:val="20"/>
                <w:szCs w:val="20"/>
              </w:rPr>
              <w:t xml:space="preserve"> </w:t>
            </w:r>
            <w:r>
              <w:rPr>
                <w:rFonts w:asciiTheme="majorHAnsi" w:eastAsia="Times New Roman" w:hAnsiTheme="majorHAnsi" w:cs="Times New Roman"/>
                <w:b/>
                <w:bCs/>
                <w:sz w:val="20"/>
                <w:szCs w:val="20"/>
              </w:rPr>
              <w:t>–</w:t>
            </w:r>
            <w:r w:rsidRPr="00FB6A83">
              <w:rPr>
                <w:rFonts w:asciiTheme="majorHAnsi" w:eastAsia="Times New Roman" w:hAnsiTheme="majorHAnsi" w:cs="Times New Roman"/>
                <w:b/>
                <w:bCs/>
                <w:sz w:val="20"/>
                <w:szCs w:val="20"/>
              </w:rPr>
              <w:t xml:space="preserve"> Mild</w:t>
            </w:r>
            <w:r>
              <w:rPr>
                <w:rFonts w:asciiTheme="majorHAnsi" w:eastAsia="Times New Roman" w:hAnsiTheme="majorHAnsi" w:cs="Times New Roman"/>
                <w:b/>
                <w:bCs/>
                <w:sz w:val="20"/>
                <w:szCs w:val="20"/>
              </w:rPr>
              <w:t xml:space="preserve"> Distress</w:t>
            </w:r>
          </w:p>
        </w:tc>
      </w:tr>
      <w:tr w:rsidR="003C1695" w:rsidRPr="00E00E8E" w:rsidTr="005B748F">
        <w:trPr>
          <w:trHeight w:val="300"/>
        </w:trPr>
        <w:tc>
          <w:tcPr>
            <w:tcW w:w="2026" w:type="dxa"/>
            <w:gridSpan w:val="2"/>
            <w:tcBorders>
              <w:top w:val="nil"/>
              <w:left w:val="nil"/>
              <w:bottom w:val="nil"/>
              <w:right w:val="nil"/>
            </w:tcBorders>
            <w:shd w:val="clear" w:color="auto" w:fill="auto"/>
            <w:noWrap/>
            <w:vAlign w:val="bottom"/>
            <w:hideMark/>
          </w:tcPr>
          <w:p w:rsidR="003C1695" w:rsidRPr="00E00E8E" w:rsidRDefault="003C1695" w:rsidP="005F235D">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Pooled Sample</w:t>
            </w:r>
          </w:p>
        </w:tc>
        <w:tc>
          <w:tcPr>
            <w:tcW w:w="261" w:type="dxa"/>
            <w:tcBorders>
              <w:top w:val="nil"/>
              <w:left w:val="nil"/>
              <w:bottom w:val="nil"/>
              <w:right w:val="nil"/>
            </w:tcBorders>
            <w:shd w:val="clear" w:color="auto" w:fill="auto"/>
            <w:noWrap/>
            <w:vAlign w:val="bottom"/>
            <w:hideMark/>
          </w:tcPr>
          <w:p w:rsidR="003C1695" w:rsidRPr="00E00E8E" w:rsidRDefault="003C1695" w:rsidP="005F235D">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bottom"/>
            <w:hideMark/>
          </w:tcPr>
          <w:p w:rsidR="003C1695" w:rsidRPr="00E00E8E" w:rsidRDefault="003C1695" w:rsidP="005F235D">
            <w:pPr>
              <w:spacing w:line="240" w:lineRule="auto"/>
              <w:jc w:val="center"/>
              <w:rPr>
                <w:rFonts w:asciiTheme="majorHAnsi" w:eastAsia="Times New Roman" w:hAnsiTheme="majorHAnsi" w:cs="Times New Roman"/>
                <w:sz w:val="20"/>
                <w:szCs w:val="20"/>
              </w:rPr>
            </w:pP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0.21****</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BB7A1C">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0.22****</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0.21****</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0.11***</w:t>
            </w: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0.16****</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BB7A1C">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0.21****</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0.19****</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0.11****</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026" w:type="dxa"/>
            <w:gridSpan w:val="2"/>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Any Public</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center"/>
            <w:hideMark/>
          </w:tcPr>
          <w:p w:rsidR="00BB7A1C" w:rsidRPr="00FB6A83"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0.22****</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0.13****</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0.24****</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0.25****</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0.14****</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0.14****</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0.21****</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0.17****</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0.06**</w:t>
            </w: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0.03</w:t>
            </w: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FB6A83">
        <w:trPr>
          <w:trHeight w:val="300"/>
        </w:trPr>
        <w:tc>
          <w:tcPr>
            <w:tcW w:w="2026" w:type="dxa"/>
            <w:gridSpan w:val="2"/>
            <w:tcBorders>
              <w:top w:val="nil"/>
              <w:left w:val="nil"/>
              <w:bottom w:val="nil"/>
              <w:right w:val="nil"/>
            </w:tcBorders>
            <w:shd w:val="clear" w:color="auto" w:fill="auto"/>
            <w:noWrap/>
            <w:vAlign w:val="center"/>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Private</w:t>
            </w:r>
          </w:p>
        </w:tc>
        <w:tc>
          <w:tcPr>
            <w:tcW w:w="261" w:type="dxa"/>
            <w:tcBorders>
              <w:top w:val="nil"/>
              <w:left w:val="nil"/>
              <w:bottom w:val="nil"/>
              <w:right w:val="nil"/>
            </w:tcBorders>
            <w:shd w:val="clear" w:color="auto" w:fill="auto"/>
            <w:noWrap/>
            <w:vAlign w:val="center"/>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center"/>
            <w:hideMark/>
          </w:tcPr>
          <w:p w:rsidR="00BB7A1C" w:rsidRPr="00FB6A83"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0.23****</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BB7A1C">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0.25****</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0.28****</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0.15****</w:t>
            </w: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0.17****</w:t>
            </w: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0.16****</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0.22****</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0.19****</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BB7A1C">
              <w:rPr>
                <w:rFonts w:asciiTheme="majorHAnsi" w:eastAsia="Times New Roman" w:hAnsiTheme="majorHAnsi" w:cs="Times New Roman"/>
                <w:sz w:val="20"/>
                <w:szCs w:val="20"/>
              </w:rPr>
              <w:t>**</w:t>
            </w: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026" w:type="dxa"/>
            <w:gridSpan w:val="2"/>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Full-Year Uninsured</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center"/>
            <w:hideMark/>
          </w:tcPr>
          <w:p w:rsidR="00BB7A1C" w:rsidRPr="00FB6A83"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261"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p>
        </w:tc>
      </w:tr>
      <w:tr w:rsidR="00BB7A1C" w:rsidRPr="005B748F" w:rsidTr="00BB7A1C">
        <w:trPr>
          <w:trHeight w:val="300"/>
        </w:trPr>
        <w:tc>
          <w:tcPr>
            <w:tcW w:w="266"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p>
        </w:tc>
        <w:tc>
          <w:tcPr>
            <w:tcW w:w="1760"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Black</w:t>
            </w:r>
          </w:p>
        </w:tc>
        <w:tc>
          <w:tcPr>
            <w:tcW w:w="261" w:type="dxa"/>
            <w:tcBorders>
              <w:top w:val="nil"/>
              <w:left w:val="nil"/>
              <w:bottom w:val="nil"/>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p>
        </w:tc>
        <w:tc>
          <w:tcPr>
            <w:tcW w:w="1508"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0.06****</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0.12****</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539"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w:t>
            </w:r>
            <w:r>
              <w:rPr>
                <w:rFonts w:asciiTheme="majorHAnsi" w:eastAsia="Times New Roman" w:hAnsiTheme="majorHAnsi" w:cs="Times New Roman"/>
                <w:sz w:val="20"/>
                <w:szCs w:val="20"/>
              </w:rPr>
              <w:t>0</w:t>
            </w:r>
            <w:r w:rsidRPr="00BB7A1C">
              <w:rPr>
                <w:rFonts w:asciiTheme="majorHAnsi" w:eastAsia="Times New Roman" w:hAnsiTheme="majorHAnsi" w:cs="Times New Roman"/>
                <w:sz w:val="20"/>
                <w:szCs w:val="20"/>
              </w:rPr>
              <w:t>**</w:t>
            </w:r>
          </w:p>
        </w:tc>
        <w:tc>
          <w:tcPr>
            <w:tcW w:w="270"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0"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0.06***</w:t>
            </w:r>
          </w:p>
        </w:tc>
        <w:tc>
          <w:tcPr>
            <w:tcW w:w="261" w:type="dxa"/>
            <w:tcBorders>
              <w:top w:val="nil"/>
              <w:left w:val="nil"/>
              <w:bottom w:val="nil"/>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p>
        </w:tc>
        <w:tc>
          <w:tcPr>
            <w:tcW w:w="1629" w:type="dxa"/>
            <w:tcBorders>
              <w:top w:val="nil"/>
              <w:left w:val="nil"/>
              <w:bottom w:val="nil"/>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0.04</w:t>
            </w:r>
          </w:p>
        </w:tc>
      </w:tr>
      <w:tr w:rsidR="00BB7A1C" w:rsidRPr="005B748F" w:rsidTr="00BB7A1C">
        <w:trPr>
          <w:trHeight w:val="300"/>
        </w:trPr>
        <w:tc>
          <w:tcPr>
            <w:tcW w:w="266" w:type="dxa"/>
            <w:tcBorders>
              <w:top w:val="nil"/>
              <w:left w:val="nil"/>
              <w:bottom w:val="single" w:sz="4" w:space="0" w:color="auto"/>
              <w:right w:val="nil"/>
            </w:tcBorders>
            <w:shd w:val="clear" w:color="auto" w:fill="auto"/>
            <w:noWrap/>
            <w:vAlign w:val="bottom"/>
            <w:hideMark/>
          </w:tcPr>
          <w:p w:rsidR="00BB7A1C" w:rsidRPr="00E00E8E" w:rsidRDefault="00BB7A1C" w:rsidP="00BB7A1C">
            <w:pPr>
              <w:spacing w:line="240" w:lineRule="auto"/>
              <w:rPr>
                <w:rFonts w:ascii="Calibri" w:eastAsia="Times New Roman" w:hAnsi="Calibri" w:cs="Times New Roman"/>
              </w:rPr>
            </w:pPr>
            <w:r w:rsidRPr="00E00E8E">
              <w:rPr>
                <w:rFonts w:ascii="Calibri" w:eastAsia="Times New Roman" w:hAnsi="Calibri" w:cs="Times New Roman"/>
              </w:rPr>
              <w:t> </w:t>
            </w:r>
          </w:p>
        </w:tc>
        <w:tc>
          <w:tcPr>
            <w:tcW w:w="1760" w:type="dxa"/>
            <w:tcBorders>
              <w:top w:val="nil"/>
              <w:left w:val="nil"/>
              <w:bottom w:val="single" w:sz="4" w:space="0" w:color="auto"/>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White - Hispanic</w:t>
            </w:r>
          </w:p>
        </w:tc>
        <w:tc>
          <w:tcPr>
            <w:tcW w:w="261" w:type="dxa"/>
            <w:tcBorders>
              <w:top w:val="nil"/>
              <w:left w:val="nil"/>
              <w:bottom w:val="single" w:sz="4" w:space="0" w:color="auto"/>
              <w:right w:val="nil"/>
            </w:tcBorders>
            <w:shd w:val="clear" w:color="auto" w:fill="auto"/>
            <w:noWrap/>
            <w:vAlign w:val="bottom"/>
            <w:hideMark/>
          </w:tcPr>
          <w:p w:rsidR="00BB7A1C" w:rsidRPr="00E00E8E" w:rsidRDefault="00BB7A1C" w:rsidP="00BB7A1C">
            <w:pPr>
              <w:spacing w:line="240" w:lineRule="auto"/>
              <w:rPr>
                <w:rFonts w:asciiTheme="majorHAnsi" w:eastAsia="Times New Roman" w:hAnsiTheme="majorHAnsi" w:cs="Times New Roman"/>
                <w:sz w:val="20"/>
                <w:szCs w:val="20"/>
              </w:rPr>
            </w:pPr>
            <w:r w:rsidRPr="00E00E8E">
              <w:rPr>
                <w:rFonts w:asciiTheme="majorHAnsi" w:eastAsia="Times New Roman" w:hAnsiTheme="majorHAnsi" w:cs="Times New Roman"/>
                <w:sz w:val="20"/>
                <w:szCs w:val="20"/>
              </w:rPr>
              <w:t> </w:t>
            </w:r>
          </w:p>
        </w:tc>
        <w:tc>
          <w:tcPr>
            <w:tcW w:w="1508"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7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62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0.05****</w:t>
            </w:r>
          </w:p>
        </w:tc>
        <w:tc>
          <w:tcPr>
            <w:tcW w:w="27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53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0.13****</w:t>
            </w:r>
          </w:p>
        </w:tc>
        <w:tc>
          <w:tcPr>
            <w:tcW w:w="261"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539"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0.14***</w:t>
            </w:r>
          </w:p>
        </w:tc>
        <w:tc>
          <w:tcPr>
            <w:tcW w:w="270"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620" w:type="dxa"/>
            <w:tcBorders>
              <w:top w:val="nil"/>
              <w:left w:val="nil"/>
              <w:bottom w:val="single" w:sz="4" w:space="0" w:color="auto"/>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0.08****</w:t>
            </w:r>
          </w:p>
        </w:tc>
        <w:tc>
          <w:tcPr>
            <w:tcW w:w="261" w:type="dxa"/>
            <w:tcBorders>
              <w:top w:val="nil"/>
              <w:left w:val="nil"/>
              <w:bottom w:val="single" w:sz="4" w:space="0" w:color="auto"/>
              <w:right w:val="nil"/>
            </w:tcBorders>
            <w:shd w:val="clear" w:color="auto" w:fill="auto"/>
            <w:noWrap/>
            <w:vAlign w:val="bottom"/>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 </w:t>
            </w:r>
          </w:p>
        </w:tc>
        <w:tc>
          <w:tcPr>
            <w:tcW w:w="1629" w:type="dxa"/>
            <w:tcBorders>
              <w:top w:val="nil"/>
              <w:left w:val="nil"/>
              <w:bottom w:val="single" w:sz="4" w:space="0" w:color="auto"/>
              <w:right w:val="nil"/>
            </w:tcBorders>
            <w:shd w:val="clear" w:color="auto" w:fill="auto"/>
            <w:noWrap/>
            <w:vAlign w:val="center"/>
            <w:hideMark/>
          </w:tcPr>
          <w:p w:rsidR="00BB7A1C" w:rsidRPr="00BB7A1C" w:rsidRDefault="00BB7A1C" w:rsidP="00BB7A1C">
            <w:pPr>
              <w:jc w:val="center"/>
              <w:rPr>
                <w:rFonts w:asciiTheme="majorHAnsi" w:eastAsia="Times New Roman" w:hAnsiTheme="majorHAnsi" w:cs="Times New Roman"/>
                <w:sz w:val="20"/>
                <w:szCs w:val="20"/>
              </w:rPr>
            </w:pPr>
            <w:r w:rsidRPr="00BB7A1C">
              <w:rPr>
                <w:rFonts w:asciiTheme="majorHAnsi" w:eastAsia="Times New Roman" w:hAnsiTheme="majorHAnsi" w:cs="Times New Roman"/>
                <w:sz w:val="20"/>
                <w:szCs w:val="20"/>
              </w:rPr>
              <w:t>0.09**</w:t>
            </w:r>
          </w:p>
        </w:tc>
      </w:tr>
      <w:tr w:rsidR="003C1695" w:rsidRPr="00E00E8E" w:rsidTr="005B748F">
        <w:trPr>
          <w:trHeight w:val="300"/>
        </w:trPr>
        <w:tc>
          <w:tcPr>
            <w:tcW w:w="13065" w:type="dxa"/>
            <w:gridSpan w:val="14"/>
            <w:tcBorders>
              <w:top w:val="single" w:sz="4" w:space="0" w:color="auto"/>
              <w:left w:val="nil"/>
              <w:bottom w:val="nil"/>
              <w:right w:val="nil"/>
            </w:tcBorders>
            <w:shd w:val="clear" w:color="auto" w:fill="auto"/>
            <w:hideMark/>
          </w:tcPr>
          <w:p w:rsidR="003C1695" w:rsidRPr="00E00E8E" w:rsidRDefault="00482160" w:rsidP="005F235D">
            <w:pPr>
              <w:spacing w:line="240" w:lineRule="auto"/>
              <w:rPr>
                <w:rFonts w:asciiTheme="majorHAnsi" w:eastAsia="Times New Roman" w:hAnsiTheme="majorHAnsi" w:cs="Times New Roman"/>
                <w:sz w:val="18"/>
                <w:szCs w:val="18"/>
              </w:rPr>
            </w:pPr>
            <w:r w:rsidRPr="0070004E">
              <w:rPr>
                <w:rFonts w:ascii="Calibri" w:eastAsia="Times New Roman" w:hAnsi="Calibri" w:cs="Calibri"/>
                <w:sz w:val="18"/>
                <w:szCs w:val="18"/>
              </w:rPr>
              <w:t xml:space="preserve">Source: Authors Calculations using 2010 - 2015 MEPS. Notes: Means adjusted to reflect differing age distributions between racial/ethnic groups.  All means and standard errors are adjusted for MEPS complex survey design. *=p&lt;.1, **=p&lt;.05, ***=p&lt;.01, ****=p&lt;.001. </w:t>
            </w:r>
            <w:r w:rsidR="00B62ED4" w:rsidRPr="0070004E">
              <w:rPr>
                <w:rFonts w:ascii="Calibri" w:eastAsia="Times New Roman" w:hAnsi="Calibri" w:cs="Calibri"/>
                <w:sz w:val="18"/>
                <w:szCs w:val="18"/>
              </w:rPr>
              <w:t xml:space="preserve">Changes in differences subtract differences among adults in poorer </w:t>
            </w:r>
            <w:r w:rsidR="00B62ED4">
              <w:rPr>
                <w:rFonts w:ascii="Calibri" w:eastAsia="Times New Roman" w:hAnsi="Calibri" w:cs="Calibri"/>
                <w:sz w:val="18"/>
                <w:szCs w:val="18"/>
              </w:rPr>
              <w:t xml:space="preserve">mental </w:t>
            </w:r>
            <w:r w:rsidR="00B62ED4" w:rsidRPr="0070004E">
              <w:rPr>
                <w:rFonts w:ascii="Calibri" w:eastAsia="Times New Roman" w:hAnsi="Calibri" w:cs="Calibri"/>
                <w:sz w:val="18"/>
                <w:szCs w:val="18"/>
              </w:rPr>
              <w:t xml:space="preserve">health from differences among adults in </w:t>
            </w:r>
            <w:r w:rsidR="00B62ED4">
              <w:rPr>
                <w:rFonts w:ascii="Calibri" w:eastAsia="Times New Roman" w:hAnsi="Calibri" w:cs="Calibri"/>
                <w:sz w:val="18"/>
                <w:szCs w:val="18"/>
              </w:rPr>
              <w:t>better mental</w:t>
            </w:r>
            <w:r w:rsidR="00B62ED4" w:rsidRPr="0070004E">
              <w:rPr>
                <w:rFonts w:ascii="Calibri" w:eastAsia="Times New Roman" w:hAnsi="Calibri" w:cs="Calibri"/>
                <w:sz w:val="18"/>
                <w:szCs w:val="18"/>
              </w:rPr>
              <w:t xml:space="preserve"> health. Negative changes reflect narrowing of differences as </w:t>
            </w:r>
            <w:r w:rsidR="00B62ED4">
              <w:rPr>
                <w:rFonts w:ascii="Calibri" w:eastAsia="Times New Roman" w:hAnsi="Calibri" w:cs="Calibri"/>
                <w:sz w:val="18"/>
                <w:szCs w:val="18"/>
              </w:rPr>
              <w:t xml:space="preserve">mental </w:t>
            </w:r>
            <w:r w:rsidR="00B62ED4" w:rsidRPr="0070004E">
              <w:rPr>
                <w:rFonts w:ascii="Calibri" w:eastAsia="Times New Roman" w:hAnsi="Calibri" w:cs="Calibri"/>
                <w:sz w:val="18"/>
                <w:szCs w:val="18"/>
              </w:rPr>
              <w:t>health declines, and positive changes reflect widening of differences as</w:t>
            </w:r>
            <w:r w:rsidR="00B62ED4">
              <w:rPr>
                <w:rFonts w:ascii="Calibri" w:eastAsia="Times New Roman" w:hAnsi="Calibri" w:cs="Calibri"/>
                <w:sz w:val="18"/>
                <w:szCs w:val="18"/>
              </w:rPr>
              <w:t xml:space="preserve"> mental</w:t>
            </w:r>
            <w:r w:rsidR="00B62ED4" w:rsidRPr="0070004E">
              <w:rPr>
                <w:rFonts w:ascii="Calibri" w:eastAsia="Times New Roman" w:hAnsi="Calibri" w:cs="Calibri"/>
                <w:sz w:val="18"/>
                <w:szCs w:val="18"/>
              </w:rPr>
              <w:t xml:space="preserve"> health declines.</w:t>
            </w:r>
          </w:p>
        </w:tc>
      </w:tr>
    </w:tbl>
    <w:p w:rsidR="000C3967" w:rsidRDefault="000C3967" w:rsidP="003C1695">
      <w:pPr>
        <w:spacing w:after="200"/>
        <w:rPr>
          <w:rFonts w:asciiTheme="majorHAnsi" w:hAnsiTheme="majorHAnsi"/>
        </w:rPr>
      </w:pPr>
    </w:p>
    <w:p w:rsidR="000C3967" w:rsidRDefault="000C3967">
      <w:pPr>
        <w:spacing w:after="200"/>
        <w:rPr>
          <w:rFonts w:asciiTheme="majorHAnsi" w:hAnsiTheme="majorHAnsi"/>
        </w:rPr>
      </w:pPr>
      <w:r>
        <w:rPr>
          <w:rFonts w:asciiTheme="majorHAnsi" w:hAnsiTheme="majorHAnsi"/>
        </w:rPr>
        <w:br w:type="page"/>
      </w:r>
    </w:p>
    <w:p w:rsidR="001A28D7" w:rsidRPr="001A28D7" w:rsidRDefault="001A28D7" w:rsidP="001A28D7">
      <w:pPr>
        <w:spacing w:after="200"/>
        <w:rPr>
          <w:rFonts w:asciiTheme="majorHAnsi" w:hAnsiTheme="majorHAnsi"/>
          <w:b/>
          <w:sz w:val="18"/>
        </w:rPr>
      </w:pPr>
      <w:r w:rsidRPr="001A28D7">
        <w:rPr>
          <w:rFonts w:asciiTheme="majorHAnsi" w:hAnsiTheme="majorHAnsi" w:cs="Times New Roman"/>
          <w:b/>
          <w:color w:val="auto"/>
          <w:sz w:val="24"/>
        </w:rPr>
        <w:lastRenderedPageBreak/>
        <w:t xml:space="preserve">Appendix Table </w:t>
      </w:r>
      <w:r w:rsidR="00CC46AD">
        <w:rPr>
          <w:rFonts w:asciiTheme="majorHAnsi" w:hAnsiTheme="majorHAnsi" w:cs="Times New Roman"/>
          <w:b/>
          <w:color w:val="auto"/>
          <w:sz w:val="24"/>
        </w:rPr>
        <w:t>C</w:t>
      </w:r>
      <w:r w:rsidRPr="001A28D7">
        <w:rPr>
          <w:rFonts w:asciiTheme="majorHAnsi" w:hAnsiTheme="majorHAnsi" w:cs="Times New Roman"/>
          <w:b/>
          <w:color w:val="auto"/>
          <w:sz w:val="24"/>
        </w:rPr>
        <w:t>.</w:t>
      </w:r>
      <w:r w:rsidR="00CC46AD">
        <w:rPr>
          <w:rFonts w:asciiTheme="majorHAnsi" w:hAnsiTheme="majorHAnsi" w:cs="Times New Roman"/>
          <w:b/>
          <w:color w:val="auto"/>
          <w:sz w:val="24"/>
        </w:rPr>
        <w:t>1</w:t>
      </w:r>
      <w:r w:rsidRPr="001A28D7">
        <w:rPr>
          <w:rFonts w:asciiTheme="majorHAnsi" w:hAnsiTheme="majorHAnsi" w:cs="Times New Roman"/>
          <w:b/>
          <w:color w:val="auto"/>
          <w:sz w:val="24"/>
        </w:rPr>
        <w:t>: Decomposition of SES Component of the Racial/Ethnic Differences in Probability of Having any Ambulatory Mental Health Visit by K6 Psychological Distress Scale and Insurance Coverage (Linear Model)</w:t>
      </w:r>
    </w:p>
    <w:tbl>
      <w:tblPr>
        <w:tblW w:w="13523" w:type="dxa"/>
        <w:tblLook w:val="04A0" w:firstRow="1" w:lastRow="0" w:firstColumn="1" w:lastColumn="0" w:noHBand="0" w:noVBand="1"/>
      </w:tblPr>
      <w:tblGrid>
        <w:gridCol w:w="1170"/>
        <w:gridCol w:w="1170"/>
        <w:gridCol w:w="1317"/>
        <w:gridCol w:w="1000"/>
        <w:gridCol w:w="994"/>
        <w:gridCol w:w="1500"/>
        <w:gridCol w:w="2010"/>
        <w:gridCol w:w="2200"/>
        <w:gridCol w:w="2162"/>
      </w:tblGrid>
      <w:tr w:rsidR="001A28D7" w:rsidRPr="001A28D7" w:rsidTr="00980C77">
        <w:trPr>
          <w:trHeight w:val="288"/>
        </w:trPr>
        <w:tc>
          <w:tcPr>
            <w:tcW w:w="1170" w:type="dxa"/>
            <w:tcBorders>
              <w:top w:val="nil"/>
              <w:left w:val="nil"/>
              <w:bottom w:val="nil"/>
              <w:right w:val="nil"/>
            </w:tcBorders>
            <w:shd w:val="clear" w:color="auto" w:fill="auto"/>
            <w:noWrap/>
            <w:vAlign w:val="bottom"/>
          </w:tcPr>
          <w:p w:rsidR="001A28D7" w:rsidRPr="001A28D7" w:rsidRDefault="001A28D7" w:rsidP="001A28D7">
            <w:pPr>
              <w:spacing w:line="240" w:lineRule="auto"/>
              <w:rPr>
                <w:rFonts w:ascii="Times New Roman" w:eastAsia="Times New Roman" w:hAnsi="Times New Roman" w:cs="Times New Roman"/>
              </w:rPr>
            </w:pPr>
          </w:p>
        </w:tc>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p>
        </w:tc>
        <w:tc>
          <w:tcPr>
            <w:tcW w:w="1317" w:type="dxa"/>
            <w:tcBorders>
              <w:top w:val="single" w:sz="4" w:space="0" w:color="auto"/>
              <w:left w:val="nil"/>
              <w:bottom w:val="single" w:sz="4" w:space="0" w:color="auto"/>
              <w:right w:val="nil"/>
            </w:tcBorders>
            <w:shd w:val="clear" w:color="auto" w:fill="auto"/>
            <w:noWrap/>
            <w:vAlign w:val="bottom"/>
            <w:hideMark/>
          </w:tcPr>
          <w:p w:rsidR="001A28D7" w:rsidRPr="001A28D7" w:rsidRDefault="00C654A5" w:rsidP="001A28D7">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Component of overall difference</w:t>
            </w:r>
          </w:p>
        </w:tc>
        <w:tc>
          <w:tcPr>
            <w:tcW w:w="1000" w:type="dxa"/>
            <w:tcBorders>
              <w:top w:val="single" w:sz="4" w:space="0" w:color="auto"/>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S</w:t>
            </w:r>
            <w:r w:rsidR="00C654A5">
              <w:rPr>
                <w:rFonts w:ascii="Times New Roman" w:eastAsia="Times New Roman" w:hAnsi="Times New Roman" w:cs="Times New Roman"/>
                <w:b/>
                <w:bCs/>
              </w:rPr>
              <w:t>.</w:t>
            </w:r>
            <w:r w:rsidRPr="001A28D7">
              <w:rPr>
                <w:rFonts w:ascii="Times New Roman" w:eastAsia="Times New Roman" w:hAnsi="Times New Roman" w:cs="Times New Roman"/>
                <w:b/>
                <w:bCs/>
              </w:rPr>
              <w:t>E</w:t>
            </w:r>
            <w:r w:rsidR="00C654A5">
              <w:rPr>
                <w:rFonts w:ascii="Times New Roman" w:eastAsia="Times New Roman" w:hAnsi="Times New Roman" w:cs="Times New Roman"/>
                <w:b/>
                <w:bCs/>
              </w:rPr>
              <w:t>.</w:t>
            </w:r>
          </w:p>
        </w:tc>
        <w:tc>
          <w:tcPr>
            <w:tcW w:w="994" w:type="dxa"/>
            <w:tcBorders>
              <w:top w:val="single" w:sz="4" w:space="0" w:color="auto"/>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P-value</w:t>
            </w:r>
          </w:p>
        </w:tc>
        <w:tc>
          <w:tcPr>
            <w:tcW w:w="1500" w:type="dxa"/>
            <w:tcBorders>
              <w:top w:val="single" w:sz="4" w:space="0" w:color="auto"/>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Share of overall</w:t>
            </w:r>
            <w:r w:rsidR="00C654A5">
              <w:rPr>
                <w:rFonts w:ascii="Times New Roman" w:eastAsia="Times New Roman" w:hAnsi="Times New Roman" w:cs="Times New Roman"/>
                <w:b/>
                <w:bCs/>
              </w:rPr>
              <w:t xml:space="preserve"> difference</w:t>
            </w:r>
          </w:p>
        </w:tc>
        <w:tc>
          <w:tcPr>
            <w:tcW w:w="2010" w:type="dxa"/>
            <w:tcBorders>
              <w:top w:val="single" w:sz="4" w:space="0" w:color="auto"/>
              <w:left w:val="nil"/>
              <w:bottom w:val="single" w:sz="4" w:space="0" w:color="auto"/>
              <w:right w:val="nil"/>
            </w:tcBorders>
            <w:shd w:val="clear" w:color="auto" w:fill="auto"/>
            <w:noWrap/>
            <w:vAlign w:val="bottom"/>
            <w:hideMark/>
          </w:tcPr>
          <w:p w:rsidR="001A28D7" w:rsidRPr="001A28D7" w:rsidRDefault="001A28D7" w:rsidP="00C654A5">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 xml:space="preserve">Share of </w:t>
            </w:r>
            <w:r w:rsidR="00C654A5">
              <w:rPr>
                <w:rFonts w:ascii="Times New Roman" w:eastAsia="Times New Roman" w:hAnsi="Times New Roman" w:cs="Times New Roman"/>
                <w:b/>
                <w:bCs/>
              </w:rPr>
              <w:t>difference evaluated at mild distress</w:t>
            </w:r>
          </w:p>
        </w:tc>
        <w:tc>
          <w:tcPr>
            <w:tcW w:w="2200" w:type="dxa"/>
            <w:tcBorders>
              <w:top w:val="single" w:sz="4" w:space="0" w:color="auto"/>
              <w:left w:val="nil"/>
              <w:bottom w:val="single" w:sz="4" w:space="0" w:color="auto"/>
              <w:right w:val="nil"/>
            </w:tcBorders>
            <w:shd w:val="clear" w:color="auto" w:fill="auto"/>
            <w:noWrap/>
            <w:vAlign w:val="bottom"/>
            <w:hideMark/>
          </w:tcPr>
          <w:p w:rsidR="001A28D7" w:rsidRPr="001A28D7" w:rsidRDefault="00C654A5" w:rsidP="00C654A5">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 xml:space="preserve">Share of </w:t>
            </w:r>
            <w:r>
              <w:rPr>
                <w:rFonts w:ascii="Times New Roman" w:eastAsia="Times New Roman" w:hAnsi="Times New Roman" w:cs="Times New Roman"/>
                <w:b/>
                <w:bCs/>
              </w:rPr>
              <w:t>difference evaluated at moderate distress</w:t>
            </w:r>
          </w:p>
        </w:tc>
        <w:tc>
          <w:tcPr>
            <w:tcW w:w="2160" w:type="dxa"/>
            <w:tcBorders>
              <w:top w:val="single" w:sz="4" w:space="0" w:color="auto"/>
              <w:left w:val="nil"/>
              <w:bottom w:val="single" w:sz="4" w:space="0" w:color="auto"/>
              <w:right w:val="nil"/>
            </w:tcBorders>
            <w:shd w:val="clear" w:color="auto" w:fill="auto"/>
            <w:noWrap/>
            <w:vAlign w:val="bottom"/>
            <w:hideMark/>
          </w:tcPr>
          <w:p w:rsidR="001A28D7" w:rsidRPr="001A28D7" w:rsidRDefault="00C654A5" w:rsidP="00C654A5">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 xml:space="preserve">Share of </w:t>
            </w:r>
            <w:r>
              <w:rPr>
                <w:rFonts w:ascii="Times New Roman" w:eastAsia="Times New Roman" w:hAnsi="Times New Roman" w:cs="Times New Roman"/>
                <w:b/>
                <w:bCs/>
              </w:rPr>
              <w:t>difference evaluated at severe distress</w:t>
            </w:r>
          </w:p>
        </w:tc>
      </w:tr>
      <w:tr w:rsidR="001A28D7" w:rsidRPr="001A28D7" w:rsidTr="00980C77">
        <w:trPr>
          <w:trHeight w:val="288"/>
        </w:trPr>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White - Black</w:t>
            </w:r>
          </w:p>
        </w:tc>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Total SES</w:t>
            </w:r>
          </w:p>
        </w:tc>
        <w:tc>
          <w:tcPr>
            <w:tcW w:w="1317"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10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994"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0.869</w:t>
            </w:r>
          </w:p>
        </w:tc>
        <w:tc>
          <w:tcPr>
            <w:tcW w:w="15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-0.48%</w:t>
            </w:r>
          </w:p>
        </w:tc>
        <w:tc>
          <w:tcPr>
            <w:tcW w:w="201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-1.20%</w:t>
            </w:r>
          </w:p>
        </w:tc>
        <w:tc>
          <w:tcPr>
            <w:tcW w:w="22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-0.45%</w:t>
            </w:r>
          </w:p>
        </w:tc>
        <w:tc>
          <w:tcPr>
            <w:tcW w:w="216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-0.50%</w:t>
            </w:r>
          </w:p>
        </w:tc>
      </w:tr>
      <w:tr w:rsidR="001A28D7" w:rsidRPr="001A28D7" w:rsidTr="00980C77">
        <w:trPr>
          <w:trHeight w:val="288"/>
        </w:trPr>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p>
        </w:tc>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Insurance</w:t>
            </w:r>
          </w:p>
        </w:tc>
        <w:tc>
          <w:tcPr>
            <w:tcW w:w="1317"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10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994"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0.698</w:t>
            </w:r>
          </w:p>
        </w:tc>
        <w:tc>
          <w:tcPr>
            <w:tcW w:w="15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-1.00%</w:t>
            </w:r>
          </w:p>
        </w:tc>
        <w:tc>
          <w:tcPr>
            <w:tcW w:w="201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-2.49%</w:t>
            </w:r>
          </w:p>
        </w:tc>
        <w:tc>
          <w:tcPr>
            <w:tcW w:w="22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-0.93%</w:t>
            </w:r>
          </w:p>
        </w:tc>
        <w:tc>
          <w:tcPr>
            <w:tcW w:w="216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-1.03%</w:t>
            </w:r>
          </w:p>
        </w:tc>
      </w:tr>
      <w:tr w:rsidR="001A28D7" w:rsidRPr="001A28D7" w:rsidTr="00980C77">
        <w:trPr>
          <w:trHeight w:val="288"/>
        </w:trPr>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p>
        </w:tc>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SES</w:t>
            </w:r>
          </w:p>
        </w:tc>
        <w:tc>
          <w:tcPr>
            <w:tcW w:w="1317"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10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994"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0.795</w:t>
            </w:r>
          </w:p>
        </w:tc>
        <w:tc>
          <w:tcPr>
            <w:tcW w:w="15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0.52%</w:t>
            </w:r>
          </w:p>
        </w:tc>
        <w:tc>
          <w:tcPr>
            <w:tcW w:w="201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1.28%</w:t>
            </w:r>
          </w:p>
        </w:tc>
        <w:tc>
          <w:tcPr>
            <w:tcW w:w="22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0.48%</w:t>
            </w:r>
          </w:p>
        </w:tc>
        <w:tc>
          <w:tcPr>
            <w:tcW w:w="216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0.53%</w:t>
            </w:r>
          </w:p>
        </w:tc>
      </w:tr>
      <w:tr w:rsidR="001A28D7" w:rsidRPr="001A28D7" w:rsidTr="00980C77">
        <w:trPr>
          <w:trHeight w:val="288"/>
        </w:trPr>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White - Hispanic</w:t>
            </w:r>
          </w:p>
        </w:tc>
        <w:tc>
          <w:tcPr>
            <w:tcW w:w="117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Total SES</w:t>
            </w:r>
          </w:p>
        </w:tc>
        <w:tc>
          <w:tcPr>
            <w:tcW w:w="1317"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0.04</w:t>
            </w:r>
          </w:p>
        </w:tc>
        <w:tc>
          <w:tcPr>
            <w:tcW w:w="10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0.01</w:t>
            </w:r>
          </w:p>
        </w:tc>
        <w:tc>
          <w:tcPr>
            <w:tcW w:w="994" w:type="dxa"/>
            <w:tcBorders>
              <w:top w:val="nil"/>
              <w:left w:val="nil"/>
              <w:bottom w:val="nil"/>
              <w:right w:val="nil"/>
            </w:tcBorders>
            <w:shd w:val="clear" w:color="auto" w:fill="auto"/>
            <w:noWrap/>
            <w:vAlign w:val="bottom"/>
            <w:hideMark/>
          </w:tcPr>
          <w:p w:rsidR="001A28D7" w:rsidRPr="00C654A5" w:rsidRDefault="001A28D7" w:rsidP="001A28D7">
            <w:pPr>
              <w:spacing w:line="240" w:lineRule="auto"/>
              <w:jc w:val="center"/>
              <w:rPr>
                <w:rFonts w:ascii="Times New Roman" w:eastAsia="Times New Roman" w:hAnsi="Times New Roman" w:cs="Times New Roman"/>
              </w:rPr>
            </w:pPr>
            <w:r w:rsidRPr="00C654A5">
              <w:rPr>
                <w:rFonts w:ascii="Times New Roman" w:eastAsia="Times New Roman" w:hAnsi="Times New Roman" w:cs="Times New Roman"/>
              </w:rPr>
              <w:t>0.000</w:t>
            </w:r>
          </w:p>
        </w:tc>
        <w:tc>
          <w:tcPr>
            <w:tcW w:w="15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49.99%</w:t>
            </w:r>
          </w:p>
        </w:tc>
        <w:tc>
          <w:tcPr>
            <w:tcW w:w="201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78.31%</w:t>
            </w:r>
          </w:p>
        </w:tc>
        <w:tc>
          <w:tcPr>
            <w:tcW w:w="220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32.48%</w:t>
            </w:r>
          </w:p>
        </w:tc>
        <w:tc>
          <w:tcPr>
            <w:tcW w:w="2160" w:type="dxa"/>
            <w:tcBorders>
              <w:top w:val="nil"/>
              <w:left w:val="nil"/>
              <w:bottom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39.56%</w:t>
            </w:r>
          </w:p>
        </w:tc>
      </w:tr>
      <w:tr w:rsidR="001A28D7" w:rsidRPr="001A28D7" w:rsidTr="00980C77">
        <w:trPr>
          <w:trHeight w:val="288"/>
        </w:trPr>
        <w:tc>
          <w:tcPr>
            <w:tcW w:w="1170"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p>
        </w:tc>
        <w:tc>
          <w:tcPr>
            <w:tcW w:w="1170" w:type="dxa"/>
            <w:tcBorders>
              <w:top w:val="nil"/>
              <w:left w:val="nil"/>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Insurance</w:t>
            </w:r>
          </w:p>
        </w:tc>
        <w:tc>
          <w:tcPr>
            <w:tcW w:w="1317"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0.01</w:t>
            </w:r>
          </w:p>
        </w:tc>
        <w:tc>
          <w:tcPr>
            <w:tcW w:w="1000"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994" w:type="dxa"/>
            <w:tcBorders>
              <w:top w:val="nil"/>
              <w:left w:val="nil"/>
              <w:right w:val="nil"/>
            </w:tcBorders>
            <w:shd w:val="clear" w:color="auto" w:fill="auto"/>
            <w:noWrap/>
            <w:vAlign w:val="bottom"/>
            <w:hideMark/>
          </w:tcPr>
          <w:p w:rsidR="001A28D7" w:rsidRPr="00C654A5" w:rsidRDefault="001A28D7" w:rsidP="001A28D7">
            <w:pPr>
              <w:spacing w:line="240" w:lineRule="auto"/>
              <w:jc w:val="center"/>
              <w:rPr>
                <w:rFonts w:ascii="Times New Roman" w:eastAsia="Times New Roman" w:hAnsi="Times New Roman" w:cs="Times New Roman"/>
              </w:rPr>
            </w:pPr>
            <w:r w:rsidRPr="00C654A5">
              <w:rPr>
                <w:rFonts w:ascii="Times New Roman" w:eastAsia="Times New Roman" w:hAnsi="Times New Roman" w:cs="Times New Roman"/>
              </w:rPr>
              <w:t>0.006</w:t>
            </w:r>
          </w:p>
        </w:tc>
        <w:tc>
          <w:tcPr>
            <w:tcW w:w="1500"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17.22%</w:t>
            </w:r>
          </w:p>
        </w:tc>
        <w:tc>
          <w:tcPr>
            <w:tcW w:w="2010"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26.97%</w:t>
            </w:r>
          </w:p>
        </w:tc>
        <w:tc>
          <w:tcPr>
            <w:tcW w:w="2200"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11.18%</w:t>
            </w:r>
          </w:p>
        </w:tc>
        <w:tc>
          <w:tcPr>
            <w:tcW w:w="2160" w:type="dxa"/>
            <w:tcBorders>
              <w:top w:val="nil"/>
              <w:left w:val="nil"/>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13.63%</w:t>
            </w:r>
          </w:p>
        </w:tc>
      </w:tr>
      <w:tr w:rsidR="001A28D7" w:rsidRPr="001A28D7" w:rsidTr="00980C77">
        <w:trPr>
          <w:trHeight w:val="288"/>
        </w:trPr>
        <w:tc>
          <w:tcPr>
            <w:tcW w:w="117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p>
        </w:tc>
        <w:tc>
          <w:tcPr>
            <w:tcW w:w="117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rPr>
                <w:rFonts w:ascii="Times New Roman" w:eastAsia="Times New Roman" w:hAnsi="Times New Roman" w:cs="Times New Roman"/>
              </w:rPr>
            </w:pPr>
            <w:r w:rsidRPr="001A28D7">
              <w:rPr>
                <w:rFonts w:ascii="Times New Roman" w:eastAsia="Times New Roman" w:hAnsi="Times New Roman" w:cs="Times New Roman"/>
              </w:rPr>
              <w:t>SES</w:t>
            </w:r>
          </w:p>
        </w:tc>
        <w:tc>
          <w:tcPr>
            <w:tcW w:w="1317"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0.02</w:t>
            </w:r>
          </w:p>
        </w:tc>
        <w:tc>
          <w:tcPr>
            <w:tcW w:w="100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0.00</w:t>
            </w:r>
          </w:p>
        </w:tc>
        <w:tc>
          <w:tcPr>
            <w:tcW w:w="994" w:type="dxa"/>
            <w:tcBorders>
              <w:top w:val="nil"/>
              <w:left w:val="nil"/>
              <w:bottom w:val="single" w:sz="4" w:space="0" w:color="auto"/>
              <w:right w:val="nil"/>
            </w:tcBorders>
            <w:shd w:val="clear" w:color="auto" w:fill="auto"/>
            <w:noWrap/>
            <w:vAlign w:val="bottom"/>
            <w:hideMark/>
          </w:tcPr>
          <w:p w:rsidR="001A28D7" w:rsidRPr="00C654A5" w:rsidRDefault="001A28D7" w:rsidP="001A28D7">
            <w:pPr>
              <w:spacing w:line="240" w:lineRule="auto"/>
              <w:jc w:val="center"/>
              <w:rPr>
                <w:rFonts w:ascii="Times New Roman" w:eastAsia="Times New Roman" w:hAnsi="Times New Roman" w:cs="Times New Roman"/>
              </w:rPr>
            </w:pPr>
            <w:r w:rsidRPr="00C654A5">
              <w:rPr>
                <w:rFonts w:ascii="Times New Roman" w:eastAsia="Times New Roman" w:hAnsi="Times New Roman" w:cs="Times New Roman"/>
              </w:rPr>
              <w:t>0.000</w:t>
            </w:r>
          </w:p>
        </w:tc>
        <w:tc>
          <w:tcPr>
            <w:tcW w:w="150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32.77%</w:t>
            </w:r>
          </w:p>
        </w:tc>
        <w:tc>
          <w:tcPr>
            <w:tcW w:w="201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51.34%</w:t>
            </w:r>
          </w:p>
        </w:tc>
        <w:tc>
          <w:tcPr>
            <w:tcW w:w="220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21.29%</w:t>
            </w:r>
          </w:p>
        </w:tc>
        <w:tc>
          <w:tcPr>
            <w:tcW w:w="2160" w:type="dxa"/>
            <w:tcBorders>
              <w:top w:val="nil"/>
              <w:left w:val="nil"/>
              <w:bottom w:val="single" w:sz="4" w:space="0" w:color="auto"/>
              <w:right w:val="nil"/>
            </w:tcBorders>
            <w:shd w:val="clear" w:color="auto" w:fill="auto"/>
            <w:noWrap/>
            <w:vAlign w:val="bottom"/>
            <w:hideMark/>
          </w:tcPr>
          <w:p w:rsidR="001A28D7" w:rsidRPr="001A28D7" w:rsidRDefault="001A28D7" w:rsidP="001A28D7">
            <w:pPr>
              <w:spacing w:line="240" w:lineRule="auto"/>
              <w:jc w:val="center"/>
              <w:rPr>
                <w:rFonts w:ascii="Times New Roman" w:eastAsia="Times New Roman" w:hAnsi="Times New Roman" w:cs="Times New Roman"/>
              </w:rPr>
            </w:pPr>
            <w:r w:rsidRPr="001A28D7">
              <w:rPr>
                <w:rFonts w:ascii="Times New Roman" w:eastAsia="Times New Roman" w:hAnsi="Times New Roman" w:cs="Times New Roman"/>
              </w:rPr>
              <w:t>25.94%</w:t>
            </w:r>
          </w:p>
        </w:tc>
      </w:tr>
      <w:tr w:rsidR="00C654A5" w:rsidRPr="001A28D7" w:rsidTr="00980C77">
        <w:trPr>
          <w:trHeight w:val="288"/>
        </w:trPr>
        <w:tc>
          <w:tcPr>
            <w:tcW w:w="13523" w:type="dxa"/>
            <w:gridSpan w:val="9"/>
            <w:tcBorders>
              <w:top w:val="single" w:sz="4" w:space="0" w:color="auto"/>
              <w:left w:val="nil"/>
              <w:bottom w:val="nil"/>
              <w:right w:val="nil"/>
            </w:tcBorders>
            <w:shd w:val="clear" w:color="auto" w:fill="auto"/>
            <w:noWrap/>
          </w:tcPr>
          <w:p w:rsidR="00C654A5" w:rsidRPr="00E00E8E" w:rsidRDefault="00C654A5" w:rsidP="00C654A5">
            <w:pPr>
              <w:spacing w:line="240" w:lineRule="auto"/>
              <w:rPr>
                <w:rFonts w:asciiTheme="majorHAnsi" w:eastAsia="Times New Roman" w:hAnsiTheme="majorHAnsi" w:cs="Times New Roman"/>
                <w:sz w:val="18"/>
                <w:szCs w:val="18"/>
              </w:rPr>
            </w:pPr>
            <w:r w:rsidRPr="0070004E">
              <w:rPr>
                <w:rFonts w:ascii="Calibri" w:eastAsia="Times New Roman" w:hAnsi="Calibri" w:cs="Calibri"/>
                <w:sz w:val="18"/>
                <w:szCs w:val="18"/>
              </w:rPr>
              <w:t xml:space="preserve">Source: Authors Calculations using 2010 - 2015 MEPS. Notes: </w:t>
            </w:r>
            <w:r>
              <w:rPr>
                <w:rFonts w:ascii="Calibri" w:eastAsia="Times New Roman" w:hAnsi="Calibri" w:cs="Calibri"/>
                <w:sz w:val="18"/>
                <w:szCs w:val="18"/>
              </w:rPr>
              <w:t xml:space="preserve">SES = Socio-economic status. S.E. = standard error. Decomposed components of racial/ethnic differences in the probability of use are estimated by evaluating the explained SES component of the overall difference (i.e. evaluating </w:t>
            </w:r>
            <m:oMath>
              <m:d>
                <m:dPr>
                  <m:ctrlPr>
                    <w:rPr>
                      <w:rFonts w:ascii="Cambria Math" w:eastAsia="Times New Roman" w:hAnsi="Cambria Math" w:cs="Calibri"/>
                      <w:sz w:val="18"/>
                      <w:szCs w:val="18"/>
                    </w:rPr>
                  </m:ctrlPr>
                </m:dPr>
                <m:e>
                  <m:sSub>
                    <m:sSubPr>
                      <m:ctrlPr>
                        <w:rPr>
                          <w:rFonts w:ascii="Cambria Math" w:eastAsia="Times New Roman" w:hAnsi="Cambria Math" w:cs="Calibri"/>
                          <w:sz w:val="18"/>
                          <w:szCs w:val="18"/>
                        </w:rPr>
                      </m:ctrlPr>
                    </m:sSubPr>
                    <m:e>
                      <m:acc>
                        <m:accPr>
                          <m:chr m:val="̅"/>
                          <m:ctrlPr>
                            <w:rPr>
                              <w:rFonts w:ascii="Cambria Math" w:eastAsia="Times New Roman" w:hAnsi="Cambria Math" w:cs="Calibri"/>
                              <w:sz w:val="18"/>
                              <w:szCs w:val="18"/>
                            </w:rPr>
                          </m:ctrlPr>
                        </m:accPr>
                        <m:e>
                          <m:r>
                            <w:rPr>
                              <w:rFonts w:ascii="Cambria Math" w:eastAsia="Times New Roman" w:hAnsi="Cambria Math" w:cs="Calibri"/>
                              <w:sz w:val="18"/>
                              <w:szCs w:val="18"/>
                            </w:rPr>
                            <m:t>S</m:t>
                          </m:r>
                        </m:e>
                      </m:acc>
                      <m:r>
                        <m:rPr>
                          <m:sty m:val="p"/>
                        </m:rPr>
                        <w:rPr>
                          <w:rFonts w:ascii="Cambria Math" w:eastAsia="Times New Roman" w:hAnsi="Cambria Math" w:cs="Calibri"/>
                          <w:sz w:val="18"/>
                          <w:szCs w:val="18"/>
                        </w:rPr>
                        <m:t>'</m:t>
                      </m:r>
                    </m:e>
                    <m:sub>
                      <m:r>
                        <w:rPr>
                          <w:rFonts w:ascii="Cambria Math" w:eastAsia="Times New Roman" w:hAnsi="Cambria Math" w:cs="Calibri"/>
                          <w:sz w:val="18"/>
                          <w:szCs w:val="18"/>
                        </w:rPr>
                        <m:t>w</m:t>
                      </m:r>
                    </m:sub>
                  </m:sSub>
                  <m:r>
                    <m:rPr>
                      <m:sty m:val="p"/>
                    </m:rPr>
                    <w:rPr>
                      <w:rFonts w:ascii="Cambria Math" w:eastAsia="Times New Roman" w:hAnsi="Cambria Math" w:cs="Calibri"/>
                      <w:sz w:val="18"/>
                      <w:szCs w:val="18"/>
                    </w:rPr>
                    <m:t>-</m:t>
                  </m:r>
                  <m:sSub>
                    <m:sSubPr>
                      <m:ctrlPr>
                        <w:rPr>
                          <w:rFonts w:ascii="Cambria Math" w:eastAsia="Times New Roman" w:hAnsi="Cambria Math" w:cs="Calibri"/>
                          <w:sz w:val="18"/>
                          <w:szCs w:val="18"/>
                        </w:rPr>
                      </m:ctrlPr>
                    </m:sSubPr>
                    <m:e>
                      <m:acc>
                        <m:accPr>
                          <m:chr m:val="̅"/>
                          <m:ctrlPr>
                            <w:rPr>
                              <w:rFonts w:ascii="Cambria Math" w:eastAsia="Times New Roman" w:hAnsi="Cambria Math" w:cs="Calibri"/>
                              <w:sz w:val="18"/>
                              <w:szCs w:val="18"/>
                            </w:rPr>
                          </m:ctrlPr>
                        </m:accPr>
                        <m:e>
                          <m:r>
                            <w:rPr>
                              <w:rFonts w:ascii="Cambria Math" w:eastAsia="Times New Roman" w:hAnsi="Cambria Math" w:cs="Calibri"/>
                              <w:sz w:val="18"/>
                              <w:szCs w:val="18"/>
                            </w:rPr>
                            <m:t>S</m:t>
                          </m:r>
                        </m:e>
                      </m:acc>
                      <m:r>
                        <m:rPr>
                          <m:sty m:val="p"/>
                        </m:rPr>
                        <w:rPr>
                          <w:rFonts w:ascii="Cambria Math" w:eastAsia="Times New Roman" w:hAnsi="Cambria Math" w:cs="Calibri"/>
                          <w:sz w:val="18"/>
                          <w:szCs w:val="18"/>
                        </w:rPr>
                        <m:t>'</m:t>
                      </m:r>
                    </m:e>
                    <m:sub>
                      <m:r>
                        <w:rPr>
                          <w:rFonts w:ascii="Cambria Math" w:eastAsia="Times New Roman" w:hAnsi="Cambria Math" w:cs="Calibri"/>
                          <w:sz w:val="18"/>
                          <w:szCs w:val="18"/>
                        </w:rPr>
                        <m:t>m</m:t>
                      </m:r>
                    </m:sub>
                  </m:sSub>
                </m:e>
              </m:d>
              <m:sSub>
                <m:sSubPr>
                  <m:ctrlPr>
                    <w:rPr>
                      <w:rFonts w:ascii="Cambria Math" w:eastAsia="Times New Roman" w:hAnsi="Cambria Math" w:cs="Calibri"/>
                      <w:sz w:val="18"/>
                      <w:szCs w:val="18"/>
                    </w:rPr>
                  </m:ctrlPr>
                </m:sSubPr>
                <m:e>
                  <m:acc>
                    <m:accPr>
                      <m:ctrlPr>
                        <w:rPr>
                          <w:rFonts w:ascii="Cambria Math" w:eastAsia="Times New Roman" w:hAnsi="Cambria Math" w:cs="Calibri"/>
                          <w:sz w:val="18"/>
                          <w:szCs w:val="18"/>
                        </w:rPr>
                      </m:ctrlPr>
                    </m:accPr>
                    <m:e>
                      <m:r>
                        <w:rPr>
                          <w:rFonts w:ascii="Cambria Math" w:eastAsia="Times New Roman" w:hAnsi="Cambria Math" w:cs="Calibri"/>
                          <w:sz w:val="18"/>
                          <w:szCs w:val="18"/>
                        </w:rPr>
                        <m:t>γ</m:t>
                      </m:r>
                    </m:e>
                  </m:acc>
                </m:e>
                <m:sub>
                  <m:r>
                    <w:rPr>
                      <w:rFonts w:ascii="Cambria Math" w:eastAsia="Times New Roman" w:hAnsi="Cambria Math" w:cs="Calibri"/>
                      <w:sz w:val="18"/>
                      <w:szCs w:val="18"/>
                    </w:rPr>
                    <m:t>m</m:t>
                  </m:r>
                </m:sub>
              </m:sSub>
            </m:oMath>
            <w:r w:rsidRPr="00C654A5">
              <w:rPr>
                <w:rFonts w:ascii="Calibri" w:eastAsia="Times New Roman" w:hAnsi="Calibri" w:cs="Calibri"/>
                <w:sz w:val="18"/>
                <w:szCs w:val="18"/>
              </w:rPr>
              <w:t xml:space="preserve"> from equation (2).)</w:t>
            </w:r>
            <w:r>
              <w:rPr>
                <w:rFonts w:ascii="Calibri" w:eastAsia="Times New Roman" w:hAnsi="Calibri" w:cs="Calibri"/>
                <w:sz w:val="18"/>
                <w:szCs w:val="18"/>
              </w:rPr>
              <w:t xml:space="preserve"> SES variables include insurance, </w:t>
            </w:r>
            <w:r w:rsidR="00106375">
              <w:rPr>
                <w:rFonts w:ascii="Calibri" w:eastAsia="Times New Roman" w:hAnsi="Calibri" w:cs="Calibri"/>
                <w:sz w:val="18"/>
                <w:szCs w:val="18"/>
              </w:rPr>
              <w:t>t</w:t>
            </w:r>
            <w:r w:rsidRPr="00C654A5">
              <w:rPr>
                <w:rFonts w:ascii="Calibri" w:eastAsia="Times New Roman" w:hAnsi="Calibri" w:cs="Calibri"/>
                <w:sz w:val="18"/>
                <w:szCs w:val="18"/>
              </w:rPr>
              <w:t>he level of education (less than high school, high school graduate, any college, college graduate, master’s degree or higher, education missing), family income (below federal poverty level [FPL], near poverty [100%-125% FPL], low income [125%-200% FPL], middle income [200%- 400% FPL], and high income [≥400% FPL]), household composition (number of household members aged 0-5, 6-17, 18-64, 65+), marital status, whether interviews were conducted in a language other than English, whether the individual self-reported their survey response, year and census division fixed effects.</w:t>
            </w:r>
            <w:r>
              <w:rPr>
                <w:rFonts w:ascii="Calibri" w:eastAsia="Times New Roman" w:hAnsi="Calibri" w:cs="Calibri"/>
                <w:sz w:val="18"/>
                <w:szCs w:val="18"/>
              </w:rPr>
              <w:t xml:space="preserve"> </w:t>
            </w:r>
            <w:r w:rsidRPr="0070004E">
              <w:rPr>
                <w:rFonts w:ascii="Calibri" w:eastAsia="Times New Roman" w:hAnsi="Calibri" w:cs="Calibri"/>
                <w:sz w:val="18"/>
                <w:szCs w:val="18"/>
              </w:rPr>
              <w:t>All means and standard errors are adjusted for MEPS complex survey design.</w:t>
            </w:r>
          </w:p>
        </w:tc>
      </w:tr>
    </w:tbl>
    <w:p w:rsidR="00980C77" w:rsidRDefault="00980C77" w:rsidP="001A28D7">
      <w:pPr>
        <w:pStyle w:val="Caption"/>
        <w:keepNext/>
        <w:rPr>
          <w:rFonts w:asciiTheme="majorHAnsi" w:hAnsiTheme="majorHAnsi"/>
        </w:rPr>
      </w:pPr>
    </w:p>
    <w:p w:rsidR="00980C77" w:rsidRDefault="00980C77">
      <w:pPr>
        <w:spacing w:after="200"/>
        <w:rPr>
          <w:rFonts w:asciiTheme="majorHAnsi" w:hAnsiTheme="majorHAnsi"/>
          <w:b/>
          <w:bCs/>
          <w:color w:val="4F81BD" w:themeColor="accent1"/>
          <w:sz w:val="18"/>
          <w:szCs w:val="18"/>
        </w:rPr>
      </w:pPr>
      <w:r>
        <w:rPr>
          <w:rFonts w:asciiTheme="majorHAnsi" w:hAnsiTheme="majorHAnsi"/>
        </w:rPr>
        <w:br w:type="page"/>
      </w:r>
    </w:p>
    <w:p w:rsidR="00980C77" w:rsidRPr="001A28D7" w:rsidRDefault="00980C77" w:rsidP="00980C77">
      <w:pPr>
        <w:spacing w:after="200"/>
        <w:rPr>
          <w:rFonts w:asciiTheme="majorHAnsi" w:hAnsiTheme="majorHAnsi"/>
          <w:b/>
          <w:sz w:val="18"/>
        </w:rPr>
      </w:pPr>
      <w:r w:rsidRPr="001A28D7">
        <w:rPr>
          <w:rFonts w:asciiTheme="majorHAnsi" w:hAnsiTheme="majorHAnsi" w:cs="Times New Roman"/>
          <w:b/>
          <w:color w:val="auto"/>
          <w:sz w:val="24"/>
        </w:rPr>
        <w:lastRenderedPageBreak/>
        <w:t xml:space="preserve">Appendix Table </w:t>
      </w:r>
      <w:r w:rsidR="00CC46AD">
        <w:rPr>
          <w:rFonts w:asciiTheme="majorHAnsi" w:hAnsiTheme="majorHAnsi" w:cs="Times New Roman"/>
          <w:b/>
          <w:color w:val="auto"/>
          <w:sz w:val="24"/>
        </w:rPr>
        <w:t>C</w:t>
      </w:r>
      <w:r w:rsidRPr="001A28D7">
        <w:rPr>
          <w:rFonts w:asciiTheme="majorHAnsi" w:hAnsiTheme="majorHAnsi" w:cs="Times New Roman"/>
          <w:b/>
          <w:color w:val="auto"/>
          <w:sz w:val="24"/>
        </w:rPr>
        <w:t>.</w:t>
      </w:r>
      <w:r w:rsidR="00CC46AD">
        <w:rPr>
          <w:rFonts w:asciiTheme="majorHAnsi" w:hAnsiTheme="majorHAnsi" w:cs="Times New Roman"/>
          <w:b/>
          <w:color w:val="auto"/>
          <w:sz w:val="24"/>
        </w:rPr>
        <w:t>2</w:t>
      </w:r>
      <w:r w:rsidRPr="001A28D7">
        <w:rPr>
          <w:rFonts w:asciiTheme="majorHAnsi" w:hAnsiTheme="majorHAnsi" w:cs="Times New Roman"/>
          <w:b/>
          <w:color w:val="auto"/>
          <w:sz w:val="24"/>
        </w:rPr>
        <w:t>: Decomposition of SES Component of the Racial/Ethnic Differences in Probability of Having any Ambulatory Mental Health Visit by K6 Psychological Distress Scale and Insurance Coverage (Linear Model)</w:t>
      </w:r>
    </w:p>
    <w:tbl>
      <w:tblPr>
        <w:tblW w:w="13613" w:type="dxa"/>
        <w:tblLook w:val="04A0" w:firstRow="1" w:lastRow="0" w:firstColumn="1" w:lastColumn="0" w:noHBand="0" w:noVBand="1"/>
      </w:tblPr>
      <w:tblGrid>
        <w:gridCol w:w="1170"/>
        <w:gridCol w:w="1260"/>
        <w:gridCol w:w="1317"/>
        <w:gridCol w:w="1000"/>
        <w:gridCol w:w="994"/>
        <w:gridCol w:w="1500"/>
        <w:gridCol w:w="2010"/>
        <w:gridCol w:w="2200"/>
        <w:gridCol w:w="2162"/>
      </w:tblGrid>
      <w:tr w:rsidR="00980C77" w:rsidRPr="001A28D7" w:rsidTr="00980C77">
        <w:trPr>
          <w:trHeight w:val="288"/>
        </w:trPr>
        <w:tc>
          <w:tcPr>
            <w:tcW w:w="1170" w:type="dxa"/>
            <w:tcBorders>
              <w:top w:val="nil"/>
              <w:left w:val="nil"/>
              <w:bottom w:val="nil"/>
              <w:right w:val="nil"/>
            </w:tcBorders>
            <w:shd w:val="clear" w:color="auto" w:fill="auto"/>
            <w:noWrap/>
            <w:vAlign w:val="bottom"/>
          </w:tcPr>
          <w:p w:rsidR="00980C77" w:rsidRPr="001A28D7" w:rsidRDefault="00980C77" w:rsidP="00250F0F">
            <w:pPr>
              <w:spacing w:line="240" w:lineRule="auto"/>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rsidR="00980C77" w:rsidRPr="001A28D7" w:rsidRDefault="00980C77" w:rsidP="00250F0F">
            <w:pPr>
              <w:spacing w:line="240" w:lineRule="auto"/>
              <w:rPr>
                <w:rFonts w:ascii="Times New Roman" w:eastAsia="Times New Roman" w:hAnsi="Times New Roman" w:cs="Times New Roman"/>
              </w:rPr>
            </w:pPr>
          </w:p>
        </w:tc>
        <w:tc>
          <w:tcPr>
            <w:tcW w:w="1317"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Component of overall difference</w:t>
            </w:r>
          </w:p>
        </w:tc>
        <w:tc>
          <w:tcPr>
            <w:tcW w:w="1000"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S</w:t>
            </w:r>
            <w:r>
              <w:rPr>
                <w:rFonts w:ascii="Times New Roman" w:eastAsia="Times New Roman" w:hAnsi="Times New Roman" w:cs="Times New Roman"/>
                <w:b/>
                <w:bCs/>
              </w:rPr>
              <w:t>.</w:t>
            </w:r>
            <w:r w:rsidRPr="001A28D7">
              <w:rPr>
                <w:rFonts w:ascii="Times New Roman" w:eastAsia="Times New Roman" w:hAnsi="Times New Roman" w:cs="Times New Roman"/>
                <w:b/>
                <w:bCs/>
              </w:rPr>
              <w:t>E</w:t>
            </w:r>
            <w:r>
              <w:rPr>
                <w:rFonts w:ascii="Times New Roman" w:eastAsia="Times New Roman" w:hAnsi="Times New Roman" w:cs="Times New Roman"/>
                <w:b/>
                <w:bCs/>
              </w:rPr>
              <w:t>.</w:t>
            </w:r>
          </w:p>
        </w:tc>
        <w:tc>
          <w:tcPr>
            <w:tcW w:w="994"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P-value</w:t>
            </w:r>
          </w:p>
        </w:tc>
        <w:tc>
          <w:tcPr>
            <w:tcW w:w="1500"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Share of overall</w:t>
            </w:r>
            <w:r>
              <w:rPr>
                <w:rFonts w:ascii="Times New Roman" w:eastAsia="Times New Roman" w:hAnsi="Times New Roman" w:cs="Times New Roman"/>
                <w:b/>
                <w:bCs/>
              </w:rPr>
              <w:t xml:space="preserve"> difference</w:t>
            </w:r>
          </w:p>
        </w:tc>
        <w:tc>
          <w:tcPr>
            <w:tcW w:w="2010"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 xml:space="preserve">Share of </w:t>
            </w:r>
            <w:r>
              <w:rPr>
                <w:rFonts w:ascii="Times New Roman" w:eastAsia="Times New Roman" w:hAnsi="Times New Roman" w:cs="Times New Roman"/>
                <w:b/>
                <w:bCs/>
              </w:rPr>
              <w:t>difference evaluated at mild distress</w:t>
            </w:r>
          </w:p>
        </w:tc>
        <w:tc>
          <w:tcPr>
            <w:tcW w:w="2200"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 xml:space="preserve">Share of </w:t>
            </w:r>
            <w:r>
              <w:rPr>
                <w:rFonts w:ascii="Times New Roman" w:eastAsia="Times New Roman" w:hAnsi="Times New Roman" w:cs="Times New Roman"/>
                <w:b/>
                <w:bCs/>
              </w:rPr>
              <w:t>difference evaluated at moderate distress</w:t>
            </w:r>
          </w:p>
        </w:tc>
        <w:tc>
          <w:tcPr>
            <w:tcW w:w="2162" w:type="dxa"/>
            <w:tcBorders>
              <w:top w:val="single" w:sz="4" w:space="0" w:color="auto"/>
              <w:left w:val="nil"/>
              <w:bottom w:val="single" w:sz="4" w:space="0" w:color="auto"/>
              <w:right w:val="nil"/>
            </w:tcBorders>
            <w:shd w:val="clear" w:color="auto" w:fill="auto"/>
            <w:noWrap/>
            <w:vAlign w:val="bottom"/>
            <w:hideMark/>
          </w:tcPr>
          <w:p w:rsidR="00980C77" w:rsidRPr="001A28D7" w:rsidRDefault="00980C77" w:rsidP="00250F0F">
            <w:pPr>
              <w:spacing w:line="240" w:lineRule="auto"/>
              <w:jc w:val="center"/>
              <w:rPr>
                <w:rFonts w:ascii="Times New Roman" w:eastAsia="Times New Roman" w:hAnsi="Times New Roman" w:cs="Times New Roman"/>
                <w:b/>
                <w:bCs/>
              </w:rPr>
            </w:pPr>
            <w:r w:rsidRPr="001A28D7">
              <w:rPr>
                <w:rFonts w:ascii="Times New Roman" w:eastAsia="Times New Roman" w:hAnsi="Times New Roman" w:cs="Times New Roman"/>
                <w:b/>
                <w:bCs/>
              </w:rPr>
              <w:t xml:space="preserve">Share of </w:t>
            </w:r>
            <w:r>
              <w:rPr>
                <w:rFonts w:ascii="Times New Roman" w:eastAsia="Times New Roman" w:hAnsi="Times New Roman" w:cs="Times New Roman"/>
                <w:b/>
                <w:bCs/>
              </w:rPr>
              <w:t>difference evaluated at severe distress</w:t>
            </w:r>
          </w:p>
        </w:tc>
      </w:tr>
      <w:tr w:rsidR="00980C77" w:rsidRPr="001A28D7" w:rsidTr="00980C77">
        <w:trPr>
          <w:trHeight w:val="288"/>
        </w:trPr>
        <w:tc>
          <w:tcPr>
            <w:tcW w:w="117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ind w:right="-200"/>
              <w:rPr>
                <w:rFonts w:ascii="Times New Roman" w:eastAsia="Times New Roman" w:hAnsi="Times New Roman" w:cs="Times New Roman"/>
              </w:rPr>
            </w:pPr>
            <w:r w:rsidRPr="001A28D7">
              <w:rPr>
                <w:rFonts w:ascii="Times New Roman" w:eastAsia="Times New Roman" w:hAnsi="Times New Roman" w:cs="Times New Roman"/>
              </w:rPr>
              <w:t>White - Black</w:t>
            </w:r>
          </w:p>
        </w:tc>
        <w:tc>
          <w:tcPr>
            <w:tcW w:w="126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Total SES</w:t>
            </w:r>
          </w:p>
        </w:tc>
        <w:tc>
          <w:tcPr>
            <w:tcW w:w="1317"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w:t>
            </w:r>
          </w:p>
        </w:tc>
        <w:tc>
          <w:tcPr>
            <w:tcW w:w="10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w:t>
            </w:r>
          </w:p>
        </w:tc>
        <w:tc>
          <w:tcPr>
            <w:tcW w:w="994"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0.816</w:t>
            </w:r>
          </w:p>
        </w:tc>
        <w:tc>
          <w:tcPr>
            <w:tcW w:w="15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0.45%</w:t>
            </w:r>
          </w:p>
        </w:tc>
        <w:tc>
          <w:tcPr>
            <w:tcW w:w="201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0.91%</w:t>
            </w:r>
          </w:p>
        </w:tc>
        <w:tc>
          <w:tcPr>
            <w:tcW w:w="22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0.42%</w:t>
            </w:r>
          </w:p>
        </w:tc>
        <w:tc>
          <w:tcPr>
            <w:tcW w:w="2162"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0.44%</w:t>
            </w:r>
          </w:p>
        </w:tc>
      </w:tr>
      <w:tr w:rsidR="00980C77" w:rsidRPr="001A28D7" w:rsidTr="00980C77">
        <w:trPr>
          <w:trHeight w:val="288"/>
        </w:trPr>
        <w:tc>
          <w:tcPr>
            <w:tcW w:w="117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jc w:val="cente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Insurance</w:t>
            </w:r>
          </w:p>
        </w:tc>
        <w:tc>
          <w:tcPr>
            <w:tcW w:w="1317"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-0.01</w:t>
            </w:r>
          </w:p>
        </w:tc>
        <w:tc>
          <w:tcPr>
            <w:tcW w:w="10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w:t>
            </w:r>
          </w:p>
        </w:tc>
        <w:tc>
          <w:tcPr>
            <w:tcW w:w="994"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0.101</w:t>
            </w:r>
          </w:p>
        </w:tc>
        <w:tc>
          <w:tcPr>
            <w:tcW w:w="15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-2.75%</w:t>
            </w:r>
          </w:p>
        </w:tc>
        <w:tc>
          <w:tcPr>
            <w:tcW w:w="201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-5.51%</w:t>
            </w:r>
          </w:p>
        </w:tc>
        <w:tc>
          <w:tcPr>
            <w:tcW w:w="22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-2.56%</w:t>
            </w:r>
          </w:p>
        </w:tc>
        <w:tc>
          <w:tcPr>
            <w:tcW w:w="2162"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-2.70%</w:t>
            </w:r>
          </w:p>
        </w:tc>
      </w:tr>
      <w:tr w:rsidR="00980C77" w:rsidRPr="001A28D7" w:rsidTr="00980C77">
        <w:trPr>
          <w:trHeight w:val="288"/>
        </w:trPr>
        <w:tc>
          <w:tcPr>
            <w:tcW w:w="117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jc w:val="center"/>
              <w:rPr>
                <w:rFonts w:ascii="Times New Roman" w:eastAsia="Times New Roman" w:hAnsi="Times New Roman" w:cs="Times New Roman"/>
              </w:rPr>
            </w:pPr>
          </w:p>
        </w:tc>
        <w:tc>
          <w:tcPr>
            <w:tcW w:w="126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SES</w:t>
            </w:r>
          </w:p>
        </w:tc>
        <w:tc>
          <w:tcPr>
            <w:tcW w:w="1317"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0.01</w:t>
            </w:r>
          </w:p>
        </w:tc>
        <w:tc>
          <w:tcPr>
            <w:tcW w:w="10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w:t>
            </w:r>
          </w:p>
        </w:tc>
        <w:tc>
          <w:tcPr>
            <w:tcW w:w="994"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0.013</w:t>
            </w:r>
          </w:p>
        </w:tc>
        <w:tc>
          <w:tcPr>
            <w:tcW w:w="15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3.20%</w:t>
            </w:r>
          </w:p>
        </w:tc>
        <w:tc>
          <w:tcPr>
            <w:tcW w:w="201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6.42%</w:t>
            </w:r>
          </w:p>
        </w:tc>
        <w:tc>
          <w:tcPr>
            <w:tcW w:w="22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2.98%</w:t>
            </w:r>
          </w:p>
        </w:tc>
        <w:tc>
          <w:tcPr>
            <w:tcW w:w="2162"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3.14%</w:t>
            </w:r>
          </w:p>
        </w:tc>
      </w:tr>
      <w:tr w:rsidR="00980C77" w:rsidRPr="001A28D7" w:rsidTr="00980C77">
        <w:trPr>
          <w:trHeight w:val="288"/>
        </w:trPr>
        <w:tc>
          <w:tcPr>
            <w:tcW w:w="117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White - Hispanic</w:t>
            </w:r>
          </w:p>
        </w:tc>
        <w:tc>
          <w:tcPr>
            <w:tcW w:w="1260" w:type="dxa"/>
            <w:tcBorders>
              <w:top w:val="nil"/>
              <w:left w:val="nil"/>
              <w:bottom w:val="nil"/>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Total SES</w:t>
            </w:r>
          </w:p>
        </w:tc>
        <w:tc>
          <w:tcPr>
            <w:tcW w:w="1317"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0.05</w:t>
            </w:r>
          </w:p>
        </w:tc>
        <w:tc>
          <w:tcPr>
            <w:tcW w:w="10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0.01</w:t>
            </w:r>
          </w:p>
        </w:tc>
        <w:tc>
          <w:tcPr>
            <w:tcW w:w="994"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0.000</w:t>
            </w:r>
          </w:p>
        </w:tc>
        <w:tc>
          <w:tcPr>
            <w:tcW w:w="15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32.81%</w:t>
            </w:r>
          </w:p>
        </w:tc>
        <w:tc>
          <w:tcPr>
            <w:tcW w:w="201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51.43%</w:t>
            </w:r>
          </w:p>
        </w:tc>
        <w:tc>
          <w:tcPr>
            <w:tcW w:w="2200"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24.47%</w:t>
            </w:r>
          </w:p>
        </w:tc>
        <w:tc>
          <w:tcPr>
            <w:tcW w:w="2162" w:type="dxa"/>
            <w:tcBorders>
              <w:top w:val="nil"/>
              <w:left w:val="nil"/>
              <w:bottom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27.59%</w:t>
            </w:r>
          </w:p>
        </w:tc>
      </w:tr>
      <w:tr w:rsidR="00980C77" w:rsidRPr="001A28D7" w:rsidTr="00980C77">
        <w:trPr>
          <w:trHeight w:val="288"/>
        </w:trPr>
        <w:tc>
          <w:tcPr>
            <w:tcW w:w="1170" w:type="dxa"/>
            <w:tcBorders>
              <w:top w:val="nil"/>
              <w:left w:val="nil"/>
              <w:right w:val="nil"/>
            </w:tcBorders>
            <w:shd w:val="clear" w:color="auto" w:fill="auto"/>
            <w:noWrap/>
            <w:vAlign w:val="bottom"/>
            <w:hideMark/>
          </w:tcPr>
          <w:p w:rsidR="00980C77" w:rsidRPr="001A28D7" w:rsidRDefault="00980C77" w:rsidP="00980C77">
            <w:pPr>
              <w:spacing w:line="240" w:lineRule="auto"/>
              <w:jc w:val="center"/>
              <w:rPr>
                <w:rFonts w:ascii="Times New Roman" w:eastAsia="Times New Roman" w:hAnsi="Times New Roman" w:cs="Times New Roman"/>
              </w:rPr>
            </w:pPr>
          </w:p>
        </w:tc>
        <w:tc>
          <w:tcPr>
            <w:tcW w:w="1260" w:type="dxa"/>
            <w:tcBorders>
              <w:top w:val="nil"/>
              <w:left w:val="nil"/>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Insurance</w:t>
            </w:r>
          </w:p>
        </w:tc>
        <w:tc>
          <w:tcPr>
            <w:tcW w:w="1317"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0.01</w:t>
            </w:r>
          </w:p>
        </w:tc>
        <w:tc>
          <w:tcPr>
            <w:tcW w:w="1000"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w:t>
            </w:r>
          </w:p>
        </w:tc>
        <w:tc>
          <w:tcPr>
            <w:tcW w:w="994"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0.007</w:t>
            </w:r>
          </w:p>
        </w:tc>
        <w:tc>
          <w:tcPr>
            <w:tcW w:w="1500"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8.05%</w:t>
            </w:r>
          </w:p>
        </w:tc>
        <w:tc>
          <w:tcPr>
            <w:tcW w:w="2010"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12.61%</w:t>
            </w:r>
          </w:p>
        </w:tc>
        <w:tc>
          <w:tcPr>
            <w:tcW w:w="2200"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6.00%</w:t>
            </w:r>
          </w:p>
        </w:tc>
        <w:tc>
          <w:tcPr>
            <w:tcW w:w="2162" w:type="dxa"/>
            <w:tcBorders>
              <w:top w:val="nil"/>
              <w:left w:val="nil"/>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6.77%</w:t>
            </w:r>
          </w:p>
        </w:tc>
      </w:tr>
      <w:tr w:rsidR="00980C77" w:rsidRPr="001A28D7" w:rsidTr="00980C77">
        <w:trPr>
          <w:trHeight w:val="288"/>
        </w:trPr>
        <w:tc>
          <w:tcPr>
            <w:tcW w:w="1170" w:type="dxa"/>
            <w:tcBorders>
              <w:top w:val="nil"/>
              <w:left w:val="nil"/>
              <w:bottom w:val="single" w:sz="4" w:space="0" w:color="auto"/>
              <w:right w:val="nil"/>
            </w:tcBorders>
            <w:shd w:val="clear" w:color="auto" w:fill="auto"/>
            <w:noWrap/>
            <w:vAlign w:val="bottom"/>
            <w:hideMark/>
          </w:tcPr>
          <w:p w:rsidR="00980C77" w:rsidRPr="001A28D7" w:rsidRDefault="00980C77" w:rsidP="00980C77">
            <w:pPr>
              <w:spacing w:line="240" w:lineRule="auto"/>
              <w:jc w:val="center"/>
              <w:rPr>
                <w:rFonts w:ascii="Times New Roman" w:eastAsia="Times New Roman" w:hAnsi="Times New Roman" w:cs="Times New Roman"/>
              </w:rPr>
            </w:pPr>
          </w:p>
        </w:tc>
        <w:tc>
          <w:tcPr>
            <w:tcW w:w="1260" w:type="dxa"/>
            <w:tcBorders>
              <w:top w:val="nil"/>
              <w:left w:val="nil"/>
              <w:bottom w:val="single" w:sz="4" w:space="0" w:color="auto"/>
              <w:right w:val="nil"/>
            </w:tcBorders>
            <w:shd w:val="clear" w:color="auto" w:fill="auto"/>
            <w:noWrap/>
            <w:vAlign w:val="bottom"/>
            <w:hideMark/>
          </w:tcPr>
          <w:p w:rsidR="00980C77" w:rsidRPr="001A28D7" w:rsidRDefault="00980C77" w:rsidP="00980C77">
            <w:pPr>
              <w:spacing w:line="240" w:lineRule="auto"/>
              <w:rPr>
                <w:rFonts w:ascii="Times New Roman" w:eastAsia="Times New Roman" w:hAnsi="Times New Roman" w:cs="Times New Roman"/>
              </w:rPr>
            </w:pPr>
            <w:r w:rsidRPr="001A28D7">
              <w:rPr>
                <w:rFonts w:ascii="Times New Roman" w:eastAsia="Times New Roman" w:hAnsi="Times New Roman" w:cs="Times New Roman"/>
              </w:rPr>
              <w:t>SES</w:t>
            </w:r>
          </w:p>
        </w:tc>
        <w:tc>
          <w:tcPr>
            <w:tcW w:w="1317"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0.04</w:t>
            </w:r>
          </w:p>
        </w:tc>
        <w:tc>
          <w:tcPr>
            <w:tcW w:w="1000"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w:t>
            </w:r>
          </w:p>
        </w:tc>
        <w:tc>
          <w:tcPr>
            <w:tcW w:w="994"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0.000</w:t>
            </w:r>
          </w:p>
        </w:tc>
        <w:tc>
          <w:tcPr>
            <w:tcW w:w="1500"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24.77%</w:t>
            </w:r>
          </w:p>
        </w:tc>
        <w:tc>
          <w:tcPr>
            <w:tcW w:w="2010"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38.82%</w:t>
            </w:r>
          </w:p>
        </w:tc>
        <w:tc>
          <w:tcPr>
            <w:tcW w:w="2200"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18.47%</w:t>
            </w:r>
          </w:p>
        </w:tc>
        <w:tc>
          <w:tcPr>
            <w:tcW w:w="2162" w:type="dxa"/>
            <w:tcBorders>
              <w:top w:val="nil"/>
              <w:left w:val="nil"/>
              <w:bottom w:val="single" w:sz="4" w:space="0" w:color="auto"/>
              <w:right w:val="nil"/>
            </w:tcBorders>
            <w:shd w:val="clear" w:color="auto" w:fill="auto"/>
            <w:noWrap/>
            <w:vAlign w:val="bottom"/>
            <w:hideMark/>
          </w:tcPr>
          <w:p w:rsidR="00980C77" w:rsidRPr="00980C77" w:rsidRDefault="00980C77" w:rsidP="00980C77">
            <w:pPr>
              <w:spacing w:line="240" w:lineRule="auto"/>
              <w:jc w:val="center"/>
              <w:rPr>
                <w:rFonts w:ascii="Times New Roman" w:eastAsia="Times New Roman" w:hAnsi="Times New Roman" w:cs="Times New Roman"/>
              </w:rPr>
            </w:pPr>
            <w:r w:rsidRPr="00980C77">
              <w:rPr>
                <w:rFonts w:ascii="Times New Roman" w:eastAsia="Times New Roman" w:hAnsi="Times New Roman" w:cs="Times New Roman"/>
              </w:rPr>
              <w:t>20.83%</w:t>
            </w:r>
          </w:p>
        </w:tc>
      </w:tr>
      <w:tr w:rsidR="00980C77" w:rsidRPr="001A28D7" w:rsidTr="00980C77">
        <w:trPr>
          <w:trHeight w:val="288"/>
        </w:trPr>
        <w:tc>
          <w:tcPr>
            <w:tcW w:w="13613" w:type="dxa"/>
            <w:gridSpan w:val="9"/>
            <w:tcBorders>
              <w:top w:val="single" w:sz="4" w:space="0" w:color="auto"/>
              <w:left w:val="nil"/>
              <w:bottom w:val="nil"/>
              <w:right w:val="nil"/>
            </w:tcBorders>
            <w:shd w:val="clear" w:color="auto" w:fill="auto"/>
            <w:noWrap/>
          </w:tcPr>
          <w:p w:rsidR="00980C77" w:rsidRPr="00E00E8E" w:rsidRDefault="00980C77" w:rsidP="00250F0F">
            <w:pPr>
              <w:spacing w:line="240" w:lineRule="auto"/>
              <w:rPr>
                <w:rFonts w:asciiTheme="majorHAnsi" w:eastAsia="Times New Roman" w:hAnsiTheme="majorHAnsi" w:cs="Times New Roman"/>
                <w:sz w:val="18"/>
                <w:szCs w:val="18"/>
              </w:rPr>
            </w:pPr>
            <w:r w:rsidRPr="0070004E">
              <w:rPr>
                <w:rFonts w:ascii="Calibri" w:eastAsia="Times New Roman" w:hAnsi="Calibri" w:cs="Calibri"/>
                <w:sz w:val="18"/>
                <w:szCs w:val="18"/>
              </w:rPr>
              <w:t xml:space="preserve">Source: Authors Calculations using 2010 - 2015 MEPS. Notes: </w:t>
            </w:r>
            <w:r>
              <w:rPr>
                <w:rFonts w:ascii="Calibri" w:eastAsia="Times New Roman" w:hAnsi="Calibri" w:cs="Calibri"/>
                <w:sz w:val="18"/>
                <w:szCs w:val="18"/>
              </w:rPr>
              <w:t xml:space="preserve">SES = Socio-economic status. S.E. = standard error. Decomposed components of racial/ethnic differences in the probability of use are estimated by evaluating the explained SES component of the overall difference (i.e. evaluating </w:t>
            </w:r>
            <m:oMath>
              <m:d>
                <m:dPr>
                  <m:ctrlPr>
                    <w:rPr>
                      <w:rFonts w:ascii="Cambria Math" w:eastAsia="Times New Roman" w:hAnsi="Cambria Math" w:cs="Calibri"/>
                      <w:sz w:val="18"/>
                      <w:szCs w:val="18"/>
                    </w:rPr>
                  </m:ctrlPr>
                </m:dPr>
                <m:e>
                  <m:sSub>
                    <m:sSubPr>
                      <m:ctrlPr>
                        <w:rPr>
                          <w:rFonts w:ascii="Cambria Math" w:eastAsia="Times New Roman" w:hAnsi="Cambria Math" w:cs="Calibri"/>
                          <w:sz w:val="18"/>
                          <w:szCs w:val="18"/>
                        </w:rPr>
                      </m:ctrlPr>
                    </m:sSubPr>
                    <m:e>
                      <m:acc>
                        <m:accPr>
                          <m:chr m:val="̅"/>
                          <m:ctrlPr>
                            <w:rPr>
                              <w:rFonts w:ascii="Cambria Math" w:eastAsia="Times New Roman" w:hAnsi="Cambria Math" w:cs="Calibri"/>
                              <w:sz w:val="18"/>
                              <w:szCs w:val="18"/>
                            </w:rPr>
                          </m:ctrlPr>
                        </m:accPr>
                        <m:e>
                          <m:r>
                            <w:rPr>
                              <w:rFonts w:ascii="Cambria Math" w:eastAsia="Times New Roman" w:hAnsi="Cambria Math" w:cs="Calibri"/>
                              <w:sz w:val="18"/>
                              <w:szCs w:val="18"/>
                            </w:rPr>
                            <m:t>S</m:t>
                          </m:r>
                        </m:e>
                      </m:acc>
                      <m:r>
                        <m:rPr>
                          <m:sty m:val="p"/>
                        </m:rPr>
                        <w:rPr>
                          <w:rFonts w:ascii="Cambria Math" w:eastAsia="Times New Roman" w:hAnsi="Cambria Math" w:cs="Calibri"/>
                          <w:sz w:val="18"/>
                          <w:szCs w:val="18"/>
                        </w:rPr>
                        <m:t>'</m:t>
                      </m:r>
                    </m:e>
                    <m:sub>
                      <m:r>
                        <w:rPr>
                          <w:rFonts w:ascii="Cambria Math" w:eastAsia="Times New Roman" w:hAnsi="Cambria Math" w:cs="Calibri"/>
                          <w:sz w:val="18"/>
                          <w:szCs w:val="18"/>
                        </w:rPr>
                        <m:t>w</m:t>
                      </m:r>
                    </m:sub>
                  </m:sSub>
                  <m:r>
                    <m:rPr>
                      <m:sty m:val="p"/>
                    </m:rPr>
                    <w:rPr>
                      <w:rFonts w:ascii="Cambria Math" w:eastAsia="Times New Roman" w:hAnsi="Cambria Math" w:cs="Calibri"/>
                      <w:sz w:val="18"/>
                      <w:szCs w:val="18"/>
                    </w:rPr>
                    <m:t>-</m:t>
                  </m:r>
                  <m:sSub>
                    <m:sSubPr>
                      <m:ctrlPr>
                        <w:rPr>
                          <w:rFonts w:ascii="Cambria Math" w:eastAsia="Times New Roman" w:hAnsi="Cambria Math" w:cs="Calibri"/>
                          <w:sz w:val="18"/>
                          <w:szCs w:val="18"/>
                        </w:rPr>
                      </m:ctrlPr>
                    </m:sSubPr>
                    <m:e>
                      <m:acc>
                        <m:accPr>
                          <m:chr m:val="̅"/>
                          <m:ctrlPr>
                            <w:rPr>
                              <w:rFonts w:ascii="Cambria Math" w:eastAsia="Times New Roman" w:hAnsi="Cambria Math" w:cs="Calibri"/>
                              <w:sz w:val="18"/>
                              <w:szCs w:val="18"/>
                            </w:rPr>
                          </m:ctrlPr>
                        </m:accPr>
                        <m:e>
                          <m:r>
                            <w:rPr>
                              <w:rFonts w:ascii="Cambria Math" w:eastAsia="Times New Roman" w:hAnsi="Cambria Math" w:cs="Calibri"/>
                              <w:sz w:val="18"/>
                              <w:szCs w:val="18"/>
                            </w:rPr>
                            <m:t>S</m:t>
                          </m:r>
                        </m:e>
                      </m:acc>
                      <m:r>
                        <m:rPr>
                          <m:sty m:val="p"/>
                        </m:rPr>
                        <w:rPr>
                          <w:rFonts w:ascii="Cambria Math" w:eastAsia="Times New Roman" w:hAnsi="Cambria Math" w:cs="Calibri"/>
                          <w:sz w:val="18"/>
                          <w:szCs w:val="18"/>
                        </w:rPr>
                        <m:t>'</m:t>
                      </m:r>
                    </m:e>
                    <m:sub>
                      <m:r>
                        <w:rPr>
                          <w:rFonts w:ascii="Cambria Math" w:eastAsia="Times New Roman" w:hAnsi="Cambria Math" w:cs="Calibri"/>
                          <w:sz w:val="18"/>
                          <w:szCs w:val="18"/>
                        </w:rPr>
                        <m:t>m</m:t>
                      </m:r>
                    </m:sub>
                  </m:sSub>
                </m:e>
              </m:d>
              <m:sSub>
                <m:sSubPr>
                  <m:ctrlPr>
                    <w:rPr>
                      <w:rFonts w:ascii="Cambria Math" w:eastAsia="Times New Roman" w:hAnsi="Cambria Math" w:cs="Calibri"/>
                      <w:sz w:val="18"/>
                      <w:szCs w:val="18"/>
                    </w:rPr>
                  </m:ctrlPr>
                </m:sSubPr>
                <m:e>
                  <m:acc>
                    <m:accPr>
                      <m:ctrlPr>
                        <w:rPr>
                          <w:rFonts w:ascii="Cambria Math" w:eastAsia="Times New Roman" w:hAnsi="Cambria Math" w:cs="Calibri"/>
                          <w:sz w:val="18"/>
                          <w:szCs w:val="18"/>
                        </w:rPr>
                      </m:ctrlPr>
                    </m:accPr>
                    <m:e>
                      <m:r>
                        <w:rPr>
                          <w:rFonts w:ascii="Cambria Math" w:eastAsia="Times New Roman" w:hAnsi="Cambria Math" w:cs="Calibri"/>
                          <w:sz w:val="18"/>
                          <w:szCs w:val="18"/>
                        </w:rPr>
                        <m:t>γ</m:t>
                      </m:r>
                    </m:e>
                  </m:acc>
                </m:e>
                <m:sub>
                  <m:r>
                    <w:rPr>
                      <w:rFonts w:ascii="Cambria Math" w:eastAsia="Times New Roman" w:hAnsi="Cambria Math" w:cs="Calibri"/>
                      <w:sz w:val="18"/>
                      <w:szCs w:val="18"/>
                    </w:rPr>
                    <m:t>m</m:t>
                  </m:r>
                </m:sub>
              </m:sSub>
            </m:oMath>
            <w:r w:rsidRPr="00C654A5">
              <w:rPr>
                <w:rFonts w:ascii="Calibri" w:eastAsia="Times New Roman" w:hAnsi="Calibri" w:cs="Calibri"/>
                <w:sz w:val="18"/>
                <w:szCs w:val="18"/>
              </w:rPr>
              <w:t xml:space="preserve"> from equation (2).)</w:t>
            </w:r>
            <w:r>
              <w:rPr>
                <w:rFonts w:ascii="Calibri" w:eastAsia="Times New Roman" w:hAnsi="Calibri" w:cs="Calibri"/>
                <w:sz w:val="18"/>
                <w:szCs w:val="18"/>
              </w:rPr>
              <w:t xml:space="preserve"> SES variables include insurance, </w:t>
            </w:r>
            <w:r w:rsidR="00106375">
              <w:rPr>
                <w:rFonts w:ascii="Calibri" w:eastAsia="Times New Roman" w:hAnsi="Calibri" w:cs="Calibri"/>
                <w:sz w:val="18"/>
                <w:szCs w:val="18"/>
              </w:rPr>
              <w:t>t</w:t>
            </w:r>
            <w:r w:rsidRPr="00C654A5">
              <w:rPr>
                <w:rFonts w:ascii="Calibri" w:eastAsia="Times New Roman" w:hAnsi="Calibri" w:cs="Calibri"/>
                <w:sz w:val="18"/>
                <w:szCs w:val="18"/>
              </w:rPr>
              <w:t>he level of education (less than high school, high school graduate, any college, college graduate, master’s degree or higher, education missing), family income (below federal poverty level [FPL], near poverty [100%-125% FPL], low income [125%-200% FPL], middle income [200%- 400% FPL], and high income [≥400% FPL]), household composition (number of household members aged 0-5, 6-17, 18-64, 65+), marital status, whether interviews were conducted in a language other than English, whether the individual self-reported their survey response, year and census division fixed effects.</w:t>
            </w:r>
            <w:r>
              <w:rPr>
                <w:rFonts w:ascii="Calibri" w:eastAsia="Times New Roman" w:hAnsi="Calibri" w:cs="Calibri"/>
                <w:sz w:val="18"/>
                <w:szCs w:val="18"/>
              </w:rPr>
              <w:t xml:space="preserve"> </w:t>
            </w:r>
            <w:r w:rsidRPr="0070004E">
              <w:rPr>
                <w:rFonts w:ascii="Calibri" w:eastAsia="Times New Roman" w:hAnsi="Calibri" w:cs="Calibri"/>
                <w:sz w:val="18"/>
                <w:szCs w:val="18"/>
              </w:rPr>
              <w:t>All means and standard errors are adjusted for MEPS complex survey design.</w:t>
            </w:r>
          </w:p>
        </w:tc>
      </w:tr>
    </w:tbl>
    <w:p w:rsidR="003C1695" w:rsidRDefault="003C1695" w:rsidP="001A28D7">
      <w:pPr>
        <w:pStyle w:val="Caption"/>
        <w:keepNext/>
        <w:rPr>
          <w:rFonts w:asciiTheme="majorHAnsi" w:hAnsiTheme="majorHAnsi"/>
        </w:rPr>
      </w:pPr>
    </w:p>
    <w:sectPr w:rsidR="003C1695" w:rsidSect="00C2437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FA5B52"/>
    <w:multiLevelType w:val="hybridMultilevel"/>
    <w:tmpl w:val="CC9ACA06"/>
    <w:lvl w:ilvl="0" w:tplc="2E1AF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280"/>
    <w:rsid w:val="00026B01"/>
    <w:rsid w:val="00047578"/>
    <w:rsid w:val="00060910"/>
    <w:rsid w:val="00062126"/>
    <w:rsid w:val="000A3179"/>
    <w:rsid w:val="000B1B6D"/>
    <w:rsid w:val="000C3967"/>
    <w:rsid w:val="000C60BF"/>
    <w:rsid w:val="00106375"/>
    <w:rsid w:val="00106718"/>
    <w:rsid w:val="0011297F"/>
    <w:rsid w:val="00133099"/>
    <w:rsid w:val="0013621A"/>
    <w:rsid w:val="0014587B"/>
    <w:rsid w:val="0016237E"/>
    <w:rsid w:val="00172BDB"/>
    <w:rsid w:val="00175FD5"/>
    <w:rsid w:val="001A28D7"/>
    <w:rsid w:val="00250F0F"/>
    <w:rsid w:val="002536B9"/>
    <w:rsid w:val="0026654B"/>
    <w:rsid w:val="0027454B"/>
    <w:rsid w:val="00295B81"/>
    <w:rsid w:val="002C0050"/>
    <w:rsid w:val="002C116F"/>
    <w:rsid w:val="002C2203"/>
    <w:rsid w:val="002D186F"/>
    <w:rsid w:val="002D4BAA"/>
    <w:rsid w:val="002D6EF1"/>
    <w:rsid w:val="003324D6"/>
    <w:rsid w:val="00354143"/>
    <w:rsid w:val="0039651C"/>
    <w:rsid w:val="003C1695"/>
    <w:rsid w:val="003C3A05"/>
    <w:rsid w:val="003C4563"/>
    <w:rsid w:val="003D17AD"/>
    <w:rsid w:val="003E5E0B"/>
    <w:rsid w:val="00403213"/>
    <w:rsid w:val="00404A2A"/>
    <w:rsid w:val="0047611B"/>
    <w:rsid w:val="00481F02"/>
    <w:rsid w:val="00482160"/>
    <w:rsid w:val="004B73C7"/>
    <w:rsid w:val="004C1778"/>
    <w:rsid w:val="004D3F72"/>
    <w:rsid w:val="004E6652"/>
    <w:rsid w:val="004F7CFC"/>
    <w:rsid w:val="0051289E"/>
    <w:rsid w:val="00517EF2"/>
    <w:rsid w:val="00524F85"/>
    <w:rsid w:val="005315B1"/>
    <w:rsid w:val="005A4090"/>
    <w:rsid w:val="005B5675"/>
    <w:rsid w:val="005B748F"/>
    <w:rsid w:val="005C71B2"/>
    <w:rsid w:val="005D1E65"/>
    <w:rsid w:val="005F235D"/>
    <w:rsid w:val="006176FD"/>
    <w:rsid w:val="00621C3B"/>
    <w:rsid w:val="00644298"/>
    <w:rsid w:val="006942AA"/>
    <w:rsid w:val="006A0233"/>
    <w:rsid w:val="006A10B7"/>
    <w:rsid w:val="006D3987"/>
    <w:rsid w:val="006E5B41"/>
    <w:rsid w:val="006F7951"/>
    <w:rsid w:val="007037B4"/>
    <w:rsid w:val="0071675C"/>
    <w:rsid w:val="007257D0"/>
    <w:rsid w:val="007908F6"/>
    <w:rsid w:val="007E1662"/>
    <w:rsid w:val="00834362"/>
    <w:rsid w:val="00841C2A"/>
    <w:rsid w:val="008664CC"/>
    <w:rsid w:val="00870E77"/>
    <w:rsid w:val="008A474C"/>
    <w:rsid w:val="008F0BE1"/>
    <w:rsid w:val="008F4FFC"/>
    <w:rsid w:val="00924238"/>
    <w:rsid w:val="00927F04"/>
    <w:rsid w:val="00947E28"/>
    <w:rsid w:val="0096711D"/>
    <w:rsid w:val="00971280"/>
    <w:rsid w:val="00980C77"/>
    <w:rsid w:val="00985281"/>
    <w:rsid w:val="009958D4"/>
    <w:rsid w:val="009C18D6"/>
    <w:rsid w:val="009C4426"/>
    <w:rsid w:val="009F0135"/>
    <w:rsid w:val="00A15C2E"/>
    <w:rsid w:val="00A23CE2"/>
    <w:rsid w:val="00A37E68"/>
    <w:rsid w:val="00A76DF1"/>
    <w:rsid w:val="00A823E5"/>
    <w:rsid w:val="00A85D99"/>
    <w:rsid w:val="00A90D95"/>
    <w:rsid w:val="00B57E48"/>
    <w:rsid w:val="00B62ED4"/>
    <w:rsid w:val="00B935A5"/>
    <w:rsid w:val="00BB7A1C"/>
    <w:rsid w:val="00BD29CB"/>
    <w:rsid w:val="00BD2F04"/>
    <w:rsid w:val="00BD72B2"/>
    <w:rsid w:val="00C24370"/>
    <w:rsid w:val="00C300BD"/>
    <w:rsid w:val="00C6123F"/>
    <w:rsid w:val="00C654A5"/>
    <w:rsid w:val="00C67BF8"/>
    <w:rsid w:val="00C856E0"/>
    <w:rsid w:val="00CC46AD"/>
    <w:rsid w:val="00D022EF"/>
    <w:rsid w:val="00D205E7"/>
    <w:rsid w:val="00D24A30"/>
    <w:rsid w:val="00D32BE4"/>
    <w:rsid w:val="00D8146C"/>
    <w:rsid w:val="00DB51CC"/>
    <w:rsid w:val="00DD5A27"/>
    <w:rsid w:val="00E0193B"/>
    <w:rsid w:val="00E74F8C"/>
    <w:rsid w:val="00E805C6"/>
    <w:rsid w:val="00E8587F"/>
    <w:rsid w:val="00EB17B6"/>
    <w:rsid w:val="00EB6068"/>
    <w:rsid w:val="00EE6303"/>
    <w:rsid w:val="00F053D7"/>
    <w:rsid w:val="00F30841"/>
    <w:rsid w:val="00F30DD4"/>
    <w:rsid w:val="00F84BE8"/>
    <w:rsid w:val="00F85484"/>
    <w:rsid w:val="00F93685"/>
    <w:rsid w:val="00FB6A83"/>
    <w:rsid w:val="00FC2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A2B67-7F13-4C95-9F7F-134233DE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1280"/>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71280"/>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97128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280"/>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71675C"/>
    <w:rPr>
      <w:sz w:val="16"/>
      <w:szCs w:val="16"/>
    </w:rPr>
  </w:style>
  <w:style w:type="paragraph" w:styleId="CommentText">
    <w:name w:val="annotation text"/>
    <w:basedOn w:val="Normal"/>
    <w:link w:val="CommentTextChar"/>
    <w:uiPriority w:val="99"/>
    <w:semiHidden/>
    <w:unhideWhenUsed/>
    <w:rsid w:val="0071675C"/>
    <w:pPr>
      <w:spacing w:line="240" w:lineRule="auto"/>
    </w:pPr>
    <w:rPr>
      <w:sz w:val="20"/>
      <w:szCs w:val="20"/>
    </w:rPr>
  </w:style>
  <w:style w:type="character" w:customStyle="1" w:styleId="CommentTextChar">
    <w:name w:val="Comment Text Char"/>
    <w:basedOn w:val="DefaultParagraphFont"/>
    <w:link w:val="CommentText"/>
    <w:uiPriority w:val="99"/>
    <w:semiHidden/>
    <w:rsid w:val="0071675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1675C"/>
    <w:rPr>
      <w:b/>
      <w:bCs/>
    </w:rPr>
  </w:style>
  <w:style w:type="character" w:customStyle="1" w:styleId="CommentSubjectChar">
    <w:name w:val="Comment Subject Char"/>
    <w:basedOn w:val="CommentTextChar"/>
    <w:link w:val="CommentSubject"/>
    <w:uiPriority w:val="99"/>
    <w:semiHidden/>
    <w:rsid w:val="0071675C"/>
    <w:rPr>
      <w:rFonts w:ascii="Arial" w:eastAsia="Arial" w:hAnsi="Arial" w:cs="Arial"/>
      <w:b/>
      <w:bCs/>
      <w:color w:val="000000"/>
      <w:sz w:val="20"/>
      <w:szCs w:val="20"/>
    </w:rPr>
  </w:style>
  <w:style w:type="paragraph" w:styleId="ListParagraph">
    <w:name w:val="List Paragraph"/>
    <w:basedOn w:val="Normal"/>
    <w:uiPriority w:val="34"/>
    <w:qFormat/>
    <w:rsid w:val="00E8587F"/>
    <w:pPr>
      <w:ind w:left="720"/>
      <w:contextualSpacing/>
    </w:pPr>
  </w:style>
  <w:style w:type="character" w:styleId="PlaceholderText">
    <w:name w:val="Placeholder Text"/>
    <w:basedOn w:val="DefaultParagraphFont"/>
    <w:uiPriority w:val="99"/>
    <w:semiHidden/>
    <w:rsid w:val="00CC46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90">
      <w:bodyDiv w:val="1"/>
      <w:marLeft w:val="0"/>
      <w:marRight w:val="0"/>
      <w:marTop w:val="0"/>
      <w:marBottom w:val="0"/>
      <w:divBdr>
        <w:top w:val="none" w:sz="0" w:space="0" w:color="auto"/>
        <w:left w:val="none" w:sz="0" w:space="0" w:color="auto"/>
        <w:bottom w:val="none" w:sz="0" w:space="0" w:color="auto"/>
        <w:right w:val="none" w:sz="0" w:space="0" w:color="auto"/>
      </w:divBdr>
      <w:divsChild>
        <w:div w:id="316496239">
          <w:marLeft w:val="0"/>
          <w:marRight w:val="0"/>
          <w:marTop w:val="0"/>
          <w:marBottom w:val="0"/>
          <w:divBdr>
            <w:top w:val="none" w:sz="0" w:space="0" w:color="auto"/>
            <w:left w:val="none" w:sz="0" w:space="0" w:color="auto"/>
            <w:bottom w:val="none" w:sz="0" w:space="0" w:color="auto"/>
            <w:right w:val="none" w:sz="0" w:space="0" w:color="auto"/>
          </w:divBdr>
        </w:div>
      </w:divsChild>
    </w:div>
    <w:div w:id="33777129">
      <w:bodyDiv w:val="1"/>
      <w:marLeft w:val="0"/>
      <w:marRight w:val="0"/>
      <w:marTop w:val="0"/>
      <w:marBottom w:val="0"/>
      <w:divBdr>
        <w:top w:val="none" w:sz="0" w:space="0" w:color="auto"/>
        <w:left w:val="none" w:sz="0" w:space="0" w:color="auto"/>
        <w:bottom w:val="none" w:sz="0" w:space="0" w:color="auto"/>
        <w:right w:val="none" w:sz="0" w:space="0" w:color="auto"/>
      </w:divBdr>
    </w:div>
    <w:div w:id="53890290">
      <w:bodyDiv w:val="1"/>
      <w:marLeft w:val="0"/>
      <w:marRight w:val="0"/>
      <w:marTop w:val="0"/>
      <w:marBottom w:val="0"/>
      <w:divBdr>
        <w:top w:val="none" w:sz="0" w:space="0" w:color="auto"/>
        <w:left w:val="none" w:sz="0" w:space="0" w:color="auto"/>
        <w:bottom w:val="none" w:sz="0" w:space="0" w:color="auto"/>
        <w:right w:val="none" w:sz="0" w:space="0" w:color="auto"/>
      </w:divBdr>
    </w:div>
    <w:div w:id="164057690">
      <w:bodyDiv w:val="1"/>
      <w:marLeft w:val="0"/>
      <w:marRight w:val="0"/>
      <w:marTop w:val="0"/>
      <w:marBottom w:val="0"/>
      <w:divBdr>
        <w:top w:val="none" w:sz="0" w:space="0" w:color="auto"/>
        <w:left w:val="none" w:sz="0" w:space="0" w:color="auto"/>
        <w:bottom w:val="none" w:sz="0" w:space="0" w:color="auto"/>
        <w:right w:val="none" w:sz="0" w:space="0" w:color="auto"/>
      </w:divBdr>
    </w:div>
    <w:div w:id="183330670">
      <w:bodyDiv w:val="1"/>
      <w:marLeft w:val="0"/>
      <w:marRight w:val="0"/>
      <w:marTop w:val="0"/>
      <w:marBottom w:val="0"/>
      <w:divBdr>
        <w:top w:val="none" w:sz="0" w:space="0" w:color="auto"/>
        <w:left w:val="none" w:sz="0" w:space="0" w:color="auto"/>
        <w:bottom w:val="none" w:sz="0" w:space="0" w:color="auto"/>
        <w:right w:val="none" w:sz="0" w:space="0" w:color="auto"/>
      </w:divBdr>
    </w:div>
    <w:div w:id="442844203">
      <w:bodyDiv w:val="1"/>
      <w:marLeft w:val="0"/>
      <w:marRight w:val="0"/>
      <w:marTop w:val="0"/>
      <w:marBottom w:val="0"/>
      <w:divBdr>
        <w:top w:val="none" w:sz="0" w:space="0" w:color="auto"/>
        <w:left w:val="none" w:sz="0" w:space="0" w:color="auto"/>
        <w:bottom w:val="none" w:sz="0" w:space="0" w:color="auto"/>
        <w:right w:val="none" w:sz="0" w:space="0" w:color="auto"/>
      </w:divBdr>
    </w:div>
    <w:div w:id="1138491581">
      <w:bodyDiv w:val="1"/>
      <w:marLeft w:val="0"/>
      <w:marRight w:val="0"/>
      <w:marTop w:val="0"/>
      <w:marBottom w:val="0"/>
      <w:divBdr>
        <w:top w:val="none" w:sz="0" w:space="0" w:color="auto"/>
        <w:left w:val="none" w:sz="0" w:space="0" w:color="auto"/>
        <w:bottom w:val="none" w:sz="0" w:space="0" w:color="auto"/>
        <w:right w:val="none" w:sz="0" w:space="0" w:color="auto"/>
      </w:divBdr>
    </w:div>
    <w:div w:id="1152523372">
      <w:bodyDiv w:val="1"/>
      <w:marLeft w:val="0"/>
      <w:marRight w:val="0"/>
      <w:marTop w:val="0"/>
      <w:marBottom w:val="0"/>
      <w:divBdr>
        <w:top w:val="none" w:sz="0" w:space="0" w:color="auto"/>
        <w:left w:val="none" w:sz="0" w:space="0" w:color="auto"/>
        <w:bottom w:val="none" w:sz="0" w:space="0" w:color="auto"/>
        <w:right w:val="none" w:sz="0" w:space="0" w:color="auto"/>
      </w:divBdr>
    </w:div>
    <w:div w:id="1323899158">
      <w:bodyDiv w:val="1"/>
      <w:marLeft w:val="0"/>
      <w:marRight w:val="0"/>
      <w:marTop w:val="0"/>
      <w:marBottom w:val="0"/>
      <w:divBdr>
        <w:top w:val="none" w:sz="0" w:space="0" w:color="auto"/>
        <w:left w:val="none" w:sz="0" w:space="0" w:color="auto"/>
        <w:bottom w:val="none" w:sz="0" w:space="0" w:color="auto"/>
        <w:right w:val="none" w:sz="0" w:space="0" w:color="auto"/>
      </w:divBdr>
    </w:div>
    <w:div w:id="1353608471">
      <w:bodyDiv w:val="1"/>
      <w:marLeft w:val="0"/>
      <w:marRight w:val="0"/>
      <w:marTop w:val="0"/>
      <w:marBottom w:val="0"/>
      <w:divBdr>
        <w:top w:val="none" w:sz="0" w:space="0" w:color="auto"/>
        <w:left w:val="none" w:sz="0" w:space="0" w:color="auto"/>
        <w:bottom w:val="none" w:sz="0" w:space="0" w:color="auto"/>
        <w:right w:val="none" w:sz="0" w:space="0" w:color="auto"/>
      </w:divBdr>
    </w:div>
    <w:div w:id="1421026147">
      <w:bodyDiv w:val="1"/>
      <w:marLeft w:val="0"/>
      <w:marRight w:val="0"/>
      <w:marTop w:val="0"/>
      <w:marBottom w:val="0"/>
      <w:divBdr>
        <w:top w:val="none" w:sz="0" w:space="0" w:color="auto"/>
        <w:left w:val="none" w:sz="0" w:space="0" w:color="auto"/>
        <w:bottom w:val="none" w:sz="0" w:space="0" w:color="auto"/>
        <w:right w:val="none" w:sz="0" w:space="0" w:color="auto"/>
      </w:divBdr>
    </w:div>
    <w:div w:id="1493332436">
      <w:bodyDiv w:val="1"/>
      <w:marLeft w:val="0"/>
      <w:marRight w:val="0"/>
      <w:marTop w:val="0"/>
      <w:marBottom w:val="0"/>
      <w:divBdr>
        <w:top w:val="none" w:sz="0" w:space="0" w:color="auto"/>
        <w:left w:val="none" w:sz="0" w:space="0" w:color="auto"/>
        <w:bottom w:val="none" w:sz="0" w:space="0" w:color="auto"/>
        <w:right w:val="none" w:sz="0" w:space="0" w:color="auto"/>
      </w:divBdr>
    </w:div>
    <w:div w:id="1495562616">
      <w:bodyDiv w:val="1"/>
      <w:marLeft w:val="0"/>
      <w:marRight w:val="0"/>
      <w:marTop w:val="0"/>
      <w:marBottom w:val="0"/>
      <w:divBdr>
        <w:top w:val="none" w:sz="0" w:space="0" w:color="auto"/>
        <w:left w:val="none" w:sz="0" w:space="0" w:color="auto"/>
        <w:bottom w:val="none" w:sz="0" w:space="0" w:color="auto"/>
        <w:right w:val="none" w:sz="0" w:space="0" w:color="auto"/>
      </w:divBdr>
    </w:div>
    <w:div w:id="1499535268">
      <w:bodyDiv w:val="1"/>
      <w:marLeft w:val="0"/>
      <w:marRight w:val="0"/>
      <w:marTop w:val="0"/>
      <w:marBottom w:val="0"/>
      <w:divBdr>
        <w:top w:val="none" w:sz="0" w:space="0" w:color="auto"/>
        <w:left w:val="none" w:sz="0" w:space="0" w:color="auto"/>
        <w:bottom w:val="none" w:sz="0" w:space="0" w:color="auto"/>
        <w:right w:val="none" w:sz="0" w:space="0" w:color="auto"/>
      </w:divBdr>
    </w:div>
    <w:div w:id="155696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04508-4216-4AD0-9594-EFDAC638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5922</Words>
  <Characters>33756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I. Biener</dc:creator>
  <cp:lastModifiedBy>Adam Biener</cp:lastModifiedBy>
  <cp:revision>2</cp:revision>
  <dcterms:created xsi:type="dcterms:W3CDTF">2019-12-17T14:54:00Z</dcterms:created>
  <dcterms:modified xsi:type="dcterms:W3CDTF">2019-12-17T14:54:00Z</dcterms:modified>
</cp:coreProperties>
</file>