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8F3C5" w14:textId="77777777" w:rsidR="0071437A" w:rsidRDefault="0071437A" w:rsidP="0071437A">
      <w:pPr>
        <w:outlineLvl w:val="0"/>
        <w:rPr>
          <w:b/>
          <w:bCs/>
        </w:rPr>
      </w:pPr>
      <w:r>
        <w:rPr>
          <w:b/>
          <w:bCs/>
        </w:rPr>
        <w:t xml:space="preserve">Appendix </w:t>
      </w:r>
    </w:p>
    <w:p w14:paraId="4C1CC9B2" w14:textId="66C9E661" w:rsidR="0071437A" w:rsidRPr="00C65358" w:rsidRDefault="0071437A" w:rsidP="0071437A">
      <w:pPr>
        <w:outlineLvl w:val="0"/>
      </w:pPr>
      <w:r w:rsidRPr="00C65358">
        <w:rPr>
          <w:b/>
        </w:rPr>
        <w:t>Table A: Summary of quantitative findings on nonviolent protest and armed conflict</w:t>
      </w:r>
      <w:r w:rsidR="008B3381" w:rsidRPr="00C65358">
        <w:t xml:space="preserve"> </w:t>
      </w:r>
      <w:r w:rsidR="004076A6" w:rsidRPr="00C65358">
        <w:rPr>
          <w:b/>
        </w:rPr>
        <w:t>in previous research</w:t>
      </w:r>
      <w:r w:rsidR="004076A6" w:rsidRPr="00C65358">
        <w:t xml:space="preserve"> </w:t>
      </w:r>
      <w:r w:rsidR="008B3381" w:rsidRPr="00C65358">
        <w:rPr>
          <w:b/>
        </w:rPr>
        <w:t>(resource related in bold)</w:t>
      </w:r>
    </w:p>
    <w:tbl>
      <w:tblPr>
        <w:tblStyle w:val="Tabellen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1406"/>
        <w:gridCol w:w="1389"/>
        <w:gridCol w:w="5334"/>
      </w:tblGrid>
      <w:tr w:rsidR="0071437A" w:rsidRPr="00C65358" w14:paraId="657B12B7" w14:textId="77777777" w:rsidTr="00E15BE8">
        <w:trPr>
          <w:trHeight w:val="20"/>
          <w:tblHeader/>
        </w:trPr>
        <w:tc>
          <w:tcPr>
            <w:tcW w:w="2752" w:type="dxa"/>
            <w:tcBorders>
              <w:top w:val="single" w:sz="4" w:space="0" w:color="000000"/>
              <w:bottom w:val="single" w:sz="4" w:space="0" w:color="000000"/>
            </w:tcBorders>
            <w:shd w:val="clear" w:color="auto" w:fill="AEAAAA" w:themeFill="background2" w:themeFillShade="BF"/>
          </w:tcPr>
          <w:p w14:paraId="0772988B" w14:textId="77777777" w:rsidR="0071437A" w:rsidRPr="00C65358" w:rsidRDefault="0071437A" w:rsidP="00EB11B6">
            <w:pPr>
              <w:spacing w:after="0" w:line="240" w:lineRule="auto"/>
              <w:rPr>
                <w:b/>
              </w:rPr>
            </w:pPr>
            <w:r w:rsidRPr="00C65358">
              <w:rPr>
                <w:b/>
              </w:rPr>
              <w:t>Intra-group Factors</w:t>
            </w:r>
          </w:p>
          <w:p w14:paraId="4DDD4B22" w14:textId="51CE2FAA" w:rsidR="0071437A" w:rsidRPr="00C65358" w:rsidRDefault="0071437A" w:rsidP="00EB11B6">
            <w:pPr>
              <w:spacing w:after="0" w:line="240" w:lineRule="auto"/>
              <w:rPr>
                <w:i/>
              </w:rPr>
            </w:pPr>
            <w:r w:rsidRPr="00C65358">
              <w:rPr>
                <w:i/>
              </w:rPr>
              <w:t>(internal factors)</w:t>
            </w:r>
          </w:p>
        </w:tc>
        <w:tc>
          <w:tcPr>
            <w:tcW w:w="1406" w:type="dxa"/>
            <w:tcBorders>
              <w:top w:val="single" w:sz="4" w:space="0" w:color="000000"/>
              <w:bottom w:val="single" w:sz="4" w:space="0" w:color="000000"/>
            </w:tcBorders>
            <w:shd w:val="clear" w:color="auto" w:fill="AEAAAA" w:themeFill="background2" w:themeFillShade="BF"/>
          </w:tcPr>
          <w:p w14:paraId="3D984067" w14:textId="77777777" w:rsidR="0071437A" w:rsidRPr="00C65358" w:rsidRDefault="0071437A" w:rsidP="00EB11B6">
            <w:pPr>
              <w:spacing w:after="0" w:line="240" w:lineRule="auto"/>
              <w:rPr>
                <w:b/>
              </w:rPr>
            </w:pPr>
            <w:r w:rsidRPr="00C65358">
              <w:rPr>
                <w:b/>
              </w:rPr>
              <w:t>Nonviolent conflict</w:t>
            </w:r>
          </w:p>
        </w:tc>
        <w:tc>
          <w:tcPr>
            <w:tcW w:w="1389" w:type="dxa"/>
            <w:tcBorders>
              <w:top w:val="single" w:sz="4" w:space="0" w:color="000000"/>
              <w:bottom w:val="single" w:sz="4" w:space="0" w:color="000000"/>
            </w:tcBorders>
            <w:shd w:val="clear" w:color="auto" w:fill="AEAAAA" w:themeFill="background2" w:themeFillShade="BF"/>
          </w:tcPr>
          <w:p w14:paraId="14EB7C39" w14:textId="77777777" w:rsidR="0071437A" w:rsidRPr="00C65358" w:rsidRDefault="0071437A" w:rsidP="00EB11B6">
            <w:pPr>
              <w:spacing w:after="0" w:line="240" w:lineRule="auto"/>
              <w:rPr>
                <w:b/>
              </w:rPr>
            </w:pPr>
            <w:r w:rsidRPr="00C65358">
              <w:rPr>
                <w:b/>
              </w:rPr>
              <w:t>Armed conflict</w:t>
            </w:r>
          </w:p>
        </w:tc>
        <w:tc>
          <w:tcPr>
            <w:tcW w:w="5334" w:type="dxa"/>
            <w:tcBorders>
              <w:top w:val="single" w:sz="4" w:space="0" w:color="000000"/>
              <w:bottom w:val="single" w:sz="4" w:space="0" w:color="000000"/>
            </w:tcBorders>
            <w:shd w:val="clear" w:color="auto" w:fill="AEAAAA" w:themeFill="background2" w:themeFillShade="BF"/>
          </w:tcPr>
          <w:p w14:paraId="29095127" w14:textId="77777777" w:rsidR="0071437A" w:rsidRPr="00C65358" w:rsidRDefault="0071437A" w:rsidP="00EB11B6">
            <w:pPr>
              <w:spacing w:after="0" w:line="240" w:lineRule="auto"/>
              <w:rPr>
                <w:b/>
              </w:rPr>
            </w:pPr>
            <w:r w:rsidRPr="00C65358">
              <w:rPr>
                <w:b/>
              </w:rPr>
              <w:t>Source</w:t>
            </w:r>
          </w:p>
        </w:tc>
      </w:tr>
      <w:tr w:rsidR="0071437A" w:rsidRPr="00C65358" w14:paraId="6EF64533" w14:textId="77777777" w:rsidTr="00E15BE8">
        <w:trPr>
          <w:trHeight w:val="20"/>
          <w:tblHeader/>
        </w:trPr>
        <w:tc>
          <w:tcPr>
            <w:tcW w:w="2752" w:type="dxa"/>
            <w:tcBorders>
              <w:top w:val="single" w:sz="4" w:space="0" w:color="000000"/>
            </w:tcBorders>
          </w:tcPr>
          <w:p w14:paraId="3D89F69C" w14:textId="77777777" w:rsidR="0071437A" w:rsidRPr="00C65358" w:rsidRDefault="0071437A" w:rsidP="00EB11B6">
            <w:pPr>
              <w:spacing w:after="0" w:line="240" w:lineRule="auto"/>
            </w:pPr>
            <w:r w:rsidRPr="00C65358">
              <w:t>Group size/total pop</w:t>
            </w:r>
          </w:p>
        </w:tc>
        <w:tc>
          <w:tcPr>
            <w:tcW w:w="1406" w:type="dxa"/>
            <w:tcBorders>
              <w:top w:val="single" w:sz="4" w:space="0" w:color="000000"/>
            </w:tcBorders>
          </w:tcPr>
          <w:p w14:paraId="70C6895F" w14:textId="77777777" w:rsidR="0071437A" w:rsidRPr="00C65358" w:rsidRDefault="0071437A" w:rsidP="00EB11B6">
            <w:pPr>
              <w:spacing w:after="0" w:line="240" w:lineRule="auto"/>
            </w:pPr>
            <w:r w:rsidRPr="00C65358">
              <w:t>-</w:t>
            </w:r>
          </w:p>
        </w:tc>
        <w:tc>
          <w:tcPr>
            <w:tcW w:w="1389" w:type="dxa"/>
            <w:tcBorders>
              <w:top w:val="single" w:sz="4" w:space="0" w:color="000000"/>
            </w:tcBorders>
          </w:tcPr>
          <w:p w14:paraId="0B910564" w14:textId="77777777" w:rsidR="0071437A" w:rsidRPr="00C65358" w:rsidRDefault="0071437A" w:rsidP="00EB11B6">
            <w:pPr>
              <w:spacing w:after="0" w:line="240" w:lineRule="auto"/>
            </w:pPr>
            <w:r w:rsidRPr="00C65358">
              <w:t>+</w:t>
            </w:r>
          </w:p>
        </w:tc>
        <w:tc>
          <w:tcPr>
            <w:tcW w:w="5334" w:type="dxa"/>
            <w:tcBorders>
              <w:top w:val="single" w:sz="4" w:space="0" w:color="000000"/>
            </w:tcBorders>
          </w:tcPr>
          <w:p w14:paraId="558874D0" w14:textId="77777777" w:rsidR="0071437A" w:rsidRPr="00C65358" w:rsidRDefault="0071437A" w:rsidP="00EB11B6">
            <w:pPr>
              <w:spacing w:after="0" w:line="240" w:lineRule="auto"/>
            </w:pPr>
            <w:r w:rsidRPr="00C65358">
              <w:fldChar w:fldCharType="begin"/>
            </w:r>
            <w:r w:rsidRPr="00C65358">
              <w:instrText xml:space="preserve"> ADDIN ZOTERO_ITEM CSL_CITATION {"citationID":"fu1u2b146","properties":{"formattedCitation":"(Cunningham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rPr>
              <w:t>(Cunningham 2013)</w:t>
            </w:r>
            <w:r w:rsidRPr="00C65358">
              <w:fldChar w:fldCharType="end"/>
            </w:r>
          </w:p>
        </w:tc>
      </w:tr>
      <w:tr w:rsidR="0071437A" w:rsidRPr="00C65358" w14:paraId="066F9DBF" w14:textId="77777777" w:rsidTr="00E15BE8">
        <w:trPr>
          <w:trHeight w:val="20"/>
        </w:trPr>
        <w:tc>
          <w:tcPr>
            <w:tcW w:w="2752" w:type="dxa"/>
            <w:shd w:val="clear" w:color="auto" w:fill="E7E6E6" w:themeFill="background2"/>
          </w:tcPr>
          <w:p w14:paraId="78C9961B" w14:textId="77777777" w:rsidR="0071437A" w:rsidRPr="00C65358" w:rsidRDefault="0071437A" w:rsidP="00EB11B6">
            <w:pPr>
              <w:spacing w:after="0" w:line="240" w:lineRule="auto"/>
            </w:pPr>
            <w:r w:rsidRPr="00C65358">
              <w:t>Internal fragmentation</w:t>
            </w:r>
          </w:p>
        </w:tc>
        <w:tc>
          <w:tcPr>
            <w:tcW w:w="1406" w:type="dxa"/>
            <w:shd w:val="clear" w:color="auto" w:fill="E7E6E6" w:themeFill="background2"/>
          </w:tcPr>
          <w:p w14:paraId="68908F41" w14:textId="78625501" w:rsidR="0071437A" w:rsidRPr="00C65358" w:rsidRDefault="00A90F65" w:rsidP="00A90F65">
            <w:pPr>
              <w:spacing w:after="0" w:line="240" w:lineRule="auto"/>
            </w:pPr>
            <w:r w:rsidRPr="00C65358">
              <w:t>N</w:t>
            </w:r>
            <w:r w:rsidR="0071437A" w:rsidRPr="00C65358">
              <w:t>o</w:t>
            </w:r>
          </w:p>
        </w:tc>
        <w:tc>
          <w:tcPr>
            <w:tcW w:w="1389" w:type="dxa"/>
            <w:shd w:val="clear" w:color="auto" w:fill="E7E6E6" w:themeFill="background2"/>
          </w:tcPr>
          <w:p w14:paraId="0CD49DCA" w14:textId="77777777" w:rsidR="0071437A" w:rsidRPr="00C65358" w:rsidRDefault="0071437A" w:rsidP="00EB11B6">
            <w:pPr>
              <w:spacing w:after="0" w:line="240" w:lineRule="auto"/>
            </w:pPr>
            <w:r w:rsidRPr="00C65358">
              <w:t>+</w:t>
            </w:r>
          </w:p>
        </w:tc>
        <w:tc>
          <w:tcPr>
            <w:tcW w:w="5334" w:type="dxa"/>
            <w:shd w:val="clear" w:color="auto" w:fill="E7E6E6" w:themeFill="background2"/>
          </w:tcPr>
          <w:p w14:paraId="53B5F472" w14:textId="77777777" w:rsidR="0071437A" w:rsidRPr="00C65358" w:rsidRDefault="0071437A" w:rsidP="00EB11B6">
            <w:pPr>
              <w:spacing w:after="0" w:line="240" w:lineRule="auto"/>
            </w:pPr>
            <w:r w:rsidRPr="00C65358">
              <w:fldChar w:fldCharType="begin"/>
            </w:r>
            <w:r w:rsidRPr="00C65358">
              <w:instrText xml:space="preserve"> ADDIN ZOTERO_ITEM CSL_CITATION {"citationID":"FXDs0ezu","properties":{"formattedCitation":"(Cunningham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rPr>
              <w:t>(Cunningham 2013)</w:t>
            </w:r>
            <w:r w:rsidRPr="00C65358">
              <w:fldChar w:fldCharType="end"/>
            </w:r>
          </w:p>
        </w:tc>
      </w:tr>
      <w:tr w:rsidR="0071437A" w:rsidRPr="00C65358" w14:paraId="75581360" w14:textId="77777777" w:rsidTr="00E15BE8">
        <w:trPr>
          <w:trHeight w:val="20"/>
        </w:trPr>
        <w:tc>
          <w:tcPr>
            <w:tcW w:w="2752" w:type="dxa"/>
          </w:tcPr>
          <w:p w14:paraId="0303642F" w14:textId="77777777" w:rsidR="0071437A" w:rsidRPr="00C65358" w:rsidRDefault="0071437A" w:rsidP="00EB11B6">
            <w:pPr>
              <w:spacing w:after="0" w:line="240" w:lineRule="auto"/>
            </w:pPr>
            <w:r w:rsidRPr="00C65358">
              <w:t>Geographic concentration</w:t>
            </w:r>
          </w:p>
        </w:tc>
        <w:tc>
          <w:tcPr>
            <w:tcW w:w="1406" w:type="dxa"/>
          </w:tcPr>
          <w:p w14:paraId="3427109A" w14:textId="77777777" w:rsidR="0071437A" w:rsidRPr="00C65358" w:rsidRDefault="0071437A" w:rsidP="00EB11B6">
            <w:pPr>
              <w:spacing w:after="0" w:line="240" w:lineRule="auto"/>
            </w:pPr>
            <w:r w:rsidRPr="00C65358">
              <w:t>-</w:t>
            </w:r>
          </w:p>
        </w:tc>
        <w:tc>
          <w:tcPr>
            <w:tcW w:w="1389" w:type="dxa"/>
          </w:tcPr>
          <w:p w14:paraId="59B4C042" w14:textId="6A668426" w:rsidR="0071437A" w:rsidRPr="00C65358" w:rsidRDefault="00A90F65" w:rsidP="00A90F65">
            <w:pPr>
              <w:spacing w:after="0" w:line="240" w:lineRule="auto"/>
            </w:pPr>
            <w:r w:rsidRPr="00C65358">
              <w:t>N</w:t>
            </w:r>
            <w:r w:rsidR="0071437A" w:rsidRPr="00C65358">
              <w:t>o</w:t>
            </w:r>
          </w:p>
        </w:tc>
        <w:tc>
          <w:tcPr>
            <w:tcW w:w="5334" w:type="dxa"/>
          </w:tcPr>
          <w:p w14:paraId="06408C6E" w14:textId="77777777" w:rsidR="0071437A" w:rsidRPr="00C65358" w:rsidRDefault="0071437A" w:rsidP="00EB11B6">
            <w:pPr>
              <w:spacing w:after="0" w:line="240" w:lineRule="auto"/>
            </w:pPr>
            <w:r w:rsidRPr="00C65358">
              <w:fldChar w:fldCharType="begin"/>
            </w:r>
            <w:r w:rsidRPr="00C65358">
              <w:instrText xml:space="preserve"> ADDIN ZOTERO_ITEM CSL_CITATION {"citationID":"WCJZW4Zs","properties":{"formattedCitation":"(Cunningham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rPr>
              <w:t>(Cunningham 2013)</w:t>
            </w:r>
            <w:r w:rsidRPr="00C65358">
              <w:fldChar w:fldCharType="end"/>
            </w:r>
          </w:p>
        </w:tc>
      </w:tr>
      <w:tr w:rsidR="0071437A" w:rsidRPr="00C65358" w14:paraId="2259EC21" w14:textId="77777777" w:rsidTr="00E15BE8">
        <w:trPr>
          <w:trHeight w:val="20"/>
        </w:trPr>
        <w:tc>
          <w:tcPr>
            <w:tcW w:w="2752" w:type="dxa"/>
            <w:shd w:val="clear" w:color="auto" w:fill="E7E6E6" w:themeFill="background2"/>
          </w:tcPr>
          <w:p w14:paraId="4EEC4BA6" w14:textId="77777777" w:rsidR="0071437A" w:rsidRPr="00C65358" w:rsidRDefault="0071437A" w:rsidP="00EB11B6">
            <w:pPr>
              <w:spacing w:after="0" w:line="240" w:lineRule="auto"/>
            </w:pPr>
            <w:r w:rsidRPr="00C65358">
              <w:t>Previous nonviolent protest history</w:t>
            </w:r>
          </w:p>
        </w:tc>
        <w:tc>
          <w:tcPr>
            <w:tcW w:w="1406" w:type="dxa"/>
            <w:shd w:val="clear" w:color="auto" w:fill="E7E6E6" w:themeFill="background2"/>
          </w:tcPr>
          <w:p w14:paraId="5A1F1038" w14:textId="77777777" w:rsidR="0071437A" w:rsidRPr="00C65358" w:rsidRDefault="0071437A" w:rsidP="00EB11B6">
            <w:pPr>
              <w:spacing w:after="0" w:line="240" w:lineRule="auto"/>
            </w:pPr>
            <w:r w:rsidRPr="00C65358">
              <w:t>+</w:t>
            </w:r>
          </w:p>
          <w:p w14:paraId="74BE2A47" w14:textId="77777777" w:rsidR="0071437A" w:rsidRPr="00C65358" w:rsidRDefault="0071437A" w:rsidP="00EB11B6">
            <w:pPr>
              <w:spacing w:after="0" w:line="240" w:lineRule="auto"/>
            </w:pPr>
            <w:r w:rsidRPr="00C65358">
              <w:t>+</w:t>
            </w:r>
          </w:p>
          <w:p w14:paraId="3E68E240" w14:textId="77777777" w:rsidR="0071437A" w:rsidRPr="00C65358" w:rsidRDefault="0071437A" w:rsidP="00EB11B6">
            <w:pPr>
              <w:spacing w:after="0" w:line="240" w:lineRule="auto"/>
            </w:pPr>
            <w:r w:rsidRPr="00C65358">
              <w:t>*</w:t>
            </w:r>
          </w:p>
        </w:tc>
        <w:tc>
          <w:tcPr>
            <w:tcW w:w="1389" w:type="dxa"/>
            <w:shd w:val="clear" w:color="auto" w:fill="E7E6E6" w:themeFill="background2"/>
          </w:tcPr>
          <w:p w14:paraId="58BC7FD9" w14:textId="6B0D853A" w:rsidR="0071437A" w:rsidRPr="00C65358" w:rsidRDefault="00A90F65" w:rsidP="00A90F65">
            <w:pPr>
              <w:spacing w:after="0" w:line="240" w:lineRule="auto"/>
            </w:pPr>
            <w:r w:rsidRPr="00C65358">
              <w:t>N</w:t>
            </w:r>
            <w:r w:rsidR="0071437A" w:rsidRPr="00C65358">
              <w:t>o</w:t>
            </w:r>
          </w:p>
        </w:tc>
        <w:tc>
          <w:tcPr>
            <w:tcW w:w="5334" w:type="dxa"/>
            <w:shd w:val="clear" w:color="auto" w:fill="E7E6E6" w:themeFill="background2"/>
          </w:tcPr>
          <w:p w14:paraId="5281966D" w14:textId="77777777" w:rsidR="0071437A" w:rsidRPr="00C65358" w:rsidRDefault="0071437A" w:rsidP="00EB11B6">
            <w:pPr>
              <w:spacing w:after="0" w:line="240" w:lineRule="auto"/>
            </w:pPr>
            <w:r w:rsidRPr="00C65358">
              <w:fldChar w:fldCharType="begin"/>
            </w:r>
            <w:r w:rsidRPr="00C65358">
              <w:instrText xml:space="preserve"> ADDIN ZOTERO_ITEM CSL_CITATION {"citationID":"AQwQgQRt","properties":{"formattedCitation":"(Cunningham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rPr>
              <w:t>(Cunningham 2013)</w:t>
            </w:r>
            <w:r w:rsidRPr="00C65358">
              <w:fldChar w:fldCharType="end"/>
            </w:r>
          </w:p>
          <w:p w14:paraId="5074B155" w14:textId="77777777" w:rsidR="0071437A" w:rsidRPr="00C65358" w:rsidRDefault="0071437A" w:rsidP="00EB11B6">
            <w:pPr>
              <w:spacing w:after="0" w:line="240" w:lineRule="auto"/>
            </w:pPr>
            <w:r w:rsidRPr="00C65358">
              <w:fldChar w:fldCharType="begin"/>
            </w:r>
            <w:r w:rsidRPr="00C65358">
              <w:instrText xml:space="preserve"> ADDIN ZOTERO_ITEM CSL_CITATION {"citationID":"j0vitvmi7","properties":{"formattedCitation":"(Braithwaite et al. 2015)","plainCitation":"(Braithwaite et al. 2015)"},"citationItems":[{"id":454,"uris":["http://zotero.org/users/1471111/items/JJR5P57C"],"uri":["http://zotero.org/users/1471111/items/JJR5P57C"],"itemData":{"id":454,"type":"article-journal","title":"The Conditioning Effect of Protest History on the Emulation of Nonviolent Conflict","container-title":"Journal of Peace Research","page":"697-711","volume":"52","issue":"6","source":"CrossRef","DOI":"10.1177/0022343315593993","ISSN":"0022-3433, 1460-3578","language":"en","author":[{"family":"Braithwaite","given":"A."},{"family":"Braithwaite","given":"J. M."},{"family":"Kucik","given":"J."}],"issued":{"date-parts":[["2015",11,1]]}}}],"schema":"https://github.com/citation-style-language/schema/raw/master/csl-citation.json"} </w:instrText>
            </w:r>
            <w:r w:rsidRPr="00C65358">
              <w:fldChar w:fldCharType="separate"/>
            </w:r>
            <w:r w:rsidRPr="00C65358">
              <w:rPr>
                <w:noProof/>
              </w:rPr>
              <w:t>(Braithwaite et al. 2015)</w:t>
            </w:r>
            <w:r w:rsidRPr="00C65358">
              <w:fldChar w:fldCharType="end"/>
            </w:r>
          </w:p>
          <w:p w14:paraId="27C3ECA3" w14:textId="77777777" w:rsidR="0071437A" w:rsidRPr="00C65358" w:rsidRDefault="0071437A" w:rsidP="00EB11B6">
            <w:pPr>
              <w:spacing w:after="0" w:line="240" w:lineRule="auto"/>
            </w:pPr>
            <w:r w:rsidRPr="00C65358">
              <w:fldChar w:fldCharType="begin"/>
            </w:r>
            <w:r w:rsidRPr="00C65358">
              <w:instrText xml:space="preserve"> ADDIN ZOTERO_ITEM CSL_CITATION {"citationID":"ou7qkgk5c","properties":{"formattedCitation":"(Chenoweth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tc>
      </w:tr>
      <w:tr w:rsidR="00842E8A" w:rsidRPr="00C65358" w14:paraId="4DE935F6" w14:textId="77777777" w:rsidTr="00725396">
        <w:trPr>
          <w:trHeight w:val="20"/>
        </w:trPr>
        <w:tc>
          <w:tcPr>
            <w:tcW w:w="10881" w:type="dxa"/>
            <w:gridSpan w:val="4"/>
            <w:tcBorders>
              <w:top w:val="single" w:sz="4" w:space="0" w:color="000000"/>
              <w:bottom w:val="single" w:sz="4" w:space="0" w:color="000000"/>
            </w:tcBorders>
            <w:shd w:val="clear" w:color="auto" w:fill="AEAAAA" w:themeFill="background2" w:themeFillShade="BF"/>
          </w:tcPr>
          <w:p w14:paraId="4A7D8F24" w14:textId="44446777" w:rsidR="00842E8A" w:rsidRPr="00C65358" w:rsidRDefault="00842E8A" w:rsidP="00725396">
            <w:pPr>
              <w:spacing w:after="0" w:line="240" w:lineRule="auto"/>
            </w:pPr>
            <w:r w:rsidRPr="00C65358">
              <w:rPr>
                <w:b/>
              </w:rPr>
              <w:t>Inter-group Factors</w:t>
            </w:r>
            <w:r w:rsidR="00725396" w:rsidRPr="00C65358">
              <w:rPr>
                <w:b/>
              </w:rPr>
              <w:t xml:space="preserve"> </w:t>
            </w:r>
            <w:r w:rsidRPr="00C65358">
              <w:rPr>
                <w:i/>
              </w:rPr>
              <w:t>(group-group or group-state relations)</w:t>
            </w:r>
          </w:p>
        </w:tc>
      </w:tr>
      <w:tr w:rsidR="0071437A" w:rsidRPr="00C65358" w14:paraId="1D33DC83" w14:textId="77777777" w:rsidTr="00E15BE8">
        <w:trPr>
          <w:trHeight w:val="20"/>
        </w:trPr>
        <w:tc>
          <w:tcPr>
            <w:tcW w:w="2752" w:type="dxa"/>
            <w:tcBorders>
              <w:top w:val="single" w:sz="4" w:space="0" w:color="000000"/>
            </w:tcBorders>
          </w:tcPr>
          <w:p w14:paraId="06C80F10" w14:textId="77777777" w:rsidR="0071437A" w:rsidRPr="00C65358" w:rsidRDefault="0071437A" w:rsidP="00EB11B6">
            <w:pPr>
              <w:spacing w:after="0" w:line="240" w:lineRule="auto"/>
            </w:pPr>
            <w:r w:rsidRPr="00C65358">
              <w:t>Competing violent groups</w:t>
            </w:r>
          </w:p>
        </w:tc>
        <w:tc>
          <w:tcPr>
            <w:tcW w:w="1406" w:type="dxa"/>
            <w:tcBorders>
              <w:top w:val="single" w:sz="4" w:space="0" w:color="000000"/>
            </w:tcBorders>
          </w:tcPr>
          <w:p w14:paraId="43F6937B" w14:textId="77777777" w:rsidR="0071437A" w:rsidRPr="00C65358" w:rsidRDefault="0071437A" w:rsidP="00EB11B6">
            <w:pPr>
              <w:spacing w:after="0" w:line="240" w:lineRule="auto"/>
            </w:pPr>
          </w:p>
        </w:tc>
        <w:tc>
          <w:tcPr>
            <w:tcW w:w="1389" w:type="dxa"/>
            <w:tcBorders>
              <w:top w:val="single" w:sz="4" w:space="0" w:color="000000"/>
            </w:tcBorders>
          </w:tcPr>
          <w:p w14:paraId="6584B823" w14:textId="77777777" w:rsidR="0071437A" w:rsidRPr="00C65358" w:rsidRDefault="0071437A" w:rsidP="00EB11B6">
            <w:pPr>
              <w:spacing w:after="0" w:line="240" w:lineRule="auto"/>
            </w:pPr>
            <w:r w:rsidRPr="00C65358">
              <w:t>+</w:t>
            </w:r>
          </w:p>
        </w:tc>
        <w:tc>
          <w:tcPr>
            <w:tcW w:w="5334" w:type="dxa"/>
            <w:tcBorders>
              <w:top w:val="single" w:sz="4" w:space="0" w:color="000000"/>
            </w:tcBorders>
          </w:tcPr>
          <w:p w14:paraId="2F990A7B" w14:textId="77777777" w:rsidR="0071437A" w:rsidRPr="00C65358" w:rsidRDefault="0071437A" w:rsidP="00EB11B6">
            <w:pPr>
              <w:spacing w:after="0" w:line="240" w:lineRule="auto"/>
            </w:pPr>
            <w:r w:rsidRPr="00C65358">
              <w:fldChar w:fldCharType="begin"/>
            </w:r>
            <w:r w:rsidRPr="00C65358">
              <w:instrText xml:space="preserve"> ADDIN ZOTERO_ITEM CSL_CITATION {"citationID":"nwjInooY","properties":{"formattedCitation":"(Shellman et al. 2013)","plainCitation":"(Shellman et al. 2013)"},"citationItems":[{"id":558,"uris":["http://zotero.org/users/1471111/items/QSZTSNZ4"],"uri":["http://zotero.org/users/1471111/items/QSZTSNZ4"],"itemData":{"id":558,"type":"article-journal","title":"Shifting Sands: Explaining and Predicting Phase Shifts by Dissident Organizations","container-title":"Journal of Peace Research","page":"319-336","volume":"50","issue":"3","source":"CrossRef","DOI":"10.1177/0022343312474013","ISSN":"0022-3433, 1460-3578","shortTitle":"Shifting sands","language":"en","author":[{"family":"Shellman","given":"S. M."},{"family":"Levey","given":"B. P."},{"family":"Young","given":"J. K."}],"issued":{"date-parts":[["2013",5,1]]}}}],"schema":"https://github.com/citation-style-language/schema/raw/master/csl-citation.json"} </w:instrText>
            </w:r>
            <w:r w:rsidRPr="00C65358">
              <w:fldChar w:fldCharType="separate"/>
            </w:r>
            <w:r w:rsidRPr="00C65358">
              <w:rPr>
                <w:noProof/>
              </w:rPr>
              <w:t>(Shellman et al. 2013)</w:t>
            </w:r>
            <w:r w:rsidRPr="00C65358">
              <w:fldChar w:fldCharType="end"/>
            </w:r>
          </w:p>
        </w:tc>
      </w:tr>
      <w:tr w:rsidR="0071437A" w:rsidRPr="00C65358" w14:paraId="104C7695" w14:textId="77777777" w:rsidTr="00E15BE8">
        <w:trPr>
          <w:trHeight w:val="20"/>
        </w:trPr>
        <w:tc>
          <w:tcPr>
            <w:tcW w:w="2752" w:type="dxa"/>
            <w:shd w:val="clear" w:color="auto" w:fill="E7E6E6" w:themeFill="background2"/>
          </w:tcPr>
          <w:p w14:paraId="699F6089" w14:textId="77777777" w:rsidR="0071437A" w:rsidRPr="00C65358" w:rsidRDefault="0071437A" w:rsidP="00EB11B6">
            <w:pPr>
              <w:spacing w:after="0" w:line="240" w:lineRule="auto"/>
            </w:pPr>
            <w:r w:rsidRPr="00C65358">
              <w:t>Econ discrimination</w:t>
            </w:r>
          </w:p>
        </w:tc>
        <w:tc>
          <w:tcPr>
            <w:tcW w:w="1406" w:type="dxa"/>
            <w:shd w:val="clear" w:color="auto" w:fill="E7E6E6" w:themeFill="background2"/>
          </w:tcPr>
          <w:p w14:paraId="22474488" w14:textId="77777777" w:rsidR="0071437A" w:rsidRPr="00C65358" w:rsidRDefault="0071437A" w:rsidP="00EB11B6">
            <w:pPr>
              <w:spacing w:after="0" w:line="240" w:lineRule="auto"/>
            </w:pPr>
            <w:r w:rsidRPr="00C65358">
              <w:t>+</w:t>
            </w:r>
          </w:p>
          <w:p w14:paraId="231CEA4D" w14:textId="77777777" w:rsidR="0071437A" w:rsidRPr="00C65358" w:rsidRDefault="0071437A" w:rsidP="00EB11B6">
            <w:pPr>
              <w:spacing w:after="0" w:line="240" w:lineRule="auto"/>
            </w:pPr>
          </w:p>
        </w:tc>
        <w:tc>
          <w:tcPr>
            <w:tcW w:w="1389" w:type="dxa"/>
            <w:shd w:val="clear" w:color="auto" w:fill="E7E6E6" w:themeFill="background2"/>
          </w:tcPr>
          <w:p w14:paraId="27555E19" w14:textId="77777777" w:rsidR="0071437A" w:rsidRPr="00C65358" w:rsidRDefault="0071437A" w:rsidP="00EB11B6">
            <w:pPr>
              <w:spacing w:after="0" w:line="240" w:lineRule="auto"/>
            </w:pPr>
            <w:r w:rsidRPr="00C65358">
              <w:t>+</w:t>
            </w:r>
          </w:p>
          <w:p w14:paraId="11079B8F" w14:textId="77777777" w:rsidR="0071437A" w:rsidRPr="00C65358" w:rsidRDefault="0071437A" w:rsidP="00EB11B6">
            <w:pPr>
              <w:spacing w:after="0" w:line="240" w:lineRule="auto"/>
            </w:pPr>
            <w:r w:rsidRPr="00C65358">
              <w:t>+</w:t>
            </w:r>
          </w:p>
        </w:tc>
        <w:tc>
          <w:tcPr>
            <w:tcW w:w="5334" w:type="dxa"/>
            <w:shd w:val="clear" w:color="auto" w:fill="E7E6E6" w:themeFill="background2"/>
          </w:tcPr>
          <w:p w14:paraId="6BE77272" w14:textId="77777777" w:rsidR="0071437A" w:rsidRPr="00C65358" w:rsidRDefault="0071437A" w:rsidP="00EB11B6">
            <w:pPr>
              <w:spacing w:after="0" w:line="240" w:lineRule="auto"/>
            </w:pPr>
            <w:r w:rsidRPr="00C65358">
              <w:fldChar w:fldCharType="begin"/>
            </w:r>
            <w:r w:rsidRPr="00C65358">
              <w:instrText xml:space="preserve"> ADDIN ZOTERO_ITEM CSL_CITATION {"citationID":"NM5SKD2p","properties":{"formattedCitation":"(Cunningham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rPr>
              <w:t>(Cunningham 2013)</w:t>
            </w:r>
            <w:r w:rsidRPr="00C65358">
              <w:fldChar w:fldCharType="end"/>
            </w:r>
          </w:p>
          <w:p w14:paraId="291E73C8" w14:textId="77777777" w:rsidR="0071437A" w:rsidRPr="00C65358" w:rsidRDefault="0071437A" w:rsidP="00EB11B6">
            <w:pPr>
              <w:spacing w:after="0" w:line="240" w:lineRule="auto"/>
            </w:pPr>
            <w:r w:rsidRPr="00C65358">
              <w:fldChar w:fldCharType="begin"/>
            </w:r>
            <w:r w:rsidRPr="00C65358">
              <w:instrText xml:space="preserve"> ADDIN ZOTERO_ITEM CSL_CITATION {"citationID":"ltkibckf3","properties":{"formattedCitation":"(Shellman et al. 2013)","plainCitation":"(Shellman et al. 2013)"},"citationItems":[{"id":558,"uris":["http://zotero.org/users/1471111/items/QSZTSNZ4"],"uri":["http://zotero.org/users/1471111/items/QSZTSNZ4"],"itemData":{"id":558,"type":"article-journal","title":"Shifting Sands: Explaining and Predicting Phase Shifts by Dissident Organizations","container-title":"Journal of Peace Research","page":"319-336","volume":"50","issue":"3","source":"CrossRef","DOI":"10.1177/0022343312474013","ISSN":"0022-3433, 1460-3578","shortTitle":"Shifting sands","language":"en","author":[{"family":"Shellman","given":"S. M."},{"family":"Levey","given":"B. P."},{"family":"Young","given":"J. K."}],"issued":{"date-parts":[["2013",5,1]]}}}],"schema":"https://github.com/citation-style-language/schema/raw/master/csl-citation.json"} </w:instrText>
            </w:r>
            <w:r w:rsidRPr="00C65358">
              <w:fldChar w:fldCharType="separate"/>
            </w:r>
            <w:r w:rsidRPr="00C65358">
              <w:rPr>
                <w:noProof/>
              </w:rPr>
              <w:t>(Shellman et al. 2013)</w:t>
            </w:r>
            <w:r w:rsidRPr="00C65358">
              <w:fldChar w:fldCharType="end"/>
            </w:r>
          </w:p>
        </w:tc>
      </w:tr>
      <w:tr w:rsidR="0071437A" w:rsidRPr="00C65358" w14:paraId="27CAC299" w14:textId="77777777" w:rsidTr="00E15BE8">
        <w:trPr>
          <w:trHeight w:val="20"/>
        </w:trPr>
        <w:tc>
          <w:tcPr>
            <w:tcW w:w="2752" w:type="dxa"/>
          </w:tcPr>
          <w:p w14:paraId="606DEB13" w14:textId="77777777" w:rsidR="0071437A" w:rsidRPr="00C65358" w:rsidRDefault="0071437A" w:rsidP="00EB11B6">
            <w:pPr>
              <w:spacing w:after="0" w:line="240" w:lineRule="auto"/>
            </w:pPr>
            <w:r w:rsidRPr="00C65358">
              <w:t>Political exclusion</w:t>
            </w:r>
          </w:p>
        </w:tc>
        <w:tc>
          <w:tcPr>
            <w:tcW w:w="1406" w:type="dxa"/>
          </w:tcPr>
          <w:p w14:paraId="73E01389" w14:textId="77777777" w:rsidR="0071437A" w:rsidRPr="00C65358" w:rsidRDefault="0071437A" w:rsidP="00EB11B6">
            <w:pPr>
              <w:spacing w:after="0" w:line="240" w:lineRule="auto"/>
            </w:pPr>
            <w:r w:rsidRPr="00C65358">
              <w:t>+</w:t>
            </w:r>
          </w:p>
          <w:p w14:paraId="765A7497" w14:textId="7FDB875A" w:rsidR="0071437A" w:rsidRPr="00C65358" w:rsidRDefault="00A90F65" w:rsidP="00A90F65">
            <w:pPr>
              <w:spacing w:after="0" w:line="240" w:lineRule="auto"/>
            </w:pPr>
            <w:r w:rsidRPr="00C65358">
              <w:t>N</w:t>
            </w:r>
            <w:r w:rsidR="0071437A" w:rsidRPr="00C65358">
              <w:t>o*</w:t>
            </w:r>
          </w:p>
          <w:p w14:paraId="0737AE95" w14:textId="0E1C5850" w:rsidR="0071437A" w:rsidRPr="00C65358" w:rsidRDefault="00A90F65" w:rsidP="00A90F65">
            <w:pPr>
              <w:spacing w:after="0" w:line="240" w:lineRule="auto"/>
            </w:pPr>
            <w:r w:rsidRPr="00C65358">
              <w:t>N</w:t>
            </w:r>
            <w:r w:rsidR="0071437A" w:rsidRPr="00C65358">
              <w:t>o</w:t>
            </w:r>
          </w:p>
        </w:tc>
        <w:tc>
          <w:tcPr>
            <w:tcW w:w="1389" w:type="dxa"/>
          </w:tcPr>
          <w:p w14:paraId="7E3148FE" w14:textId="77777777" w:rsidR="0071437A" w:rsidRPr="00C65358" w:rsidRDefault="0071437A" w:rsidP="00EB11B6">
            <w:pPr>
              <w:spacing w:after="0" w:line="240" w:lineRule="auto"/>
            </w:pPr>
            <w:r w:rsidRPr="00C65358">
              <w:t>+</w:t>
            </w:r>
          </w:p>
          <w:p w14:paraId="43CA2153" w14:textId="77777777" w:rsidR="0071437A" w:rsidRPr="00C65358" w:rsidRDefault="0071437A" w:rsidP="00EB11B6">
            <w:pPr>
              <w:spacing w:after="0" w:line="240" w:lineRule="auto"/>
            </w:pPr>
          </w:p>
          <w:p w14:paraId="3C6D3A1B" w14:textId="77777777" w:rsidR="0071437A" w:rsidRPr="00C65358" w:rsidRDefault="0071437A" w:rsidP="00EB11B6">
            <w:pPr>
              <w:spacing w:after="0" w:line="240" w:lineRule="auto"/>
            </w:pPr>
            <w:r w:rsidRPr="00C65358">
              <w:t>+</w:t>
            </w:r>
          </w:p>
        </w:tc>
        <w:tc>
          <w:tcPr>
            <w:tcW w:w="5334" w:type="dxa"/>
          </w:tcPr>
          <w:p w14:paraId="455AE630" w14:textId="77777777" w:rsidR="0071437A" w:rsidRPr="00C65358" w:rsidRDefault="0071437A" w:rsidP="00EB11B6">
            <w:pPr>
              <w:spacing w:after="0" w:line="240" w:lineRule="auto"/>
            </w:pPr>
            <w:r w:rsidRPr="00C65358">
              <w:fldChar w:fldCharType="begin"/>
            </w:r>
            <w:r w:rsidRPr="00C65358">
              <w:instrText xml:space="preserve"> ADDIN ZOTERO_ITEM CSL_CITATION {"citationID":"rZNWh5mE","properties":{"formattedCitation":"(Cunningham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rPr>
              <w:t>(Cunningham 2013)</w:t>
            </w:r>
            <w:r w:rsidRPr="00C65358">
              <w:fldChar w:fldCharType="end"/>
            </w:r>
          </w:p>
          <w:p w14:paraId="4B3DAB1C" w14:textId="77777777" w:rsidR="0071437A" w:rsidRPr="00C65358" w:rsidRDefault="0071437A" w:rsidP="00EB11B6">
            <w:pPr>
              <w:spacing w:after="0" w:line="240" w:lineRule="auto"/>
            </w:pPr>
            <w:r w:rsidRPr="00C65358">
              <w:fldChar w:fldCharType="begin"/>
            </w:r>
            <w:r w:rsidRPr="00C65358">
              <w:instrText xml:space="preserve"> ADDIN ZOTERO_ITEM CSL_CITATION {"citationID":"zFkzgIZC","properties":{"formattedCitation":"(Chenoweth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p w14:paraId="17DA2BB0" w14:textId="77777777" w:rsidR="0071437A" w:rsidRPr="00C65358" w:rsidRDefault="0071437A" w:rsidP="00EB11B6">
            <w:pPr>
              <w:spacing w:after="0" w:line="240" w:lineRule="auto"/>
            </w:pPr>
            <w:r w:rsidRPr="00C65358">
              <w:fldChar w:fldCharType="begin"/>
            </w:r>
            <w:r w:rsidRPr="00C65358">
              <w:instrText xml:space="preserve"> ADDIN ZOTERO_ITEM CSL_CITATION {"citationID":"6bdddholh","properties":{"formattedCitation":"(Regan and Norton 2005)","plainCitation":"(Regan and Norton 2005)"},"citationItems":[{"id":173,"uris":["http://zotero.org/users/1471111/items/8DWJ9GGW"],"uri":["http://zotero.org/users/1471111/items/8DWJ9GGW"],"itemData":{"id":173,"type":"article-journal","title":"Greed, Grievance, and Mobilization in Civil Wars","container-title":"Journal of Conflict Resolution","page":"319-336","volume":"49","issue":"3","source":"CrossRef","DOI":"10.1177/0022002704273441","ISSN":"0022-0027","author":[{"family":"Regan","given":"Patrick M."},{"family":"Norton","given":"Daniel"}],"issued":{"date-parts":[["2005",6,1]]}}}],"schema":"https://github.com/citation-style-language/schema/raw/master/csl-citation.json"} </w:instrText>
            </w:r>
            <w:r w:rsidRPr="00C65358">
              <w:fldChar w:fldCharType="separate"/>
            </w:r>
            <w:r w:rsidRPr="00C65358">
              <w:rPr>
                <w:noProof/>
              </w:rPr>
              <w:t>(Regan and Norton 2005)</w:t>
            </w:r>
            <w:r w:rsidRPr="00C65358">
              <w:fldChar w:fldCharType="end"/>
            </w:r>
          </w:p>
        </w:tc>
      </w:tr>
      <w:tr w:rsidR="0071437A" w:rsidRPr="00C65358" w14:paraId="44847733" w14:textId="77777777" w:rsidTr="00E15BE8">
        <w:trPr>
          <w:trHeight w:val="20"/>
        </w:trPr>
        <w:tc>
          <w:tcPr>
            <w:tcW w:w="2752" w:type="dxa"/>
            <w:shd w:val="clear" w:color="auto" w:fill="E7E6E6" w:themeFill="background2"/>
          </w:tcPr>
          <w:p w14:paraId="2898423F" w14:textId="77777777" w:rsidR="0071437A" w:rsidRPr="00C65358" w:rsidRDefault="0071437A" w:rsidP="00EB11B6">
            <w:pPr>
              <w:spacing w:after="0" w:line="240" w:lineRule="auto"/>
            </w:pPr>
            <w:r w:rsidRPr="00C65358">
              <w:t>Repression</w:t>
            </w:r>
          </w:p>
        </w:tc>
        <w:tc>
          <w:tcPr>
            <w:tcW w:w="1406" w:type="dxa"/>
            <w:shd w:val="clear" w:color="auto" w:fill="E7E6E6" w:themeFill="background2"/>
          </w:tcPr>
          <w:p w14:paraId="270A1399" w14:textId="77777777" w:rsidR="00A90F65" w:rsidRPr="00C65358" w:rsidRDefault="00A90F65" w:rsidP="00EB11B6">
            <w:pPr>
              <w:spacing w:after="0" w:line="240" w:lineRule="auto"/>
            </w:pPr>
          </w:p>
          <w:p w14:paraId="74323C7B" w14:textId="7074A6F6" w:rsidR="0071437A" w:rsidRPr="00C65358" w:rsidRDefault="00A90F65" w:rsidP="00EB11B6">
            <w:pPr>
              <w:spacing w:after="0" w:line="240" w:lineRule="auto"/>
            </w:pPr>
            <w:r w:rsidRPr="00C65358">
              <w:t>No*</w:t>
            </w:r>
          </w:p>
          <w:p w14:paraId="348E54F1" w14:textId="77777777" w:rsidR="0071437A" w:rsidRPr="00C65358" w:rsidRDefault="0071437A" w:rsidP="00EB11B6">
            <w:pPr>
              <w:spacing w:after="0" w:line="240" w:lineRule="auto"/>
            </w:pPr>
            <w:r w:rsidRPr="00C65358">
              <w:t>-</w:t>
            </w:r>
          </w:p>
        </w:tc>
        <w:tc>
          <w:tcPr>
            <w:tcW w:w="1389" w:type="dxa"/>
            <w:shd w:val="clear" w:color="auto" w:fill="E7E6E6" w:themeFill="background2"/>
          </w:tcPr>
          <w:p w14:paraId="535D6CEE" w14:textId="55F5DF6E" w:rsidR="0071437A" w:rsidRPr="00C65358" w:rsidRDefault="00E15BE8" w:rsidP="00EB11B6">
            <w:pPr>
              <w:spacing w:after="0" w:line="240" w:lineRule="auto"/>
            </w:pPr>
            <w:r w:rsidRPr="00C65358">
              <w:t>+ (Squared)</w:t>
            </w:r>
          </w:p>
          <w:p w14:paraId="4228B5F6" w14:textId="77777777" w:rsidR="0071437A" w:rsidRPr="00C65358" w:rsidRDefault="0071437A" w:rsidP="00EB11B6">
            <w:pPr>
              <w:spacing w:after="0" w:line="240" w:lineRule="auto"/>
            </w:pPr>
          </w:p>
          <w:p w14:paraId="2ED96D7E" w14:textId="77777777" w:rsidR="0071437A" w:rsidRPr="00C65358" w:rsidRDefault="0071437A" w:rsidP="00EB11B6">
            <w:pPr>
              <w:spacing w:after="0" w:line="240" w:lineRule="auto"/>
            </w:pPr>
            <w:r w:rsidRPr="00C65358">
              <w:t>+</w:t>
            </w:r>
          </w:p>
        </w:tc>
        <w:tc>
          <w:tcPr>
            <w:tcW w:w="5334" w:type="dxa"/>
            <w:shd w:val="clear" w:color="auto" w:fill="E7E6E6" w:themeFill="background2"/>
          </w:tcPr>
          <w:p w14:paraId="664A4D6B" w14:textId="77777777" w:rsidR="0071437A" w:rsidRPr="00C65358" w:rsidRDefault="0071437A" w:rsidP="00EB11B6">
            <w:pPr>
              <w:spacing w:after="0" w:line="240" w:lineRule="auto"/>
            </w:pPr>
            <w:r w:rsidRPr="00C65358">
              <w:fldChar w:fldCharType="begin"/>
            </w:r>
            <w:r w:rsidRPr="00C65358">
              <w:instrText xml:space="preserve"> ADDIN ZOTERO_ITEM CSL_CITATION {"citationID":"5mrXh81z","properties":{"formattedCitation":"(Shellman et al. 2013)","plainCitation":"(Shellman et al. 2013)"},"citationItems":[{"id":558,"uris":["http://zotero.org/users/1471111/items/QSZTSNZ4"],"uri":["http://zotero.org/users/1471111/items/QSZTSNZ4"],"itemData":{"id":558,"type":"article-journal","title":"Shifting Sands: Explaining and Predicting Phase Shifts by Dissident Organizations","container-title":"Journal of Peace Research","page":"319-336","volume":"50","issue":"3","source":"CrossRef","DOI":"10.1177/0022343312474013","ISSN":"0022-3433, 1460-3578","shortTitle":"Shifting sands","language":"en","author":[{"family":"Shellman","given":"S. M."},{"family":"Levey","given":"B. P."},{"family":"Young","given":"J. K."}],"issued":{"date-parts":[["2013",5,1]]}}}],"schema":"https://github.com/citation-style-language/schema/raw/master/csl-citation.json"} </w:instrText>
            </w:r>
            <w:r w:rsidRPr="00C65358">
              <w:fldChar w:fldCharType="separate"/>
            </w:r>
            <w:r w:rsidRPr="00C65358">
              <w:rPr>
                <w:noProof/>
              </w:rPr>
              <w:t>(Shellman et al. 2013)</w:t>
            </w:r>
            <w:r w:rsidRPr="00C65358">
              <w:fldChar w:fldCharType="end"/>
            </w:r>
          </w:p>
          <w:p w14:paraId="4B88E91F" w14:textId="77777777" w:rsidR="0071437A" w:rsidRPr="00C65358" w:rsidRDefault="0071437A" w:rsidP="00EB11B6">
            <w:pPr>
              <w:spacing w:after="0" w:line="240" w:lineRule="auto"/>
            </w:pPr>
            <w:r w:rsidRPr="00C65358">
              <w:fldChar w:fldCharType="begin"/>
            </w:r>
            <w:r w:rsidRPr="00C65358">
              <w:instrText xml:space="preserve"> ADDIN ZOTERO_ITEM CSL_CITATION {"citationID":"5zQNL3SB","properties":{"formattedCitation":"(Chenoweth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p w14:paraId="5E642FA3" w14:textId="77777777" w:rsidR="0071437A" w:rsidRPr="00C65358" w:rsidRDefault="0071437A" w:rsidP="00EB11B6">
            <w:pPr>
              <w:spacing w:after="0" w:line="240" w:lineRule="auto"/>
            </w:pPr>
            <w:r w:rsidRPr="00C65358">
              <w:fldChar w:fldCharType="begin"/>
            </w:r>
            <w:r w:rsidRPr="00C65358">
              <w:instrText xml:space="preserve"> ADDIN ZOTERO_ITEM CSL_CITATION {"citationID":"i7mOjtMS","properties":{"formattedCitation":"(Regan and Norton 2005)","plainCitation":"(Regan and Norton 2005)"},"citationItems":[{"id":173,"uris":["http://zotero.org/users/1471111/items/8DWJ9GGW"],"uri":["http://zotero.org/users/1471111/items/8DWJ9GGW"],"itemData":{"id":173,"type":"article-journal","title":"Greed, Grievance, and Mobilization in Civil Wars","container-title":"Journal of Conflict Resolution","page":"319-336","volume":"49","issue":"3","source":"CrossRef","DOI":"10.1177/0022002704273441","ISSN":"0022-0027","author":[{"family":"Regan","given":"Patrick M."},{"family":"Norton","given":"Daniel"}],"issued":{"date-parts":[["2005",6,1]]}}}],"schema":"https://github.com/citation-style-language/schema/raw/master/csl-citation.json"} </w:instrText>
            </w:r>
            <w:r w:rsidRPr="00C65358">
              <w:fldChar w:fldCharType="separate"/>
            </w:r>
            <w:r w:rsidRPr="00C65358">
              <w:rPr>
                <w:noProof/>
              </w:rPr>
              <w:t>(Regan and Norton 2005)</w:t>
            </w:r>
            <w:r w:rsidRPr="00C65358">
              <w:fldChar w:fldCharType="end"/>
            </w:r>
          </w:p>
        </w:tc>
      </w:tr>
      <w:tr w:rsidR="0071437A" w:rsidRPr="00C65358" w14:paraId="44ED4692" w14:textId="77777777" w:rsidTr="00E15BE8">
        <w:trPr>
          <w:trHeight w:val="20"/>
        </w:trPr>
        <w:tc>
          <w:tcPr>
            <w:tcW w:w="2752" w:type="dxa"/>
          </w:tcPr>
          <w:p w14:paraId="28DDCA74" w14:textId="41F6B7A5" w:rsidR="0071437A" w:rsidRPr="00C65358" w:rsidRDefault="0071437A" w:rsidP="00EB11B6">
            <w:pPr>
              <w:spacing w:after="0" w:line="240" w:lineRule="auto"/>
            </w:pPr>
            <w:r w:rsidRPr="00C65358">
              <w:t>Popular support for gov</w:t>
            </w:r>
            <w:r w:rsidR="00EE029D" w:rsidRPr="00C65358">
              <w:t>’</w:t>
            </w:r>
            <w:r w:rsidRPr="00C65358">
              <w:t>t</w:t>
            </w:r>
          </w:p>
        </w:tc>
        <w:tc>
          <w:tcPr>
            <w:tcW w:w="1406" w:type="dxa"/>
          </w:tcPr>
          <w:p w14:paraId="5FAC7F55" w14:textId="77777777" w:rsidR="0071437A" w:rsidRPr="00C65358" w:rsidRDefault="0071437A" w:rsidP="00EB11B6">
            <w:pPr>
              <w:spacing w:after="0" w:line="240" w:lineRule="auto"/>
            </w:pPr>
          </w:p>
        </w:tc>
        <w:tc>
          <w:tcPr>
            <w:tcW w:w="1389" w:type="dxa"/>
          </w:tcPr>
          <w:p w14:paraId="779DCCBF" w14:textId="77777777" w:rsidR="0071437A" w:rsidRPr="00C65358" w:rsidRDefault="0071437A" w:rsidP="00EB11B6">
            <w:pPr>
              <w:spacing w:after="0" w:line="240" w:lineRule="auto"/>
            </w:pPr>
            <w:r w:rsidRPr="00C65358">
              <w:t>-</w:t>
            </w:r>
          </w:p>
        </w:tc>
        <w:tc>
          <w:tcPr>
            <w:tcW w:w="5334" w:type="dxa"/>
          </w:tcPr>
          <w:p w14:paraId="7BC4B8AA" w14:textId="77777777" w:rsidR="0071437A" w:rsidRPr="00C65358" w:rsidRDefault="0071437A" w:rsidP="00EB11B6">
            <w:pPr>
              <w:spacing w:after="0" w:line="240" w:lineRule="auto"/>
            </w:pPr>
            <w:r w:rsidRPr="00C65358">
              <w:fldChar w:fldCharType="begin"/>
            </w:r>
            <w:r w:rsidRPr="00C65358">
              <w:instrText xml:space="preserve"> ADDIN ZOTERO_ITEM CSL_CITATION {"citationID":"Uek8VIOU","properties":{"formattedCitation":"(Shellman et al. 2013)","plainCitation":"(Shellman et al. 2013)"},"citationItems":[{"id":558,"uris":["http://zotero.org/users/1471111/items/QSZTSNZ4"],"uri":["http://zotero.org/users/1471111/items/QSZTSNZ4"],"itemData":{"id":558,"type":"article-journal","title":"Shifting Sands: Explaining and Predicting Phase Shifts by Dissident Organizations","container-title":"Journal of Peace Research","page":"319-336","volume":"50","issue":"3","source":"CrossRef","DOI":"10.1177/0022343312474013","ISSN":"0022-3433, 1460-3578","shortTitle":"Shifting sands","language":"en","author":[{"family":"Shellman","given":"S. M."},{"family":"Levey","given":"B. P."},{"family":"Young","given":"J. K."}],"issued":{"date-parts":[["2013",5,1]]}}}],"schema":"https://github.com/citation-style-language/schema/raw/master/csl-citation.json"} </w:instrText>
            </w:r>
            <w:r w:rsidRPr="00C65358">
              <w:fldChar w:fldCharType="separate"/>
            </w:r>
            <w:r w:rsidRPr="00C65358">
              <w:rPr>
                <w:noProof/>
              </w:rPr>
              <w:t>(Shellman et al. 2013)</w:t>
            </w:r>
            <w:r w:rsidRPr="00C65358">
              <w:fldChar w:fldCharType="end"/>
            </w:r>
          </w:p>
        </w:tc>
      </w:tr>
      <w:tr w:rsidR="0071437A" w:rsidRPr="00C65358" w14:paraId="2A5E9B57" w14:textId="77777777" w:rsidTr="00E15BE8">
        <w:trPr>
          <w:trHeight w:val="20"/>
        </w:trPr>
        <w:tc>
          <w:tcPr>
            <w:tcW w:w="2752" w:type="dxa"/>
            <w:tcBorders>
              <w:bottom w:val="single" w:sz="4" w:space="0" w:color="000000"/>
            </w:tcBorders>
          </w:tcPr>
          <w:p w14:paraId="5DB92FC5" w14:textId="77777777" w:rsidR="0071437A" w:rsidRPr="00C65358" w:rsidRDefault="0071437A" w:rsidP="00EB11B6">
            <w:pPr>
              <w:spacing w:after="0" w:line="240" w:lineRule="auto"/>
            </w:pPr>
          </w:p>
        </w:tc>
        <w:tc>
          <w:tcPr>
            <w:tcW w:w="1406" w:type="dxa"/>
            <w:tcBorders>
              <w:bottom w:val="single" w:sz="4" w:space="0" w:color="000000"/>
            </w:tcBorders>
          </w:tcPr>
          <w:p w14:paraId="246A8584" w14:textId="77777777" w:rsidR="0071437A" w:rsidRPr="00C65358" w:rsidRDefault="0071437A" w:rsidP="00EB11B6">
            <w:pPr>
              <w:spacing w:after="0" w:line="240" w:lineRule="auto"/>
            </w:pPr>
          </w:p>
        </w:tc>
        <w:tc>
          <w:tcPr>
            <w:tcW w:w="1389" w:type="dxa"/>
            <w:tcBorders>
              <w:bottom w:val="single" w:sz="4" w:space="0" w:color="000000"/>
            </w:tcBorders>
          </w:tcPr>
          <w:p w14:paraId="2590D07A" w14:textId="77777777" w:rsidR="0071437A" w:rsidRPr="00C65358" w:rsidRDefault="0071437A" w:rsidP="00EB11B6">
            <w:pPr>
              <w:spacing w:after="0" w:line="240" w:lineRule="auto"/>
            </w:pPr>
          </w:p>
        </w:tc>
        <w:tc>
          <w:tcPr>
            <w:tcW w:w="5334" w:type="dxa"/>
            <w:tcBorders>
              <w:bottom w:val="single" w:sz="4" w:space="0" w:color="000000"/>
            </w:tcBorders>
          </w:tcPr>
          <w:p w14:paraId="3F9AA2A6" w14:textId="77777777" w:rsidR="0071437A" w:rsidRPr="00C65358" w:rsidRDefault="0071437A" w:rsidP="00EB11B6">
            <w:pPr>
              <w:spacing w:after="0" w:line="240" w:lineRule="auto"/>
            </w:pPr>
          </w:p>
        </w:tc>
      </w:tr>
      <w:tr w:rsidR="0071437A" w:rsidRPr="00C65358" w14:paraId="48355E47" w14:textId="77777777" w:rsidTr="00E15BE8">
        <w:trPr>
          <w:trHeight w:val="20"/>
        </w:trPr>
        <w:tc>
          <w:tcPr>
            <w:tcW w:w="2752" w:type="dxa"/>
            <w:tcBorders>
              <w:top w:val="single" w:sz="4" w:space="0" w:color="000000"/>
              <w:bottom w:val="single" w:sz="4" w:space="0" w:color="000000"/>
            </w:tcBorders>
            <w:shd w:val="clear" w:color="auto" w:fill="AEAAAA" w:themeFill="background2" w:themeFillShade="BF"/>
          </w:tcPr>
          <w:p w14:paraId="0A7A14B4" w14:textId="77777777" w:rsidR="0071437A" w:rsidRPr="00C65358" w:rsidRDefault="0071437A" w:rsidP="00EB11B6">
            <w:pPr>
              <w:spacing w:after="0" w:line="240" w:lineRule="auto"/>
              <w:rPr>
                <w:b/>
              </w:rPr>
            </w:pPr>
            <w:r w:rsidRPr="00C65358">
              <w:rPr>
                <w:b/>
              </w:rPr>
              <w:t>Government-level Factors</w:t>
            </w:r>
          </w:p>
        </w:tc>
        <w:tc>
          <w:tcPr>
            <w:tcW w:w="1406" w:type="dxa"/>
            <w:tcBorders>
              <w:top w:val="single" w:sz="4" w:space="0" w:color="000000"/>
              <w:bottom w:val="single" w:sz="4" w:space="0" w:color="000000"/>
            </w:tcBorders>
            <w:shd w:val="clear" w:color="auto" w:fill="AEAAAA" w:themeFill="background2" w:themeFillShade="BF"/>
          </w:tcPr>
          <w:p w14:paraId="0878E46F" w14:textId="77777777" w:rsidR="0071437A" w:rsidRPr="00C65358" w:rsidRDefault="0071437A" w:rsidP="00EB11B6">
            <w:pPr>
              <w:spacing w:after="0" w:line="240" w:lineRule="auto"/>
            </w:pPr>
          </w:p>
        </w:tc>
        <w:tc>
          <w:tcPr>
            <w:tcW w:w="1389" w:type="dxa"/>
            <w:tcBorders>
              <w:top w:val="single" w:sz="4" w:space="0" w:color="000000"/>
              <w:bottom w:val="single" w:sz="4" w:space="0" w:color="000000"/>
            </w:tcBorders>
            <w:shd w:val="clear" w:color="auto" w:fill="AEAAAA" w:themeFill="background2" w:themeFillShade="BF"/>
          </w:tcPr>
          <w:p w14:paraId="20E01BCA" w14:textId="77777777" w:rsidR="0071437A" w:rsidRPr="00C65358" w:rsidRDefault="0071437A" w:rsidP="00EB11B6">
            <w:pPr>
              <w:spacing w:after="0" w:line="240" w:lineRule="auto"/>
            </w:pPr>
          </w:p>
        </w:tc>
        <w:tc>
          <w:tcPr>
            <w:tcW w:w="5334" w:type="dxa"/>
            <w:tcBorders>
              <w:top w:val="single" w:sz="4" w:space="0" w:color="000000"/>
              <w:bottom w:val="single" w:sz="4" w:space="0" w:color="000000"/>
            </w:tcBorders>
            <w:shd w:val="clear" w:color="auto" w:fill="AEAAAA" w:themeFill="background2" w:themeFillShade="BF"/>
          </w:tcPr>
          <w:p w14:paraId="5096E754" w14:textId="77777777" w:rsidR="0071437A" w:rsidRPr="00C65358" w:rsidRDefault="0071437A" w:rsidP="00EB11B6">
            <w:pPr>
              <w:spacing w:after="0" w:line="240" w:lineRule="auto"/>
            </w:pPr>
          </w:p>
        </w:tc>
      </w:tr>
      <w:tr w:rsidR="0071437A" w:rsidRPr="00C65358" w14:paraId="7A9873F9" w14:textId="77777777" w:rsidTr="00E15BE8">
        <w:trPr>
          <w:trHeight w:val="20"/>
        </w:trPr>
        <w:tc>
          <w:tcPr>
            <w:tcW w:w="2752" w:type="dxa"/>
            <w:tcBorders>
              <w:top w:val="single" w:sz="4" w:space="0" w:color="000000"/>
            </w:tcBorders>
          </w:tcPr>
          <w:p w14:paraId="426E9EB0" w14:textId="77777777" w:rsidR="0071437A" w:rsidRPr="00C65358" w:rsidRDefault="0071437A" w:rsidP="00EB11B6">
            <w:pPr>
              <w:spacing w:after="0" w:line="240" w:lineRule="auto"/>
            </w:pPr>
            <w:r w:rsidRPr="00C65358">
              <w:t>Democracy</w:t>
            </w:r>
          </w:p>
        </w:tc>
        <w:tc>
          <w:tcPr>
            <w:tcW w:w="1406" w:type="dxa"/>
            <w:tcBorders>
              <w:top w:val="single" w:sz="4" w:space="0" w:color="000000"/>
            </w:tcBorders>
          </w:tcPr>
          <w:p w14:paraId="28CA9810" w14:textId="77777777" w:rsidR="0071437A" w:rsidRPr="00C65358" w:rsidRDefault="0071437A" w:rsidP="00EB11B6">
            <w:pPr>
              <w:spacing w:after="0" w:line="240" w:lineRule="auto"/>
            </w:pPr>
            <w:r w:rsidRPr="00C65358">
              <w:t>-</w:t>
            </w:r>
          </w:p>
          <w:p w14:paraId="7F385448" w14:textId="77777777" w:rsidR="0071437A" w:rsidRPr="00C65358" w:rsidRDefault="0071437A" w:rsidP="00EB11B6">
            <w:pPr>
              <w:spacing w:after="0" w:line="240" w:lineRule="auto"/>
            </w:pPr>
            <w:r w:rsidRPr="00C65358">
              <w:t>-</w:t>
            </w:r>
          </w:p>
          <w:p w14:paraId="2F065062" w14:textId="77777777" w:rsidR="0071437A" w:rsidRPr="00C65358" w:rsidRDefault="0071437A" w:rsidP="00EB11B6">
            <w:pPr>
              <w:spacing w:after="0" w:line="240" w:lineRule="auto"/>
            </w:pPr>
            <w:r w:rsidRPr="00C65358">
              <w:t>-</w:t>
            </w:r>
          </w:p>
          <w:p w14:paraId="20468DC1" w14:textId="518E021B" w:rsidR="0071437A" w:rsidRPr="00C65358" w:rsidRDefault="00A90F65" w:rsidP="00A90F65">
            <w:pPr>
              <w:spacing w:after="0" w:line="240" w:lineRule="auto"/>
            </w:pPr>
            <w:r w:rsidRPr="00C65358">
              <w:t>N</w:t>
            </w:r>
            <w:r w:rsidR="0071437A" w:rsidRPr="00C65358">
              <w:t>o</w:t>
            </w:r>
          </w:p>
        </w:tc>
        <w:tc>
          <w:tcPr>
            <w:tcW w:w="1389" w:type="dxa"/>
            <w:tcBorders>
              <w:top w:val="single" w:sz="4" w:space="0" w:color="000000"/>
            </w:tcBorders>
          </w:tcPr>
          <w:p w14:paraId="4DB8E9E6" w14:textId="77777777" w:rsidR="0071437A" w:rsidRPr="00C65358" w:rsidRDefault="0071437A" w:rsidP="00EB11B6">
            <w:pPr>
              <w:spacing w:after="0" w:line="240" w:lineRule="auto"/>
            </w:pPr>
            <w:r w:rsidRPr="00C65358">
              <w:t>No</w:t>
            </w:r>
          </w:p>
          <w:p w14:paraId="49F1ECA7" w14:textId="77777777" w:rsidR="0071437A" w:rsidRPr="00C65358" w:rsidRDefault="0071437A" w:rsidP="00EB11B6">
            <w:pPr>
              <w:spacing w:after="0" w:line="240" w:lineRule="auto"/>
            </w:pPr>
            <w:r w:rsidRPr="00C65358">
              <w:t>No</w:t>
            </w:r>
          </w:p>
          <w:p w14:paraId="6110A32D" w14:textId="77777777" w:rsidR="0071437A" w:rsidRPr="00C65358" w:rsidRDefault="0071437A" w:rsidP="00EB11B6">
            <w:pPr>
              <w:spacing w:after="0" w:line="240" w:lineRule="auto"/>
            </w:pPr>
          </w:p>
          <w:p w14:paraId="5650CD63" w14:textId="1EE1C2AB" w:rsidR="0071437A" w:rsidRPr="00C65358" w:rsidRDefault="00E15BE8" w:rsidP="00EB11B6">
            <w:pPr>
              <w:spacing w:after="0" w:line="240" w:lineRule="auto"/>
            </w:pPr>
            <w:r w:rsidRPr="00C65358">
              <w:t>+ (Squared)</w:t>
            </w:r>
          </w:p>
        </w:tc>
        <w:tc>
          <w:tcPr>
            <w:tcW w:w="5334" w:type="dxa"/>
            <w:tcBorders>
              <w:top w:val="single" w:sz="4" w:space="0" w:color="000000"/>
            </w:tcBorders>
          </w:tcPr>
          <w:p w14:paraId="74E43936" w14:textId="77777777" w:rsidR="0071437A" w:rsidRPr="00C65358" w:rsidRDefault="0071437A" w:rsidP="00EB11B6">
            <w:pPr>
              <w:spacing w:after="0" w:line="240" w:lineRule="auto"/>
            </w:pPr>
            <w:r w:rsidRPr="00C65358">
              <w:fldChar w:fldCharType="begin"/>
            </w:r>
            <w:r w:rsidRPr="00C65358">
              <w:instrText xml:space="preserve"> ADDIN ZOTERO_ITEM CSL_CITATION {"citationID":"ogYGtTip","properties":{"formattedCitation":"(Cunningham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rPr>
              <w:t>(Cunningham 2013)</w:t>
            </w:r>
            <w:r w:rsidRPr="00C65358">
              <w:fldChar w:fldCharType="end"/>
            </w:r>
          </w:p>
          <w:p w14:paraId="7273BC2F" w14:textId="77777777" w:rsidR="0071437A" w:rsidRPr="00C65358" w:rsidRDefault="0071437A" w:rsidP="00EB11B6">
            <w:pPr>
              <w:spacing w:after="0" w:line="240" w:lineRule="auto"/>
            </w:pPr>
            <w:r w:rsidRPr="00C65358">
              <w:fldChar w:fldCharType="begin"/>
            </w:r>
            <w:r w:rsidRPr="00C65358">
              <w:instrText xml:space="preserve"> ADDIN ZOTERO_ITEM CSL_CITATION {"citationID":"9j3qkf9va","properties":{"formattedCitation":"(Chenoweth and Lewis 2013)","plainCitation":"(Chenoweth and Lewis 2013)"},"citationItems":[{"id":108,"uris":["http://zotero.org/users/1471111/items/5H9QD2F3"],"uri":["http://zotero.org/users/1471111/items/5H9QD2F3"],"itemData":{"id":108,"type":"article-journal","title":"Unpacking nonviolent campaigns Introducing the NAVCO 2.0 dataset","container-title":"Journal of Peace Research","page":"415-423","volume":"50","issue":"3","source":"jpr.sagepub.com","abstract":"Recent studies indicate that strategic nonviolent campaigns have been more successful over time in achieving their political objectives than violent insurgencies. But additional research has been limited by a lack of time-series data on nonviolent and violent campaigns, as well as a lack of more nuanced and detailed data on the attributes of the campaigns. In this article, we introduce the Nonviolent and Violent Campaigns and Outcomes (NAVCO) 2.0 dataset, which compiles annual data on 250 nonviolent and violent mass movements for regime change, anti-occupation, and secession from 1945 to 2006. NAVCO 2.0 also includes features of each campaign, such as participation size and diversity, the behavior of regime elites, repression and its effects on the campaign, support (or lack thereof) from external actors, and progress toward the campaign outcomes. After describing the data generation process and the dataset itself, we demonstrate why studying nonviolent resistance may yield novel insights for conflict scholars by replicating an influential study of civil war onset. This preliminary study reveals strikingly divergent findings regarding the systematic drivers of nonviolent campaign onset. Nonviolent campaign onset may be driven by separate – and in some cases, opposing – processes relative to violent campaigns. This finding underscores the value-added of the dataset, as well as the importance of evaluating methods of conflict within a unified research design.","DOI":"10.1177/0022343312471551","ISSN":"0022-3433, 1460-3578","journalAbbreviation":"Journal of Peace Research","language":"en","author":[{"family":"Chenoweth","given":"Erica"},{"family":"Lewis","given":"Orion A."}],"issued":{"date-parts":[["2013",5,1]]}}}],"schema":"https://github.com/citation-style-language/schema/raw/master/csl-citation.json"} </w:instrText>
            </w:r>
            <w:r w:rsidRPr="00C65358">
              <w:fldChar w:fldCharType="separate"/>
            </w:r>
            <w:r w:rsidRPr="00C65358">
              <w:rPr>
                <w:noProof/>
              </w:rPr>
              <w:t>(Chenoweth and Lewis 2013)</w:t>
            </w:r>
            <w:r w:rsidRPr="00C65358">
              <w:fldChar w:fldCharType="end"/>
            </w:r>
          </w:p>
          <w:p w14:paraId="5D0742BF" w14:textId="77777777" w:rsidR="0071437A" w:rsidRPr="00C65358" w:rsidRDefault="0071437A" w:rsidP="00EB11B6">
            <w:pPr>
              <w:spacing w:after="0" w:line="240" w:lineRule="auto"/>
            </w:pPr>
            <w:r w:rsidRPr="00C65358">
              <w:fldChar w:fldCharType="begin"/>
            </w:r>
            <w:r w:rsidRPr="00C65358">
              <w:instrText xml:space="preserve"> ADDIN ZOTERO_ITEM CSL_CITATION {"citationID":"2lm9h859vs","properties":{"formattedCitation":"(Gleditsch and Rivera 2015)","plainCitation":"(Gleditsch and Rivera 2015)"},"citationItems":[{"id":371,"uris":["http://zotero.org/users/1471111/items/G47UZ5EW"],"uri":["http://zotero.org/users/1471111/items/G47UZ5EW"],"itemData":{"id":371,"type":"article-journal","title":"The Diffusion of Nonviolent Campaigns","container-title":"Journal of Conflict Resolution","source":"CrossRef","URL":"http://jcr.sagepub.com/cgi/doi/10.1177/0022002715603101","DOI":"10.1177/0022002715603101","ISSN":"0022-0027, 1552-8766","language":"en","author":[{"family":"Gleditsch","given":"K. S."},{"family":"Rivera","given":"M."}],"issued":{"date-parts":[["2015",9,2]]},"accessed":{"date-parts":[["2015",11,7]]}}}],"schema":"https://github.com/citation-style-language/schema/raw/master/csl-citation.json"} </w:instrText>
            </w:r>
            <w:r w:rsidRPr="00C65358">
              <w:fldChar w:fldCharType="separate"/>
            </w:r>
            <w:r w:rsidRPr="00C65358">
              <w:rPr>
                <w:noProof/>
              </w:rPr>
              <w:t>(Gleditsch and Rivera 2015)</w:t>
            </w:r>
            <w:r w:rsidRPr="00C65358">
              <w:fldChar w:fldCharType="end"/>
            </w:r>
          </w:p>
        </w:tc>
      </w:tr>
      <w:tr w:rsidR="0071437A" w:rsidRPr="00C65358" w14:paraId="3087D6C4" w14:textId="77777777" w:rsidTr="00E15BE8">
        <w:trPr>
          <w:trHeight w:val="20"/>
        </w:trPr>
        <w:tc>
          <w:tcPr>
            <w:tcW w:w="2752" w:type="dxa"/>
            <w:shd w:val="clear" w:color="auto" w:fill="E7E6E6" w:themeFill="background2"/>
          </w:tcPr>
          <w:p w14:paraId="45A60873" w14:textId="77777777" w:rsidR="0071437A" w:rsidRPr="00C65358" w:rsidRDefault="0071437A" w:rsidP="00EB11B6">
            <w:pPr>
              <w:spacing w:after="0" w:line="240" w:lineRule="auto"/>
            </w:pPr>
            <w:r w:rsidRPr="00C65358">
              <w:t>Civil liberties</w:t>
            </w:r>
          </w:p>
        </w:tc>
        <w:tc>
          <w:tcPr>
            <w:tcW w:w="1406" w:type="dxa"/>
            <w:shd w:val="clear" w:color="auto" w:fill="E7E6E6" w:themeFill="background2"/>
          </w:tcPr>
          <w:p w14:paraId="0D9EFA53" w14:textId="77777777" w:rsidR="0071437A" w:rsidRPr="00C65358" w:rsidRDefault="0071437A" w:rsidP="00EB11B6">
            <w:pPr>
              <w:spacing w:after="0" w:line="240" w:lineRule="auto"/>
            </w:pPr>
            <w:r w:rsidRPr="00C65358">
              <w:t>*</w:t>
            </w:r>
          </w:p>
        </w:tc>
        <w:tc>
          <w:tcPr>
            <w:tcW w:w="1389" w:type="dxa"/>
            <w:shd w:val="clear" w:color="auto" w:fill="E7E6E6" w:themeFill="background2"/>
          </w:tcPr>
          <w:p w14:paraId="26F5EDC3" w14:textId="77777777" w:rsidR="0071437A" w:rsidRPr="00C65358" w:rsidRDefault="0071437A" w:rsidP="00EB11B6">
            <w:pPr>
              <w:spacing w:after="0" w:line="240" w:lineRule="auto"/>
            </w:pPr>
          </w:p>
        </w:tc>
        <w:tc>
          <w:tcPr>
            <w:tcW w:w="5334" w:type="dxa"/>
            <w:shd w:val="clear" w:color="auto" w:fill="E7E6E6" w:themeFill="background2"/>
          </w:tcPr>
          <w:p w14:paraId="43AF20BD" w14:textId="77777777" w:rsidR="0071437A" w:rsidRPr="00C65358" w:rsidRDefault="0071437A" w:rsidP="00EB11B6">
            <w:pPr>
              <w:spacing w:after="0" w:line="240" w:lineRule="auto"/>
            </w:pPr>
            <w:r w:rsidRPr="00C65358">
              <w:fldChar w:fldCharType="begin"/>
            </w:r>
            <w:r w:rsidRPr="00C65358">
              <w:instrText xml:space="preserve"> ADDIN ZOTERO_ITEM CSL_CITATION {"citationID":"7B61mOm9","properties":{"formattedCitation":"(Chenoweth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tc>
      </w:tr>
      <w:tr w:rsidR="0071437A" w:rsidRPr="00C65358" w14:paraId="11EE4D2E" w14:textId="77777777" w:rsidTr="00E15BE8">
        <w:trPr>
          <w:trHeight w:val="20"/>
        </w:trPr>
        <w:tc>
          <w:tcPr>
            <w:tcW w:w="2752" w:type="dxa"/>
          </w:tcPr>
          <w:p w14:paraId="6646EA74" w14:textId="77777777" w:rsidR="0071437A" w:rsidRPr="00C65358" w:rsidRDefault="0071437A" w:rsidP="00EB11B6">
            <w:pPr>
              <w:spacing w:after="0" w:line="240" w:lineRule="auto"/>
            </w:pPr>
            <w:r w:rsidRPr="00C65358">
              <w:t>Election year</w:t>
            </w:r>
          </w:p>
        </w:tc>
        <w:tc>
          <w:tcPr>
            <w:tcW w:w="1406" w:type="dxa"/>
          </w:tcPr>
          <w:p w14:paraId="499D4865" w14:textId="77777777" w:rsidR="0071437A" w:rsidRPr="00C65358" w:rsidRDefault="0071437A" w:rsidP="00EB11B6">
            <w:pPr>
              <w:spacing w:after="0" w:line="240" w:lineRule="auto"/>
            </w:pPr>
            <w:r w:rsidRPr="00C65358">
              <w:t>No</w:t>
            </w:r>
          </w:p>
          <w:p w14:paraId="31EF25E1" w14:textId="77777777" w:rsidR="0071437A" w:rsidRPr="00C65358" w:rsidRDefault="0071437A" w:rsidP="00EB11B6">
            <w:pPr>
              <w:spacing w:after="0" w:line="240" w:lineRule="auto"/>
            </w:pPr>
            <w:r w:rsidRPr="00C65358">
              <w:t>No</w:t>
            </w:r>
          </w:p>
          <w:p w14:paraId="3E8D04C0" w14:textId="77777777" w:rsidR="0071437A" w:rsidRPr="00C65358" w:rsidRDefault="0071437A" w:rsidP="00EB11B6">
            <w:pPr>
              <w:spacing w:after="0" w:line="240" w:lineRule="auto"/>
            </w:pPr>
            <w:r w:rsidRPr="00C65358">
              <w:t>*</w:t>
            </w:r>
          </w:p>
        </w:tc>
        <w:tc>
          <w:tcPr>
            <w:tcW w:w="1389" w:type="dxa"/>
          </w:tcPr>
          <w:p w14:paraId="42FC15B0" w14:textId="77777777" w:rsidR="0071437A" w:rsidRPr="00C65358" w:rsidRDefault="0071437A" w:rsidP="00EB11B6">
            <w:pPr>
              <w:spacing w:after="0" w:line="240" w:lineRule="auto"/>
            </w:pPr>
            <w:r w:rsidRPr="00C65358">
              <w:t>No</w:t>
            </w:r>
          </w:p>
          <w:p w14:paraId="5BD8D5E8" w14:textId="77777777" w:rsidR="0071437A" w:rsidRPr="00C65358" w:rsidRDefault="0071437A" w:rsidP="00EB11B6">
            <w:pPr>
              <w:spacing w:after="0" w:line="240" w:lineRule="auto"/>
            </w:pPr>
          </w:p>
        </w:tc>
        <w:tc>
          <w:tcPr>
            <w:tcW w:w="5334" w:type="dxa"/>
          </w:tcPr>
          <w:p w14:paraId="2892FE5F" w14:textId="77777777" w:rsidR="0071437A" w:rsidRPr="00C65358" w:rsidRDefault="0071437A" w:rsidP="00EB11B6">
            <w:pPr>
              <w:spacing w:after="0" w:line="240" w:lineRule="auto"/>
            </w:pPr>
            <w:r w:rsidRPr="00C65358">
              <w:fldChar w:fldCharType="begin"/>
            </w:r>
            <w:r w:rsidRPr="00C65358">
              <w:instrText xml:space="preserve"> ADDIN ZOTERO_ITEM CSL_CITATION {"citationID":"tL6QZhPG","properties":{"formattedCitation":"(Cunningham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rPr>
              <w:t>(Cunningham 2013)</w:t>
            </w:r>
            <w:r w:rsidRPr="00C65358">
              <w:fldChar w:fldCharType="end"/>
            </w:r>
          </w:p>
          <w:p w14:paraId="2A355B3A" w14:textId="77777777" w:rsidR="0071437A" w:rsidRPr="00C65358" w:rsidRDefault="0071437A" w:rsidP="00EB11B6">
            <w:pPr>
              <w:spacing w:after="0" w:line="240" w:lineRule="auto"/>
            </w:pPr>
            <w:r w:rsidRPr="00C65358">
              <w:fldChar w:fldCharType="begin"/>
            </w:r>
            <w:r w:rsidRPr="00C65358">
              <w:instrText xml:space="preserve"> ADDIN ZOTERO_ITEM CSL_CITATION {"citationID":"z0rqF9ft","properties":{"formattedCitation":"(Braithwaite et al. 2015)","plainCitation":"(Braithwaite et al. 2015)"},"citationItems":[{"id":454,"uris":["http://zotero.org/users/1471111/items/JJR5P57C"],"uri":["http://zotero.org/users/1471111/items/JJR5P57C"],"itemData":{"id":454,"type":"article-journal","title":"The Conditioning Effect of Protest History on the Emulation of Nonviolent Conflict","container-title":"Journal of Peace Research","page":"697-711","volume":"52","issue":"6","source":"CrossRef","DOI":"10.1177/0022343315593993","ISSN":"0022-3433, 1460-3578","language":"en","author":[{"family":"Braithwaite","given":"A."},{"family":"Braithwaite","given":"J. M."},{"family":"Kucik","given":"J."}],"issued":{"date-parts":[["2015",11,1]]}}}],"schema":"https://github.com/citation-style-language/schema/raw/master/csl-citation.json"} </w:instrText>
            </w:r>
            <w:r w:rsidRPr="00C65358">
              <w:fldChar w:fldCharType="separate"/>
            </w:r>
            <w:r w:rsidRPr="00C65358">
              <w:rPr>
                <w:noProof/>
              </w:rPr>
              <w:t>(Braithwaite et al. 2015)</w:t>
            </w:r>
            <w:r w:rsidRPr="00C65358">
              <w:fldChar w:fldCharType="end"/>
            </w:r>
          </w:p>
          <w:p w14:paraId="5BF99C4E" w14:textId="77777777" w:rsidR="0071437A" w:rsidRPr="00C65358" w:rsidRDefault="0071437A" w:rsidP="00EB11B6">
            <w:pPr>
              <w:spacing w:after="0" w:line="240" w:lineRule="auto"/>
            </w:pPr>
            <w:r w:rsidRPr="00C65358">
              <w:fldChar w:fldCharType="begin"/>
            </w:r>
            <w:r w:rsidRPr="00C65358">
              <w:instrText xml:space="preserve"> ADDIN ZOTERO_ITEM CSL_CITATION {"citationID":"M9ChKeb0","properties":{"formattedCitation":"(Chenoweth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tc>
      </w:tr>
      <w:tr w:rsidR="0071437A" w:rsidRPr="00C65358" w14:paraId="71113EF6" w14:textId="77777777" w:rsidTr="00E15BE8">
        <w:trPr>
          <w:trHeight w:val="20"/>
        </w:trPr>
        <w:tc>
          <w:tcPr>
            <w:tcW w:w="2752" w:type="dxa"/>
            <w:shd w:val="clear" w:color="auto" w:fill="E7E6E6" w:themeFill="background2"/>
          </w:tcPr>
          <w:p w14:paraId="7E13A650" w14:textId="77777777" w:rsidR="0071437A" w:rsidRPr="00C65358" w:rsidRDefault="0071437A" w:rsidP="00EB11B6">
            <w:pPr>
              <w:spacing w:after="0" w:line="240" w:lineRule="auto"/>
            </w:pPr>
            <w:r w:rsidRPr="00C65358">
              <w:t>Political instability (&gt;3 shift in polity)</w:t>
            </w:r>
          </w:p>
        </w:tc>
        <w:tc>
          <w:tcPr>
            <w:tcW w:w="1406" w:type="dxa"/>
            <w:shd w:val="clear" w:color="auto" w:fill="E7E6E6" w:themeFill="background2"/>
          </w:tcPr>
          <w:p w14:paraId="52E04BA3" w14:textId="77777777" w:rsidR="0071437A" w:rsidRPr="00C65358" w:rsidRDefault="0071437A" w:rsidP="00EB11B6">
            <w:pPr>
              <w:spacing w:after="0" w:line="240" w:lineRule="auto"/>
            </w:pPr>
            <w:r w:rsidRPr="00C65358">
              <w:t>No</w:t>
            </w:r>
          </w:p>
          <w:p w14:paraId="01C2A0BC" w14:textId="77777777" w:rsidR="0071437A" w:rsidRPr="00C65358" w:rsidRDefault="0071437A" w:rsidP="00EB11B6">
            <w:pPr>
              <w:spacing w:after="0" w:line="240" w:lineRule="auto"/>
            </w:pPr>
            <w:r w:rsidRPr="00C65358">
              <w:t>No</w:t>
            </w:r>
          </w:p>
        </w:tc>
        <w:tc>
          <w:tcPr>
            <w:tcW w:w="1389" w:type="dxa"/>
            <w:shd w:val="clear" w:color="auto" w:fill="E7E6E6" w:themeFill="background2"/>
          </w:tcPr>
          <w:p w14:paraId="229CEAB8" w14:textId="77777777" w:rsidR="0071437A" w:rsidRPr="00C65358" w:rsidRDefault="0071437A" w:rsidP="00EB11B6">
            <w:pPr>
              <w:spacing w:after="0" w:line="240" w:lineRule="auto"/>
            </w:pPr>
            <w:r w:rsidRPr="00C65358">
              <w:t>+</w:t>
            </w:r>
          </w:p>
          <w:p w14:paraId="78E564F1" w14:textId="4277CD83" w:rsidR="0071437A" w:rsidRPr="00C65358" w:rsidRDefault="00A90F65" w:rsidP="00A90F65">
            <w:pPr>
              <w:spacing w:after="0" w:line="240" w:lineRule="auto"/>
            </w:pPr>
            <w:r w:rsidRPr="00C65358">
              <w:t>N</w:t>
            </w:r>
            <w:r w:rsidR="0071437A" w:rsidRPr="00C65358">
              <w:t>o</w:t>
            </w:r>
          </w:p>
        </w:tc>
        <w:tc>
          <w:tcPr>
            <w:tcW w:w="5334" w:type="dxa"/>
            <w:shd w:val="clear" w:color="auto" w:fill="E7E6E6" w:themeFill="background2"/>
          </w:tcPr>
          <w:p w14:paraId="135E6911" w14:textId="77777777" w:rsidR="0071437A" w:rsidRPr="00C65358" w:rsidRDefault="0071437A" w:rsidP="00EB11B6">
            <w:pPr>
              <w:spacing w:after="0" w:line="240" w:lineRule="auto"/>
            </w:pPr>
            <w:r w:rsidRPr="00C65358">
              <w:fldChar w:fldCharType="begin"/>
            </w:r>
            <w:r w:rsidRPr="00C65358">
              <w:instrText xml:space="preserve"> ADDIN ZOTERO_ITEM CSL_CITATION {"citationID":"hCJvr3fP","properties":{"formattedCitation":"(Chenoweth and Lewis 2013)","plainCitation":"(Chenoweth and Lewis 2013)"},"citationItems":[{"id":108,"uris":["http://zotero.org/users/1471111/items/5H9QD2F3"],"uri":["http://zotero.org/users/1471111/items/5H9QD2F3"],"itemData":{"id":108,"type":"article-journal","title":"Unpacking nonviolent campaigns Introducing the NAVCO 2.0 dataset","container-title":"Journal of Peace Research","page":"415-423","volume":"50","issue":"3","source":"jpr.sagepub.com","abstract":"Recent studies indicate that strategic nonviolent campaigns have been more successful over time in achieving their political objectives than violent insurgencies. But additional research has been limited by a lack of time-series data on nonviolent and violent campaigns, as well as a lack of more nuanced and detailed data on the attributes of the campaigns. In this article, we introduce the Nonviolent and Violent Campaigns and Outcomes (NAVCO) 2.0 dataset, which compiles annual data on 250 nonviolent and violent mass movements for regime change, anti-occupation, and secession from 1945 to 2006. NAVCO 2.0 also includes features of each campaign, such as participation size and diversity, the behavior of regime elites, repression and its effects on the campaign, support (or lack thereof) from external actors, and progress toward the campaign outcomes. After describing the data generation process and the dataset itself, we demonstrate why studying nonviolent resistance may yield novel insights for conflict scholars by replicating an influential study of civil war onset. This preliminary study reveals strikingly divergent findings regarding the systematic drivers of nonviolent campaign onset. Nonviolent campaign onset may be driven by separate – and in some cases, opposing – processes relative to violent campaigns. This finding underscores the value-added of the dataset, as well as the importance of evaluating methods of conflict within a unified research design.","DOI":"10.1177/0022343312471551","ISSN":"0022-3433, 1460-3578","journalAbbreviation":"Journal of Peace Research","language":"en","author":[{"family":"Chenoweth","given":"Erica"},{"family":"Lewis","given":"Orion A."}],"issued":{"date-parts":[["2013",5,1]]}}}],"schema":"https://github.com/citation-style-language/schema/raw/master/csl-citation.json"} </w:instrText>
            </w:r>
            <w:r w:rsidRPr="00C65358">
              <w:fldChar w:fldCharType="separate"/>
            </w:r>
            <w:r w:rsidRPr="00C65358">
              <w:rPr>
                <w:noProof/>
              </w:rPr>
              <w:t>(Chenoweth and Lewis 2013)</w:t>
            </w:r>
            <w:r w:rsidRPr="00C65358">
              <w:fldChar w:fldCharType="end"/>
            </w:r>
          </w:p>
          <w:p w14:paraId="27F159DD" w14:textId="77777777" w:rsidR="0071437A" w:rsidRPr="00C65358" w:rsidRDefault="0071437A" w:rsidP="00EB11B6">
            <w:pPr>
              <w:spacing w:after="0" w:line="240" w:lineRule="auto"/>
            </w:pPr>
            <w:r w:rsidRPr="00C65358">
              <w:fldChar w:fldCharType="begin"/>
            </w:r>
            <w:r w:rsidRPr="00C65358">
              <w:instrText xml:space="preserve"> ADDIN ZOTERO_ITEM CSL_CITATION {"citationID":"o7Sl1H4W","properties":{"formattedCitation":"(Cunningham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rPr>
              <w:t>(Cunningham 2013)</w:t>
            </w:r>
            <w:r w:rsidRPr="00C65358">
              <w:fldChar w:fldCharType="end"/>
            </w:r>
            <w:r w:rsidRPr="00C65358">
              <w:t xml:space="preserve"> </w:t>
            </w:r>
          </w:p>
        </w:tc>
      </w:tr>
      <w:tr w:rsidR="0071437A" w:rsidRPr="00C65358" w14:paraId="5A90C684" w14:textId="77777777" w:rsidTr="00E15BE8">
        <w:trPr>
          <w:trHeight w:val="306"/>
        </w:trPr>
        <w:tc>
          <w:tcPr>
            <w:tcW w:w="2752" w:type="dxa"/>
          </w:tcPr>
          <w:p w14:paraId="3DA94EBD" w14:textId="77777777" w:rsidR="0071437A" w:rsidRPr="00C65358" w:rsidRDefault="0071437A" w:rsidP="00EB11B6">
            <w:pPr>
              <w:spacing w:after="0" w:line="240" w:lineRule="auto"/>
            </w:pPr>
            <w:r w:rsidRPr="00C65358">
              <w:t>Military personnel</w:t>
            </w:r>
          </w:p>
        </w:tc>
        <w:tc>
          <w:tcPr>
            <w:tcW w:w="1406" w:type="dxa"/>
          </w:tcPr>
          <w:p w14:paraId="233E8DBE" w14:textId="77777777" w:rsidR="0071437A" w:rsidRPr="00C65358" w:rsidRDefault="0071437A" w:rsidP="00EB11B6">
            <w:pPr>
              <w:spacing w:after="0" w:line="240" w:lineRule="auto"/>
            </w:pPr>
            <w:r w:rsidRPr="00C65358">
              <w:t xml:space="preserve">No </w:t>
            </w:r>
          </w:p>
        </w:tc>
        <w:tc>
          <w:tcPr>
            <w:tcW w:w="1389" w:type="dxa"/>
          </w:tcPr>
          <w:p w14:paraId="31D066C6" w14:textId="77777777" w:rsidR="0071437A" w:rsidRPr="00C65358" w:rsidRDefault="0071437A" w:rsidP="00EB11B6">
            <w:pPr>
              <w:spacing w:after="0" w:line="240" w:lineRule="auto"/>
            </w:pPr>
          </w:p>
        </w:tc>
        <w:tc>
          <w:tcPr>
            <w:tcW w:w="5334" w:type="dxa"/>
          </w:tcPr>
          <w:p w14:paraId="23038EFA" w14:textId="77777777" w:rsidR="0071437A" w:rsidRPr="00C65358" w:rsidRDefault="0071437A" w:rsidP="00EB11B6">
            <w:pPr>
              <w:spacing w:after="0" w:line="240" w:lineRule="auto"/>
            </w:pPr>
            <w:r w:rsidRPr="00C65358">
              <w:fldChar w:fldCharType="begin"/>
            </w:r>
            <w:r w:rsidRPr="00C65358">
              <w:instrText xml:space="preserve"> ADDIN ZOTERO_ITEM CSL_CITATION {"citationID":"tnUb78xS","properties":{"formattedCitation":"(Gleditsch and Rivera 2015)","plainCitation":"(Gleditsch and Rivera 2015)"},"citationItems":[{"id":371,"uris":["http://zotero.org/users/1471111/items/G47UZ5EW"],"uri":["http://zotero.org/users/1471111/items/G47UZ5EW"],"itemData":{"id":371,"type":"article-journal","title":"The Diffusion of Nonviolent Campaigns","container-title":"Journal of Conflict Resolution","source":"CrossRef","URL":"http://jcr.sagepub.com/cgi/doi/10.1177/0022002715603101","DOI":"10.1177/0022002715603101","ISSN":"0022-0027, 1552-8766","language":"en","author":[{"family":"Gleditsch","given":"K. S."},{"family":"Rivera","given":"M."}],"issued":{"date-parts":[["2015",9,2]]},"accessed":{"date-parts":[["2015",11,7]]}}}],"schema":"https://github.com/citation-style-language/schema/raw/master/csl-citation.json"} </w:instrText>
            </w:r>
            <w:r w:rsidRPr="00C65358">
              <w:fldChar w:fldCharType="separate"/>
            </w:r>
            <w:r w:rsidRPr="00C65358">
              <w:rPr>
                <w:noProof/>
              </w:rPr>
              <w:t>(Gleditsch and Rivera 2015)</w:t>
            </w:r>
            <w:r w:rsidRPr="00C65358">
              <w:fldChar w:fldCharType="end"/>
            </w:r>
          </w:p>
        </w:tc>
      </w:tr>
    </w:tbl>
    <w:p w14:paraId="7F1C8A8B" w14:textId="77777777" w:rsidR="0071437A" w:rsidRPr="00C65358" w:rsidRDefault="0071437A" w:rsidP="0071437A">
      <w:pPr>
        <w:spacing w:after="0" w:line="240" w:lineRule="auto"/>
      </w:pPr>
    </w:p>
    <w:tbl>
      <w:tblPr>
        <w:tblStyle w:val="Tabellenraster"/>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1406"/>
        <w:gridCol w:w="1389"/>
        <w:gridCol w:w="5618"/>
      </w:tblGrid>
      <w:tr w:rsidR="0071437A" w:rsidRPr="00C65358" w14:paraId="7F69DC7C" w14:textId="77777777" w:rsidTr="00E15BE8">
        <w:trPr>
          <w:trHeight w:val="20"/>
          <w:tblHeader/>
        </w:trPr>
        <w:tc>
          <w:tcPr>
            <w:tcW w:w="2752" w:type="dxa"/>
            <w:tcBorders>
              <w:top w:val="single" w:sz="4" w:space="0" w:color="000000"/>
              <w:bottom w:val="single" w:sz="4" w:space="0" w:color="000000"/>
            </w:tcBorders>
            <w:shd w:val="clear" w:color="auto" w:fill="AEAAAA" w:themeFill="background2" w:themeFillShade="BF"/>
          </w:tcPr>
          <w:p w14:paraId="04FBF97A" w14:textId="23830651" w:rsidR="0071437A" w:rsidRPr="00C65358" w:rsidRDefault="0071437A" w:rsidP="00EB11B6">
            <w:pPr>
              <w:spacing w:after="0" w:line="240" w:lineRule="auto"/>
              <w:rPr>
                <w:b/>
              </w:rPr>
            </w:pPr>
            <w:r w:rsidRPr="00C65358">
              <w:rPr>
                <w:b/>
              </w:rPr>
              <w:t>Context factors</w:t>
            </w:r>
            <w:r w:rsidR="008B3381" w:rsidRPr="00C65358">
              <w:rPr>
                <w:b/>
              </w:rPr>
              <w:t>, including resource related factors</w:t>
            </w:r>
          </w:p>
        </w:tc>
        <w:tc>
          <w:tcPr>
            <w:tcW w:w="1406" w:type="dxa"/>
            <w:tcBorders>
              <w:top w:val="single" w:sz="4" w:space="0" w:color="000000"/>
              <w:bottom w:val="single" w:sz="4" w:space="0" w:color="000000"/>
            </w:tcBorders>
            <w:shd w:val="clear" w:color="auto" w:fill="AEAAAA" w:themeFill="background2" w:themeFillShade="BF"/>
          </w:tcPr>
          <w:p w14:paraId="519E5DEA" w14:textId="77777777" w:rsidR="0071437A" w:rsidRPr="00C65358" w:rsidRDefault="0071437A" w:rsidP="00EB11B6">
            <w:pPr>
              <w:spacing w:after="0" w:line="240" w:lineRule="auto"/>
            </w:pPr>
          </w:p>
        </w:tc>
        <w:tc>
          <w:tcPr>
            <w:tcW w:w="1389" w:type="dxa"/>
            <w:tcBorders>
              <w:top w:val="single" w:sz="4" w:space="0" w:color="000000"/>
              <w:bottom w:val="single" w:sz="4" w:space="0" w:color="000000"/>
            </w:tcBorders>
            <w:shd w:val="clear" w:color="auto" w:fill="AEAAAA" w:themeFill="background2" w:themeFillShade="BF"/>
          </w:tcPr>
          <w:p w14:paraId="4385B45F" w14:textId="77777777" w:rsidR="0071437A" w:rsidRPr="00C65358" w:rsidRDefault="0071437A" w:rsidP="00EB11B6">
            <w:pPr>
              <w:spacing w:after="0" w:line="240" w:lineRule="auto"/>
            </w:pPr>
          </w:p>
        </w:tc>
        <w:tc>
          <w:tcPr>
            <w:tcW w:w="5618" w:type="dxa"/>
            <w:tcBorders>
              <w:top w:val="single" w:sz="4" w:space="0" w:color="000000"/>
              <w:bottom w:val="single" w:sz="4" w:space="0" w:color="000000"/>
            </w:tcBorders>
            <w:shd w:val="clear" w:color="auto" w:fill="AEAAAA" w:themeFill="background2" w:themeFillShade="BF"/>
          </w:tcPr>
          <w:p w14:paraId="7B657C98" w14:textId="77777777" w:rsidR="0071437A" w:rsidRPr="00C65358" w:rsidRDefault="0071437A" w:rsidP="00EB11B6">
            <w:pPr>
              <w:spacing w:after="0" w:line="240" w:lineRule="auto"/>
            </w:pPr>
          </w:p>
        </w:tc>
      </w:tr>
      <w:tr w:rsidR="0071437A" w:rsidRPr="00C65358" w14:paraId="64A7AF9C" w14:textId="77777777" w:rsidTr="00E15BE8">
        <w:trPr>
          <w:trHeight w:val="20"/>
        </w:trPr>
        <w:tc>
          <w:tcPr>
            <w:tcW w:w="2752" w:type="dxa"/>
            <w:tcBorders>
              <w:top w:val="single" w:sz="4" w:space="0" w:color="000000"/>
            </w:tcBorders>
          </w:tcPr>
          <w:p w14:paraId="1B3C7843" w14:textId="77777777" w:rsidR="0071437A" w:rsidRPr="00C65358" w:rsidRDefault="0071437A" w:rsidP="00EB11B6">
            <w:pPr>
              <w:spacing w:after="0" w:line="240" w:lineRule="auto"/>
            </w:pPr>
            <w:r w:rsidRPr="00C65358">
              <w:t>Rough terrain</w:t>
            </w:r>
          </w:p>
        </w:tc>
        <w:tc>
          <w:tcPr>
            <w:tcW w:w="1406" w:type="dxa"/>
            <w:tcBorders>
              <w:top w:val="single" w:sz="4" w:space="0" w:color="000000"/>
            </w:tcBorders>
          </w:tcPr>
          <w:p w14:paraId="79DE5583" w14:textId="5E7DC728" w:rsidR="0071437A" w:rsidRPr="00C65358" w:rsidRDefault="00A90F65" w:rsidP="00A90F65">
            <w:pPr>
              <w:spacing w:after="0" w:line="240" w:lineRule="auto"/>
            </w:pPr>
            <w:r w:rsidRPr="00C65358">
              <w:t>N</w:t>
            </w:r>
            <w:r w:rsidR="0071437A" w:rsidRPr="00C65358">
              <w:t>o</w:t>
            </w:r>
          </w:p>
        </w:tc>
        <w:tc>
          <w:tcPr>
            <w:tcW w:w="1389" w:type="dxa"/>
            <w:tcBorders>
              <w:top w:val="single" w:sz="4" w:space="0" w:color="000000"/>
            </w:tcBorders>
          </w:tcPr>
          <w:p w14:paraId="6183851D" w14:textId="77777777" w:rsidR="0071437A" w:rsidRPr="00C65358" w:rsidRDefault="0071437A" w:rsidP="00EB11B6">
            <w:pPr>
              <w:spacing w:after="0" w:line="240" w:lineRule="auto"/>
            </w:pPr>
            <w:r w:rsidRPr="00C65358">
              <w:t>+</w:t>
            </w:r>
          </w:p>
        </w:tc>
        <w:tc>
          <w:tcPr>
            <w:tcW w:w="5618" w:type="dxa"/>
            <w:tcBorders>
              <w:top w:val="single" w:sz="4" w:space="0" w:color="000000"/>
            </w:tcBorders>
          </w:tcPr>
          <w:p w14:paraId="0D969390" w14:textId="77777777" w:rsidR="0071437A" w:rsidRPr="00C65358" w:rsidRDefault="0071437A" w:rsidP="00EB11B6">
            <w:pPr>
              <w:spacing w:after="0" w:line="240" w:lineRule="auto"/>
            </w:pPr>
            <w:r w:rsidRPr="00C65358">
              <w:fldChar w:fldCharType="begin"/>
            </w:r>
            <w:r w:rsidRPr="00C65358">
              <w:instrText xml:space="preserve"> ADDIN ZOTERO_ITEM CSL_CITATION {"citationID":"2m0HW2jL","properties":{"formattedCitation":"(Chenoweth and Lewis 2013)","plainCitation":"(Chenoweth and Lewis 2013)"},"citationItems":[{"id":108,"uris":["http://zotero.org/users/1471111/items/5H9QD2F3"],"uri":["http://zotero.org/users/1471111/items/5H9QD2F3"],"itemData":{"id":108,"type":"article-journal","title":"Unpacking nonviolent campaigns Introducing the NAVCO 2.0 dataset","container-title":"Journal of Peace Research","page":"415-423","volume":"50","issue":"3","source":"jpr.sagepub.com","abstract":"Recent studies indicate that strategic nonviolent campaigns have been more successful over time in achieving their political objectives than violent insurgencies. But additional research has been limited by a lack of time-series data on nonviolent and violent campaigns, as well as a lack of more nuanced and detailed data on the attributes of the campaigns. In this article, we introduce the Nonviolent and Violent Campaigns and Outcomes (NAVCO) 2.0 dataset, which compiles annual data on 250 nonviolent and violent mass movements for regime change, anti-occupation, and secession from 1945 to 2006. NAVCO 2.0 also includes features of each campaign, such as participation size and diversity, the behavior of regime elites, repression and its effects on the campaign, support (or lack thereof) from external actors, and progress toward the campaign outcomes. After describing the data generation process and the dataset itself, we demonstrate why studying nonviolent resistance may yield novel insights for conflict scholars by replicating an influential study of civil war onset. This preliminary study reveals strikingly divergent findings regarding the systematic drivers of nonviolent campaign onset. Nonviolent campaign onset may be driven by separate – and in some cases, opposing – processes relative to violent campaigns. This finding underscores the value-added of the dataset, as well as the importance of evaluating methods of conflict within a unified research design.","DOI":"10.1177/0022343312471551","ISSN":"0022-3433, 1460-3578","journalAbbreviation":"Journal of Peace Research","language":"en","author":[{"family":"Chenoweth","given":"Erica"},{"family":"Lewis","given":"Orion A."}],"issued":{"date-parts":[["2013",5,1]]}}}],"schema":"https://github.com/citation-style-language/schema/raw/master/csl-citation.json"} </w:instrText>
            </w:r>
            <w:r w:rsidRPr="00C65358">
              <w:fldChar w:fldCharType="separate"/>
            </w:r>
            <w:r w:rsidRPr="00C65358">
              <w:rPr>
                <w:noProof/>
              </w:rPr>
              <w:t>(Chenoweth and Lewis 2013)</w:t>
            </w:r>
            <w:r w:rsidRPr="00C65358">
              <w:fldChar w:fldCharType="end"/>
            </w:r>
          </w:p>
        </w:tc>
      </w:tr>
      <w:tr w:rsidR="0071437A" w:rsidRPr="00C65358" w14:paraId="5B85FE05" w14:textId="77777777" w:rsidTr="00E15BE8">
        <w:trPr>
          <w:trHeight w:val="20"/>
        </w:trPr>
        <w:tc>
          <w:tcPr>
            <w:tcW w:w="2752" w:type="dxa"/>
            <w:shd w:val="clear" w:color="auto" w:fill="E7E6E6" w:themeFill="background2"/>
          </w:tcPr>
          <w:p w14:paraId="1008EBA3" w14:textId="77777777" w:rsidR="0071437A" w:rsidRPr="00C65358" w:rsidRDefault="0071437A" w:rsidP="00EB11B6">
            <w:pPr>
              <w:spacing w:after="0" w:line="240" w:lineRule="auto"/>
            </w:pPr>
            <w:r w:rsidRPr="00C65358">
              <w:t>Total population</w:t>
            </w:r>
          </w:p>
        </w:tc>
        <w:tc>
          <w:tcPr>
            <w:tcW w:w="1406" w:type="dxa"/>
            <w:shd w:val="clear" w:color="auto" w:fill="E7E6E6" w:themeFill="background2"/>
          </w:tcPr>
          <w:p w14:paraId="41447846" w14:textId="77777777" w:rsidR="0071437A" w:rsidRPr="00C65358" w:rsidRDefault="0071437A" w:rsidP="00EB11B6">
            <w:pPr>
              <w:spacing w:after="0" w:line="240" w:lineRule="auto"/>
            </w:pPr>
            <w:r w:rsidRPr="00C65358">
              <w:t>+</w:t>
            </w:r>
          </w:p>
          <w:p w14:paraId="7AC6E7C6" w14:textId="77777777" w:rsidR="0071437A" w:rsidRPr="00C65358" w:rsidRDefault="0071437A" w:rsidP="00EB11B6">
            <w:pPr>
              <w:spacing w:after="0" w:line="240" w:lineRule="auto"/>
            </w:pPr>
            <w:r w:rsidRPr="00C65358">
              <w:t>+</w:t>
            </w:r>
          </w:p>
          <w:p w14:paraId="3BB688AC" w14:textId="77777777" w:rsidR="0071437A" w:rsidRPr="00C65358" w:rsidRDefault="0071437A" w:rsidP="00EB11B6">
            <w:pPr>
              <w:spacing w:after="0" w:line="240" w:lineRule="auto"/>
            </w:pPr>
            <w:r w:rsidRPr="00C65358">
              <w:t>+</w:t>
            </w:r>
          </w:p>
          <w:p w14:paraId="64A5FE22" w14:textId="77777777" w:rsidR="0071437A" w:rsidRPr="00C65358" w:rsidRDefault="0071437A" w:rsidP="00EB11B6">
            <w:pPr>
              <w:spacing w:after="0" w:line="240" w:lineRule="auto"/>
            </w:pPr>
            <w:r w:rsidRPr="00C65358">
              <w:t>+</w:t>
            </w:r>
          </w:p>
          <w:p w14:paraId="4F133B69" w14:textId="4456522C" w:rsidR="0071437A" w:rsidRPr="00C65358" w:rsidRDefault="00A90F65" w:rsidP="00A90F65">
            <w:pPr>
              <w:spacing w:after="0" w:line="240" w:lineRule="auto"/>
            </w:pPr>
            <w:r w:rsidRPr="00C65358">
              <w:t>N</w:t>
            </w:r>
            <w:r w:rsidR="0071437A" w:rsidRPr="00C65358">
              <w:t>o</w:t>
            </w:r>
          </w:p>
        </w:tc>
        <w:tc>
          <w:tcPr>
            <w:tcW w:w="1389" w:type="dxa"/>
            <w:shd w:val="clear" w:color="auto" w:fill="E7E6E6" w:themeFill="background2"/>
          </w:tcPr>
          <w:p w14:paraId="2FDB1BEA" w14:textId="77777777" w:rsidR="0071437A" w:rsidRPr="00C65358" w:rsidRDefault="0071437A" w:rsidP="00EB11B6">
            <w:pPr>
              <w:spacing w:after="0" w:line="240" w:lineRule="auto"/>
            </w:pPr>
            <w:r w:rsidRPr="00C65358">
              <w:t>No</w:t>
            </w:r>
          </w:p>
          <w:p w14:paraId="03CAA1A6" w14:textId="77777777" w:rsidR="0071437A" w:rsidRPr="00C65358" w:rsidRDefault="0071437A" w:rsidP="00EB11B6">
            <w:pPr>
              <w:spacing w:after="0" w:line="240" w:lineRule="auto"/>
            </w:pPr>
          </w:p>
          <w:p w14:paraId="0FA81548" w14:textId="77777777" w:rsidR="0071437A" w:rsidRPr="00C65358" w:rsidRDefault="0071437A" w:rsidP="00EB11B6">
            <w:pPr>
              <w:spacing w:after="0" w:line="240" w:lineRule="auto"/>
            </w:pPr>
          </w:p>
          <w:p w14:paraId="3E451292" w14:textId="77777777" w:rsidR="0071437A" w:rsidRPr="00C65358" w:rsidRDefault="0071437A" w:rsidP="00EB11B6">
            <w:pPr>
              <w:spacing w:after="0" w:line="240" w:lineRule="auto"/>
            </w:pPr>
            <w:r w:rsidRPr="00C65358">
              <w:t>+</w:t>
            </w:r>
          </w:p>
          <w:p w14:paraId="7AE63357" w14:textId="77777777" w:rsidR="0071437A" w:rsidRPr="00C65358" w:rsidRDefault="0071437A" w:rsidP="00EB11B6">
            <w:pPr>
              <w:spacing w:after="0" w:line="240" w:lineRule="auto"/>
            </w:pPr>
            <w:r w:rsidRPr="00C65358">
              <w:t>+</w:t>
            </w:r>
          </w:p>
        </w:tc>
        <w:tc>
          <w:tcPr>
            <w:tcW w:w="5618" w:type="dxa"/>
            <w:shd w:val="clear" w:color="auto" w:fill="E7E6E6" w:themeFill="background2"/>
          </w:tcPr>
          <w:p w14:paraId="6C4C9BAC" w14:textId="77777777" w:rsidR="0071437A" w:rsidRPr="00C65358" w:rsidRDefault="0071437A" w:rsidP="00EB11B6">
            <w:pPr>
              <w:spacing w:after="0" w:line="240" w:lineRule="auto"/>
              <w:rPr>
                <w:lang w:val="fr-FR"/>
              </w:rPr>
            </w:pPr>
            <w:r w:rsidRPr="00C65358">
              <w:fldChar w:fldCharType="begin"/>
            </w:r>
            <w:r w:rsidRPr="00C65358">
              <w:rPr>
                <w:lang w:val="fr-FR"/>
              </w:rPr>
              <w:instrText xml:space="preserve"> ADDIN ZOTERO_ITEM CSL_CITATION {"citationID":"Gkt3QSo7","properties":{"formattedCitation":"(Cunningham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lang w:val="fr-FR"/>
              </w:rPr>
              <w:t>(Cunningham 2013)</w:t>
            </w:r>
            <w:r w:rsidRPr="00C65358">
              <w:fldChar w:fldCharType="end"/>
            </w:r>
          </w:p>
          <w:p w14:paraId="51FCF41E" w14:textId="77777777" w:rsidR="0071437A" w:rsidRPr="00C65358" w:rsidRDefault="0071437A" w:rsidP="00EB11B6">
            <w:pPr>
              <w:spacing w:after="0" w:line="240" w:lineRule="auto"/>
              <w:rPr>
                <w:lang w:val="fr-FR"/>
              </w:rPr>
            </w:pPr>
            <w:r w:rsidRPr="00C65358">
              <w:fldChar w:fldCharType="begin"/>
            </w:r>
            <w:r w:rsidRPr="00C65358">
              <w:rPr>
                <w:lang w:val="fr-FR"/>
              </w:rPr>
              <w:instrText xml:space="preserve"> ADDIN ZOTERO_ITEM CSL_CITATION {"citationID":"mvTeD8ub","properties":{"formattedCitation":"(Braithwaite et al. 2015)","plainCitation":"(Braithwaite et al. 2015)"},"citationItems":[{"id":454,"uris":["http://zotero.org/users/1471111/items/JJR5P57C"],"uri":["http://zotero.org/users/1471111/items/JJR5P57C"],"itemData":{"id":454,"type":"article-journal","title":"The Conditioning Effect of Protest History on the Emulation of Nonviolent Conflict","container-title":"Journal of Peace Research","page":"697-711","volume":"52","issue":"6","source":"CrossRef","DOI":"10.1177/0022343315593993","ISSN":"0022-3433, 1460-3578","language":"en","author":[{"family":"Braithwaite","given":"A."},{"family":"Braithwaite","given":"J. M."},{"family":"Kucik","given":"J."}],"issued":{"date-parts":[["2015",11,1]]}}}],"schema":"https://github.com/citation-style-language/schema/raw/master/csl-citation.json"} </w:instrText>
            </w:r>
            <w:r w:rsidRPr="00C65358">
              <w:fldChar w:fldCharType="separate"/>
            </w:r>
            <w:r w:rsidRPr="00C65358">
              <w:rPr>
                <w:noProof/>
                <w:lang w:val="fr-FR"/>
              </w:rPr>
              <w:t>(Braithwaite et al. 2015)</w:t>
            </w:r>
            <w:r w:rsidRPr="00C65358">
              <w:fldChar w:fldCharType="end"/>
            </w:r>
          </w:p>
          <w:p w14:paraId="702E0C9F" w14:textId="77777777" w:rsidR="0071437A" w:rsidRPr="00C65358" w:rsidRDefault="0071437A" w:rsidP="00EB11B6">
            <w:pPr>
              <w:spacing w:after="0" w:line="240" w:lineRule="auto"/>
              <w:rPr>
                <w:lang w:val="fr-FR"/>
              </w:rPr>
            </w:pPr>
            <w:r w:rsidRPr="00C65358">
              <w:fldChar w:fldCharType="begin"/>
            </w:r>
            <w:r w:rsidRPr="00C65358">
              <w:rPr>
                <w:lang w:val="fr-FR"/>
              </w:rPr>
              <w:instrText xml:space="preserve"> ADDIN ZOTERO_ITEM CSL_CITATION {"citationID":"JXqsFXU8","properties":{"formattedCitation":"(Chenoweth and Lewis 2013)","plainCitation":"(Chenoweth and Lewis 2013)"},"citationItems":[{"id":108,"uris":["http://zotero.org/users/1471111/items/5H9QD2F3"],"uri":["http://zotero.org/users/1471111/items/5H9QD2F3"],"itemData":{"id":108,"type":"article-journal","title":"Unpacking nonviolent campaigns Introducing the NAVCO 2.0 dataset","container-title":"Journal of Peace Research","page":"415-423","volume":"50","issue":"3","source":"jpr.sagepub.com","abstract":"Recent studies indicate that strategic nonviolent campaigns have been more successful over time in achieving their political objectives than violent insurgencies. But additional research has been limited by a lack of time-series data on nonviolent and violent campaigns, as well as a lack of more nuanced and detailed data on the attributes of the campaigns. In this article, we introduce the Nonviolent and Violent Campaigns and Outcomes (NAVCO) 2.0 dataset, which compiles annual data on 250 nonviolent and violent mass movements for regime change, anti-occupation, and secession from 1945 to 2006. NAVCO 2.0 also includes features of each campaign, such as participation size and diversity, the behavior of regime elites, repression and its effects on the campaign, support (or lack thereof) from external actors, and progress toward the campaign outcomes. After describing the data generation process and the dataset itself, we demonstrate why studying nonviolent resistance may yield novel insights for conflict scholars by replicating an influential study of civil war onset. This preliminary study reveals strikingly divergent findings regarding the systematic drivers of nonviolent campaign onset. Nonviolent campaign onset may be driven by separate – and in some cases, opposing – processes relative to violent campaigns. This finding underscores the value-added of the dataset, as well as the importance of evaluating methods of conflict within a unified research design.","DOI":"10.1177/0022343312471551","ISSN":"0022-3433, 1460-3578","journalAbbreviation":"Journal of Peace Research","language":"en","author":[{"family":"Chenoweth","given":"Erica"},{"family":"Lewis","given":"Orion A."}],"issued":{"date-parts":[["2013",5,1]]}}}],"schema":"https://github.com/citation-style-language/schema/raw/master/csl-citation.json"} </w:instrText>
            </w:r>
            <w:r w:rsidRPr="00C65358">
              <w:fldChar w:fldCharType="separate"/>
            </w:r>
            <w:r w:rsidRPr="00C65358">
              <w:rPr>
                <w:noProof/>
                <w:lang w:val="fr-FR"/>
              </w:rPr>
              <w:t>(Chenoweth and Lewis 2013)</w:t>
            </w:r>
            <w:r w:rsidRPr="00C65358">
              <w:fldChar w:fldCharType="end"/>
            </w:r>
          </w:p>
          <w:p w14:paraId="31A714EB" w14:textId="77777777" w:rsidR="0071437A" w:rsidRPr="00C65358" w:rsidRDefault="0071437A" w:rsidP="00EB11B6">
            <w:pPr>
              <w:spacing w:after="0" w:line="240" w:lineRule="auto"/>
            </w:pPr>
            <w:r w:rsidRPr="00C65358">
              <w:fldChar w:fldCharType="begin"/>
            </w:r>
            <w:r w:rsidRPr="00C65358">
              <w:instrText xml:space="preserve"> ADDIN ZOTERO_ITEM CSL_CITATION {"citationID":"9cHRJZWU","properties":{"formattedCitation":"(Gleditsch and Rivera 2015)","plainCitation":"(Gleditsch and Rivera 2015)"},"citationItems":[{"id":371,"uris":["http://zotero.org/users/1471111/items/G47UZ5EW"],"uri":["http://zotero.org/users/1471111/items/G47UZ5EW"],"itemData":{"id":371,"type":"article-journal","title":"The Diffusion of Nonviolent Campaigns","container-title":"Journal of Conflict Resolution","source":"CrossRef","URL":"http://jcr.sagepub.com/cgi/doi/10.1177/0022002715603101","DOI":"10.1177/0022002715603101","ISSN":"0022-0027, 1552-8766","language":"en","author":[{"family":"Gleditsch","given":"K. S."},{"family":"Rivera","given":"M."}],"issued":{"date-parts":[["2015",9,2]]},"accessed":{"date-parts":[["2015",11,7]]}}}],"schema":"https://github.com/citation-style-language/schema/raw/master/csl-citation.json"} </w:instrText>
            </w:r>
            <w:r w:rsidRPr="00C65358">
              <w:fldChar w:fldCharType="separate"/>
            </w:r>
            <w:r w:rsidRPr="00C65358">
              <w:rPr>
                <w:noProof/>
              </w:rPr>
              <w:t>(Gleditsch and Rivera 2015)</w:t>
            </w:r>
            <w:r w:rsidRPr="00C65358">
              <w:fldChar w:fldCharType="end"/>
            </w:r>
          </w:p>
          <w:p w14:paraId="71DA373C" w14:textId="77777777" w:rsidR="0071437A" w:rsidRPr="00C65358" w:rsidRDefault="0071437A" w:rsidP="00EB11B6">
            <w:pPr>
              <w:spacing w:after="0" w:line="240" w:lineRule="auto"/>
              <w:rPr>
                <w:b/>
              </w:rPr>
            </w:pPr>
            <w:r w:rsidRPr="00C65358">
              <w:fldChar w:fldCharType="begin"/>
            </w:r>
            <w:r w:rsidRPr="00C65358">
              <w:instrText xml:space="preserve"> ADDIN ZOTERO_ITEM CSL_CITATION {"citationID":"qa5JPu1h","properties":{"formattedCitation":"(Regan and Norton 2005)","plainCitation":"(Regan and Norton 2005)"},"citationItems":[{"id":173,"uris":["http://zotero.org/users/1471111/items/8DWJ9GGW"],"uri":["http://zotero.org/users/1471111/items/8DWJ9GGW"],"itemData":{"id":173,"type":"article-journal","title":"Greed, Grievance, and Mobilization in Civil Wars","container-title":"Journal of Conflict Resolution","page":"319-336","volume":"49","issue":"3","source":"CrossRef","DOI":"10.1177/0022002704273441","ISSN":"0022-0027","author":[{"family":"Regan","given":"Patrick M."},{"family":"Norton","given":"Daniel"}],"issued":{"date-parts":[["2005",6,1]]}}}],"schema":"https://github.com/citation-style-language/schema/raw/master/csl-citation.json"} </w:instrText>
            </w:r>
            <w:r w:rsidRPr="00C65358">
              <w:fldChar w:fldCharType="separate"/>
            </w:r>
            <w:r w:rsidRPr="00C65358">
              <w:rPr>
                <w:noProof/>
              </w:rPr>
              <w:t>(Regan and Norton 2005)</w:t>
            </w:r>
            <w:r w:rsidRPr="00C65358">
              <w:fldChar w:fldCharType="end"/>
            </w:r>
          </w:p>
        </w:tc>
      </w:tr>
      <w:tr w:rsidR="0071437A" w:rsidRPr="00C65358" w14:paraId="3944AB7A" w14:textId="77777777" w:rsidTr="00E15BE8">
        <w:trPr>
          <w:trHeight w:val="20"/>
        </w:trPr>
        <w:tc>
          <w:tcPr>
            <w:tcW w:w="2752" w:type="dxa"/>
          </w:tcPr>
          <w:p w14:paraId="3E6EDE28" w14:textId="77777777" w:rsidR="0071437A" w:rsidRPr="00C65358" w:rsidRDefault="0071437A" w:rsidP="00EB11B6">
            <w:pPr>
              <w:spacing w:after="0" w:line="240" w:lineRule="auto"/>
            </w:pPr>
            <w:r w:rsidRPr="00C65358">
              <w:t>Youth bulge</w:t>
            </w:r>
          </w:p>
        </w:tc>
        <w:tc>
          <w:tcPr>
            <w:tcW w:w="1406" w:type="dxa"/>
          </w:tcPr>
          <w:p w14:paraId="3E4D844A" w14:textId="77777777" w:rsidR="0071437A" w:rsidRPr="00C65358" w:rsidRDefault="0071437A" w:rsidP="00EB11B6">
            <w:pPr>
              <w:spacing w:after="0" w:line="240" w:lineRule="auto"/>
            </w:pPr>
            <w:r w:rsidRPr="00C65358">
              <w:t>*</w:t>
            </w:r>
          </w:p>
        </w:tc>
        <w:tc>
          <w:tcPr>
            <w:tcW w:w="1389" w:type="dxa"/>
          </w:tcPr>
          <w:p w14:paraId="3ED8E9F8" w14:textId="77777777" w:rsidR="0071437A" w:rsidRPr="00C65358" w:rsidRDefault="0071437A" w:rsidP="00EB11B6">
            <w:pPr>
              <w:spacing w:after="0" w:line="240" w:lineRule="auto"/>
            </w:pPr>
          </w:p>
        </w:tc>
        <w:tc>
          <w:tcPr>
            <w:tcW w:w="5618" w:type="dxa"/>
          </w:tcPr>
          <w:p w14:paraId="229495D4" w14:textId="77777777" w:rsidR="0071437A" w:rsidRPr="00C65358" w:rsidRDefault="0071437A" w:rsidP="00EB11B6">
            <w:pPr>
              <w:spacing w:after="0" w:line="240" w:lineRule="auto"/>
            </w:pPr>
            <w:r w:rsidRPr="00C65358">
              <w:fldChar w:fldCharType="begin"/>
            </w:r>
            <w:r w:rsidRPr="00C65358">
              <w:instrText xml:space="preserve"> ADDIN ZOTERO_ITEM CSL_CITATION {"citationID":"71Ay9HOk","properties":{"formattedCitation":"(Chenoweth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tc>
      </w:tr>
      <w:tr w:rsidR="0071437A" w:rsidRPr="00C65358" w14:paraId="74195032" w14:textId="77777777" w:rsidTr="00E15BE8">
        <w:trPr>
          <w:trHeight w:val="20"/>
        </w:trPr>
        <w:tc>
          <w:tcPr>
            <w:tcW w:w="2752" w:type="dxa"/>
            <w:shd w:val="clear" w:color="auto" w:fill="E7E6E6" w:themeFill="background2"/>
          </w:tcPr>
          <w:p w14:paraId="1A732969" w14:textId="77777777" w:rsidR="0071437A" w:rsidRPr="00C65358" w:rsidRDefault="0071437A" w:rsidP="00EB11B6">
            <w:pPr>
              <w:spacing w:after="0" w:line="240" w:lineRule="auto"/>
            </w:pPr>
            <w:r w:rsidRPr="00C65358">
              <w:t>Urbanization</w:t>
            </w:r>
          </w:p>
        </w:tc>
        <w:tc>
          <w:tcPr>
            <w:tcW w:w="1406" w:type="dxa"/>
            <w:shd w:val="clear" w:color="auto" w:fill="E7E6E6" w:themeFill="background2"/>
          </w:tcPr>
          <w:p w14:paraId="4F085C90" w14:textId="77777777" w:rsidR="0071437A" w:rsidRPr="00C65358" w:rsidRDefault="0071437A" w:rsidP="00EB11B6">
            <w:pPr>
              <w:spacing w:after="0" w:line="240" w:lineRule="auto"/>
            </w:pPr>
            <w:r w:rsidRPr="00C65358">
              <w:t>*</w:t>
            </w:r>
          </w:p>
        </w:tc>
        <w:tc>
          <w:tcPr>
            <w:tcW w:w="1389" w:type="dxa"/>
            <w:shd w:val="clear" w:color="auto" w:fill="E7E6E6" w:themeFill="background2"/>
          </w:tcPr>
          <w:p w14:paraId="0ED3DBBA" w14:textId="77777777" w:rsidR="0071437A" w:rsidRPr="00C65358" w:rsidRDefault="0071437A" w:rsidP="00EB11B6">
            <w:pPr>
              <w:spacing w:after="0" w:line="240" w:lineRule="auto"/>
            </w:pPr>
          </w:p>
        </w:tc>
        <w:tc>
          <w:tcPr>
            <w:tcW w:w="5618" w:type="dxa"/>
            <w:shd w:val="clear" w:color="auto" w:fill="E7E6E6" w:themeFill="background2"/>
          </w:tcPr>
          <w:p w14:paraId="70A1391F" w14:textId="77777777" w:rsidR="0071437A" w:rsidRPr="00C65358" w:rsidRDefault="0071437A" w:rsidP="00EB11B6">
            <w:pPr>
              <w:spacing w:after="0" w:line="240" w:lineRule="auto"/>
            </w:pPr>
            <w:r w:rsidRPr="00C65358">
              <w:fldChar w:fldCharType="begin"/>
            </w:r>
            <w:r w:rsidRPr="00C65358">
              <w:instrText xml:space="preserve"> ADDIN ZOTERO_ITEM CSL_CITATION {"citationID":"bpynkJCG","properties":{"formattedCitation":"(Chenoweth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tc>
      </w:tr>
      <w:tr w:rsidR="0071437A" w:rsidRPr="00C65358" w14:paraId="7CFA49ED" w14:textId="77777777" w:rsidTr="00E15BE8">
        <w:trPr>
          <w:trHeight w:val="20"/>
        </w:trPr>
        <w:tc>
          <w:tcPr>
            <w:tcW w:w="2752" w:type="dxa"/>
          </w:tcPr>
          <w:p w14:paraId="0A268AC6" w14:textId="77777777" w:rsidR="0071437A" w:rsidRPr="00C65358" w:rsidRDefault="0071437A" w:rsidP="00EB11B6">
            <w:pPr>
              <w:spacing w:after="0" w:line="240" w:lineRule="auto"/>
            </w:pPr>
            <w:r w:rsidRPr="00C65358">
              <w:lastRenderedPageBreak/>
              <w:t>Time trends</w:t>
            </w:r>
          </w:p>
        </w:tc>
        <w:tc>
          <w:tcPr>
            <w:tcW w:w="1406" w:type="dxa"/>
          </w:tcPr>
          <w:p w14:paraId="03A6841B" w14:textId="77777777" w:rsidR="0071437A" w:rsidRPr="00C65358" w:rsidRDefault="0071437A" w:rsidP="00EB11B6">
            <w:pPr>
              <w:spacing w:after="0" w:line="240" w:lineRule="auto"/>
            </w:pPr>
            <w:r w:rsidRPr="00C65358">
              <w:t>*</w:t>
            </w:r>
          </w:p>
        </w:tc>
        <w:tc>
          <w:tcPr>
            <w:tcW w:w="1389" w:type="dxa"/>
          </w:tcPr>
          <w:p w14:paraId="2626BFCD" w14:textId="77777777" w:rsidR="0071437A" w:rsidRPr="00C65358" w:rsidRDefault="0071437A" w:rsidP="00EB11B6">
            <w:pPr>
              <w:spacing w:after="0" w:line="240" w:lineRule="auto"/>
            </w:pPr>
          </w:p>
        </w:tc>
        <w:tc>
          <w:tcPr>
            <w:tcW w:w="5618" w:type="dxa"/>
          </w:tcPr>
          <w:p w14:paraId="3798D398" w14:textId="77777777" w:rsidR="0071437A" w:rsidRPr="00C65358" w:rsidRDefault="0071437A" w:rsidP="00EB11B6">
            <w:pPr>
              <w:spacing w:after="0" w:line="240" w:lineRule="auto"/>
            </w:pPr>
            <w:r w:rsidRPr="00C65358">
              <w:fldChar w:fldCharType="begin"/>
            </w:r>
            <w:r w:rsidRPr="00C65358">
              <w:instrText xml:space="preserve"> ADDIN ZOTERO_ITEM CSL_CITATION {"citationID":"WBp49kuc","properties":{"formattedCitation":"(Chenoweth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tc>
      </w:tr>
      <w:tr w:rsidR="0071437A" w:rsidRPr="00C65358" w14:paraId="2E29B1D0" w14:textId="77777777" w:rsidTr="00E15BE8">
        <w:trPr>
          <w:trHeight w:val="20"/>
        </w:trPr>
        <w:tc>
          <w:tcPr>
            <w:tcW w:w="2752" w:type="dxa"/>
            <w:shd w:val="clear" w:color="auto" w:fill="E7E6E6" w:themeFill="background2"/>
          </w:tcPr>
          <w:p w14:paraId="28F315E4" w14:textId="77777777" w:rsidR="0071437A" w:rsidRPr="00C65358" w:rsidRDefault="0071437A" w:rsidP="00EB11B6">
            <w:pPr>
              <w:spacing w:after="0" w:line="240" w:lineRule="auto"/>
            </w:pPr>
            <w:r w:rsidRPr="00C65358">
              <w:t>GDP/cap</w:t>
            </w:r>
          </w:p>
        </w:tc>
        <w:tc>
          <w:tcPr>
            <w:tcW w:w="1406" w:type="dxa"/>
            <w:shd w:val="clear" w:color="auto" w:fill="E7E6E6" w:themeFill="background2"/>
          </w:tcPr>
          <w:p w14:paraId="109B8AFF" w14:textId="77777777" w:rsidR="0071437A" w:rsidRPr="00C65358" w:rsidRDefault="0071437A" w:rsidP="00EB11B6">
            <w:pPr>
              <w:spacing w:after="0" w:line="240" w:lineRule="auto"/>
            </w:pPr>
            <w:r w:rsidRPr="00C65358">
              <w:t>No</w:t>
            </w:r>
          </w:p>
          <w:p w14:paraId="3A3010D5" w14:textId="77777777" w:rsidR="0071437A" w:rsidRPr="00C65358" w:rsidRDefault="0071437A" w:rsidP="00EB11B6">
            <w:pPr>
              <w:spacing w:after="0" w:line="240" w:lineRule="auto"/>
            </w:pPr>
            <w:r w:rsidRPr="00C65358">
              <w:t>No</w:t>
            </w:r>
          </w:p>
          <w:p w14:paraId="61029E0F" w14:textId="77777777" w:rsidR="0071437A" w:rsidRPr="00C65358" w:rsidRDefault="0071437A" w:rsidP="00EB11B6">
            <w:pPr>
              <w:spacing w:after="0" w:line="240" w:lineRule="auto"/>
            </w:pPr>
            <w:r w:rsidRPr="00C65358">
              <w:t>No</w:t>
            </w:r>
          </w:p>
          <w:p w14:paraId="3C7687C1" w14:textId="77777777" w:rsidR="0071437A" w:rsidRPr="00C65358" w:rsidRDefault="0071437A" w:rsidP="00EB11B6">
            <w:pPr>
              <w:spacing w:after="0" w:line="240" w:lineRule="auto"/>
            </w:pPr>
            <w:r w:rsidRPr="00C65358">
              <w:t>No</w:t>
            </w:r>
          </w:p>
          <w:p w14:paraId="2A42DCF1" w14:textId="77777777" w:rsidR="0071437A" w:rsidRPr="00C65358" w:rsidRDefault="0071437A" w:rsidP="00EB11B6">
            <w:pPr>
              <w:spacing w:after="0" w:line="240" w:lineRule="auto"/>
            </w:pPr>
            <w:r w:rsidRPr="00C65358">
              <w:t xml:space="preserve">No </w:t>
            </w:r>
          </w:p>
        </w:tc>
        <w:tc>
          <w:tcPr>
            <w:tcW w:w="1389" w:type="dxa"/>
            <w:shd w:val="clear" w:color="auto" w:fill="E7E6E6" w:themeFill="background2"/>
          </w:tcPr>
          <w:p w14:paraId="6222DD9E" w14:textId="77777777" w:rsidR="0071437A" w:rsidRPr="00C65358" w:rsidRDefault="0071437A" w:rsidP="00EB11B6">
            <w:pPr>
              <w:spacing w:after="0" w:line="240" w:lineRule="auto"/>
            </w:pPr>
            <w:r w:rsidRPr="00C65358">
              <w:t>-</w:t>
            </w:r>
          </w:p>
          <w:p w14:paraId="6E9CEEF5" w14:textId="77777777" w:rsidR="0071437A" w:rsidRPr="00C65358" w:rsidRDefault="0071437A" w:rsidP="00EB11B6">
            <w:pPr>
              <w:spacing w:after="0" w:line="240" w:lineRule="auto"/>
            </w:pPr>
          </w:p>
          <w:p w14:paraId="158810D0" w14:textId="77777777" w:rsidR="0071437A" w:rsidRPr="00C65358" w:rsidRDefault="0071437A" w:rsidP="00EB11B6">
            <w:pPr>
              <w:spacing w:after="0" w:line="240" w:lineRule="auto"/>
            </w:pPr>
          </w:p>
          <w:p w14:paraId="1FF9ACF1" w14:textId="77777777" w:rsidR="0071437A" w:rsidRPr="00C65358" w:rsidRDefault="0071437A" w:rsidP="00EB11B6">
            <w:pPr>
              <w:spacing w:after="0" w:line="240" w:lineRule="auto"/>
            </w:pPr>
            <w:r w:rsidRPr="00C65358">
              <w:t>-</w:t>
            </w:r>
          </w:p>
          <w:p w14:paraId="486C67ED" w14:textId="77777777" w:rsidR="0071437A" w:rsidRPr="00C65358" w:rsidRDefault="0071437A" w:rsidP="00EB11B6">
            <w:pPr>
              <w:spacing w:after="0" w:line="240" w:lineRule="auto"/>
            </w:pPr>
            <w:r w:rsidRPr="00C65358">
              <w:t>+</w:t>
            </w:r>
          </w:p>
        </w:tc>
        <w:tc>
          <w:tcPr>
            <w:tcW w:w="5618" w:type="dxa"/>
            <w:shd w:val="clear" w:color="auto" w:fill="E7E6E6" w:themeFill="background2"/>
          </w:tcPr>
          <w:p w14:paraId="01DBC8CA" w14:textId="77777777" w:rsidR="0071437A" w:rsidRPr="00C65358" w:rsidRDefault="0071437A" w:rsidP="00EB11B6">
            <w:pPr>
              <w:spacing w:after="0" w:line="240" w:lineRule="auto"/>
              <w:rPr>
                <w:lang w:val="fr-FR"/>
              </w:rPr>
            </w:pPr>
            <w:r w:rsidRPr="00C65358">
              <w:fldChar w:fldCharType="begin"/>
            </w:r>
            <w:r w:rsidRPr="00C65358">
              <w:rPr>
                <w:lang w:val="fr-FR"/>
              </w:rPr>
              <w:instrText xml:space="preserve"> ADDIN ZOTERO_ITEM CSL_CITATION {"citationID":"tfnr0bLn","properties":{"formattedCitation":"(Cunningham 2013)","plainCitation":"(Cunningham 2013)"},"citationItems":[{"id":107,"uris":["http://zotero.org/users/1471111/items/5G7H2R6C"],"uri":["http://zotero.org/users/1471111/items/5G7H2R6C"],"itemData":{"id":107,"type":"article-journal","title":"Understanding Strategic Choice: The Determinants of Civil War and Nonviolent Campaign in Self-Determination Disputes","container-title":"Journal of Peace Research","page":"291-304","volume":"50","issue":"3","source":"CrossRef","DOI":"10.1177/0022343313475467","ISSN":"0022-3433, 1460-3578","shortTitle":"Understanding strategic choice","language":"en","author":[{"family":"Cunningham","given":"K. G."}],"issued":{"date-parts":[["2013",5,1]]}}}],"schema":"https://github.com/citation-style-language/schema/raw/master/csl-citation.json"} </w:instrText>
            </w:r>
            <w:r w:rsidRPr="00C65358">
              <w:fldChar w:fldCharType="separate"/>
            </w:r>
            <w:r w:rsidRPr="00C65358">
              <w:rPr>
                <w:noProof/>
                <w:lang w:val="fr-FR"/>
              </w:rPr>
              <w:t>(Cunningham 2013)</w:t>
            </w:r>
            <w:r w:rsidRPr="00C65358">
              <w:fldChar w:fldCharType="end"/>
            </w:r>
          </w:p>
          <w:p w14:paraId="67B2B11E" w14:textId="77777777" w:rsidR="0071437A" w:rsidRPr="00C65358" w:rsidRDefault="0071437A" w:rsidP="00EB11B6">
            <w:pPr>
              <w:spacing w:after="0" w:line="240" w:lineRule="auto"/>
              <w:rPr>
                <w:lang w:val="fr-FR"/>
              </w:rPr>
            </w:pPr>
            <w:r w:rsidRPr="00C65358">
              <w:fldChar w:fldCharType="begin"/>
            </w:r>
            <w:r w:rsidRPr="00C65358">
              <w:rPr>
                <w:lang w:val="fr-FR"/>
              </w:rPr>
              <w:instrText xml:space="preserve"> ADDIN ZOTERO_ITEM CSL_CITATION {"citationID":"absenRSr","properties":{"formattedCitation":"(Braithwaite et al. 2015)","plainCitation":"(Braithwaite et al. 2015)"},"citationItems":[{"id":454,"uris":["http://zotero.org/users/1471111/items/JJR5P57C"],"uri":["http://zotero.org/users/1471111/items/JJR5P57C"],"itemData":{"id":454,"type":"article-journal","title":"The Conditioning Effect of Protest History on the Emulation of Nonviolent Conflict","container-title":"Journal of Peace Research","page":"697-711","volume":"52","issue":"6","source":"CrossRef","DOI":"10.1177/0022343315593993","ISSN":"0022-3433, 1460-3578","language":"en","author":[{"family":"Braithwaite","given":"A."},{"family":"Braithwaite","given":"J. M."},{"family":"Kucik","given":"J."}],"issued":{"date-parts":[["2015",11,1]]}}}],"schema":"https://github.com/citation-style-language/schema/raw/master/csl-citation.json"} </w:instrText>
            </w:r>
            <w:r w:rsidRPr="00C65358">
              <w:fldChar w:fldCharType="separate"/>
            </w:r>
            <w:r w:rsidRPr="00C65358">
              <w:rPr>
                <w:noProof/>
                <w:lang w:val="fr-FR"/>
              </w:rPr>
              <w:t>(Braithwaite et al. 2015)</w:t>
            </w:r>
            <w:r w:rsidRPr="00C65358">
              <w:fldChar w:fldCharType="end"/>
            </w:r>
          </w:p>
          <w:p w14:paraId="4D41AD88" w14:textId="77777777" w:rsidR="0071437A" w:rsidRPr="00C65358" w:rsidRDefault="0071437A" w:rsidP="00EB11B6">
            <w:pPr>
              <w:spacing w:after="0" w:line="240" w:lineRule="auto"/>
              <w:rPr>
                <w:lang w:val="fr-FR"/>
              </w:rPr>
            </w:pPr>
            <w:r w:rsidRPr="00C65358">
              <w:fldChar w:fldCharType="begin"/>
            </w:r>
            <w:r w:rsidRPr="00C65358">
              <w:rPr>
                <w:lang w:val="fr-FR"/>
              </w:rPr>
              <w:instrText xml:space="preserve"> ADDIN ZOTERO_ITEM CSL_CITATION {"citationID":"YEbRZa31","properties":{"formattedCitation":"(Chenoweth and Lewis 2013)","plainCitation":"(Chenoweth and Lewis 2013)"},"citationItems":[{"id":108,"uris":["http://zotero.org/users/1471111/items/5H9QD2F3"],"uri":["http://zotero.org/users/1471111/items/5H9QD2F3"],"itemData":{"id":108,"type":"article-journal","title":"Unpacking nonviolent campaigns Introducing the NAVCO 2.0 dataset","container-title":"Journal of Peace Research","page":"415-423","volume":"50","issue":"3","source":"jpr.sagepub.com","abstract":"Recent studies indicate that strategic nonviolent campaigns have been more successful over time in achieving their political objectives than violent insurgencies. But additional research has been limited by a lack of time-series data on nonviolent and violent campaigns, as well as a lack of more nuanced and detailed data on the attributes of the campaigns. In this article, we introduce the Nonviolent and Violent Campaigns and Outcomes (NAVCO) 2.0 dataset, which compiles annual data on 250 nonviolent and violent mass movements for regime change, anti-occupation, and secession from 1945 to 2006. NAVCO 2.0 also includes features of each campaign, such as participation size and diversity, the behavior of regime elites, repression and its effects on the campaign, support (or lack thereof) from external actors, and progress toward the campaign outcomes. After describing the data generation process and the dataset itself, we demonstrate why studying nonviolent resistance may yield novel insights for conflict scholars by replicating an influential study of civil war onset. This preliminary study reveals strikingly divergent findings regarding the systematic drivers of nonviolent campaign onset. Nonviolent campaign onset may be driven by separate – and in some cases, opposing – processes relative to violent campaigns. This finding underscores the value-added of the dataset, as well as the importance of evaluating methods of conflict within a unified research design.","DOI":"10.1177/0022343312471551","ISSN":"0022-3433, 1460-3578","journalAbbreviation":"Journal of Peace Research","language":"en","author":[{"family":"Chenoweth","given":"Erica"},{"family":"Lewis","given":"Orion A."}],"issued":{"date-parts":[["2013",5,1]]}}}],"schema":"https://github.com/citation-style-language/schema/raw/master/csl-citation.json"} </w:instrText>
            </w:r>
            <w:r w:rsidRPr="00C65358">
              <w:fldChar w:fldCharType="separate"/>
            </w:r>
            <w:r w:rsidRPr="00C65358">
              <w:rPr>
                <w:noProof/>
                <w:lang w:val="fr-FR"/>
              </w:rPr>
              <w:t>(Chenoweth and Lewis 2013)</w:t>
            </w:r>
            <w:r w:rsidRPr="00C65358">
              <w:fldChar w:fldCharType="end"/>
            </w:r>
          </w:p>
          <w:p w14:paraId="6BAB1EE2" w14:textId="77777777" w:rsidR="0071437A" w:rsidRPr="00C65358" w:rsidRDefault="0071437A" w:rsidP="00EB11B6">
            <w:pPr>
              <w:spacing w:after="0" w:line="240" w:lineRule="auto"/>
            </w:pPr>
            <w:r w:rsidRPr="00C65358">
              <w:fldChar w:fldCharType="begin"/>
            </w:r>
            <w:r w:rsidRPr="00C65358">
              <w:instrText xml:space="preserve"> ADDIN ZOTERO_ITEM CSL_CITATION {"citationID":"h2xheYCD","properties":{"formattedCitation":"(Gleditsch and Rivera 2015)","plainCitation":"(Gleditsch and Rivera 2015)"},"citationItems":[{"id":371,"uris":["http://zotero.org/users/1471111/items/G47UZ5EW"],"uri":["http://zotero.org/users/1471111/items/G47UZ5EW"],"itemData":{"id":371,"type":"article-journal","title":"The Diffusion of Nonviolent Campaigns","container-title":"Journal of Conflict Resolution","source":"CrossRef","URL":"http://jcr.sagepub.com/cgi/doi/10.1177/0022002715603101","DOI":"10.1177/0022002715603101","ISSN":"0022-0027, 1552-8766","language":"en","author":[{"family":"Gleditsch","given":"K. S."},{"family":"Rivera","given":"M."}],"issued":{"date-parts":[["2015",9,2]]},"accessed":{"date-parts":[["2015",11,7]]}}}],"schema":"https://github.com/citation-style-language/schema/raw/master/csl-citation.json"} </w:instrText>
            </w:r>
            <w:r w:rsidRPr="00C65358">
              <w:fldChar w:fldCharType="separate"/>
            </w:r>
            <w:r w:rsidRPr="00C65358">
              <w:rPr>
                <w:noProof/>
              </w:rPr>
              <w:t>(Gleditsch and Rivera 2015)</w:t>
            </w:r>
            <w:r w:rsidRPr="00C65358">
              <w:fldChar w:fldCharType="end"/>
            </w:r>
          </w:p>
          <w:p w14:paraId="1ECCB432" w14:textId="77777777" w:rsidR="0071437A" w:rsidRPr="00C65358" w:rsidRDefault="0071437A" w:rsidP="00EB11B6">
            <w:pPr>
              <w:spacing w:after="0" w:line="240" w:lineRule="auto"/>
            </w:pPr>
            <w:r w:rsidRPr="00C65358">
              <w:fldChar w:fldCharType="begin"/>
            </w:r>
            <w:r w:rsidRPr="00C65358">
              <w:instrText xml:space="preserve"> ADDIN ZOTERO_ITEM CSL_CITATION {"citationID":"IH6lluYF","properties":{"formattedCitation":"(Regan and Norton 2005)","plainCitation":"(Regan and Norton 2005)"},"citationItems":[{"id":173,"uris":["http://zotero.org/users/1471111/items/8DWJ9GGW"],"uri":["http://zotero.org/users/1471111/items/8DWJ9GGW"],"itemData":{"id":173,"type":"article-journal","title":"Greed, Grievance, and Mobilization in Civil Wars","container-title":"Journal of Conflict Resolution","page":"319-336","volume":"49","issue":"3","source":"CrossRef","DOI":"10.1177/0022002704273441","ISSN":"0022-0027","author":[{"family":"Regan","given":"Patrick M."},{"family":"Norton","given":"Daniel"}],"issued":{"date-parts":[["2005",6,1]]}}}],"schema":"https://github.com/citation-style-language/schema/raw/master/csl-citation.json"} </w:instrText>
            </w:r>
            <w:r w:rsidRPr="00C65358">
              <w:fldChar w:fldCharType="separate"/>
            </w:r>
            <w:r w:rsidRPr="00C65358">
              <w:rPr>
                <w:noProof/>
              </w:rPr>
              <w:t>(Regan and Norton 2005)</w:t>
            </w:r>
            <w:r w:rsidRPr="00C65358">
              <w:fldChar w:fldCharType="end"/>
            </w:r>
          </w:p>
        </w:tc>
      </w:tr>
      <w:tr w:rsidR="00E431A7" w:rsidRPr="00C65358" w14:paraId="58B6B957" w14:textId="77777777" w:rsidTr="00E15BE8">
        <w:trPr>
          <w:trHeight w:val="20"/>
        </w:trPr>
        <w:tc>
          <w:tcPr>
            <w:tcW w:w="2752" w:type="dxa"/>
            <w:shd w:val="clear" w:color="auto" w:fill="E7E6E6" w:themeFill="background2"/>
          </w:tcPr>
          <w:p w14:paraId="7E57A703" w14:textId="43E7EB1D" w:rsidR="00E431A7" w:rsidRPr="00C65358" w:rsidRDefault="00E431A7" w:rsidP="00E431A7">
            <w:pPr>
              <w:spacing w:after="0" w:line="240" w:lineRule="auto"/>
            </w:pPr>
            <w:r w:rsidRPr="00C65358">
              <w:t>Poorer vs richer countries</w:t>
            </w:r>
          </w:p>
        </w:tc>
        <w:tc>
          <w:tcPr>
            <w:tcW w:w="1406" w:type="dxa"/>
            <w:shd w:val="clear" w:color="auto" w:fill="E7E6E6" w:themeFill="background2"/>
          </w:tcPr>
          <w:p w14:paraId="03AF0844" w14:textId="63E6F52F" w:rsidR="00E431A7" w:rsidRPr="00C65358" w:rsidRDefault="00E431A7" w:rsidP="00EB11B6">
            <w:pPr>
              <w:spacing w:after="0" w:line="240" w:lineRule="auto"/>
            </w:pPr>
            <w:r w:rsidRPr="00C65358">
              <w:t>-</w:t>
            </w:r>
          </w:p>
        </w:tc>
        <w:tc>
          <w:tcPr>
            <w:tcW w:w="1389" w:type="dxa"/>
            <w:shd w:val="clear" w:color="auto" w:fill="E7E6E6" w:themeFill="background2"/>
          </w:tcPr>
          <w:p w14:paraId="6CDCDB03" w14:textId="2E58ED1C" w:rsidR="00E431A7" w:rsidRPr="00C65358" w:rsidRDefault="00E431A7" w:rsidP="00EB11B6">
            <w:pPr>
              <w:spacing w:after="0" w:line="240" w:lineRule="auto"/>
            </w:pPr>
            <w:r w:rsidRPr="00C65358">
              <w:t>+</w:t>
            </w:r>
          </w:p>
        </w:tc>
        <w:tc>
          <w:tcPr>
            <w:tcW w:w="5618" w:type="dxa"/>
            <w:shd w:val="clear" w:color="auto" w:fill="E7E6E6" w:themeFill="background2"/>
          </w:tcPr>
          <w:p w14:paraId="6FCAF8C6" w14:textId="66049CA2" w:rsidR="00E431A7" w:rsidRPr="00C65358" w:rsidRDefault="00E431A7" w:rsidP="00EB11B6">
            <w:pPr>
              <w:spacing w:after="0" w:line="240" w:lineRule="auto"/>
            </w:pPr>
            <w:r w:rsidRPr="00C65358">
              <w:t>(Brunnschweiler and Lujala 2019)</w:t>
            </w:r>
          </w:p>
        </w:tc>
      </w:tr>
      <w:tr w:rsidR="0071437A" w:rsidRPr="00C65358" w14:paraId="41261882" w14:textId="77777777" w:rsidTr="00725396">
        <w:trPr>
          <w:trHeight w:val="20"/>
        </w:trPr>
        <w:tc>
          <w:tcPr>
            <w:tcW w:w="2752" w:type="dxa"/>
          </w:tcPr>
          <w:p w14:paraId="109755A0" w14:textId="77777777" w:rsidR="0071437A" w:rsidRPr="00C65358" w:rsidRDefault="0071437A" w:rsidP="00EB11B6">
            <w:pPr>
              <w:spacing w:after="0" w:line="240" w:lineRule="auto"/>
            </w:pPr>
            <w:r w:rsidRPr="00C65358">
              <w:t>nonviolent campaign in neighboring country</w:t>
            </w:r>
          </w:p>
        </w:tc>
        <w:tc>
          <w:tcPr>
            <w:tcW w:w="2795" w:type="dxa"/>
            <w:gridSpan w:val="2"/>
          </w:tcPr>
          <w:p w14:paraId="18BCA588" w14:textId="77777777" w:rsidR="0071437A" w:rsidRPr="00C65358" w:rsidRDefault="0071437A" w:rsidP="00EB11B6">
            <w:pPr>
              <w:spacing w:after="0" w:line="240" w:lineRule="auto"/>
            </w:pPr>
            <w:r w:rsidRPr="00C65358">
              <w:t>+ (only if no domestic experience)</w:t>
            </w:r>
          </w:p>
          <w:p w14:paraId="1827140C" w14:textId="77777777" w:rsidR="0071437A" w:rsidRPr="00C65358" w:rsidRDefault="0071437A" w:rsidP="00EB11B6">
            <w:pPr>
              <w:spacing w:after="0" w:line="240" w:lineRule="auto"/>
            </w:pPr>
            <w:r w:rsidRPr="00C65358">
              <w:t>+</w:t>
            </w:r>
          </w:p>
          <w:p w14:paraId="2E38C855" w14:textId="77777777" w:rsidR="0071437A" w:rsidRPr="00C65358" w:rsidRDefault="0071437A" w:rsidP="00EB11B6">
            <w:pPr>
              <w:spacing w:after="0" w:line="240" w:lineRule="auto"/>
            </w:pPr>
            <w:r w:rsidRPr="00C65358">
              <w:t>*</w:t>
            </w:r>
          </w:p>
        </w:tc>
        <w:tc>
          <w:tcPr>
            <w:tcW w:w="5618" w:type="dxa"/>
          </w:tcPr>
          <w:p w14:paraId="536A32A7" w14:textId="77777777" w:rsidR="0071437A" w:rsidRPr="00C65358" w:rsidRDefault="0071437A" w:rsidP="00EB11B6">
            <w:pPr>
              <w:spacing w:after="0" w:line="240" w:lineRule="auto"/>
            </w:pPr>
            <w:r w:rsidRPr="00C65358">
              <w:fldChar w:fldCharType="begin"/>
            </w:r>
            <w:r w:rsidRPr="00C65358">
              <w:instrText xml:space="preserve"> ADDIN ZOTERO_ITEM CSL_CITATION {"citationID":"bEDzEMKr","properties":{"formattedCitation":"(Braithwaite et al. 2015)","plainCitation":"(Braithwaite et al. 2015)"},"citationItems":[{"id":454,"uris":["http://zotero.org/users/1471111/items/JJR5P57C"],"uri":["http://zotero.org/users/1471111/items/JJR5P57C"],"itemData":{"id":454,"type":"article-journal","title":"The Conditioning Effect of Protest History on the Emulation of Nonviolent Conflict","container-title":"Journal of Peace Research","page":"697-711","volume":"52","issue":"6","source":"CrossRef","DOI":"10.1177/0022343315593993","ISSN":"0022-3433, 1460-3578","language":"en","author":[{"family":"Braithwaite","given":"A."},{"family":"Braithwaite","given":"J. M."},{"family":"Kucik","given":"J."}],"issued":{"date-parts":[["2015",11,1]]}}}],"schema":"https://github.com/citation-style-language/schema/raw/master/csl-citation.json"} </w:instrText>
            </w:r>
            <w:r w:rsidRPr="00C65358">
              <w:fldChar w:fldCharType="separate"/>
            </w:r>
            <w:r w:rsidRPr="00C65358">
              <w:rPr>
                <w:noProof/>
              </w:rPr>
              <w:t>(Braithwaite et al. 2015)</w:t>
            </w:r>
            <w:r w:rsidRPr="00C65358">
              <w:fldChar w:fldCharType="end"/>
            </w:r>
          </w:p>
          <w:p w14:paraId="2C261F57" w14:textId="77777777" w:rsidR="0071437A" w:rsidRPr="00C65358" w:rsidRDefault="0071437A" w:rsidP="00EB11B6">
            <w:pPr>
              <w:spacing w:after="0" w:line="240" w:lineRule="auto"/>
            </w:pPr>
          </w:p>
          <w:p w14:paraId="4D8D0AF2" w14:textId="77777777" w:rsidR="0071437A" w:rsidRPr="00C65358" w:rsidRDefault="0071437A" w:rsidP="00EB11B6">
            <w:pPr>
              <w:spacing w:after="0" w:line="240" w:lineRule="auto"/>
            </w:pPr>
            <w:r w:rsidRPr="00C65358">
              <w:fldChar w:fldCharType="begin"/>
            </w:r>
            <w:r w:rsidRPr="00C65358">
              <w:instrText xml:space="preserve"> ADDIN ZOTERO_ITEM CSL_CITATION {"citationID":"79FI3nkh","properties":{"formattedCitation":"(Gleditsch and Rivera 2015)","plainCitation":"(Gleditsch and Rivera 2015)"},"citationItems":[{"id":371,"uris":["http://zotero.org/users/1471111/items/G47UZ5EW"],"uri":["http://zotero.org/users/1471111/items/G47UZ5EW"],"itemData":{"id":371,"type":"article-journal","title":"The Diffusion of Nonviolent Campaigns","container-title":"Journal of Conflict Resolution","source":"CrossRef","URL":"http://jcr.sagepub.com/cgi/doi/10.1177/0022002715603101","DOI":"10.1177/0022002715603101","ISSN":"0022-0027, 1552-8766","language":"en","author":[{"family":"Gleditsch","given":"K. S."},{"family":"Rivera","given":"M."}],"issued":{"date-parts":[["2015",9,2]]},"accessed":{"date-parts":[["2015",11,7]]}}}],"schema":"https://github.com/citation-style-language/schema/raw/master/csl-citation.json"} </w:instrText>
            </w:r>
            <w:r w:rsidRPr="00C65358">
              <w:fldChar w:fldCharType="separate"/>
            </w:r>
            <w:r w:rsidRPr="00C65358">
              <w:rPr>
                <w:noProof/>
              </w:rPr>
              <w:t>(Gleditsch and Rivera 2015)</w:t>
            </w:r>
            <w:r w:rsidRPr="00C65358">
              <w:fldChar w:fldCharType="end"/>
            </w:r>
          </w:p>
          <w:p w14:paraId="36E9C48D" w14:textId="77777777" w:rsidR="0071437A" w:rsidRPr="00C65358" w:rsidRDefault="0071437A" w:rsidP="00EB11B6">
            <w:pPr>
              <w:spacing w:after="0" w:line="240" w:lineRule="auto"/>
            </w:pPr>
            <w:r w:rsidRPr="00C65358">
              <w:fldChar w:fldCharType="begin"/>
            </w:r>
            <w:r w:rsidRPr="00C65358">
              <w:instrText xml:space="preserve"> ADDIN ZOTERO_ITEM CSL_CITATION {"citationID":"mE2tIPP5","properties":{"formattedCitation":"(Chenoweth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tc>
      </w:tr>
      <w:tr w:rsidR="0071437A" w:rsidRPr="00C65358" w14:paraId="4CBA83B5" w14:textId="77777777" w:rsidTr="00E15BE8">
        <w:trPr>
          <w:trHeight w:val="20"/>
        </w:trPr>
        <w:tc>
          <w:tcPr>
            <w:tcW w:w="2752" w:type="dxa"/>
            <w:shd w:val="clear" w:color="auto" w:fill="E7E6E6" w:themeFill="background2"/>
          </w:tcPr>
          <w:p w14:paraId="6D871169" w14:textId="77777777" w:rsidR="0071437A" w:rsidRPr="00C65358" w:rsidRDefault="0071437A" w:rsidP="00EB11B6">
            <w:pPr>
              <w:spacing w:after="0" w:line="240" w:lineRule="auto"/>
            </w:pPr>
            <w:r w:rsidRPr="00C65358">
              <w:t>Ethnic and religious fractionalization</w:t>
            </w:r>
          </w:p>
        </w:tc>
        <w:tc>
          <w:tcPr>
            <w:tcW w:w="1406" w:type="dxa"/>
            <w:shd w:val="clear" w:color="auto" w:fill="E7E6E6" w:themeFill="background2"/>
          </w:tcPr>
          <w:p w14:paraId="71B3CF58" w14:textId="77777777" w:rsidR="0071437A" w:rsidRPr="00C65358" w:rsidRDefault="0071437A" w:rsidP="00EB11B6">
            <w:pPr>
              <w:spacing w:after="0" w:line="240" w:lineRule="auto"/>
            </w:pPr>
            <w:r w:rsidRPr="00C65358">
              <w:t>No</w:t>
            </w:r>
          </w:p>
          <w:p w14:paraId="1A2659E2" w14:textId="77777777" w:rsidR="0071437A" w:rsidRPr="00C65358" w:rsidRDefault="0071437A" w:rsidP="00EB11B6">
            <w:pPr>
              <w:spacing w:after="0" w:line="240" w:lineRule="auto"/>
            </w:pPr>
            <w:r w:rsidRPr="00C65358">
              <w:t>no</w:t>
            </w:r>
          </w:p>
        </w:tc>
        <w:tc>
          <w:tcPr>
            <w:tcW w:w="1389" w:type="dxa"/>
            <w:shd w:val="clear" w:color="auto" w:fill="E7E6E6" w:themeFill="background2"/>
          </w:tcPr>
          <w:p w14:paraId="4C52F0C4" w14:textId="77777777" w:rsidR="0071437A" w:rsidRPr="00C65358" w:rsidRDefault="0071437A" w:rsidP="00EB11B6">
            <w:pPr>
              <w:spacing w:after="0" w:line="240" w:lineRule="auto"/>
            </w:pPr>
            <w:r w:rsidRPr="00C65358">
              <w:t>No</w:t>
            </w:r>
          </w:p>
          <w:p w14:paraId="24EB7BDA" w14:textId="77777777" w:rsidR="0071437A" w:rsidRPr="00C65358" w:rsidRDefault="0071437A" w:rsidP="00EB11B6">
            <w:pPr>
              <w:spacing w:after="0" w:line="240" w:lineRule="auto"/>
            </w:pPr>
            <w:r w:rsidRPr="00C65358">
              <w:t>+</w:t>
            </w:r>
          </w:p>
        </w:tc>
        <w:tc>
          <w:tcPr>
            <w:tcW w:w="5618" w:type="dxa"/>
            <w:shd w:val="clear" w:color="auto" w:fill="E7E6E6" w:themeFill="background2"/>
          </w:tcPr>
          <w:p w14:paraId="78FB1C34" w14:textId="77777777" w:rsidR="0071437A" w:rsidRPr="00C65358" w:rsidRDefault="0071437A" w:rsidP="00EB11B6">
            <w:pPr>
              <w:spacing w:after="0" w:line="240" w:lineRule="auto"/>
            </w:pPr>
            <w:r w:rsidRPr="00C65358">
              <w:fldChar w:fldCharType="begin"/>
            </w:r>
            <w:r w:rsidRPr="00C65358">
              <w:instrText xml:space="preserve"> ADDIN ZOTERO_ITEM CSL_CITATION {"citationID":"E4hr4aYD","properties":{"formattedCitation":"(Chenoweth and Lewis 2013)","plainCitation":"(Chenoweth and Lewis 2013)"},"citationItems":[{"id":108,"uris":["http://zotero.org/users/1471111/items/5H9QD2F3"],"uri":["http://zotero.org/users/1471111/items/5H9QD2F3"],"itemData":{"id":108,"type":"article-journal","title":"Unpacking nonviolent campaigns Introducing the NAVCO 2.0 dataset","container-title":"Journal of Peace Research","page":"415-423","volume":"50","issue":"3","source":"jpr.sagepub.com","abstract":"Recent studies indicate that strategic nonviolent campaigns have been more successful over time in achieving their political objectives than violent insurgencies. But additional research has been limited by a lack of time-series data on nonviolent and violent campaigns, as well as a lack of more nuanced and detailed data on the attributes of the campaigns. In this article, we introduce the Nonviolent and Violent Campaigns and Outcomes (NAVCO) 2.0 dataset, which compiles annual data on 250 nonviolent and violent mass movements for regime change, anti-occupation, and secession from 1945 to 2006. NAVCO 2.0 also includes features of each campaign, such as participation size and diversity, the behavior of regime elites, repression and its effects on the campaign, support (or lack thereof) from external actors, and progress toward the campaign outcomes. After describing the data generation process and the dataset itself, we demonstrate why studying nonviolent resistance may yield novel insights for conflict scholars by replicating an influential study of civil war onset. This preliminary study reveals strikingly divergent findings regarding the systematic drivers of nonviolent campaign onset. Nonviolent campaign onset may be driven by separate – and in some cases, opposing – processes relative to violent campaigns. This finding underscores the value-added of the dataset, as well as the importance of evaluating methods of conflict within a unified research design.","DOI":"10.1177/0022343312471551","ISSN":"0022-3433, 1460-3578","journalAbbreviation":"Journal of Peace Research","language":"en","author":[{"family":"Chenoweth","given":"Erica"},{"family":"Lewis","given":"Orion A."}],"issued":{"date-parts":[["2013",5,1]]}}}],"schema":"https://github.com/citation-style-language/schema/raw/master/csl-citation.json"} </w:instrText>
            </w:r>
            <w:r w:rsidRPr="00C65358">
              <w:fldChar w:fldCharType="separate"/>
            </w:r>
            <w:r w:rsidRPr="00C65358">
              <w:rPr>
                <w:noProof/>
              </w:rPr>
              <w:t>(Chenoweth and Lewis 2013)</w:t>
            </w:r>
            <w:r w:rsidRPr="00C65358">
              <w:fldChar w:fldCharType="end"/>
            </w:r>
          </w:p>
          <w:p w14:paraId="5475F811" w14:textId="77777777" w:rsidR="0071437A" w:rsidRPr="00C65358" w:rsidRDefault="0071437A" w:rsidP="00EB11B6">
            <w:pPr>
              <w:spacing w:after="0" w:line="240" w:lineRule="auto"/>
            </w:pPr>
            <w:r w:rsidRPr="00C65358">
              <w:fldChar w:fldCharType="begin"/>
            </w:r>
            <w:r w:rsidRPr="00C65358">
              <w:instrText xml:space="preserve"> ADDIN ZOTERO_ITEM CSL_CITATION {"citationID":"neKirXWk","properties":{"formattedCitation":"(Regan and Norton 2005)","plainCitation":"(Regan and Norton 2005)"},"citationItems":[{"id":173,"uris":["http://zotero.org/users/1471111/items/8DWJ9GGW"],"uri":["http://zotero.org/users/1471111/items/8DWJ9GGW"],"itemData":{"id":173,"type":"article-journal","title":"Greed, Grievance, and Mobilization in Civil Wars","container-title":"Journal of Conflict Resolution","page":"319-336","volume":"49","issue":"3","source":"CrossRef","DOI":"10.1177/0022002704273441","ISSN":"0022-0027","author":[{"family":"Regan","given":"Patrick M."},{"family":"Norton","given":"Daniel"}],"issued":{"date-parts":[["2005",6,1]]}}}],"schema":"https://github.com/citation-style-language/schema/raw/master/csl-citation.json"} </w:instrText>
            </w:r>
            <w:r w:rsidRPr="00C65358">
              <w:fldChar w:fldCharType="separate"/>
            </w:r>
            <w:r w:rsidRPr="00C65358">
              <w:rPr>
                <w:noProof/>
              </w:rPr>
              <w:t>(Regan and Norton 2005)</w:t>
            </w:r>
            <w:r w:rsidRPr="00C65358">
              <w:fldChar w:fldCharType="end"/>
            </w:r>
          </w:p>
        </w:tc>
      </w:tr>
      <w:tr w:rsidR="0071437A" w:rsidRPr="00C65358" w14:paraId="6788BC01" w14:textId="77777777" w:rsidTr="00725396">
        <w:trPr>
          <w:trHeight w:val="20"/>
        </w:trPr>
        <w:tc>
          <w:tcPr>
            <w:tcW w:w="2752" w:type="dxa"/>
            <w:shd w:val="clear" w:color="auto" w:fill="E7E6E6" w:themeFill="background2"/>
          </w:tcPr>
          <w:p w14:paraId="2A5BA74C" w14:textId="77777777" w:rsidR="0071437A" w:rsidRPr="00C65358" w:rsidRDefault="0071437A" w:rsidP="00EB11B6">
            <w:pPr>
              <w:spacing w:after="0" w:line="240" w:lineRule="auto"/>
            </w:pPr>
          </w:p>
        </w:tc>
        <w:tc>
          <w:tcPr>
            <w:tcW w:w="2795" w:type="dxa"/>
            <w:gridSpan w:val="2"/>
            <w:shd w:val="clear" w:color="auto" w:fill="E7E6E6" w:themeFill="background2"/>
          </w:tcPr>
          <w:p w14:paraId="192DE1B5" w14:textId="77777777" w:rsidR="0071437A" w:rsidRPr="00C65358" w:rsidRDefault="0071437A" w:rsidP="00EB11B6">
            <w:pPr>
              <w:spacing w:after="0" w:line="240" w:lineRule="auto"/>
            </w:pPr>
            <w:r w:rsidRPr="00C65358">
              <w:t>* (ethnic discrimination)</w:t>
            </w:r>
          </w:p>
        </w:tc>
        <w:tc>
          <w:tcPr>
            <w:tcW w:w="5618" w:type="dxa"/>
            <w:shd w:val="clear" w:color="auto" w:fill="E7E6E6" w:themeFill="background2"/>
          </w:tcPr>
          <w:p w14:paraId="1038A117" w14:textId="77777777" w:rsidR="0071437A" w:rsidRPr="00C65358" w:rsidRDefault="0071437A" w:rsidP="00EB11B6">
            <w:pPr>
              <w:spacing w:after="0" w:line="240" w:lineRule="auto"/>
            </w:pPr>
            <w:r w:rsidRPr="00C65358">
              <w:fldChar w:fldCharType="begin"/>
            </w:r>
            <w:r w:rsidRPr="00C65358">
              <w:instrText xml:space="preserve"> ADDIN ZOTERO_ITEM CSL_CITATION {"citationID":"1dL4ZqsG","properties":{"formattedCitation":"(Chenoweth and Ulfelder 2015)","plainCitation":"(Chenoweth and Ulfelder 2015)"},"citationItems":[{"id":226,"uris":["http://zotero.org/users/1471111/items/ABGRFNNJ"],"uri":["http://zotero.org/users/1471111/items/ABGRFNNJ"],"itemData":{"id":226,"type":"article-journal","title":"Can Structural Conditions Explain the Onset of Nonviolent Uprisings?","container-title":"Journal of Conflict Resolution","source":"CrossRef","URL":"http://jcr.sagepub.com/cgi/doi/10.1177/0022002715576574","DOI":"10.1177/0022002715576574","ISSN":"0022-0027, 1552-8766","language":"en","author":[{"family":"Chenoweth","given":"E."},{"family":"Ulfelder","given":"J."}],"issued":{"date-parts":[["2015",4,7]]},"accessed":{"date-parts":[["2015",11,7]]}}}],"schema":"https://github.com/citation-style-language/schema/raw/master/csl-citation.json"} </w:instrText>
            </w:r>
            <w:r w:rsidRPr="00C65358">
              <w:fldChar w:fldCharType="separate"/>
            </w:r>
            <w:r w:rsidRPr="00C65358">
              <w:rPr>
                <w:noProof/>
              </w:rPr>
              <w:t>(Chenoweth and Ulfelder 2015)</w:t>
            </w:r>
            <w:r w:rsidRPr="00C65358">
              <w:fldChar w:fldCharType="end"/>
            </w:r>
          </w:p>
        </w:tc>
      </w:tr>
      <w:tr w:rsidR="0071437A" w:rsidRPr="00C65358" w14:paraId="566CF0C2" w14:textId="77777777" w:rsidTr="00E15BE8">
        <w:trPr>
          <w:trHeight w:val="20"/>
        </w:trPr>
        <w:tc>
          <w:tcPr>
            <w:tcW w:w="2752" w:type="dxa"/>
          </w:tcPr>
          <w:p w14:paraId="03A16B9A" w14:textId="77777777" w:rsidR="0071437A" w:rsidRPr="00C65358" w:rsidRDefault="0071437A" w:rsidP="00EB11B6">
            <w:pPr>
              <w:spacing w:after="0" w:line="240" w:lineRule="auto"/>
              <w:rPr>
                <w:b/>
              </w:rPr>
            </w:pPr>
            <w:r w:rsidRPr="00C65358">
              <w:rPr>
                <w:b/>
              </w:rPr>
              <w:t>Oil revenues</w:t>
            </w:r>
          </w:p>
        </w:tc>
        <w:tc>
          <w:tcPr>
            <w:tcW w:w="1406" w:type="dxa"/>
          </w:tcPr>
          <w:p w14:paraId="62A9A260" w14:textId="77777777" w:rsidR="0071437A" w:rsidRPr="00C65358" w:rsidRDefault="0071437A" w:rsidP="00EB11B6">
            <w:pPr>
              <w:spacing w:after="0" w:line="240" w:lineRule="auto"/>
              <w:rPr>
                <w:b/>
              </w:rPr>
            </w:pPr>
            <w:r w:rsidRPr="00C65358">
              <w:rPr>
                <w:b/>
              </w:rPr>
              <w:t>No</w:t>
            </w:r>
          </w:p>
        </w:tc>
        <w:tc>
          <w:tcPr>
            <w:tcW w:w="1389" w:type="dxa"/>
          </w:tcPr>
          <w:p w14:paraId="20C715E4" w14:textId="77777777" w:rsidR="0071437A" w:rsidRPr="00C65358" w:rsidRDefault="0071437A" w:rsidP="00EB11B6">
            <w:pPr>
              <w:spacing w:after="0" w:line="240" w:lineRule="auto"/>
              <w:rPr>
                <w:b/>
              </w:rPr>
            </w:pPr>
            <w:r w:rsidRPr="00C65358">
              <w:rPr>
                <w:b/>
              </w:rPr>
              <w:t>+</w:t>
            </w:r>
          </w:p>
        </w:tc>
        <w:tc>
          <w:tcPr>
            <w:tcW w:w="5618" w:type="dxa"/>
          </w:tcPr>
          <w:p w14:paraId="109F9D94" w14:textId="77777777" w:rsidR="0071437A" w:rsidRPr="00C65358" w:rsidRDefault="0071437A" w:rsidP="00EB11B6">
            <w:pPr>
              <w:spacing w:after="0" w:line="240" w:lineRule="auto"/>
              <w:rPr>
                <w:b/>
              </w:rPr>
            </w:pPr>
            <w:r w:rsidRPr="00C65358">
              <w:rPr>
                <w:b/>
              </w:rPr>
              <w:fldChar w:fldCharType="begin"/>
            </w:r>
            <w:r w:rsidRPr="00C65358">
              <w:rPr>
                <w:b/>
              </w:rPr>
              <w:instrText xml:space="preserve"> ADDIN ZOTERO_ITEM CSL_CITATION {"citationID":"EQ6aOqMA","properties":{"formattedCitation":"(Chenoweth and Lewis 2013)","plainCitation":"(Chenoweth and Lewis 2013)"},"citationItems":[{"id":108,"uris":["http://zotero.org/users/1471111/items/5H9QD2F3"],"uri":["http://zotero.org/users/1471111/items/5H9QD2F3"],"itemData":{"id":108,"type":"article-journal","title":"Unpacking nonviolent campaigns Introducing the NAVCO 2.0 dataset","container-title":"Journal of Peace Research","page":"415-423","volume":"50","issue":"3","source":"jpr.sagepub.com","abstract":"Recent studies indicate that strategic nonviolent campaigns have been more successful over time in achieving their political objectives than violent insurgencies. But additional research has been limited by a lack of time-series data on nonviolent and violent campaigns, as well as a lack of more nuanced and detailed data on the attributes of the campaigns. In this article, we introduce the Nonviolent and Violent Campaigns and Outcomes (NAVCO) 2.0 dataset, which compiles annual data on 250 nonviolent and violent mass movements for regime change, anti-occupation, and secession from 1945 to 2006. NAVCO 2.0 also includes features of each campaign, such as participation size and diversity, the behavior of regime elites, repression and its effects on the campaign, support (or lack thereof) from external actors, and progress toward the campaign outcomes. After describing the data generation process and the dataset itself, we demonstrate why studying nonviolent resistance may yield novel insights for conflict scholars by replicating an influential study of civil war onset. This preliminary study reveals strikingly divergent findings regarding the systematic drivers of nonviolent campaign onset. Nonviolent campaign onset may be driven by separate – and in some cases, opposing – processes relative to violent campaigns. This finding underscores the value-added of the dataset, as well as the importance of evaluating methods of conflict within a unified research design.","DOI":"10.1177/0022343312471551","ISSN":"0022-3433, 1460-3578","journalAbbreviation":"Journal of Peace Research","language":"en","author":[{"family":"Chenoweth","given":"Erica"},{"family":"Lewis","given":"Orion A."}],"issued":{"date-parts":[["2013",5,1]]}}}],"schema":"https://github.com/citation-style-language/schema/raw/master/csl-citation.json"} </w:instrText>
            </w:r>
            <w:r w:rsidRPr="00C65358">
              <w:rPr>
                <w:b/>
              </w:rPr>
              <w:fldChar w:fldCharType="separate"/>
            </w:r>
            <w:r w:rsidRPr="00C65358">
              <w:rPr>
                <w:b/>
                <w:noProof/>
              </w:rPr>
              <w:t>(Chenoweth and Lewis 2013)</w:t>
            </w:r>
            <w:r w:rsidRPr="00C65358">
              <w:rPr>
                <w:b/>
              </w:rPr>
              <w:fldChar w:fldCharType="end"/>
            </w:r>
          </w:p>
        </w:tc>
      </w:tr>
      <w:tr w:rsidR="0071437A" w:rsidRPr="00C65358" w14:paraId="6B1B1543" w14:textId="77777777" w:rsidTr="00E15BE8">
        <w:trPr>
          <w:trHeight w:val="252"/>
        </w:trPr>
        <w:tc>
          <w:tcPr>
            <w:tcW w:w="2752" w:type="dxa"/>
            <w:tcBorders>
              <w:bottom w:val="single" w:sz="4" w:space="0" w:color="000000"/>
            </w:tcBorders>
            <w:shd w:val="clear" w:color="auto" w:fill="E7E6E6" w:themeFill="background2"/>
          </w:tcPr>
          <w:p w14:paraId="2C5D32F2" w14:textId="3E9B4364" w:rsidR="0071437A" w:rsidRPr="00C65358" w:rsidRDefault="0071437A" w:rsidP="00EB11B6">
            <w:pPr>
              <w:spacing w:after="0" w:line="240" w:lineRule="auto"/>
              <w:rPr>
                <w:b/>
              </w:rPr>
            </w:pPr>
            <w:r w:rsidRPr="00C65358">
              <w:rPr>
                <w:b/>
              </w:rPr>
              <w:t>“</w:t>
            </w:r>
            <w:proofErr w:type="spellStart"/>
            <w:r w:rsidRPr="00C65358">
              <w:rPr>
                <w:b/>
              </w:rPr>
              <w:t>Extrac</w:t>
            </w:r>
            <w:r w:rsidR="00A90F65" w:rsidRPr="00C65358">
              <w:rPr>
                <w:b/>
              </w:rPr>
              <w:t>t</w:t>
            </w:r>
            <w:r w:rsidRPr="00C65358">
              <w:rPr>
                <w:b/>
              </w:rPr>
              <w:t>ables</w:t>
            </w:r>
            <w:proofErr w:type="spellEnd"/>
            <w:r w:rsidRPr="00C65358">
              <w:rPr>
                <w:b/>
              </w:rPr>
              <w:t>”</w:t>
            </w:r>
          </w:p>
        </w:tc>
        <w:tc>
          <w:tcPr>
            <w:tcW w:w="1406" w:type="dxa"/>
            <w:tcBorders>
              <w:bottom w:val="single" w:sz="4" w:space="0" w:color="000000"/>
            </w:tcBorders>
            <w:shd w:val="clear" w:color="auto" w:fill="E7E6E6" w:themeFill="background2"/>
          </w:tcPr>
          <w:p w14:paraId="0E783A0B" w14:textId="77777777" w:rsidR="0071437A" w:rsidRPr="00C65358" w:rsidRDefault="0071437A" w:rsidP="00EB11B6">
            <w:pPr>
              <w:spacing w:after="0" w:line="240" w:lineRule="auto"/>
              <w:rPr>
                <w:b/>
              </w:rPr>
            </w:pPr>
            <w:r w:rsidRPr="00C65358">
              <w:rPr>
                <w:b/>
              </w:rPr>
              <w:t>No</w:t>
            </w:r>
          </w:p>
        </w:tc>
        <w:tc>
          <w:tcPr>
            <w:tcW w:w="1389" w:type="dxa"/>
            <w:tcBorders>
              <w:bottom w:val="single" w:sz="4" w:space="0" w:color="000000"/>
            </w:tcBorders>
            <w:shd w:val="clear" w:color="auto" w:fill="E7E6E6" w:themeFill="background2"/>
          </w:tcPr>
          <w:p w14:paraId="35578074" w14:textId="77777777" w:rsidR="0071437A" w:rsidRPr="00C65358" w:rsidRDefault="0071437A" w:rsidP="00EB11B6">
            <w:pPr>
              <w:spacing w:after="0" w:line="240" w:lineRule="auto"/>
              <w:rPr>
                <w:b/>
              </w:rPr>
            </w:pPr>
            <w:r w:rsidRPr="00C65358">
              <w:rPr>
                <w:b/>
              </w:rPr>
              <w:t>-</w:t>
            </w:r>
          </w:p>
        </w:tc>
        <w:tc>
          <w:tcPr>
            <w:tcW w:w="5618" w:type="dxa"/>
            <w:tcBorders>
              <w:bottom w:val="single" w:sz="4" w:space="0" w:color="000000"/>
            </w:tcBorders>
            <w:shd w:val="clear" w:color="auto" w:fill="E7E6E6" w:themeFill="background2"/>
          </w:tcPr>
          <w:p w14:paraId="78E7AE6A" w14:textId="77777777" w:rsidR="0071437A" w:rsidRPr="00C65358" w:rsidRDefault="0071437A" w:rsidP="00EB11B6">
            <w:pPr>
              <w:spacing w:after="0" w:line="240" w:lineRule="auto"/>
              <w:rPr>
                <w:b/>
              </w:rPr>
            </w:pPr>
            <w:r w:rsidRPr="00C65358">
              <w:rPr>
                <w:b/>
              </w:rPr>
              <w:fldChar w:fldCharType="begin"/>
            </w:r>
            <w:r w:rsidRPr="00C65358">
              <w:rPr>
                <w:b/>
              </w:rPr>
              <w:instrText xml:space="preserve"> ADDIN ZOTERO_ITEM CSL_CITATION {"citationID":"Oz45Tho4","properties":{"formattedCitation":"(Regan and Norton 2005)","plainCitation":"(Regan and Norton 2005)"},"citationItems":[{"id":173,"uris":["http://zotero.org/users/1471111/items/8DWJ9GGW"],"uri":["http://zotero.org/users/1471111/items/8DWJ9GGW"],"itemData":{"id":173,"type":"article-journal","title":"Greed, Grievance, and Mobilization in Civil Wars","container-title":"Journal of Conflict Resolution","page":"319-336","volume":"49","issue":"3","source":"CrossRef","DOI":"10.1177/0022002704273441","ISSN":"0022-0027","author":[{"family":"Regan","given":"Patrick M."},{"family":"Norton","given":"Daniel"}],"issued":{"date-parts":[["2005",6,1]]}}}],"schema":"https://github.com/citation-style-language/schema/raw/master/csl-citation.json"} </w:instrText>
            </w:r>
            <w:r w:rsidRPr="00C65358">
              <w:rPr>
                <w:b/>
              </w:rPr>
              <w:fldChar w:fldCharType="separate"/>
            </w:r>
            <w:r w:rsidRPr="00C65358">
              <w:rPr>
                <w:b/>
                <w:noProof/>
              </w:rPr>
              <w:t>(Regan and Norton 2005)</w:t>
            </w:r>
            <w:r w:rsidRPr="00C65358">
              <w:rPr>
                <w:b/>
              </w:rPr>
              <w:fldChar w:fldCharType="end"/>
            </w:r>
          </w:p>
        </w:tc>
      </w:tr>
    </w:tbl>
    <w:p w14:paraId="090B95D1" w14:textId="12843F33" w:rsidR="0071437A" w:rsidRPr="00C65358" w:rsidRDefault="0071437A" w:rsidP="0071437A">
      <w:r w:rsidRPr="00C65358">
        <w:t xml:space="preserve">* </w:t>
      </w:r>
      <w:r w:rsidR="008B3381" w:rsidRPr="00C65358">
        <w:t>F</w:t>
      </w:r>
      <w:r w:rsidRPr="00C65358">
        <w:t>actor adds predictive power to forecasting models.</w:t>
      </w:r>
    </w:p>
    <w:p w14:paraId="50DC3453" w14:textId="4CA5D656" w:rsidR="00EB2731" w:rsidRPr="00C65358" w:rsidRDefault="0071437A" w:rsidP="00010E14">
      <w:pPr>
        <w:rPr>
          <w:rFonts w:cstheme="minorHAnsi"/>
          <w:b/>
          <w:bCs/>
        </w:rPr>
      </w:pPr>
      <w:r w:rsidRPr="00C65358">
        <w:rPr>
          <w:rFonts w:cstheme="minorHAnsi"/>
          <w:b/>
          <w:bCs/>
        </w:rPr>
        <w:br w:type="page"/>
      </w:r>
      <w:r w:rsidR="00EB2731" w:rsidRPr="00C65358">
        <w:rPr>
          <w:b/>
          <w:bCs/>
        </w:rPr>
        <w:lastRenderedPageBreak/>
        <w:t xml:space="preserve">Table </w:t>
      </w:r>
      <w:r w:rsidR="003B6123" w:rsidRPr="00C65358">
        <w:rPr>
          <w:b/>
          <w:bCs/>
        </w:rPr>
        <w:t>B</w:t>
      </w:r>
      <w:r w:rsidR="00EB2731" w:rsidRPr="00C65358">
        <w:rPr>
          <w:b/>
          <w:bCs/>
        </w:rPr>
        <w:t>: Variables, indicators, and expectations</w:t>
      </w:r>
    </w:p>
    <w:tbl>
      <w:tblPr>
        <w:tblStyle w:val="Tabellenraster"/>
        <w:tblW w:w="0" w:type="auto"/>
        <w:tblLook w:val="0400" w:firstRow="0" w:lastRow="0" w:firstColumn="0" w:lastColumn="0" w:noHBand="0" w:noVBand="1"/>
      </w:tblPr>
      <w:tblGrid>
        <w:gridCol w:w="2669"/>
        <w:gridCol w:w="2702"/>
        <w:gridCol w:w="1772"/>
        <w:gridCol w:w="787"/>
        <w:gridCol w:w="784"/>
        <w:gridCol w:w="636"/>
      </w:tblGrid>
      <w:tr w:rsidR="00F72449" w:rsidRPr="00C65358" w14:paraId="1B9DF3A5" w14:textId="77777777" w:rsidTr="001C0AF8">
        <w:trPr>
          <w:tblHeader/>
        </w:trPr>
        <w:tc>
          <w:tcPr>
            <w:tcW w:w="0" w:type="auto"/>
          </w:tcPr>
          <w:p w14:paraId="2AD03496" w14:textId="77777777" w:rsidR="00EB2731" w:rsidRPr="00C65358" w:rsidRDefault="00EB2731" w:rsidP="00EB2731">
            <w:pPr>
              <w:rPr>
                <w:sz w:val="21"/>
                <w:szCs w:val="21"/>
              </w:rPr>
            </w:pPr>
            <w:r w:rsidRPr="00C65358">
              <w:rPr>
                <w:sz w:val="21"/>
                <w:szCs w:val="21"/>
              </w:rPr>
              <w:t>Variables</w:t>
            </w:r>
          </w:p>
        </w:tc>
        <w:tc>
          <w:tcPr>
            <w:tcW w:w="0" w:type="auto"/>
          </w:tcPr>
          <w:p w14:paraId="107E2F91" w14:textId="77777777" w:rsidR="00EB2731" w:rsidRPr="00C65358" w:rsidRDefault="00EB2731" w:rsidP="00EB2731">
            <w:pPr>
              <w:rPr>
                <w:sz w:val="21"/>
                <w:szCs w:val="21"/>
              </w:rPr>
            </w:pPr>
            <w:r w:rsidRPr="00C65358">
              <w:rPr>
                <w:sz w:val="21"/>
                <w:szCs w:val="21"/>
              </w:rPr>
              <w:t>Indicator</w:t>
            </w:r>
          </w:p>
        </w:tc>
        <w:tc>
          <w:tcPr>
            <w:tcW w:w="0" w:type="auto"/>
          </w:tcPr>
          <w:p w14:paraId="53F395AE" w14:textId="65B9731A" w:rsidR="00EB2731" w:rsidRPr="00C65358" w:rsidRDefault="004076A6" w:rsidP="004076A6">
            <w:pPr>
              <w:rPr>
                <w:sz w:val="21"/>
                <w:szCs w:val="21"/>
              </w:rPr>
            </w:pPr>
            <w:r w:rsidRPr="00C65358">
              <w:rPr>
                <w:sz w:val="21"/>
                <w:szCs w:val="21"/>
              </w:rPr>
              <w:t>Data s</w:t>
            </w:r>
            <w:r w:rsidR="00EB2731" w:rsidRPr="00C65358">
              <w:rPr>
                <w:sz w:val="21"/>
                <w:szCs w:val="21"/>
              </w:rPr>
              <w:t>ource</w:t>
            </w:r>
          </w:p>
        </w:tc>
        <w:tc>
          <w:tcPr>
            <w:tcW w:w="0" w:type="auto"/>
          </w:tcPr>
          <w:p w14:paraId="42C22368" w14:textId="77777777" w:rsidR="00EB2731" w:rsidRPr="00C65358" w:rsidRDefault="00EB2731" w:rsidP="00EB2731">
            <w:pPr>
              <w:jc w:val="both"/>
              <w:rPr>
                <w:sz w:val="21"/>
                <w:szCs w:val="21"/>
              </w:rPr>
            </w:pPr>
            <w:r w:rsidRPr="00C65358">
              <w:rPr>
                <w:sz w:val="21"/>
                <w:szCs w:val="21"/>
              </w:rPr>
              <w:t>H1: Sleep</w:t>
            </w:r>
          </w:p>
        </w:tc>
        <w:tc>
          <w:tcPr>
            <w:tcW w:w="0" w:type="auto"/>
          </w:tcPr>
          <w:p w14:paraId="2CD5158A" w14:textId="77777777" w:rsidR="00EB2731" w:rsidRPr="00C65358" w:rsidRDefault="00EB2731" w:rsidP="00EB2731">
            <w:pPr>
              <w:jc w:val="both"/>
              <w:rPr>
                <w:sz w:val="21"/>
                <w:szCs w:val="21"/>
              </w:rPr>
            </w:pPr>
            <w:r w:rsidRPr="00C65358">
              <w:rPr>
                <w:sz w:val="21"/>
                <w:szCs w:val="21"/>
              </w:rPr>
              <w:t>H2: Bark</w:t>
            </w:r>
          </w:p>
        </w:tc>
        <w:tc>
          <w:tcPr>
            <w:tcW w:w="0" w:type="auto"/>
          </w:tcPr>
          <w:p w14:paraId="05A810EC" w14:textId="77777777" w:rsidR="00EB2731" w:rsidRPr="00C65358" w:rsidRDefault="00EB2731" w:rsidP="00EB2731">
            <w:pPr>
              <w:jc w:val="both"/>
              <w:rPr>
                <w:sz w:val="21"/>
                <w:szCs w:val="21"/>
              </w:rPr>
            </w:pPr>
            <w:r w:rsidRPr="00C65358">
              <w:rPr>
                <w:sz w:val="21"/>
                <w:szCs w:val="21"/>
              </w:rPr>
              <w:t>H3: Bite</w:t>
            </w:r>
          </w:p>
        </w:tc>
      </w:tr>
      <w:tr w:rsidR="00F72449" w:rsidRPr="00C65358" w14:paraId="691CC10B" w14:textId="77777777" w:rsidTr="00EB2731">
        <w:tc>
          <w:tcPr>
            <w:tcW w:w="0" w:type="auto"/>
            <w:shd w:val="clear" w:color="auto" w:fill="D9D9D9" w:themeFill="background1" w:themeFillShade="D9"/>
          </w:tcPr>
          <w:p w14:paraId="6835519F" w14:textId="0F26B557" w:rsidR="008B3381" w:rsidRPr="00C65358" w:rsidRDefault="008B3381" w:rsidP="00EB2731">
            <w:pPr>
              <w:rPr>
                <w:b/>
                <w:sz w:val="21"/>
                <w:szCs w:val="21"/>
              </w:rPr>
            </w:pPr>
            <w:r w:rsidRPr="00C65358">
              <w:rPr>
                <w:b/>
                <w:sz w:val="21"/>
                <w:szCs w:val="21"/>
              </w:rPr>
              <w:t>Natural resources</w:t>
            </w:r>
          </w:p>
        </w:tc>
        <w:tc>
          <w:tcPr>
            <w:tcW w:w="0" w:type="auto"/>
            <w:shd w:val="clear" w:color="auto" w:fill="D9D9D9" w:themeFill="background1" w:themeFillShade="D9"/>
          </w:tcPr>
          <w:p w14:paraId="608933DA" w14:textId="77777777" w:rsidR="008B3381" w:rsidRPr="00C65358" w:rsidRDefault="008B3381" w:rsidP="00EB2731">
            <w:pPr>
              <w:rPr>
                <w:sz w:val="21"/>
                <w:szCs w:val="21"/>
              </w:rPr>
            </w:pPr>
          </w:p>
        </w:tc>
        <w:tc>
          <w:tcPr>
            <w:tcW w:w="0" w:type="auto"/>
            <w:shd w:val="clear" w:color="auto" w:fill="D9D9D9" w:themeFill="background1" w:themeFillShade="D9"/>
          </w:tcPr>
          <w:p w14:paraId="0A970C0A" w14:textId="77777777" w:rsidR="008B3381" w:rsidRPr="00C65358" w:rsidRDefault="008B3381" w:rsidP="00EB2731">
            <w:pPr>
              <w:rPr>
                <w:sz w:val="21"/>
                <w:szCs w:val="21"/>
              </w:rPr>
            </w:pPr>
          </w:p>
        </w:tc>
        <w:tc>
          <w:tcPr>
            <w:tcW w:w="0" w:type="auto"/>
            <w:shd w:val="clear" w:color="auto" w:fill="D9D9D9" w:themeFill="background1" w:themeFillShade="D9"/>
          </w:tcPr>
          <w:p w14:paraId="5FB586F1" w14:textId="77777777" w:rsidR="008B3381" w:rsidRPr="00C65358" w:rsidRDefault="008B3381" w:rsidP="00EB2731">
            <w:pPr>
              <w:jc w:val="both"/>
              <w:rPr>
                <w:sz w:val="21"/>
                <w:szCs w:val="21"/>
              </w:rPr>
            </w:pPr>
          </w:p>
        </w:tc>
        <w:tc>
          <w:tcPr>
            <w:tcW w:w="0" w:type="auto"/>
            <w:shd w:val="clear" w:color="auto" w:fill="D9D9D9" w:themeFill="background1" w:themeFillShade="D9"/>
          </w:tcPr>
          <w:p w14:paraId="5206A4F1" w14:textId="77777777" w:rsidR="008B3381" w:rsidRPr="00C65358" w:rsidRDefault="008B3381" w:rsidP="00EB2731">
            <w:pPr>
              <w:jc w:val="both"/>
              <w:rPr>
                <w:sz w:val="21"/>
                <w:szCs w:val="21"/>
              </w:rPr>
            </w:pPr>
          </w:p>
        </w:tc>
        <w:tc>
          <w:tcPr>
            <w:tcW w:w="0" w:type="auto"/>
            <w:shd w:val="clear" w:color="auto" w:fill="D9D9D9" w:themeFill="background1" w:themeFillShade="D9"/>
          </w:tcPr>
          <w:p w14:paraId="63F27FC6" w14:textId="77777777" w:rsidR="008B3381" w:rsidRPr="00C65358" w:rsidRDefault="008B3381" w:rsidP="00EB2731">
            <w:pPr>
              <w:jc w:val="both"/>
              <w:rPr>
                <w:sz w:val="21"/>
                <w:szCs w:val="21"/>
              </w:rPr>
            </w:pPr>
          </w:p>
        </w:tc>
      </w:tr>
      <w:tr w:rsidR="00F72449" w:rsidRPr="00C65358" w14:paraId="4A2D6AAE" w14:textId="77777777" w:rsidTr="008B3381">
        <w:tc>
          <w:tcPr>
            <w:tcW w:w="0" w:type="auto"/>
          </w:tcPr>
          <w:p w14:paraId="41023DEA" w14:textId="759AAB51" w:rsidR="008B3381" w:rsidRPr="00C65358" w:rsidRDefault="00A53EF2" w:rsidP="008B3381">
            <w:pPr>
              <w:rPr>
                <w:b/>
                <w:sz w:val="21"/>
                <w:szCs w:val="21"/>
              </w:rPr>
            </w:pPr>
            <w:r w:rsidRPr="00C65358">
              <w:rPr>
                <w:sz w:val="21"/>
                <w:szCs w:val="21"/>
              </w:rPr>
              <w:t xml:space="preserve">H1: </w:t>
            </w:r>
            <w:r w:rsidR="008B3381" w:rsidRPr="00C65358">
              <w:rPr>
                <w:sz w:val="21"/>
                <w:szCs w:val="21"/>
              </w:rPr>
              <w:t xml:space="preserve">Resource grievances </w:t>
            </w:r>
            <w:r w:rsidRPr="00C65358">
              <w:rPr>
                <w:sz w:val="21"/>
                <w:szCs w:val="21"/>
              </w:rPr>
              <w:t xml:space="preserve"> increase both bark and bite</w:t>
            </w:r>
          </w:p>
        </w:tc>
        <w:tc>
          <w:tcPr>
            <w:tcW w:w="0" w:type="auto"/>
          </w:tcPr>
          <w:p w14:paraId="0E0E1F3D" w14:textId="2D98FE8F" w:rsidR="008B3381" w:rsidRPr="00C65358" w:rsidRDefault="008B3381" w:rsidP="00F72449">
            <w:pPr>
              <w:rPr>
                <w:sz w:val="21"/>
                <w:szCs w:val="21"/>
              </w:rPr>
            </w:pPr>
            <w:r w:rsidRPr="00C65358">
              <w:rPr>
                <w:sz w:val="21"/>
                <w:szCs w:val="21"/>
              </w:rPr>
              <w:t>Location of oil or diamonds</w:t>
            </w:r>
            <w:r w:rsidR="00F72449" w:rsidRPr="00C65358">
              <w:rPr>
                <w:sz w:val="21"/>
                <w:szCs w:val="21"/>
              </w:rPr>
              <w:t xml:space="preserve"> (dummy)</w:t>
            </w:r>
          </w:p>
        </w:tc>
        <w:tc>
          <w:tcPr>
            <w:tcW w:w="0" w:type="auto"/>
          </w:tcPr>
          <w:p w14:paraId="4ED129D9" w14:textId="3A617A4A" w:rsidR="008B3381" w:rsidRPr="00C65358" w:rsidRDefault="008B3381" w:rsidP="008B3381">
            <w:pPr>
              <w:rPr>
                <w:sz w:val="21"/>
                <w:szCs w:val="21"/>
              </w:rPr>
            </w:pPr>
            <w:r w:rsidRPr="00C65358">
              <w:rPr>
                <w:sz w:val="21"/>
                <w:szCs w:val="21"/>
              </w:rPr>
              <w:t>PETRODATA, DIADATA</w:t>
            </w:r>
          </w:p>
        </w:tc>
        <w:tc>
          <w:tcPr>
            <w:tcW w:w="0" w:type="auto"/>
          </w:tcPr>
          <w:p w14:paraId="493F36A2" w14:textId="489D3F93" w:rsidR="008B3381" w:rsidRPr="00C65358" w:rsidRDefault="008B3381" w:rsidP="008B3381">
            <w:pPr>
              <w:jc w:val="both"/>
              <w:rPr>
                <w:sz w:val="21"/>
                <w:szCs w:val="21"/>
              </w:rPr>
            </w:pPr>
            <w:r w:rsidRPr="00C65358">
              <w:rPr>
                <w:sz w:val="21"/>
                <w:szCs w:val="21"/>
              </w:rPr>
              <w:t>-</w:t>
            </w:r>
          </w:p>
        </w:tc>
        <w:tc>
          <w:tcPr>
            <w:tcW w:w="0" w:type="auto"/>
          </w:tcPr>
          <w:p w14:paraId="191FC5A9" w14:textId="539CCA4F" w:rsidR="008B3381" w:rsidRPr="00C65358" w:rsidRDefault="008B3381" w:rsidP="008B3381">
            <w:pPr>
              <w:jc w:val="both"/>
              <w:rPr>
                <w:sz w:val="21"/>
                <w:szCs w:val="21"/>
              </w:rPr>
            </w:pPr>
            <w:r w:rsidRPr="00C65358">
              <w:rPr>
                <w:sz w:val="21"/>
                <w:szCs w:val="21"/>
              </w:rPr>
              <w:t>+</w:t>
            </w:r>
          </w:p>
        </w:tc>
        <w:tc>
          <w:tcPr>
            <w:tcW w:w="0" w:type="auto"/>
          </w:tcPr>
          <w:p w14:paraId="72EEB1F1" w14:textId="410A25B8" w:rsidR="008B3381" w:rsidRPr="00C65358" w:rsidRDefault="008B3381" w:rsidP="008B3381">
            <w:pPr>
              <w:jc w:val="both"/>
              <w:rPr>
                <w:sz w:val="21"/>
                <w:szCs w:val="21"/>
              </w:rPr>
            </w:pPr>
            <w:r w:rsidRPr="00C65358">
              <w:rPr>
                <w:sz w:val="21"/>
                <w:szCs w:val="21"/>
              </w:rPr>
              <w:t>+</w:t>
            </w:r>
          </w:p>
        </w:tc>
      </w:tr>
      <w:tr w:rsidR="00F72449" w:rsidRPr="00C65358" w14:paraId="04E0650F" w14:textId="77777777" w:rsidTr="008B3381">
        <w:tc>
          <w:tcPr>
            <w:tcW w:w="0" w:type="auto"/>
          </w:tcPr>
          <w:p w14:paraId="3A95AD8D" w14:textId="49AB2B7A" w:rsidR="008B3381" w:rsidRPr="00C65358" w:rsidRDefault="00A53EF2" w:rsidP="008B3381">
            <w:pPr>
              <w:rPr>
                <w:b/>
                <w:sz w:val="21"/>
                <w:szCs w:val="21"/>
              </w:rPr>
            </w:pPr>
            <w:r w:rsidRPr="00C65358">
              <w:rPr>
                <w:sz w:val="21"/>
                <w:szCs w:val="21"/>
              </w:rPr>
              <w:t xml:space="preserve">H2: </w:t>
            </w:r>
            <w:r w:rsidR="008B3381" w:rsidRPr="00C65358">
              <w:rPr>
                <w:sz w:val="21"/>
                <w:szCs w:val="21"/>
              </w:rPr>
              <w:t>Political monopoly*resources</w:t>
            </w:r>
            <w:r w:rsidRPr="00C65358">
              <w:rPr>
                <w:sz w:val="21"/>
                <w:szCs w:val="21"/>
              </w:rPr>
              <w:t xml:space="preserve"> reverses effects</w:t>
            </w:r>
          </w:p>
        </w:tc>
        <w:tc>
          <w:tcPr>
            <w:tcW w:w="0" w:type="auto"/>
          </w:tcPr>
          <w:p w14:paraId="1B2FCFDE" w14:textId="79074BB7" w:rsidR="008B3381" w:rsidRPr="00C65358" w:rsidRDefault="008B3381" w:rsidP="00F72449">
            <w:pPr>
              <w:rPr>
                <w:sz w:val="21"/>
                <w:szCs w:val="21"/>
              </w:rPr>
            </w:pPr>
            <w:r w:rsidRPr="00C65358">
              <w:rPr>
                <w:sz w:val="21"/>
                <w:szCs w:val="21"/>
              </w:rPr>
              <w:t>Resources*(N monopoly  groups/total N groups)</w:t>
            </w:r>
            <w:r w:rsidR="00F72449" w:rsidRPr="00C65358">
              <w:rPr>
                <w:sz w:val="21"/>
                <w:szCs w:val="21"/>
              </w:rPr>
              <w:t xml:space="preserve"> (count * count)</w:t>
            </w:r>
          </w:p>
        </w:tc>
        <w:tc>
          <w:tcPr>
            <w:tcW w:w="0" w:type="auto"/>
          </w:tcPr>
          <w:p w14:paraId="144642BB" w14:textId="05E99C35" w:rsidR="008B3381" w:rsidRPr="00C65358" w:rsidRDefault="008B3381" w:rsidP="008B3381">
            <w:pPr>
              <w:rPr>
                <w:sz w:val="21"/>
                <w:szCs w:val="21"/>
              </w:rPr>
            </w:pPr>
            <w:r w:rsidRPr="00C65358">
              <w:rPr>
                <w:sz w:val="21"/>
                <w:szCs w:val="21"/>
              </w:rPr>
              <w:t xml:space="preserve">PETRODATA, DIADATA, </w:t>
            </w:r>
            <w:proofErr w:type="spellStart"/>
            <w:r w:rsidRPr="00C65358">
              <w:rPr>
                <w:sz w:val="21"/>
                <w:szCs w:val="21"/>
              </w:rPr>
              <w:t>GeoEPR</w:t>
            </w:r>
            <w:proofErr w:type="spellEnd"/>
          </w:p>
        </w:tc>
        <w:tc>
          <w:tcPr>
            <w:tcW w:w="0" w:type="auto"/>
          </w:tcPr>
          <w:p w14:paraId="667AB38F" w14:textId="6E1A55D3" w:rsidR="008B3381" w:rsidRPr="00C65358" w:rsidRDefault="008B3381" w:rsidP="008B3381">
            <w:pPr>
              <w:jc w:val="both"/>
              <w:rPr>
                <w:sz w:val="21"/>
                <w:szCs w:val="21"/>
              </w:rPr>
            </w:pPr>
            <w:r w:rsidRPr="00C65358">
              <w:rPr>
                <w:sz w:val="21"/>
                <w:szCs w:val="21"/>
              </w:rPr>
              <w:t>+</w:t>
            </w:r>
          </w:p>
        </w:tc>
        <w:tc>
          <w:tcPr>
            <w:tcW w:w="0" w:type="auto"/>
          </w:tcPr>
          <w:p w14:paraId="0C475490" w14:textId="035B5ED1" w:rsidR="008B3381" w:rsidRPr="00C65358" w:rsidRDefault="008B3381" w:rsidP="008B3381">
            <w:pPr>
              <w:jc w:val="both"/>
              <w:rPr>
                <w:sz w:val="21"/>
                <w:szCs w:val="21"/>
              </w:rPr>
            </w:pPr>
            <w:r w:rsidRPr="00C65358">
              <w:rPr>
                <w:sz w:val="21"/>
                <w:szCs w:val="21"/>
              </w:rPr>
              <w:t>-</w:t>
            </w:r>
          </w:p>
        </w:tc>
        <w:tc>
          <w:tcPr>
            <w:tcW w:w="0" w:type="auto"/>
          </w:tcPr>
          <w:p w14:paraId="2783C319" w14:textId="63511F69" w:rsidR="008B3381" w:rsidRPr="00C65358" w:rsidRDefault="008B3381" w:rsidP="008B3381">
            <w:pPr>
              <w:jc w:val="both"/>
              <w:rPr>
                <w:sz w:val="21"/>
                <w:szCs w:val="21"/>
              </w:rPr>
            </w:pPr>
            <w:r w:rsidRPr="00C65358">
              <w:rPr>
                <w:sz w:val="21"/>
                <w:szCs w:val="21"/>
              </w:rPr>
              <w:t>--</w:t>
            </w:r>
          </w:p>
        </w:tc>
      </w:tr>
      <w:tr w:rsidR="00F72449" w:rsidRPr="00C65358" w14:paraId="0CC51EAB" w14:textId="77777777" w:rsidTr="008B3381">
        <w:tc>
          <w:tcPr>
            <w:tcW w:w="0" w:type="auto"/>
          </w:tcPr>
          <w:p w14:paraId="54C8A907" w14:textId="46AFB446" w:rsidR="008B3381" w:rsidRPr="00C65358" w:rsidRDefault="00A53EF2" w:rsidP="008B3381">
            <w:pPr>
              <w:rPr>
                <w:sz w:val="21"/>
                <w:szCs w:val="21"/>
              </w:rPr>
            </w:pPr>
            <w:r w:rsidRPr="00C65358">
              <w:rPr>
                <w:sz w:val="21"/>
                <w:szCs w:val="21"/>
              </w:rPr>
              <w:t xml:space="preserve">H3: </w:t>
            </w:r>
            <w:r w:rsidR="008B3381" w:rsidRPr="00C65358">
              <w:rPr>
                <w:sz w:val="21"/>
                <w:szCs w:val="21"/>
              </w:rPr>
              <w:t>Lootable resources</w:t>
            </w:r>
            <w:r w:rsidRPr="00C65358">
              <w:rPr>
                <w:sz w:val="21"/>
                <w:szCs w:val="21"/>
              </w:rPr>
              <w:t xml:space="preserve"> increase bite not bark</w:t>
            </w:r>
          </w:p>
        </w:tc>
        <w:tc>
          <w:tcPr>
            <w:tcW w:w="0" w:type="auto"/>
          </w:tcPr>
          <w:p w14:paraId="310961DD" w14:textId="4B7747AF" w:rsidR="00F72449" w:rsidRPr="00C65358" w:rsidRDefault="008B3381" w:rsidP="0037613E">
            <w:pPr>
              <w:rPr>
                <w:sz w:val="21"/>
                <w:szCs w:val="21"/>
              </w:rPr>
            </w:pPr>
            <w:r w:rsidRPr="00C65358">
              <w:rPr>
                <w:sz w:val="21"/>
                <w:szCs w:val="21"/>
              </w:rPr>
              <w:t>Alluvial diamonds</w:t>
            </w:r>
            <w:r w:rsidR="0037613E" w:rsidRPr="00C65358">
              <w:rPr>
                <w:sz w:val="21"/>
                <w:szCs w:val="21"/>
              </w:rPr>
              <w:t xml:space="preserve"> </w:t>
            </w:r>
            <w:r w:rsidR="00F72449" w:rsidRPr="00C65358">
              <w:rPr>
                <w:sz w:val="21"/>
                <w:szCs w:val="21"/>
              </w:rPr>
              <w:t>(dummy)</w:t>
            </w:r>
          </w:p>
        </w:tc>
        <w:tc>
          <w:tcPr>
            <w:tcW w:w="0" w:type="auto"/>
          </w:tcPr>
          <w:p w14:paraId="4FFC197A" w14:textId="397F1ED8" w:rsidR="008B3381" w:rsidRPr="00C65358" w:rsidRDefault="008B3381" w:rsidP="008B3381">
            <w:pPr>
              <w:rPr>
                <w:sz w:val="21"/>
                <w:szCs w:val="21"/>
              </w:rPr>
            </w:pPr>
            <w:r w:rsidRPr="00C65358">
              <w:rPr>
                <w:sz w:val="21"/>
                <w:szCs w:val="21"/>
              </w:rPr>
              <w:t>DIADATA</w:t>
            </w:r>
          </w:p>
        </w:tc>
        <w:tc>
          <w:tcPr>
            <w:tcW w:w="0" w:type="auto"/>
          </w:tcPr>
          <w:p w14:paraId="156A2E05" w14:textId="5CCF22E1" w:rsidR="008B3381" w:rsidRPr="00C65358" w:rsidRDefault="008B3381" w:rsidP="008B3381">
            <w:pPr>
              <w:jc w:val="both"/>
              <w:rPr>
                <w:sz w:val="21"/>
                <w:szCs w:val="21"/>
              </w:rPr>
            </w:pPr>
            <w:r w:rsidRPr="00C65358">
              <w:rPr>
                <w:sz w:val="21"/>
                <w:szCs w:val="21"/>
              </w:rPr>
              <w:t>-</w:t>
            </w:r>
          </w:p>
        </w:tc>
        <w:tc>
          <w:tcPr>
            <w:tcW w:w="0" w:type="auto"/>
          </w:tcPr>
          <w:p w14:paraId="25744159" w14:textId="1179E67C" w:rsidR="008B3381" w:rsidRPr="00C65358" w:rsidRDefault="008B3381" w:rsidP="008B3381">
            <w:pPr>
              <w:jc w:val="both"/>
              <w:rPr>
                <w:sz w:val="21"/>
                <w:szCs w:val="21"/>
              </w:rPr>
            </w:pPr>
            <w:r w:rsidRPr="00C65358">
              <w:rPr>
                <w:sz w:val="21"/>
                <w:szCs w:val="21"/>
              </w:rPr>
              <w:t>no effect</w:t>
            </w:r>
          </w:p>
        </w:tc>
        <w:tc>
          <w:tcPr>
            <w:tcW w:w="0" w:type="auto"/>
          </w:tcPr>
          <w:p w14:paraId="77FBAA67" w14:textId="0C8BE73C" w:rsidR="008B3381" w:rsidRPr="00C65358" w:rsidRDefault="008B3381" w:rsidP="008B3381">
            <w:pPr>
              <w:jc w:val="both"/>
              <w:rPr>
                <w:sz w:val="21"/>
                <w:szCs w:val="21"/>
              </w:rPr>
            </w:pPr>
            <w:r w:rsidRPr="00C65358">
              <w:rPr>
                <w:sz w:val="21"/>
                <w:szCs w:val="21"/>
              </w:rPr>
              <w:t>+</w:t>
            </w:r>
          </w:p>
        </w:tc>
      </w:tr>
      <w:tr w:rsidR="00F72449" w:rsidRPr="00C65358" w14:paraId="38737BEB" w14:textId="77777777" w:rsidTr="00EB2731">
        <w:tc>
          <w:tcPr>
            <w:tcW w:w="0" w:type="auto"/>
            <w:shd w:val="clear" w:color="auto" w:fill="D9D9D9" w:themeFill="background1" w:themeFillShade="D9"/>
          </w:tcPr>
          <w:p w14:paraId="1598C67A" w14:textId="04C6BCD8" w:rsidR="008B3381" w:rsidRPr="00C65358" w:rsidRDefault="00F72449" w:rsidP="00F72449">
            <w:pPr>
              <w:rPr>
                <w:b/>
                <w:sz w:val="21"/>
                <w:szCs w:val="21"/>
              </w:rPr>
            </w:pPr>
            <w:r w:rsidRPr="00C65358">
              <w:rPr>
                <w:b/>
                <w:sz w:val="21"/>
                <w:szCs w:val="21"/>
              </w:rPr>
              <w:t xml:space="preserve">H4:  </w:t>
            </w:r>
            <w:r w:rsidR="008B3381" w:rsidRPr="00C65358">
              <w:rPr>
                <w:b/>
                <w:sz w:val="21"/>
                <w:szCs w:val="21"/>
              </w:rPr>
              <w:t>Controls</w:t>
            </w:r>
            <w:r w:rsidRPr="00C65358">
              <w:rPr>
                <w:b/>
                <w:sz w:val="21"/>
                <w:szCs w:val="21"/>
              </w:rPr>
              <w:t xml:space="preserve"> (</w:t>
            </w:r>
            <w:r w:rsidR="008B3381" w:rsidRPr="00C65358">
              <w:rPr>
                <w:b/>
                <w:sz w:val="21"/>
                <w:szCs w:val="21"/>
              </w:rPr>
              <w:t>Motive</w:t>
            </w:r>
            <w:r w:rsidRPr="00C65358">
              <w:rPr>
                <w:b/>
                <w:sz w:val="21"/>
                <w:szCs w:val="21"/>
              </w:rPr>
              <w:t xml:space="preserve">) </w:t>
            </w:r>
          </w:p>
        </w:tc>
        <w:tc>
          <w:tcPr>
            <w:tcW w:w="0" w:type="auto"/>
            <w:shd w:val="clear" w:color="auto" w:fill="D9D9D9" w:themeFill="background1" w:themeFillShade="D9"/>
          </w:tcPr>
          <w:p w14:paraId="2102FF61" w14:textId="77777777" w:rsidR="008B3381" w:rsidRPr="00C65358" w:rsidRDefault="008B3381" w:rsidP="008B3381">
            <w:pPr>
              <w:rPr>
                <w:sz w:val="21"/>
                <w:szCs w:val="21"/>
              </w:rPr>
            </w:pPr>
          </w:p>
        </w:tc>
        <w:tc>
          <w:tcPr>
            <w:tcW w:w="0" w:type="auto"/>
            <w:shd w:val="clear" w:color="auto" w:fill="D9D9D9" w:themeFill="background1" w:themeFillShade="D9"/>
          </w:tcPr>
          <w:p w14:paraId="0B0BE38A" w14:textId="77777777" w:rsidR="008B3381" w:rsidRPr="00C65358" w:rsidRDefault="008B3381" w:rsidP="008B3381">
            <w:pPr>
              <w:rPr>
                <w:sz w:val="21"/>
                <w:szCs w:val="21"/>
              </w:rPr>
            </w:pPr>
          </w:p>
        </w:tc>
        <w:tc>
          <w:tcPr>
            <w:tcW w:w="0" w:type="auto"/>
            <w:shd w:val="clear" w:color="auto" w:fill="D9D9D9" w:themeFill="background1" w:themeFillShade="D9"/>
          </w:tcPr>
          <w:p w14:paraId="6224DA8E" w14:textId="77777777" w:rsidR="008B3381" w:rsidRPr="00C65358" w:rsidRDefault="008B3381" w:rsidP="008B3381">
            <w:pPr>
              <w:jc w:val="both"/>
              <w:rPr>
                <w:sz w:val="21"/>
                <w:szCs w:val="21"/>
              </w:rPr>
            </w:pPr>
          </w:p>
        </w:tc>
        <w:tc>
          <w:tcPr>
            <w:tcW w:w="0" w:type="auto"/>
            <w:shd w:val="clear" w:color="auto" w:fill="D9D9D9" w:themeFill="background1" w:themeFillShade="D9"/>
          </w:tcPr>
          <w:p w14:paraId="3AE166FB" w14:textId="77777777" w:rsidR="008B3381" w:rsidRPr="00C65358" w:rsidRDefault="008B3381" w:rsidP="008B3381">
            <w:pPr>
              <w:jc w:val="both"/>
              <w:rPr>
                <w:sz w:val="21"/>
                <w:szCs w:val="21"/>
              </w:rPr>
            </w:pPr>
          </w:p>
        </w:tc>
        <w:tc>
          <w:tcPr>
            <w:tcW w:w="0" w:type="auto"/>
            <w:shd w:val="clear" w:color="auto" w:fill="D9D9D9" w:themeFill="background1" w:themeFillShade="D9"/>
          </w:tcPr>
          <w:p w14:paraId="74388C83" w14:textId="77777777" w:rsidR="008B3381" w:rsidRPr="00C65358" w:rsidRDefault="008B3381" w:rsidP="008B3381">
            <w:pPr>
              <w:jc w:val="both"/>
              <w:rPr>
                <w:sz w:val="21"/>
                <w:szCs w:val="21"/>
              </w:rPr>
            </w:pPr>
          </w:p>
        </w:tc>
      </w:tr>
      <w:tr w:rsidR="00F72449" w:rsidRPr="00C65358" w14:paraId="5D8814EB" w14:textId="77777777" w:rsidTr="00EB2731">
        <w:tc>
          <w:tcPr>
            <w:tcW w:w="0" w:type="auto"/>
          </w:tcPr>
          <w:p w14:paraId="14D2BE11" w14:textId="77777777" w:rsidR="008B3381" w:rsidRPr="00C65358" w:rsidRDefault="008B3381" w:rsidP="008B3381">
            <w:pPr>
              <w:rPr>
                <w:sz w:val="21"/>
                <w:szCs w:val="21"/>
              </w:rPr>
            </w:pPr>
            <w:r w:rsidRPr="00C65358">
              <w:rPr>
                <w:sz w:val="21"/>
                <w:szCs w:val="21"/>
              </w:rPr>
              <w:t>Political exclusion</w:t>
            </w:r>
          </w:p>
        </w:tc>
        <w:tc>
          <w:tcPr>
            <w:tcW w:w="0" w:type="auto"/>
          </w:tcPr>
          <w:p w14:paraId="73D23F0E" w14:textId="547CA992" w:rsidR="008B3381" w:rsidRPr="00C65358" w:rsidRDefault="008B3381" w:rsidP="008B3381">
            <w:pPr>
              <w:rPr>
                <w:sz w:val="21"/>
                <w:szCs w:val="21"/>
              </w:rPr>
            </w:pPr>
            <w:r w:rsidRPr="00C65358">
              <w:rPr>
                <w:sz w:val="21"/>
                <w:szCs w:val="21"/>
              </w:rPr>
              <w:t>N discriminated groups/total N groups</w:t>
            </w:r>
            <w:r w:rsidR="00F72449" w:rsidRPr="00C65358">
              <w:rPr>
                <w:sz w:val="21"/>
                <w:szCs w:val="21"/>
              </w:rPr>
              <w:t xml:space="preserve"> (count)</w:t>
            </w:r>
          </w:p>
        </w:tc>
        <w:tc>
          <w:tcPr>
            <w:tcW w:w="0" w:type="auto"/>
          </w:tcPr>
          <w:p w14:paraId="63C9F4B8" w14:textId="77777777" w:rsidR="008B3381" w:rsidRPr="00C65358" w:rsidRDefault="008B3381" w:rsidP="008B3381">
            <w:pPr>
              <w:rPr>
                <w:sz w:val="21"/>
                <w:szCs w:val="21"/>
              </w:rPr>
            </w:pPr>
            <w:proofErr w:type="spellStart"/>
            <w:r w:rsidRPr="00C65358">
              <w:rPr>
                <w:sz w:val="21"/>
                <w:szCs w:val="21"/>
              </w:rPr>
              <w:t>GeoEPR</w:t>
            </w:r>
            <w:proofErr w:type="spellEnd"/>
          </w:p>
        </w:tc>
        <w:tc>
          <w:tcPr>
            <w:tcW w:w="0" w:type="auto"/>
          </w:tcPr>
          <w:p w14:paraId="55BE219E" w14:textId="77777777" w:rsidR="008B3381" w:rsidRPr="00C65358" w:rsidRDefault="008B3381" w:rsidP="008B3381">
            <w:pPr>
              <w:jc w:val="both"/>
              <w:rPr>
                <w:sz w:val="21"/>
                <w:szCs w:val="21"/>
              </w:rPr>
            </w:pPr>
            <w:r w:rsidRPr="00C65358">
              <w:rPr>
                <w:sz w:val="21"/>
                <w:szCs w:val="21"/>
              </w:rPr>
              <w:t>-</w:t>
            </w:r>
          </w:p>
        </w:tc>
        <w:tc>
          <w:tcPr>
            <w:tcW w:w="0" w:type="auto"/>
          </w:tcPr>
          <w:p w14:paraId="7A1C7E04" w14:textId="77777777" w:rsidR="008B3381" w:rsidRPr="00C65358" w:rsidRDefault="008B3381" w:rsidP="008B3381">
            <w:pPr>
              <w:jc w:val="both"/>
              <w:rPr>
                <w:sz w:val="21"/>
                <w:szCs w:val="21"/>
              </w:rPr>
            </w:pPr>
            <w:r w:rsidRPr="00C65358">
              <w:rPr>
                <w:sz w:val="21"/>
                <w:szCs w:val="21"/>
              </w:rPr>
              <w:t>+</w:t>
            </w:r>
          </w:p>
        </w:tc>
        <w:tc>
          <w:tcPr>
            <w:tcW w:w="0" w:type="auto"/>
          </w:tcPr>
          <w:p w14:paraId="321B5491" w14:textId="77777777" w:rsidR="008B3381" w:rsidRPr="00C65358" w:rsidRDefault="008B3381" w:rsidP="008B3381">
            <w:pPr>
              <w:jc w:val="both"/>
              <w:rPr>
                <w:sz w:val="21"/>
                <w:szCs w:val="21"/>
              </w:rPr>
            </w:pPr>
            <w:r w:rsidRPr="00C65358">
              <w:rPr>
                <w:sz w:val="21"/>
                <w:szCs w:val="21"/>
              </w:rPr>
              <w:t>++</w:t>
            </w:r>
          </w:p>
        </w:tc>
      </w:tr>
      <w:tr w:rsidR="00F72449" w:rsidRPr="00C65358" w14:paraId="58BA7FED" w14:textId="77777777" w:rsidTr="00EB2731">
        <w:tc>
          <w:tcPr>
            <w:tcW w:w="0" w:type="auto"/>
            <w:shd w:val="clear" w:color="auto" w:fill="auto"/>
          </w:tcPr>
          <w:p w14:paraId="489757D5" w14:textId="77777777" w:rsidR="008B3381" w:rsidRPr="00C65358" w:rsidRDefault="008B3381" w:rsidP="008B3381">
            <w:pPr>
              <w:rPr>
                <w:sz w:val="21"/>
                <w:szCs w:val="21"/>
              </w:rPr>
            </w:pPr>
            <w:r w:rsidRPr="00C65358">
              <w:rPr>
                <w:sz w:val="21"/>
                <w:szCs w:val="21"/>
              </w:rPr>
              <w:t>Horizontal economic deprivation</w:t>
            </w:r>
          </w:p>
        </w:tc>
        <w:tc>
          <w:tcPr>
            <w:tcW w:w="0" w:type="auto"/>
            <w:shd w:val="clear" w:color="auto" w:fill="auto"/>
          </w:tcPr>
          <w:p w14:paraId="711165C3" w14:textId="1DD9C681" w:rsidR="008B3381" w:rsidRPr="00C65358" w:rsidRDefault="00F72449" w:rsidP="00F72449">
            <w:pPr>
              <w:rPr>
                <w:sz w:val="21"/>
                <w:szCs w:val="21"/>
              </w:rPr>
            </w:pPr>
            <w:r w:rsidRPr="00C65358">
              <w:rPr>
                <w:sz w:val="21"/>
                <w:szCs w:val="21"/>
              </w:rPr>
              <w:t>C</w:t>
            </w:r>
            <w:r w:rsidR="008B3381" w:rsidRPr="00C65358">
              <w:rPr>
                <w:sz w:val="21"/>
                <w:szCs w:val="21"/>
              </w:rPr>
              <w:t xml:space="preserve">ountry mean – </w:t>
            </w:r>
            <w:r w:rsidR="004076A6" w:rsidRPr="00C65358">
              <w:rPr>
                <w:sz w:val="21"/>
                <w:szCs w:val="21"/>
              </w:rPr>
              <w:t>GDP</w:t>
            </w:r>
            <w:r w:rsidR="008B3381" w:rsidRPr="00C65358">
              <w:rPr>
                <w:sz w:val="21"/>
                <w:szCs w:val="21"/>
              </w:rPr>
              <w:t>/capita in grid cell</w:t>
            </w:r>
            <w:r w:rsidRPr="00C65358">
              <w:rPr>
                <w:sz w:val="21"/>
                <w:szCs w:val="21"/>
              </w:rPr>
              <w:t xml:space="preserve"> (continuous)</w:t>
            </w:r>
          </w:p>
        </w:tc>
        <w:tc>
          <w:tcPr>
            <w:tcW w:w="0" w:type="auto"/>
            <w:shd w:val="clear" w:color="auto" w:fill="auto"/>
          </w:tcPr>
          <w:p w14:paraId="4379CC72" w14:textId="77777777" w:rsidR="008B3381" w:rsidRPr="00C65358" w:rsidRDefault="008B3381" w:rsidP="008B3381">
            <w:pPr>
              <w:rPr>
                <w:sz w:val="21"/>
                <w:szCs w:val="21"/>
              </w:rPr>
            </w:pPr>
            <w:r w:rsidRPr="00C65358">
              <w:rPr>
                <w:sz w:val="21"/>
                <w:szCs w:val="21"/>
              </w:rPr>
              <w:t>PRIO-GRID</w:t>
            </w:r>
          </w:p>
        </w:tc>
        <w:tc>
          <w:tcPr>
            <w:tcW w:w="0" w:type="auto"/>
            <w:shd w:val="clear" w:color="auto" w:fill="auto"/>
          </w:tcPr>
          <w:p w14:paraId="32A50CC1" w14:textId="77777777" w:rsidR="008B3381" w:rsidRPr="00C65358" w:rsidRDefault="008B3381" w:rsidP="008B3381">
            <w:pPr>
              <w:jc w:val="both"/>
              <w:rPr>
                <w:sz w:val="21"/>
                <w:szCs w:val="21"/>
              </w:rPr>
            </w:pPr>
            <w:r w:rsidRPr="00C65358">
              <w:rPr>
                <w:sz w:val="21"/>
                <w:szCs w:val="21"/>
              </w:rPr>
              <w:t>-</w:t>
            </w:r>
          </w:p>
        </w:tc>
        <w:tc>
          <w:tcPr>
            <w:tcW w:w="0" w:type="auto"/>
            <w:shd w:val="clear" w:color="auto" w:fill="auto"/>
          </w:tcPr>
          <w:p w14:paraId="00E70BB4" w14:textId="77777777" w:rsidR="008B3381" w:rsidRPr="00C65358" w:rsidRDefault="008B3381" w:rsidP="008B3381">
            <w:pPr>
              <w:jc w:val="both"/>
              <w:rPr>
                <w:sz w:val="21"/>
                <w:szCs w:val="21"/>
              </w:rPr>
            </w:pPr>
            <w:r w:rsidRPr="00C65358">
              <w:rPr>
                <w:sz w:val="21"/>
                <w:szCs w:val="21"/>
              </w:rPr>
              <w:t>+</w:t>
            </w:r>
          </w:p>
        </w:tc>
        <w:tc>
          <w:tcPr>
            <w:tcW w:w="0" w:type="auto"/>
            <w:shd w:val="clear" w:color="auto" w:fill="auto"/>
          </w:tcPr>
          <w:p w14:paraId="3AB8A5B9" w14:textId="77777777" w:rsidR="008B3381" w:rsidRPr="00C65358" w:rsidRDefault="008B3381" w:rsidP="008B3381">
            <w:pPr>
              <w:jc w:val="both"/>
              <w:rPr>
                <w:sz w:val="21"/>
                <w:szCs w:val="21"/>
              </w:rPr>
            </w:pPr>
            <w:r w:rsidRPr="00C65358">
              <w:rPr>
                <w:sz w:val="21"/>
                <w:szCs w:val="21"/>
              </w:rPr>
              <w:t>++</w:t>
            </w:r>
          </w:p>
        </w:tc>
      </w:tr>
      <w:tr w:rsidR="00F72449" w:rsidRPr="00C65358" w14:paraId="11056741" w14:textId="77777777" w:rsidTr="00EB2731">
        <w:tc>
          <w:tcPr>
            <w:tcW w:w="0" w:type="auto"/>
          </w:tcPr>
          <w:p w14:paraId="05CA849D" w14:textId="77777777" w:rsidR="008B3381" w:rsidRPr="00C65358" w:rsidRDefault="008B3381" w:rsidP="008B3381">
            <w:pPr>
              <w:rPr>
                <w:sz w:val="21"/>
                <w:szCs w:val="21"/>
              </w:rPr>
            </w:pPr>
            <w:r w:rsidRPr="00C65358">
              <w:rPr>
                <w:sz w:val="21"/>
                <w:szCs w:val="21"/>
              </w:rPr>
              <w:t>Prior violent state reaction to peaceful protest</w:t>
            </w:r>
          </w:p>
        </w:tc>
        <w:tc>
          <w:tcPr>
            <w:tcW w:w="0" w:type="auto"/>
          </w:tcPr>
          <w:p w14:paraId="454E2286" w14:textId="77777777" w:rsidR="008B3381" w:rsidRPr="00C65358" w:rsidRDefault="008B3381" w:rsidP="008B3381">
            <w:pPr>
              <w:rPr>
                <w:sz w:val="21"/>
                <w:szCs w:val="21"/>
              </w:rPr>
            </w:pPr>
            <w:r w:rsidRPr="00C65358">
              <w:rPr>
                <w:sz w:val="21"/>
                <w:szCs w:val="21"/>
              </w:rPr>
              <w:t>Lethal state reaction to peaceful protest, past 5 years dummy</w:t>
            </w:r>
          </w:p>
        </w:tc>
        <w:tc>
          <w:tcPr>
            <w:tcW w:w="0" w:type="auto"/>
          </w:tcPr>
          <w:p w14:paraId="618F3DF4" w14:textId="77777777" w:rsidR="008B3381" w:rsidRPr="00C65358" w:rsidRDefault="008B3381" w:rsidP="008B3381">
            <w:pPr>
              <w:rPr>
                <w:sz w:val="21"/>
                <w:szCs w:val="21"/>
              </w:rPr>
            </w:pPr>
            <w:r w:rsidRPr="00C65358">
              <w:rPr>
                <w:sz w:val="21"/>
                <w:szCs w:val="21"/>
              </w:rPr>
              <w:t>SCAD</w:t>
            </w:r>
          </w:p>
        </w:tc>
        <w:tc>
          <w:tcPr>
            <w:tcW w:w="0" w:type="auto"/>
          </w:tcPr>
          <w:p w14:paraId="4F489A39" w14:textId="77777777" w:rsidR="008B3381" w:rsidRPr="00C65358" w:rsidRDefault="008B3381" w:rsidP="008B3381">
            <w:pPr>
              <w:jc w:val="both"/>
              <w:rPr>
                <w:sz w:val="21"/>
                <w:szCs w:val="21"/>
              </w:rPr>
            </w:pPr>
            <w:r w:rsidRPr="00C65358">
              <w:rPr>
                <w:sz w:val="21"/>
                <w:szCs w:val="21"/>
              </w:rPr>
              <w:t>-</w:t>
            </w:r>
          </w:p>
        </w:tc>
        <w:tc>
          <w:tcPr>
            <w:tcW w:w="0" w:type="auto"/>
          </w:tcPr>
          <w:p w14:paraId="2F515BB8" w14:textId="77777777" w:rsidR="008B3381" w:rsidRPr="00C65358" w:rsidRDefault="008B3381" w:rsidP="008B3381">
            <w:pPr>
              <w:jc w:val="both"/>
              <w:rPr>
                <w:sz w:val="21"/>
                <w:szCs w:val="21"/>
              </w:rPr>
            </w:pPr>
            <w:r w:rsidRPr="00C65358">
              <w:rPr>
                <w:sz w:val="21"/>
                <w:szCs w:val="21"/>
              </w:rPr>
              <w:t>-</w:t>
            </w:r>
          </w:p>
        </w:tc>
        <w:tc>
          <w:tcPr>
            <w:tcW w:w="0" w:type="auto"/>
          </w:tcPr>
          <w:p w14:paraId="5F38619B" w14:textId="77777777" w:rsidR="008B3381" w:rsidRPr="00C65358" w:rsidRDefault="008B3381" w:rsidP="008B3381">
            <w:pPr>
              <w:jc w:val="both"/>
              <w:rPr>
                <w:sz w:val="21"/>
                <w:szCs w:val="21"/>
              </w:rPr>
            </w:pPr>
            <w:r w:rsidRPr="00C65358">
              <w:rPr>
                <w:sz w:val="21"/>
                <w:szCs w:val="21"/>
              </w:rPr>
              <w:t>+</w:t>
            </w:r>
          </w:p>
        </w:tc>
      </w:tr>
      <w:tr w:rsidR="00F72449" w:rsidRPr="00C65358" w14:paraId="0EC7240B" w14:textId="77777777" w:rsidTr="00EB2731">
        <w:tc>
          <w:tcPr>
            <w:tcW w:w="0" w:type="auto"/>
            <w:shd w:val="clear" w:color="auto" w:fill="D9D9D9" w:themeFill="background1" w:themeFillShade="D9"/>
          </w:tcPr>
          <w:p w14:paraId="1756EA54" w14:textId="689856D3" w:rsidR="008B3381" w:rsidRPr="00C65358" w:rsidRDefault="00F72449" w:rsidP="00F72449">
            <w:pPr>
              <w:rPr>
                <w:b/>
                <w:sz w:val="21"/>
                <w:szCs w:val="21"/>
              </w:rPr>
            </w:pPr>
            <w:r w:rsidRPr="00C65358">
              <w:rPr>
                <w:b/>
                <w:sz w:val="21"/>
                <w:szCs w:val="21"/>
              </w:rPr>
              <w:t xml:space="preserve">H4: </w:t>
            </w:r>
            <w:r w:rsidR="008B3381" w:rsidRPr="00C65358">
              <w:rPr>
                <w:b/>
                <w:sz w:val="21"/>
                <w:szCs w:val="21"/>
              </w:rPr>
              <w:t>Controls</w:t>
            </w:r>
            <w:r w:rsidRPr="00C65358">
              <w:rPr>
                <w:b/>
                <w:sz w:val="21"/>
                <w:szCs w:val="21"/>
              </w:rPr>
              <w:t>,</w:t>
            </w:r>
            <w:r w:rsidR="008B3381" w:rsidRPr="00C65358">
              <w:rPr>
                <w:b/>
                <w:sz w:val="21"/>
                <w:szCs w:val="21"/>
              </w:rPr>
              <w:t xml:space="preserve"> Capacity (political)</w:t>
            </w:r>
          </w:p>
        </w:tc>
        <w:tc>
          <w:tcPr>
            <w:tcW w:w="0" w:type="auto"/>
            <w:shd w:val="clear" w:color="auto" w:fill="D9D9D9" w:themeFill="background1" w:themeFillShade="D9"/>
          </w:tcPr>
          <w:p w14:paraId="7C685774" w14:textId="77777777" w:rsidR="008B3381" w:rsidRPr="00C65358" w:rsidRDefault="008B3381" w:rsidP="008B3381">
            <w:pPr>
              <w:rPr>
                <w:sz w:val="21"/>
                <w:szCs w:val="21"/>
              </w:rPr>
            </w:pPr>
          </w:p>
        </w:tc>
        <w:tc>
          <w:tcPr>
            <w:tcW w:w="0" w:type="auto"/>
            <w:shd w:val="clear" w:color="auto" w:fill="D9D9D9" w:themeFill="background1" w:themeFillShade="D9"/>
          </w:tcPr>
          <w:p w14:paraId="49EFED28" w14:textId="77777777" w:rsidR="008B3381" w:rsidRPr="00C65358" w:rsidRDefault="008B3381" w:rsidP="008B3381">
            <w:pPr>
              <w:rPr>
                <w:sz w:val="21"/>
                <w:szCs w:val="21"/>
              </w:rPr>
            </w:pPr>
          </w:p>
        </w:tc>
        <w:tc>
          <w:tcPr>
            <w:tcW w:w="0" w:type="auto"/>
            <w:shd w:val="clear" w:color="auto" w:fill="D9D9D9" w:themeFill="background1" w:themeFillShade="D9"/>
          </w:tcPr>
          <w:p w14:paraId="146A06A7" w14:textId="77777777" w:rsidR="008B3381" w:rsidRPr="00C65358" w:rsidRDefault="008B3381" w:rsidP="008B3381">
            <w:pPr>
              <w:jc w:val="both"/>
              <w:rPr>
                <w:sz w:val="21"/>
                <w:szCs w:val="21"/>
              </w:rPr>
            </w:pPr>
          </w:p>
        </w:tc>
        <w:tc>
          <w:tcPr>
            <w:tcW w:w="0" w:type="auto"/>
            <w:shd w:val="clear" w:color="auto" w:fill="D9D9D9" w:themeFill="background1" w:themeFillShade="D9"/>
          </w:tcPr>
          <w:p w14:paraId="428DF675" w14:textId="77777777" w:rsidR="008B3381" w:rsidRPr="00C65358" w:rsidRDefault="008B3381" w:rsidP="008B3381">
            <w:pPr>
              <w:jc w:val="both"/>
              <w:rPr>
                <w:sz w:val="21"/>
                <w:szCs w:val="21"/>
              </w:rPr>
            </w:pPr>
          </w:p>
        </w:tc>
        <w:tc>
          <w:tcPr>
            <w:tcW w:w="0" w:type="auto"/>
            <w:shd w:val="clear" w:color="auto" w:fill="D9D9D9" w:themeFill="background1" w:themeFillShade="D9"/>
          </w:tcPr>
          <w:p w14:paraId="5B34AC69" w14:textId="77777777" w:rsidR="008B3381" w:rsidRPr="00C65358" w:rsidRDefault="008B3381" w:rsidP="008B3381">
            <w:pPr>
              <w:jc w:val="both"/>
              <w:rPr>
                <w:sz w:val="21"/>
                <w:szCs w:val="21"/>
              </w:rPr>
            </w:pPr>
          </w:p>
        </w:tc>
      </w:tr>
      <w:tr w:rsidR="00F72449" w:rsidRPr="00C65358" w14:paraId="0293358D" w14:textId="77777777" w:rsidTr="00EB2731">
        <w:tc>
          <w:tcPr>
            <w:tcW w:w="0" w:type="auto"/>
          </w:tcPr>
          <w:p w14:paraId="08BE830E" w14:textId="77777777" w:rsidR="008B3381" w:rsidRPr="00C65358" w:rsidRDefault="008B3381" w:rsidP="008B3381">
            <w:pPr>
              <w:rPr>
                <w:sz w:val="21"/>
                <w:szCs w:val="21"/>
              </w:rPr>
            </w:pPr>
            <w:r w:rsidRPr="00C65358">
              <w:rPr>
                <w:sz w:val="21"/>
                <w:szCs w:val="21"/>
              </w:rPr>
              <w:t>Group size</w:t>
            </w:r>
          </w:p>
        </w:tc>
        <w:tc>
          <w:tcPr>
            <w:tcW w:w="0" w:type="auto"/>
          </w:tcPr>
          <w:p w14:paraId="0FB66763" w14:textId="776663E4" w:rsidR="008B3381" w:rsidRPr="00C65358" w:rsidRDefault="008B3381" w:rsidP="008B3381">
            <w:pPr>
              <w:rPr>
                <w:sz w:val="21"/>
                <w:szCs w:val="21"/>
              </w:rPr>
            </w:pPr>
            <w:r w:rsidRPr="00C65358">
              <w:rPr>
                <w:sz w:val="21"/>
                <w:szCs w:val="21"/>
              </w:rPr>
              <w:t>N members of largest group/ national population</w:t>
            </w:r>
            <w:r w:rsidR="00F72449" w:rsidRPr="00C65358">
              <w:rPr>
                <w:sz w:val="21"/>
                <w:szCs w:val="21"/>
              </w:rPr>
              <w:t xml:space="preserve"> (count/ continuous)</w:t>
            </w:r>
          </w:p>
        </w:tc>
        <w:tc>
          <w:tcPr>
            <w:tcW w:w="0" w:type="auto"/>
          </w:tcPr>
          <w:p w14:paraId="63A8F663" w14:textId="77777777" w:rsidR="008B3381" w:rsidRPr="00C65358" w:rsidRDefault="008B3381" w:rsidP="008B3381">
            <w:pPr>
              <w:rPr>
                <w:sz w:val="21"/>
                <w:szCs w:val="21"/>
              </w:rPr>
            </w:pPr>
            <w:proofErr w:type="spellStart"/>
            <w:r w:rsidRPr="00C65358">
              <w:rPr>
                <w:sz w:val="21"/>
                <w:szCs w:val="21"/>
              </w:rPr>
              <w:t>GeoEPR</w:t>
            </w:r>
            <w:proofErr w:type="spellEnd"/>
          </w:p>
        </w:tc>
        <w:tc>
          <w:tcPr>
            <w:tcW w:w="0" w:type="auto"/>
          </w:tcPr>
          <w:p w14:paraId="6401215C" w14:textId="77777777" w:rsidR="008B3381" w:rsidRPr="00C65358" w:rsidRDefault="008B3381" w:rsidP="008B3381">
            <w:pPr>
              <w:jc w:val="both"/>
              <w:rPr>
                <w:sz w:val="21"/>
                <w:szCs w:val="21"/>
              </w:rPr>
            </w:pPr>
            <w:r w:rsidRPr="00C65358">
              <w:rPr>
                <w:sz w:val="21"/>
                <w:szCs w:val="21"/>
              </w:rPr>
              <w:t>-</w:t>
            </w:r>
          </w:p>
        </w:tc>
        <w:tc>
          <w:tcPr>
            <w:tcW w:w="0" w:type="auto"/>
          </w:tcPr>
          <w:p w14:paraId="1A69A7C2" w14:textId="77777777" w:rsidR="008B3381" w:rsidRPr="00C65358" w:rsidRDefault="008B3381" w:rsidP="008B3381">
            <w:pPr>
              <w:jc w:val="both"/>
              <w:rPr>
                <w:sz w:val="21"/>
                <w:szCs w:val="21"/>
              </w:rPr>
            </w:pPr>
            <w:r w:rsidRPr="00C65358">
              <w:rPr>
                <w:sz w:val="21"/>
                <w:szCs w:val="21"/>
              </w:rPr>
              <w:t>++</w:t>
            </w:r>
          </w:p>
        </w:tc>
        <w:tc>
          <w:tcPr>
            <w:tcW w:w="0" w:type="auto"/>
          </w:tcPr>
          <w:p w14:paraId="62556F14" w14:textId="77777777" w:rsidR="008B3381" w:rsidRPr="00C65358" w:rsidRDefault="008B3381" w:rsidP="008B3381">
            <w:pPr>
              <w:jc w:val="both"/>
              <w:rPr>
                <w:sz w:val="21"/>
                <w:szCs w:val="21"/>
              </w:rPr>
            </w:pPr>
            <w:r w:rsidRPr="00C65358">
              <w:rPr>
                <w:sz w:val="21"/>
                <w:szCs w:val="21"/>
              </w:rPr>
              <w:t>+</w:t>
            </w:r>
          </w:p>
        </w:tc>
      </w:tr>
      <w:tr w:rsidR="00F72449" w:rsidRPr="00C65358" w14:paraId="3FB88337" w14:textId="77777777" w:rsidTr="00EB2731">
        <w:tc>
          <w:tcPr>
            <w:tcW w:w="0" w:type="auto"/>
          </w:tcPr>
          <w:p w14:paraId="647A092F" w14:textId="77777777" w:rsidR="008B3381" w:rsidRPr="00C65358" w:rsidRDefault="008B3381" w:rsidP="008B3381">
            <w:pPr>
              <w:rPr>
                <w:sz w:val="21"/>
                <w:szCs w:val="21"/>
              </w:rPr>
            </w:pPr>
            <w:r w:rsidRPr="00C65358">
              <w:rPr>
                <w:sz w:val="21"/>
                <w:szCs w:val="21"/>
              </w:rPr>
              <w:t>Urban areas</w:t>
            </w:r>
          </w:p>
        </w:tc>
        <w:tc>
          <w:tcPr>
            <w:tcW w:w="0" w:type="auto"/>
          </w:tcPr>
          <w:p w14:paraId="38BF3B4D" w14:textId="2E132A0D" w:rsidR="008B3381" w:rsidRPr="00C65358" w:rsidRDefault="008B3381" w:rsidP="008B3381">
            <w:pPr>
              <w:rPr>
                <w:sz w:val="21"/>
                <w:szCs w:val="21"/>
              </w:rPr>
            </w:pPr>
            <w:r w:rsidRPr="00C65358">
              <w:rPr>
                <w:sz w:val="21"/>
                <w:szCs w:val="21"/>
              </w:rPr>
              <w:t>Urban areas /grid-cell area</w:t>
            </w:r>
            <w:r w:rsidR="00F72449" w:rsidRPr="00C65358">
              <w:rPr>
                <w:sz w:val="21"/>
                <w:szCs w:val="21"/>
              </w:rPr>
              <w:t xml:space="preserve"> (dummy)</w:t>
            </w:r>
          </w:p>
        </w:tc>
        <w:tc>
          <w:tcPr>
            <w:tcW w:w="0" w:type="auto"/>
          </w:tcPr>
          <w:p w14:paraId="1B52C0AE" w14:textId="77777777" w:rsidR="008B3381" w:rsidRPr="00C65358" w:rsidRDefault="008B3381" w:rsidP="008B3381">
            <w:pPr>
              <w:rPr>
                <w:sz w:val="21"/>
                <w:szCs w:val="21"/>
              </w:rPr>
            </w:pPr>
            <w:r w:rsidRPr="00C65358">
              <w:rPr>
                <w:sz w:val="21"/>
                <w:szCs w:val="21"/>
              </w:rPr>
              <w:t xml:space="preserve">PRIO-GRID, based on ISAM-HYDE </w:t>
            </w:r>
          </w:p>
        </w:tc>
        <w:tc>
          <w:tcPr>
            <w:tcW w:w="0" w:type="auto"/>
          </w:tcPr>
          <w:p w14:paraId="50B6A688" w14:textId="77777777" w:rsidR="008B3381" w:rsidRPr="00C65358" w:rsidRDefault="008B3381" w:rsidP="008B3381">
            <w:pPr>
              <w:jc w:val="both"/>
              <w:rPr>
                <w:sz w:val="21"/>
                <w:szCs w:val="21"/>
              </w:rPr>
            </w:pPr>
            <w:r w:rsidRPr="00C65358">
              <w:rPr>
                <w:sz w:val="21"/>
                <w:szCs w:val="21"/>
              </w:rPr>
              <w:t>No effect</w:t>
            </w:r>
          </w:p>
        </w:tc>
        <w:tc>
          <w:tcPr>
            <w:tcW w:w="0" w:type="auto"/>
          </w:tcPr>
          <w:p w14:paraId="0A1F88A6" w14:textId="77777777" w:rsidR="008B3381" w:rsidRPr="00C65358" w:rsidRDefault="008B3381" w:rsidP="008B3381">
            <w:pPr>
              <w:jc w:val="both"/>
              <w:rPr>
                <w:sz w:val="21"/>
                <w:szCs w:val="21"/>
              </w:rPr>
            </w:pPr>
            <w:r w:rsidRPr="00C65358">
              <w:rPr>
                <w:sz w:val="21"/>
                <w:szCs w:val="21"/>
              </w:rPr>
              <w:t>+</w:t>
            </w:r>
          </w:p>
        </w:tc>
        <w:tc>
          <w:tcPr>
            <w:tcW w:w="0" w:type="auto"/>
          </w:tcPr>
          <w:p w14:paraId="76CA0897" w14:textId="77777777" w:rsidR="008B3381" w:rsidRPr="00C65358" w:rsidRDefault="008B3381" w:rsidP="008B3381">
            <w:pPr>
              <w:jc w:val="both"/>
              <w:rPr>
                <w:sz w:val="21"/>
                <w:szCs w:val="21"/>
              </w:rPr>
            </w:pPr>
            <w:r w:rsidRPr="00C65358">
              <w:rPr>
                <w:sz w:val="21"/>
                <w:szCs w:val="21"/>
              </w:rPr>
              <w:t>-</w:t>
            </w:r>
          </w:p>
        </w:tc>
      </w:tr>
      <w:tr w:rsidR="00F72449" w:rsidRPr="00C65358" w14:paraId="112FFCAA" w14:textId="77777777" w:rsidTr="00EB2731">
        <w:tc>
          <w:tcPr>
            <w:tcW w:w="0" w:type="auto"/>
          </w:tcPr>
          <w:p w14:paraId="248EA049" w14:textId="77777777" w:rsidR="008B3381" w:rsidRPr="00C65358" w:rsidRDefault="008B3381" w:rsidP="008B3381">
            <w:pPr>
              <w:rPr>
                <w:sz w:val="21"/>
                <w:szCs w:val="21"/>
              </w:rPr>
            </w:pPr>
            <w:r w:rsidRPr="00C65358">
              <w:rPr>
                <w:sz w:val="21"/>
                <w:szCs w:val="21"/>
              </w:rPr>
              <w:t>Population density</w:t>
            </w:r>
          </w:p>
        </w:tc>
        <w:tc>
          <w:tcPr>
            <w:tcW w:w="0" w:type="auto"/>
          </w:tcPr>
          <w:p w14:paraId="0EA7D90E" w14:textId="592D7F3C" w:rsidR="008B3381" w:rsidRPr="00C65358" w:rsidRDefault="008B3381" w:rsidP="008B3381">
            <w:pPr>
              <w:rPr>
                <w:sz w:val="21"/>
                <w:szCs w:val="21"/>
              </w:rPr>
            </w:pPr>
            <w:r w:rsidRPr="00C65358">
              <w:rPr>
                <w:sz w:val="21"/>
                <w:szCs w:val="21"/>
              </w:rPr>
              <w:t>Logged population total per populated cell/grid-cell area</w:t>
            </w:r>
            <w:r w:rsidR="00F72449" w:rsidRPr="00C65358">
              <w:rPr>
                <w:sz w:val="21"/>
                <w:szCs w:val="21"/>
              </w:rPr>
              <w:t xml:space="preserve"> (continuous)</w:t>
            </w:r>
          </w:p>
        </w:tc>
        <w:tc>
          <w:tcPr>
            <w:tcW w:w="0" w:type="auto"/>
          </w:tcPr>
          <w:p w14:paraId="583E9AF8" w14:textId="77777777" w:rsidR="008B3381" w:rsidRPr="00C65358" w:rsidRDefault="008B3381" w:rsidP="008B3381">
            <w:pPr>
              <w:rPr>
                <w:sz w:val="21"/>
                <w:szCs w:val="21"/>
              </w:rPr>
            </w:pPr>
            <w:r w:rsidRPr="00C65358">
              <w:rPr>
                <w:sz w:val="21"/>
                <w:szCs w:val="21"/>
              </w:rPr>
              <w:t>PRIO-GRID</w:t>
            </w:r>
          </w:p>
        </w:tc>
        <w:tc>
          <w:tcPr>
            <w:tcW w:w="0" w:type="auto"/>
          </w:tcPr>
          <w:p w14:paraId="74CBEE5D" w14:textId="77777777" w:rsidR="008B3381" w:rsidRPr="00C65358" w:rsidRDefault="008B3381" w:rsidP="008B3381">
            <w:pPr>
              <w:jc w:val="both"/>
              <w:rPr>
                <w:sz w:val="21"/>
                <w:szCs w:val="21"/>
              </w:rPr>
            </w:pPr>
            <w:r w:rsidRPr="00C65358">
              <w:rPr>
                <w:sz w:val="21"/>
                <w:szCs w:val="21"/>
              </w:rPr>
              <w:t>-</w:t>
            </w:r>
          </w:p>
        </w:tc>
        <w:tc>
          <w:tcPr>
            <w:tcW w:w="0" w:type="auto"/>
          </w:tcPr>
          <w:p w14:paraId="4E84508F" w14:textId="77777777" w:rsidR="008B3381" w:rsidRPr="00C65358" w:rsidRDefault="008B3381" w:rsidP="008B3381">
            <w:pPr>
              <w:jc w:val="both"/>
              <w:rPr>
                <w:sz w:val="21"/>
                <w:szCs w:val="21"/>
              </w:rPr>
            </w:pPr>
            <w:r w:rsidRPr="00C65358">
              <w:rPr>
                <w:sz w:val="21"/>
                <w:szCs w:val="21"/>
              </w:rPr>
              <w:t>++</w:t>
            </w:r>
          </w:p>
        </w:tc>
        <w:tc>
          <w:tcPr>
            <w:tcW w:w="0" w:type="auto"/>
          </w:tcPr>
          <w:p w14:paraId="451351A5" w14:textId="77777777" w:rsidR="008B3381" w:rsidRPr="00C65358" w:rsidRDefault="008B3381" w:rsidP="008B3381">
            <w:pPr>
              <w:jc w:val="both"/>
              <w:rPr>
                <w:sz w:val="21"/>
                <w:szCs w:val="21"/>
              </w:rPr>
            </w:pPr>
            <w:r w:rsidRPr="00C65358">
              <w:rPr>
                <w:sz w:val="21"/>
                <w:szCs w:val="21"/>
              </w:rPr>
              <w:t>+</w:t>
            </w:r>
          </w:p>
        </w:tc>
      </w:tr>
      <w:tr w:rsidR="00F72449" w:rsidRPr="00C65358" w14:paraId="5EBFCF0A" w14:textId="77777777" w:rsidTr="00EB2731">
        <w:tc>
          <w:tcPr>
            <w:tcW w:w="0" w:type="auto"/>
          </w:tcPr>
          <w:p w14:paraId="78FCB170" w14:textId="77777777" w:rsidR="008B3381" w:rsidRPr="00C65358" w:rsidRDefault="008B3381" w:rsidP="008B3381">
            <w:pPr>
              <w:rPr>
                <w:sz w:val="21"/>
                <w:szCs w:val="21"/>
              </w:rPr>
            </w:pPr>
            <w:r w:rsidRPr="00C65358">
              <w:rPr>
                <w:sz w:val="21"/>
                <w:szCs w:val="21"/>
              </w:rPr>
              <w:t>Male youth bulge</w:t>
            </w:r>
          </w:p>
        </w:tc>
        <w:tc>
          <w:tcPr>
            <w:tcW w:w="0" w:type="auto"/>
          </w:tcPr>
          <w:p w14:paraId="113011EC" w14:textId="0359E5A5" w:rsidR="008B3381" w:rsidRPr="00C65358" w:rsidRDefault="008B3381" w:rsidP="00F72449">
            <w:pPr>
              <w:rPr>
                <w:sz w:val="21"/>
                <w:szCs w:val="21"/>
              </w:rPr>
            </w:pPr>
            <w:r w:rsidRPr="00C65358">
              <w:rPr>
                <w:sz w:val="21"/>
                <w:szCs w:val="21"/>
              </w:rPr>
              <w:t>Male youth (15-24), % of total male population (country level</w:t>
            </w:r>
            <w:r w:rsidR="00F72449" w:rsidRPr="00C65358">
              <w:rPr>
                <w:sz w:val="21"/>
                <w:szCs w:val="21"/>
              </w:rPr>
              <w:t>, continuous)</w:t>
            </w:r>
          </w:p>
        </w:tc>
        <w:tc>
          <w:tcPr>
            <w:tcW w:w="0" w:type="auto"/>
          </w:tcPr>
          <w:p w14:paraId="7C2C445A" w14:textId="77777777" w:rsidR="008B3381" w:rsidRPr="00C65358" w:rsidRDefault="008B3381" w:rsidP="008B3381">
            <w:pPr>
              <w:rPr>
                <w:sz w:val="21"/>
                <w:szCs w:val="21"/>
              </w:rPr>
            </w:pPr>
            <w:r w:rsidRPr="00C65358">
              <w:rPr>
                <w:sz w:val="21"/>
                <w:szCs w:val="21"/>
              </w:rPr>
              <w:t xml:space="preserve">World Bank </w:t>
            </w:r>
          </w:p>
        </w:tc>
        <w:tc>
          <w:tcPr>
            <w:tcW w:w="0" w:type="auto"/>
          </w:tcPr>
          <w:p w14:paraId="494724AF" w14:textId="77777777" w:rsidR="008B3381" w:rsidRPr="00C65358" w:rsidRDefault="008B3381" w:rsidP="008B3381">
            <w:pPr>
              <w:jc w:val="both"/>
              <w:rPr>
                <w:sz w:val="21"/>
                <w:szCs w:val="21"/>
              </w:rPr>
            </w:pPr>
            <w:r w:rsidRPr="00C65358">
              <w:rPr>
                <w:sz w:val="21"/>
                <w:szCs w:val="21"/>
              </w:rPr>
              <w:t>-</w:t>
            </w:r>
          </w:p>
        </w:tc>
        <w:tc>
          <w:tcPr>
            <w:tcW w:w="0" w:type="auto"/>
          </w:tcPr>
          <w:p w14:paraId="49572E4E" w14:textId="77777777" w:rsidR="008B3381" w:rsidRPr="00C65358" w:rsidRDefault="008B3381" w:rsidP="008B3381">
            <w:pPr>
              <w:jc w:val="both"/>
              <w:rPr>
                <w:sz w:val="21"/>
                <w:szCs w:val="21"/>
              </w:rPr>
            </w:pPr>
            <w:r w:rsidRPr="00C65358">
              <w:rPr>
                <w:sz w:val="21"/>
                <w:szCs w:val="21"/>
              </w:rPr>
              <w:t>+</w:t>
            </w:r>
          </w:p>
        </w:tc>
        <w:tc>
          <w:tcPr>
            <w:tcW w:w="0" w:type="auto"/>
          </w:tcPr>
          <w:p w14:paraId="30985348" w14:textId="77777777" w:rsidR="008B3381" w:rsidRPr="00C65358" w:rsidRDefault="008B3381" w:rsidP="008B3381">
            <w:pPr>
              <w:jc w:val="both"/>
              <w:rPr>
                <w:sz w:val="21"/>
                <w:szCs w:val="21"/>
              </w:rPr>
            </w:pPr>
            <w:r w:rsidRPr="00C65358">
              <w:rPr>
                <w:sz w:val="21"/>
                <w:szCs w:val="21"/>
              </w:rPr>
              <w:t>+</w:t>
            </w:r>
          </w:p>
        </w:tc>
      </w:tr>
      <w:tr w:rsidR="00F72449" w:rsidRPr="00C65358" w14:paraId="01BFD68B" w14:textId="77777777" w:rsidTr="00EB2731">
        <w:tc>
          <w:tcPr>
            <w:tcW w:w="0" w:type="auto"/>
          </w:tcPr>
          <w:p w14:paraId="7F76A352" w14:textId="77777777" w:rsidR="008B3381" w:rsidRPr="00C65358" w:rsidRDefault="008B3381" w:rsidP="008B3381">
            <w:pPr>
              <w:rPr>
                <w:sz w:val="21"/>
                <w:szCs w:val="21"/>
              </w:rPr>
            </w:pPr>
            <w:r w:rsidRPr="00C65358">
              <w:rPr>
                <w:sz w:val="21"/>
                <w:szCs w:val="21"/>
              </w:rPr>
              <w:t>Democracy</w:t>
            </w:r>
          </w:p>
        </w:tc>
        <w:tc>
          <w:tcPr>
            <w:tcW w:w="0" w:type="auto"/>
          </w:tcPr>
          <w:p w14:paraId="05648830" w14:textId="2AB93725" w:rsidR="008B3381" w:rsidRPr="00C65358" w:rsidRDefault="008B3381" w:rsidP="008B3381">
            <w:pPr>
              <w:rPr>
                <w:sz w:val="21"/>
                <w:szCs w:val="21"/>
              </w:rPr>
            </w:pPr>
            <w:r w:rsidRPr="00C65358">
              <w:rPr>
                <w:sz w:val="21"/>
                <w:szCs w:val="21"/>
              </w:rPr>
              <w:t>(country level</w:t>
            </w:r>
            <w:r w:rsidR="00F72449" w:rsidRPr="00C65358">
              <w:rPr>
                <w:sz w:val="21"/>
                <w:szCs w:val="21"/>
              </w:rPr>
              <w:t>, count</w:t>
            </w:r>
            <w:r w:rsidRPr="00C65358">
              <w:rPr>
                <w:sz w:val="21"/>
                <w:szCs w:val="21"/>
              </w:rPr>
              <w:t>)</w:t>
            </w:r>
          </w:p>
        </w:tc>
        <w:tc>
          <w:tcPr>
            <w:tcW w:w="0" w:type="auto"/>
          </w:tcPr>
          <w:p w14:paraId="7CC9559A" w14:textId="77777777" w:rsidR="008B3381" w:rsidRPr="00C65358" w:rsidRDefault="008B3381" w:rsidP="008B3381">
            <w:pPr>
              <w:rPr>
                <w:sz w:val="21"/>
                <w:szCs w:val="21"/>
              </w:rPr>
            </w:pPr>
            <w:r w:rsidRPr="00C65358">
              <w:rPr>
                <w:sz w:val="21"/>
                <w:szCs w:val="21"/>
              </w:rPr>
              <w:t>Polity2</w:t>
            </w:r>
          </w:p>
        </w:tc>
        <w:tc>
          <w:tcPr>
            <w:tcW w:w="0" w:type="auto"/>
          </w:tcPr>
          <w:p w14:paraId="52E5EFAD" w14:textId="77777777" w:rsidR="008B3381" w:rsidRPr="00C65358" w:rsidRDefault="008B3381" w:rsidP="008B3381">
            <w:pPr>
              <w:jc w:val="both"/>
              <w:rPr>
                <w:sz w:val="21"/>
                <w:szCs w:val="21"/>
              </w:rPr>
            </w:pPr>
            <w:r w:rsidRPr="00C65358">
              <w:rPr>
                <w:sz w:val="21"/>
                <w:szCs w:val="21"/>
              </w:rPr>
              <w:t>No effect</w:t>
            </w:r>
          </w:p>
        </w:tc>
        <w:tc>
          <w:tcPr>
            <w:tcW w:w="0" w:type="auto"/>
          </w:tcPr>
          <w:p w14:paraId="5A28ADEB" w14:textId="77777777" w:rsidR="008B3381" w:rsidRPr="00C65358" w:rsidRDefault="008B3381" w:rsidP="008B3381">
            <w:pPr>
              <w:jc w:val="both"/>
              <w:rPr>
                <w:sz w:val="21"/>
                <w:szCs w:val="21"/>
              </w:rPr>
            </w:pPr>
            <w:r w:rsidRPr="00C65358">
              <w:rPr>
                <w:sz w:val="21"/>
                <w:szCs w:val="21"/>
              </w:rPr>
              <w:t>+</w:t>
            </w:r>
          </w:p>
        </w:tc>
        <w:tc>
          <w:tcPr>
            <w:tcW w:w="0" w:type="auto"/>
          </w:tcPr>
          <w:p w14:paraId="65A4E3B0" w14:textId="77777777" w:rsidR="008B3381" w:rsidRPr="00C65358" w:rsidRDefault="008B3381" w:rsidP="008B3381">
            <w:pPr>
              <w:jc w:val="both"/>
              <w:rPr>
                <w:sz w:val="21"/>
                <w:szCs w:val="21"/>
              </w:rPr>
            </w:pPr>
            <w:r w:rsidRPr="00C65358">
              <w:rPr>
                <w:sz w:val="21"/>
                <w:szCs w:val="21"/>
              </w:rPr>
              <w:t>-</w:t>
            </w:r>
          </w:p>
        </w:tc>
      </w:tr>
      <w:tr w:rsidR="00F72449" w:rsidRPr="00C65358" w14:paraId="2275CE42" w14:textId="77777777" w:rsidTr="00EB2731">
        <w:tc>
          <w:tcPr>
            <w:tcW w:w="0" w:type="auto"/>
            <w:shd w:val="clear" w:color="auto" w:fill="D9D9D9" w:themeFill="background1" w:themeFillShade="D9"/>
          </w:tcPr>
          <w:p w14:paraId="379652C9" w14:textId="0D56D969" w:rsidR="008B3381" w:rsidRPr="00C65358" w:rsidRDefault="00F72449" w:rsidP="00F72449">
            <w:pPr>
              <w:rPr>
                <w:b/>
                <w:sz w:val="21"/>
                <w:szCs w:val="21"/>
              </w:rPr>
            </w:pPr>
            <w:r w:rsidRPr="00C65358">
              <w:rPr>
                <w:b/>
                <w:sz w:val="21"/>
                <w:szCs w:val="21"/>
              </w:rPr>
              <w:t xml:space="preserve">H4: </w:t>
            </w:r>
            <w:r w:rsidR="008B3381" w:rsidRPr="00C65358">
              <w:rPr>
                <w:b/>
                <w:sz w:val="21"/>
                <w:szCs w:val="21"/>
              </w:rPr>
              <w:t>Controls</w:t>
            </w:r>
            <w:r w:rsidRPr="00C65358">
              <w:rPr>
                <w:b/>
                <w:sz w:val="21"/>
                <w:szCs w:val="21"/>
              </w:rPr>
              <w:t>,</w:t>
            </w:r>
            <w:r w:rsidR="008B3381" w:rsidRPr="00C65358">
              <w:rPr>
                <w:b/>
                <w:sz w:val="21"/>
                <w:szCs w:val="21"/>
              </w:rPr>
              <w:t xml:space="preserve"> Capacity (military)</w:t>
            </w:r>
          </w:p>
        </w:tc>
        <w:tc>
          <w:tcPr>
            <w:tcW w:w="0" w:type="auto"/>
            <w:shd w:val="clear" w:color="auto" w:fill="D9D9D9" w:themeFill="background1" w:themeFillShade="D9"/>
          </w:tcPr>
          <w:p w14:paraId="1CF2BD05" w14:textId="77777777" w:rsidR="008B3381" w:rsidRPr="00C65358" w:rsidRDefault="008B3381" w:rsidP="008B3381">
            <w:pPr>
              <w:rPr>
                <w:sz w:val="21"/>
                <w:szCs w:val="21"/>
              </w:rPr>
            </w:pPr>
          </w:p>
        </w:tc>
        <w:tc>
          <w:tcPr>
            <w:tcW w:w="0" w:type="auto"/>
            <w:shd w:val="clear" w:color="auto" w:fill="D9D9D9" w:themeFill="background1" w:themeFillShade="D9"/>
          </w:tcPr>
          <w:p w14:paraId="274A24B0" w14:textId="77777777" w:rsidR="008B3381" w:rsidRPr="00C65358" w:rsidRDefault="008B3381" w:rsidP="008B3381">
            <w:pPr>
              <w:rPr>
                <w:sz w:val="21"/>
                <w:szCs w:val="21"/>
              </w:rPr>
            </w:pPr>
          </w:p>
        </w:tc>
        <w:tc>
          <w:tcPr>
            <w:tcW w:w="0" w:type="auto"/>
            <w:shd w:val="clear" w:color="auto" w:fill="D9D9D9" w:themeFill="background1" w:themeFillShade="D9"/>
          </w:tcPr>
          <w:p w14:paraId="626E2C6F" w14:textId="77777777" w:rsidR="008B3381" w:rsidRPr="00C65358" w:rsidRDefault="008B3381" w:rsidP="008B3381">
            <w:pPr>
              <w:jc w:val="both"/>
              <w:rPr>
                <w:sz w:val="21"/>
                <w:szCs w:val="21"/>
              </w:rPr>
            </w:pPr>
          </w:p>
        </w:tc>
        <w:tc>
          <w:tcPr>
            <w:tcW w:w="0" w:type="auto"/>
            <w:shd w:val="clear" w:color="auto" w:fill="D9D9D9" w:themeFill="background1" w:themeFillShade="D9"/>
          </w:tcPr>
          <w:p w14:paraId="37AB7684" w14:textId="77777777" w:rsidR="008B3381" w:rsidRPr="00C65358" w:rsidRDefault="008B3381" w:rsidP="008B3381">
            <w:pPr>
              <w:jc w:val="both"/>
              <w:rPr>
                <w:sz w:val="21"/>
                <w:szCs w:val="21"/>
              </w:rPr>
            </w:pPr>
          </w:p>
        </w:tc>
        <w:tc>
          <w:tcPr>
            <w:tcW w:w="0" w:type="auto"/>
            <w:shd w:val="clear" w:color="auto" w:fill="D9D9D9" w:themeFill="background1" w:themeFillShade="D9"/>
          </w:tcPr>
          <w:p w14:paraId="47EE77C6" w14:textId="77777777" w:rsidR="008B3381" w:rsidRPr="00C65358" w:rsidRDefault="008B3381" w:rsidP="008B3381">
            <w:pPr>
              <w:jc w:val="both"/>
              <w:rPr>
                <w:sz w:val="21"/>
                <w:szCs w:val="21"/>
              </w:rPr>
            </w:pPr>
          </w:p>
        </w:tc>
      </w:tr>
      <w:tr w:rsidR="00F72449" w:rsidRPr="00C65358" w14:paraId="28E1C89E" w14:textId="77777777" w:rsidTr="00EB2731">
        <w:tc>
          <w:tcPr>
            <w:tcW w:w="0" w:type="auto"/>
          </w:tcPr>
          <w:p w14:paraId="1C767FF6" w14:textId="77777777" w:rsidR="008B3381" w:rsidRPr="00C65358" w:rsidRDefault="008B3381" w:rsidP="008B3381">
            <w:pPr>
              <w:rPr>
                <w:sz w:val="21"/>
                <w:szCs w:val="21"/>
              </w:rPr>
            </w:pPr>
            <w:r w:rsidRPr="00C65358">
              <w:rPr>
                <w:sz w:val="21"/>
                <w:szCs w:val="21"/>
              </w:rPr>
              <w:lastRenderedPageBreak/>
              <w:t xml:space="preserve">Topography </w:t>
            </w:r>
          </w:p>
        </w:tc>
        <w:tc>
          <w:tcPr>
            <w:tcW w:w="0" w:type="auto"/>
          </w:tcPr>
          <w:p w14:paraId="0917CCDF" w14:textId="15769446" w:rsidR="008B3381" w:rsidRPr="00C65358" w:rsidRDefault="00F72449" w:rsidP="00F72449">
            <w:pPr>
              <w:rPr>
                <w:sz w:val="21"/>
                <w:szCs w:val="21"/>
              </w:rPr>
            </w:pPr>
            <w:r w:rsidRPr="00C65358">
              <w:rPr>
                <w:sz w:val="21"/>
                <w:szCs w:val="21"/>
              </w:rPr>
              <w:t>M</w:t>
            </w:r>
            <w:r w:rsidR="008B3381" w:rsidRPr="00C65358">
              <w:rPr>
                <w:sz w:val="21"/>
                <w:szCs w:val="21"/>
              </w:rPr>
              <w:t>ountainous terrain/grid-cell area</w:t>
            </w:r>
            <w:r w:rsidRPr="00C65358">
              <w:rPr>
                <w:sz w:val="21"/>
                <w:szCs w:val="21"/>
              </w:rPr>
              <w:t xml:space="preserve"> (continuous)</w:t>
            </w:r>
          </w:p>
        </w:tc>
        <w:tc>
          <w:tcPr>
            <w:tcW w:w="0" w:type="auto"/>
          </w:tcPr>
          <w:p w14:paraId="711B4BF1" w14:textId="77777777" w:rsidR="008B3381" w:rsidRPr="00C65358" w:rsidRDefault="008B3381" w:rsidP="008B3381">
            <w:pPr>
              <w:rPr>
                <w:sz w:val="21"/>
                <w:szCs w:val="21"/>
              </w:rPr>
            </w:pPr>
            <w:r w:rsidRPr="00C65358">
              <w:rPr>
                <w:sz w:val="21"/>
                <w:szCs w:val="21"/>
              </w:rPr>
              <w:t>PRIO-GRID</w:t>
            </w:r>
          </w:p>
        </w:tc>
        <w:tc>
          <w:tcPr>
            <w:tcW w:w="0" w:type="auto"/>
          </w:tcPr>
          <w:p w14:paraId="3F3D60F3" w14:textId="77777777" w:rsidR="008B3381" w:rsidRPr="00C65358" w:rsidRDefault="008B3381" w:rsidP="008B3381">
            <w:pPr>
              <w:jc w:val="both"/>
              <w:rPr>
                <w:sz w:val="21"/>
                <w:szCs w:val="21"/>
              </w:rPr>
            </w:pPr>
            <w:r w:rsidRPr="00C65358">
              <w:rPr>
                <w:sz w:val="21"/>
                <w:szCs w:val="21"/>
              </w:rPr>
              <w:t>No effect</w:t>
            </w:r>
          </w:p>
        </w:tc>
        <w:tc>
          <w:tcPr>
            <w:tcW w:w="0" w:type="auto"/>
          </w:tcPr>
          <w:p w14:paraId="30BD229E" w14:textId="77777777" w:rsidR="008B3381" w:rsidRPr="00C65358" w:rsidRDefault="008B3381" w:rsidP="008B3381">
            <w:pPr>
              <w:jc w:val="both"/>
              <w:rPr>
                <w:sz w:val="21"/>
                <w:szCs w:val="21"/>
              </w:rPr>
            </w:pPr>
            <w:r w:rsidRPr="00C65358">
              <w:rPr>
                <w:sz w:val="21"/>
                <w:szCs w:val="21"/>
              </w:rPr>
              <w:t>-</w:t>
            </w:r>
          </w:p>
        </w:tc>
        <w:tc>
          <w:tcPr>
            <w:tcW w:w="0" w:type="auto"/>
          </w:tcPr>
          <w:p w14:paraId="62E5E728" w14:textId="77777777" w:rsidR="008B3381" w:rsidRPr="00C65358" w:rsidRDefault="008B3381" w:rsidP="008B3381">
            <w:pPr>
              <w:jc w:val="both"/>
              <w:rPr>
                <w:sz w:val="21"/>
                <w:szCs w:val="21"/>
              </w:rPr>
            </w:pPr>
            <w:r w:rsidRPr="00C65358">
              <w:rPr>
                <w:sz w:val="21"/>
                <w:szCs w:val="21"/>
              </w:rPr>
              <w:t>+</w:t>
            </w:r>
          </w:p>
        </w:tc>
      </w:tr>
      <w:tr w:rsidR="00F72449" w:rsidRPr="00C65358" w14:paraId="5329A52F" w14:textId="77777777" w:rsidTr="00EB2731">
        <w:tc>
          <w:tcPr>
            <w:tcW w:w="0" w:type="auto"/>
          </w:tcPr>
          <w:p w14:paraId="78DA1C21" w14:textId="77777777" w:rsidR="008B3381" w:rsidRPr="00C65358" w:rsidRDefault="008B3381" w:rsidP="008B3381">
            <w:pPr>
              <w:rPr>
                <w:sz w:val="21"/>
                <w:szCs w:val="21"/>
              </w:rPr>
            </w:pPr>
            <w:r w:rsidRPr="00C65358">
              <w:rPr>
                <w:sz w:val="21"/>
                <w:szCs w:val="21"/>
              </w:rPr>
              <w:t xml:space="preserve">Economic development </w:t>
            </w:r>
          </w:p>
        </w:tc>
        <w:tc>
          <w:tcPr>
            <w:tcW w:w="0" w:type="auto"/>
          </w:tcPr>
          <w:p w14:paraId="627609CF" w14:textId="4E593E7B" w:rsidR="008B3381" w:rsidRPr="00C65358" w:rsidRDefault="008B3381" w:rsidP="008B3381">
            <w:pPr>
              <w:rPr>
                <w:sz w:val="21"/>
                <w:szCs w:val="21"/>
              </w:rPr>
            </w:pPr>
            <w:r w:rsidRPr="00C65358">
              <w:rPr>
                <w:sz w:val="21"/>
                <w:szCs w:val="21"/>
              </w:rPr>
              <w:t>Logged gross cell product/ capita</w:t>
            </w:r>
            <w:r w:rsidR="00F72449" w:rsidRPr="00C65358">
              <w:rPr>
                <w:sz w:val="21"/>
                <w:szCs w:val="21"/>
              </w:rPr>
              <w:t xml:space="preserve"> (continuous)</w:t>
            </w:r>
          </w:p>
        </w:tc>
        <w:tc>
          <w:tcPr>
            <w:tcW w:w="0" w:type="auto"/>
          </w:tcPr>
          <w:p w14:paraId="656332B9" w14:textId="77777777" w:rsidR="008B3381" w:rsidRPr="00C65358" w:rsidRDefault="008B3381" w:rsidP="008B3381">
            <w:pPr>
              <w:rPr>
                <w:sz w:val="21"/>
                <w:szCs w:val="21"/>
              </w:rPr>
            </w:pPr>
            <w:r w:rsidRPr="00C65358">
              <w:rPr>
                <w:sz w:val="21"/>
                <w:szCs w:val="21"/>
              </w:rPr>
              <w:t>PRIO-GRID</w:t>
            </w:r>
          </w:p>
        </w:tc>
        <w:tc>
          <w:tcPr>
            <w:tcW w:w="0" w:type="auto"/>
          </w:tcPr>
          <w:p w14:paraId="299DCBF5" w14:textId="77777777" w:rsidR="008B3381" w:rsidRPr="00C65358" w:rsidRDefault="008B3381" w:rsidP="008B3381">
            <w:pPr>
              <w:jc w:val="both"/>
              <w:rPr>
                <w:sz w:val="21"/>
                <w:szCs w:val="21"/>
              </w:rPr>
            </w:pPr>
            <w:r w:rsidRPr="00C65358">
              <w:rPr>
                <w:sz w:val="21"/>
                <w:szCs w:val="21"/>
              </w:rPr>
              <w:t>No effect</w:t>
            </w:r>
          </w:p>
        </w:tc>
        <w:tc>
          <w:tcPr>
            <w:tcW w:w="0" w:type="auto"/>
          </w:tcPr>
          <w:p w14:paraId="25A64D4C" w14:textId="77777777" w:rsidR="008B3381" w:rsidRPr="00C65358" w:rsidRDefault="008B3381" w:rsidP="008B3381">
            <w:pPr>
              <w:jc w:val="both"/>
              <w:rPr>
                <w:sz w:val="21"/>
                <w:szCs w:val="21"/>
              </w:rPr>
            </w:pPr>
            <w:r w:rsidRPr="00C65358">
              <w:rPr>
                <w:sz w:val="21"/>
                <w:szCs w:val="21"/>
              </w:rPr>
              <w:t>+</w:t>
            </w:r>
          </w:p>
        </w:tc>
        <w:tc>
          <w:tcPr>
            <w:tcW w:w="0" w:type="auto"/>
          </w:tcPr>
          <w:p w14:paraId="77F02789" w14:textId="77777777" w:rsidR="008B3381" w:rsidRPr="00C65358" w:rsidRDefault="008B3381" w:rsidP="008B3381">
            <w:pPr>
              <w:jc w:val="both"/>
              <w:rPr>
                <w:sz w:val="21"/>
                <w:szCs w:val="21"/>
              </w:rPr>
            </w:pPr>
            <w:r w:rsidRPr="00C65358">
              <w:rPr>
                <w:sz w:val="21"/>
                <w:szCs w:val="21"/>
              </w:rPr>
              <w:t>-</w:t>
            </w:r>
          </w:p>
        </w:tc>
      </w:tr>
      <w:tr w:rsidR="00F72449" w:rsidRPr="00C65358" w14:paraId="6FE72922" w14:textId="77777777" w:rsidTr="00EB2731">
        <w:tc>
          <w:tcPr>
            <w:tcW w:w="0" w:type="auto"/>
          </w:tcPr>
          <w:p w14:paraId="7FB2E3FF" w14:textId="77777777" w:rsidR="008B3381" w:rsidRPr="00C65358" w:rsidRDefault="008B3381" w:rsidP="008B3381">
            <w:pPr>
              <w:rPr>
                <w:sz w:val="21"/>
                <w:szCs w:val="21"/>
              </w:rPr>
            </w:pPr>
            <w:r w:rsidRPr="00C65358">
              <w:rPr>
                <w:sz w:val="21"/>
                <w:szCs w:val="21"/>
              </w:rPr>
              <w:t>Cross-border settlements of ethnic groups</w:t>
            </w:r>
          </w:p>
        </w:tc>
        <w:tc>
          <w:tcPr>
            <w:tcW w:w="0" w:type="auto"/>
          </w:tcPr>
          <w:p w14:paraId="0CE1AB5F" w14:textId="1A2E6BFA" w:rsidR="008B3381" w:rsidRPr="00C65358" w:rsidRDefault="00F72449" w:rsidP="00F72449">
            <w:pPr>
              <w:rPr>
                <w:sz w:val="21"/>
                <w:szCs w:val="21"/>
              </w:rPr>
            </w:pPr>
            <w:r w:rsidRPr="00C65358">
              <w:rPr>
                <w:sz w:val="21"/>
                <w:szCs w:val="21"/>
              </w:rPr>
              <w:t>T</w:t>
            </w:r>
            <w:r w:rsidR="008B3381" w:rsidRPr="00C65358">
              <w:rPr>
                <w:sz w:val="21"/>
                <w:szCs w:val="21"/>
              </w:rPr>
              <w:t>ransborder ethnic kin</w:t>
            </w:r>
            <w:r w:rsidRPr="00C65358">
              <w:rPr>
                <w:sz w:val="21"/>
                <w:szCs w:val="21"/>
              </w:rPr>
              <w:t xml:space="preserve"> dummy</w:t>
            </w:r>
          </w:p>
        </w:tc>
        <w:tc>
          <w:tcPr>
            <w:tcW w:w="0" w:type="auto"/>
          </w:tcPr>
          <w:p w14:paraId="4878070B" w14:textId="77777777" w:rsidR="008B3381" w:rsidRPr="00C65358" w:rsidRDefault="008B3381" w:rsidP="008B3381">
            <w:pPr>
              <w:rPr>
                <w:sz w:val="21"/>
                <w:szCs w:val="21"/>
              </w:rPr>
            </w:pPr>
            <w:proofErr w:type="spellStart"/>
            <w:r w:rsidRPr="00C65358">
              <w:rPr>
                <w:sz w:val="21"/>
                <w:szCs w:val="21"/>
              </w:rPr>
              <w:t>GeoEPR</w:t>
            </w:r>
            <w:proofErr w:type="spellEnd"/>
          </w:p>
        </w:tc>
        <w:tc>
          <w:tcPr>
            <w:tcW w:w="0" w:type="auto"/>
          </w:tcPr>
          <w:p w14:paraId="3FB31F4A" w14:textId="77777777" w:rsidR="008B3381" w:rsidRPr="00C65358" w:rsidRDefault="008B3381" w:rsidP="008B3381">
            <w:pPr>
              <w:jc w:val="both"/>
              <w:rPr>
                <w:sz w:val="21"/>
                <w:szCs w:val="21"/>
              </w:rPr>
            </w:pPr>
            <w:r w:rsidRPr="00C65358">
              <w:rPr>
                <w:sz w:val="21"/>
                <w:szCs w:val="21"/>
              </w:rPr>
              <w:t>-</w:t>
            </w:r>
          </w:p>
        </w:tc>
        <w:tc>
          <w:tcPr>
            <w:tcW w:w="0" w:type="auto"/>
          </w:tcPr>
          <w:p w14:paraId="55C4421B" w14:textId="77777777" w:rsidR="008B3381" w:rsidRPr="00C65358" w:rsidRDefault="008B3381" w:rsidP="008B3381">
            <w:pPr>
              <w:jc w:val="both"/>
              <w:rPr>
                <w:sz w:val="21"/>
                <w:szCs w:val="21"/>
              </w:rPr>
            </w:pPr>
            <w:r w:rsidRPr="00C65358">
              <w:rPr>
                <w:sz w:val="21"/>
                <w:szCs w:val="21"/>
              </w:rPr>
              <w:t>No effect</w:t>
            </w:r>
          </w:p>
        </w:tc>
        <w:tc>
          <w:tcPr>
            <w:tcW w:w="0" w:type="auto"/>
          </w:tcPr>
          <w:p w14:paraId="6528F90C" w14:textId="77777777" w:rsidR="008B3381" w:rsidRPr="00C65358" w:rsidRDefault="008B3381" w:rsidP="008B3381">
            <w:pPr>
              <w:jc w:val="both"/>
              <w:rPr>
                <w:sz w:val="21"/>
                <w:szCs w:val="21"/>
              </w:rPr>
            </w:pPr>
            <w:r w:rsidRPr="00C65358">
              <w:rPr>
                <w:sz w:val="21"/>
                <w:szCs w:val="21"/>
              </w:rPr>
              <w:t>+</w:t>
            </w:r>
          </w:p>
        </w:tc>
      </w:tr>
      <w:tr w:rsidR="00F72449" w:rsidRPr="00C65358" w14:paraId="272DC94A" w14:textId="77777777" w:rsidTr="00EB2731">
        <w:tc>
          <w:tcPr>
            <w:tcW w:w="0" w:type="auto"/>
          </w:tcPr>
          <w:p w14:paraId="1221ED26" w14:textId="77777777" w:rsidR="008B3381" w:rsidRPr="00C65358" w:rsidRDefault="008B3381" w:rsidP="008B3381">
            <w:pPr>
              <w:rPr>
                <w:sz w:val="21"/>
                <w:szCs w:val="21"/>
              </w:rPr>
            </w:pPr>
            <w:r w:rsidRPr="00C65358">
              <w:rPr>
                <w:sz w:val="21"/>
                <w:szCs w:val="21"/>
              </w:rPr>
              <w:t>Periphery</w:t>
            </w:r>
          </w:p>
        </w:tc>
        <w:tc>
          <w:tcPr>
            <w:tcW w:w="0" w:type="auto"/>
          </w:tcPr>
          <w:p w14:paraId="3A937E95" w14:textId="101AC4A6" w:rsidR="008B3381" w:rsidRPr="00C65358" w:rsidRDefault="008B3381" w:rsidP="008B3381">
            <w:pPr>
              <w:rPr>
                <w:sz w:val="21"/>
                <w:szCs w:val="21"/>
              </w:rPr>
            </w:pPr>
            <w:r w:rsidRPr="00C65358">
              <w:rPr>
                <w:sz w:val="21"/>
                <w:szCs w:val="21"/>
              </w:rPr>
              <w:t>Distance to border</w:t>
            </w:r>
            <w:r w:rsidR="00F72449" w:rsidRPr="00C65358">
              <w:rPr>
                <w:sz w:val="21"/>
                <w:szCs w:val="21"/>
              </w:rPr>
              <w:t xml:space="preserve"> (continuous)</w:t>
            </w:r>
          </w:p>
        </w:tc>
        <w:tc>
          <w:tcPr>
            <w:tcW w:w="0" w:type="auto"/>
          </w:tcPr>
          <w:p w14:paraId="476BE150" w14:textId="77777777" w:rsidR="008B3381" w:rsidRPr="00C65358" w:rsidRDefault="008B3381" w:rsidP="008B3381">
            <w:pPr>
              <w:rPr>
                <w:sz w:val="21"/>
                <w:szCs w:val="21"/>
              </w:rPr>
            </w:pPr>
            <w:r w:rsidRPr="00C65358">
              <w:rPr>
                <w:sz w:val="21"/>
                <w:szCs w:val="21"/>
              </w:rPr>
              <w:t>PRIO-GRID</w:t>
            </w:r>
          </w:p>
        </w:tc>
        <w:tc>
          <w:tcPr>
            <w:tcW w:w="0" w:type="auto"/>
          </w:tcPr>
          <w:p w14:paraId="10AF82F9" w14:textId="77777777" w:rsidR="008B3381" w:rsidRPr="00C65358" w:rsidRDefault="008B3381" w:rsidP="008B3381">
            <w:pPr>
              <w:jc w:val="both"/>
              <w:rPr>
                <w:sz w:val="21"/>
                <w:szCs w:val="21"/>
              </w:rPr>
            </w:pPr>
            <w:r w:rsidRPr="00C65358">
              <w:rPr>
                <w:sz w:val="21"/>
                <w:szCs w:val="21"/>
              </w:rPr>
              <w:t>No effect</w:t>
            </w:r>
          </w:p>
        </w:tc>
        <w:tc>
          <w:tcPr>
            <w:tcW w:w="0" w:type="auto"/>
          </w:tcPr>
          <w:p w14:paraId="384033D1" w14:textId="77777777" w:rsidR="008B3381" w:rsidRPr="00C65358" w:rsidRDefault="008B3381" w:rsidP="008B3381">
            <w:pPr>
              <w:jc w:val="both"/>
              <w:rPr>
                <w:sz w:val="21"/>
                <w:szCs w:val="21"/>
              </w:rPr>
            </w:pPr>
            <w:r w:rsidRPr="00C65358">
              <w:rPr>
                <w:sz w:val="21"/>
                <w:szCs w:val="21"/>
              </w:rPr>
              <w:t>-</w:t>
            </w:r>
          </w:p>
        </w:tc>
        <w:tc>
          <w:tcPr>
            <w:tcW w:w="0" w:type="auto"/>
          </w:tcPr>
          <w:p w14:paraId="1210BCF5" w14:textId="77777777" w:rsidR="008B3381" w:rsidRPr="00C65358" w:rsidRDefault="008B3381" w:rsidP="008B3381">
            <w:pPr>
              <w:jc w:val="both"/>
              <w:rPr>
                <w:sz w:val="21"/>
                <w:szCs w:val="21"/>
              </w:rPr>
            </w:pPr>
            <w:r w:rsidRPr="00C65358">
              <w:rPr>
                <w:sz w:val="21"/>
                <w:szCs w:val="21"/>
              </w:rPr>
              <w:t>+</w:t>
            </w:r>
          </w:p>
        </w:tc>
      </w:tr>
      <w:tr w:rsidR="00F72449" w:rsidRPr="00C65358" w14:paraId="34DEA632" w14:textId="77777777" w:rsidTr="00EB2731">
        <w:tc>
          <w:tcPr>
            <w:tcW w:w="0" w:type="auto"/>
            <w:shd w:val="clear" w:color="auto" w:fill="auto"/>
          </w:tcPr>
          <w:p w14:paraId="228FDDE6" w14:textId="77777777" w:rsidR="008B3381" w:rsidRPr="00C65358" w:rsidRDefault="008B3381" w:rsidP="008B3381">
            <w:pPr>
              <w:rPr>
                <w:sz w:val="21"/>
                <w:szCs w:val="21"/>
              </w:rPr>
            </w:pPr>
            <w:r w:rsidRPr="00C65358">
              <w:rPr>
                <w:sz w:val="21"/>
                <w:szCs w:val="21"/>
              </w:rPr>
              <w:t>Security sector strength</w:t>
            </w:r>
          </w:p>
        </w:tc>
        <w:tc>
          <w:tcPr>
            <w:tcW w:w="0" w:type="auto"/>
            <w:shd w:val="clear" w:color="auto" w:fill="auto"/>
          </w:tcPr>
          <w:p w14:paraId="04407502" w14:textId="679133C1" w:rsidR="008B3381" w:rsidRPr="00C65358" w:rsidRDefault="008B3381" w:rsidP="008B3381">
            <w:pPr>
              <w:rPr>
                <w:sz w:val="21"/>
                <w:szCs w:val="21"/>
              </w:rPr>
            </w:pPr>
            <w:r w:rsidRPr="00C65358">
              <w:rPr>
                <w:sz w:val="21"/>
                <w:szCs w:val="21"/>
              </w:rPr>
              <w:t>Military personnel (country level) / population (1990-2007)</w:t>
            </w:r>
            <w:r w:rsidR="00F72449" w:rsidRPr="00C65358">
              <w:rPr>
                <w:sz w:val="21"/>
                <w:szCs w:val="21"/>
              </w:rPr>
              <w:t xml:space="preserve"> (continuous)</w:t>
            </w:r>
          </w:p>
        </w:tc>
        <w:tc>
          <w:tcPr>
            <w:tcW w:w="0" w:type="auto"/>
            <w:shd w:val="clear" w:color="auto" w:fill="auto"/>
          </w:tcPr>
          <w:p w14:paraId="37D586E6" w14:textId="77777777" w:rsidR="008B3381" w:rsidRPr="00C65358" w:rsidRDefault="008B3381" w:rsidP="008B3381">
            <w:pPr>
              <w:rPr>
                <w:sz w:val="21"/>
                <w:szCs w:val="21"/>
              </w:rPr>
            </w:pPr>
            <w:r w:rsidRPr="00C65358">
              <w:rPr>
                <w:sz w:val="21"/>
                <w:szCs w:val="21"/>
              </w:rPr>
              <w:t xml:space="preserve">COW National Material Capabilities </w:t>
            </w:r>
          </w:p>
        </w:tc>
        <w:tc>
          <w:tcPr>
            <w:tcW w:w="0" w:type="auto"/>
            <w:shd w:val="clear" w:color="auto" w:fill="auto"/>
          </w:tcPr>
          <w:p w14:paraId="15A4EFBD" w14:textId="77777777" w:rsidR="008B3381" w:rsidRPr="00C65358" w:rsidRDefault="008B3381" w:rsidP="008B3381">
            <w:pPr>
              <w:jc w:val="both"/>
              <w:rPr>
                <w:sz w:val="21"/>
                <w:szCs w:val="21"/>
              </w:rPr>
            </w:pPr>
            <w:r w:rsidRPr="00C65358">
              <w:rPr>
                <w:sz w:val="21"/>
                <w:szCs w:val="21"/>
              </w:rPr>
              <w:t>+</w:t>
            </w:r>
          </w:p>
        </w:tc>
        <w:tc>
          <w:tcPr>
            <w:tcW w:w="0" w:type="auto"/>
            <w:shd w:val="clear" w:color="auto" w:fill="auto"/>
          </w:tcPr>
          <w:p w14:paraId="738DD264" w14:textId="77777777" w:rsidR="008B3381" w:rsidRPr="00C65358" w:rsidRDefault="008B3381" w:rsidP="008B3381">
            <w:pPr>
              <w:jc w:val="both"/>
              <w:rPr>
                <w:sz w:val="21"/>
                <w:szCs w:val="21"/>
              </w:rPr>
            </w:pPr>
            <w:r w:rsidRPr="00C65358">
              <w:rPr>
                <w:sz w:val="21"/>
                <w:szCs w:val="21"/>
              </w:rPr>
              <w:t>-</w:t>
            </w:r>
          </w:p>
        </w:tc>
        <w:tc>
          <w:tcPr>
            <w:tcW w:w="0" w:type="auto"/>
            <w:shd w:val="clear" w:color="auto" w:fill="auto"/>
          </w:tcPr>
          <w:p w14:paraId="22CD3107" w14:textId="77777777" w:rsidR="008B3381" w:rsidRPr="00C65358" w:rsidRDefault="008B3381" w:rsidP="008B3381">
            <w:pPr>
              <w:jc w:val="both"/>
              <w:rPr>
                <w:sz w:val="21"/>
                <w:szCs w:val="21"/>
              </w:rPr>
            </w:pPr>
            <w:r w:rsidRPr="00C65358">
              <w:rPr>
                <w:sz w:val="21"/>
                <w:szCs w:val="21"/>
              </w:rPr>
              <w:t>-</w:t>
            </w:r>
          </w:p>
        </w:tc>
      </w:tr>
      <w:tr w:rsidR="00F72449" w:rsidRPr="00C65358" w14:paraId="17B88F00" w14:textId="77777777" w:rsidTr="00EB2731">
        <w:tc>
          <w:tcPr>
            <w:tcW w:w="0" w:type="auto"/>
            <w:shd w:val="clear" w:color="auto" w:fill="D9D9D9" w:themeFill="background1" w:themeFillShade="D9"/>
          </w:tcPr>
          <w:p w14:paraId="10A848A4" w14:textId="77777777" w:rsidR="008B3381" w:rsidRPr="00C65358" w:rsidRDefault="008B3381" w:rsidP="008B3381">
            <w:pPr>
              <w:rPr>
                <w:b/>
                <w:sz w:val="21"/>
                <w:szCs w:val="21"/>
              </w:rPr>
            </w:pPr>
            <w:r w:rsidRPr="00C65358">
              <w:rPr>
                <w:b/>
                <w:sz w:val="21"/>
                <w:szCs w:val="21"/>
              </w:rPr>
              <w:t>Other controls</w:t>
            </w:r>
          </w:p>
        </w:tc>
        <w:tc>
          <w:tcPr>
            <w:tcW w:w="0" w:type="auto"/>
            <w:shd w:val="clear" w:color="auto" w:fill="D9D9D9" w:themeFill="background1" w:themeFillShade="D9"/>
          </w:tcPr>
          <w:p w14:paraId="22F787DB" w14:textId="77777777" w:rsidR="008B3381" w:rsidRPr="00C65358" w:rsidRDefault="008B3381" w:rsidP="008B3381">
            <w:pPr>
              <w:rPr>
                <w:sz w:val="21"/>
                <w:szCs w:val="21"/>
              </w:rPr>
            </w:pPr>
          </w:p>
        </w:tc>
        <w:tc>
          <w:tcPr>
            <w:tcW w:w="0" w:type="auto"/>
            <w:shd w:val="clear" w:color="auto" w:fill="D9D9D9" w:themeFill="background1" w:themeFillShade="D9"/>
          </w:tcPr>
          <w:p w14:paraId="0D23B2F4" w14:textId="77777777" w:rsidR="008B3381" w:rsidRPr="00C65358" w:rsidRDefault="008B3381" w:rsidP="008B3381">
            <w:pPr>
              <w:rPr>
                <w:sz w:val="21"/>
                <w:szCs w:val="21"/>
              </w:rPr>
            </w:pPr>
          </w:p>
        </w:tc>
        <w:tc>
          <w:tcPr>
            <w:tcW w:w="0" w:type="auto"/>
            <w:shd w:val="clear" w:color="auto" w:fill="D9D9D9" w:themeFill="background1" w:themeFillShade="D9"/>
          </w:tcPr>
          <w:p w14:paraId="2D94FEAD" w14:textId="77777777" w:rsidR="008B3381" w:rsidRPr="00C65358" w:rsidRDefault="008B3381" w:rsidP="008B3381">
            <w:pPr>
              <w:jc w:val="both"/>
              <w:rPr>
                <w:sz w:val="21"/>
                <w:szCs w:val="21"/>
              </w:rPr>
            </w:pPr>
          </w:p>
        </w:tc>
        <w:tc>
          <w:tcPr>
            <w:tcW w:w="0" w:type="auto"/>
            <w:shd w:val="clear" w:color="auto" w:fill="D9D9D9" w:themeFill="background1" w:themeFillShade="D9"/>
          </w:tcPr>
          <w:p w14:paraId="47FB09FD" w14:textId="77777777" w:rsidR="008B3381" w:rsidRPr="00C65358" w:rsidRDefault="008B3381" w:rsidP="008B3381">
            <w:pPr>
              <w:jc w:val="both"/>
              <w:rPr>
                <w:sz w:val="21"/>
                <w:szCs w:val="21"/>
              </w:rPr>
            </w:pPr>
          </w:p>
        </w:tc>
        <w:tc>
          <w:tcPr>
            <w:tcW w:w="0" w:type="auto"/>
            <w:shd w:val="clear" w:color="auto" w:fill="D9D9D9" w:themeFill="background1" w:themeFillShade="D9"/>
          </w:tcPr>
          <w:p w14:paraId="04BB1245" w14:textId="77777777" w:rsidR="008B3381" w:rsidRPr="00C65358" w:rsidRDefault="008B3381" w:rsidP="008B3381">
            <w:pPr>
              <w:jc w:val="both"/>
              <w:rPr>
                <w:sz w:val="21"/>
                <w:szCs w:val="21"/>
              </w:rPr>
            </w:pPr>
          </w:p>
        </w:tc>
      </w:tr>
      <w:tr w:rsidR="00F72449" w:rsidRPr="00C65358" w14:paraId="0629AF65" w14:textId="77777777" w:rsidTr="00EB2731">
        <w:tc>
          <w:tcPr>
            <w:tcW w:w="0" w:type="auto"/>
            <w:shd w:val="clear" w:color="auto" w:fill="auto"/>
          </w:tcPr>
          <w:p w14:paraId="1E52B3BE" w14:textId="77777777" w:rsidR="008B3381" w:rsidRPr="00C65358" w:rsidRDefault="008B3381" w:rsidP="008B3381">
            <w:pPr>
              <w:rPr>
                <w:sz w:val="21"/>
                <w:szCs w:val="21"/>
              </w:rPr>
            </w:pPr>
            <w:proofErr w:type="spellStart"/>
            <w:r w:rsidRPr="00C65358">
              <w:rPr>
                <w:sz w:val="21"/>
                <w:szCs w:val="21"/>
              </w:rPr>
              <w:t>Spatio</w:t>
            </w:r>
            <w:proofErr w:type="spellEnd"/>
            <w:r w:rsidRPr="00C65358">
              <w:rPr>
                <w:sz w:val="21"/>
                <w:szCs w:val="21"/>
              </w:rPr>
              <w:t xml:space="preserve">-temporal lag </w:t>
            </w:r>
          </w:p>
        </w:tc>
        <w:tc>
          <w:tcPr>
            <w:tcW w:w="0" w:type="auto"/>
            <w:shd w:val="clear" w:color="auto" w:fill="auto"/>
          </w:tcPr>
          <w:p w14:paraId="65C63119" w14:textId="487B7124" w:rsidR="008B3381" w:rsidRPr="00C65358" w:rsidRDefault="008B3381" w:rsidP="008B3381">
            <w:pPr>
              <w:rPr>
                <w:sz w:val="21"/>
                <w:szCs w:val="21"/>
              </w:rPr>
            </w:pPr>
            <w:r w:rsidRPr="00C65358">
              <w:rPr>
                <w:sz w:val="21"/>
                <w:szCs w:val="21"/>
              </w:rPr>
              <w:t xml:space="preserve">Weighted variable of protest in neighboring units, lagged by one year </w:t>
            </w:r>
            <w:r w:rsidR="00F72449" w:rsidRPr="00C65358">
              <w:rPr>
                <w:sz w:val="21"/>
                <w:szCs w:val="21"/>
              </w:rPr>
              <w:t xml:space="preserve"> (count)</w:t>
            </w:r>
          </w:p>
        </w:tc>
        <w:tc>
          <w:tcPr>
            <w:tcW w:w="0" w:type="auto"/>
            <w:shd w:val="clear" w:color="auto" w:fill="auto"/>
          </w:tcPr>
          <w:p w14:paraId="7F568B4F" w14:textId="77777777" w:rsidR="008B3381" w:rsidRPr="00C65358" w:rsidRDefault="008B3381" w:rsidP="008B3381">
            <w:pPr>
              <w:rPr>
                <w:sz w:val="21"/>
                <w:szCs w:val="21"/>
                <w:lang w:val="es-ES"/>
              </w:rPr>
            </w:pPr>
            <w:r w:rsidRPr="00C65358">
              <w:rPr>
                <w:sz w:val="21"/>
                <w:szCs w:val="21"/>
                <w:lang w:val="es-ES"/>
              </w:rPr>
              <w:t>PRIO-GRID, UCDP GED, SCAD</w:t>
            </w:r>
          </w:p>
        </w:tc>
        <w:tc>
          <w:tcPr>
            <w:tcW w:w="0" w:type="auto"/>
            <w:shd w:val="clear" w:color="auto" w:fill="auto"/>
          </w:tcPr>
          <w:p w14:paraId="362B3FE0" w14:textId="77777777" w:rsidR="008B3381" w:rsidRPr="00C65358" w:rsidRDefault="008B3381" w:rsidP="008B3381">
            <w:pPr>
              <w:jc w:val="both"/>
              <w:rPr>
                <w:sz w:val="21"/>
                <w:szCs w:val="21"/>
                <w:lang w:val="es-ES"/>
              </w:rPr>
            </w:pPr>
            <w:r w:rsidRPr="00C65358">
              <w:rPr>
                <w:sz w:val="21"/>
                <w:szCs w:val="21"/>
                <w:lang w:val="es-ES"/>
              </w:rPr>
              <w:t>-</w:t>
            </w:r>
          </w:p>
        </w:tc>
        <w:tc>
          <w:tcPr>
            <w:tcW w:w="0" w:type="auto"/>
            <w:shd w:val="clear" w:color="auto" w:fill="auto"/>
          </w:tcPr>
          <w:p w14:paraId="343E36B0" w14:textId="77777777" w:rsidR="008B3381" w:rsidRPr="00C65358" w:rsidRDefault="008B3381" w:rsidP="008B3381">
            <w:pPr>
              <w:jc w:val="both"/>
              <w:rPr>
                <w:sz w:val="21"/>
                <w:szCs w:val="21"/>
                <w:lang w:val="es-ES"/>
              </w:rPr>
            </w:pPr>
            <w:r w:rsidRPr="00C65358">
              <w:rPr>
                <w:sz w:val="21"/>
                <w:szCs w:val="21"/>
                <w:lang w:val="es-ES"/>
              </w:rPr>
              <w:t>+</w:t>
            </w:r>
          </w:p>
        </w:tc>
        <w:tc>
          <w:tcPr>
            <w:tcW w:w="0" w:type="auto"/>
            <w:shd w:val="clear" w:color="auto" w:fill="auto"/>
          </w:tcPr>
          <w:p w14:paraId="51C4CE43" w14:textId="77777777" w:rsidR="008B3381" w:rsidRPr="00C65358" w:rsidRDefault="008B3381" w:rsidP="008B3381">
            <w:pPr>
              <w:jc w:val="both"/>
              <w:rPr>
                <w:sz w:val="21"/>
                <w:szCs w:val="21"/>
                <w:lang w:val="es-ES"/>
              </w:rPr>
            </w:pPr>
            <w:r w:rsidRPr="00C65358">
              <w:rPr>
                <w:sz w:val="21"/>
                <w:szCs w:val="21"/>
                <w:lang w:val="es-ES"/>
              </w:rPr>
              <w:t>+</w:t>
            </w:r>
          </w:p>
        </w:tc>
      </w:tr>
      <w:tr w:rsidR="00F72449" w:rsidRPr="00C65358" w14:paraId="77FF6040" w14:textId="77777777" w:rsidTr="00EB2731">
        <w:tc>
          <w:tcPr>
            <w:tcW w:w="0" w:type="auto"/>
            <w:shd w:val="clear" w:color="auto" w:fill="auto"/>
          </w:tcPr>
          <w:p w14:paraId="083A5B02" w14:textId="77777777" w:rsidR="008B3381" w:rsidRPr="00C65358" w:rsidRDefault="008B3381" w:rsidP="008B3381">
            <w:pPr>
              <w:rPr>
                <w:sz w:val="21"/>
                <w:szCs w:val="21"/>
              </w:rPr>
            </w:pPr>
            <w:r w:rsidRPr="00C65358">
              <w:rPr>
                <w:sz w:val="21"/>
                <w:szCs w:val="21"/>
              </w:rPr>
              <w:t>Peace years</w:t>
            </w:r>
          </w:p>
        </w:tc>
        <w:tc>
          <w:tcPr>
            <w:tcW w:w="0" w:type="auto"/>
            <w:shd w:val="clear" w:color="auto" w:fill="auto"/>
          </w:tcPr>
          <w:p w14:paraId="41C220BC" w14:textId="42B05FD9" w:rsidR="008B3381" w:rsidRPr="00C65358" w:rsidRDefault="008B3381" w:rsidP="008B3381">
            <w:pPr>
              <w:rPr>
                <w:sz w:val="21"/>
                <w:szCs w:val="21"/>
              </w:rPr>
            </w:pPr>
            <w:r w:rsidRPr="00C65358">
              <w:rPr>
                <w:sz w:val="21"/>
                <w:szCs w:val="21"/>
              </w:rPr>
              <w:t>Cubic polynomial of years “sleeping”</w:t>
            </w:r>
            <w:r w:rsidR="00F72449" w:rsidRPr="00C65358">
              <w:rPr>
                <w:sz w:val="21"/>
                <w:szCs w:val="21"/>
              </w:rPr>
              <w:t xml:space="preserve"> (count)</w:t>
            </w:r>
          </w:p>
        </w:tc>
        <w:tc>
          <w:tcPr>
            <w:tcW w:w="0" w:type="auto"/>
            <w:shd w:val="clear" w:color="auto" w:fill="auto"/>
          </w:tcPr>
          <w:p w14:paraId="4F6EB14D" w14:textId="77777777" w:rsidR="008B3381" w:rsidRPr="00C65358" w:rsidRDefault="008B3381" w:rsidP="008B3381">
            <w:pPr>
              <w:rPr>
                <w:sz w:val="21"/>
                <w:szCs w:val="21"/>
              </w:rPr>
            </w:pPr>
            <w:r w:rsidRPr="00C65358">
              <w:rPr>
                <w:sz w:val="21"/>
                <w:szCs w:val="21"/>
              </w:rPr>
              <w:t>UCDP GED, SCAD</w:t>
            </w:r>
          </w:p>
        </w:tc>
        <w:tc>
          <w:tcPr>
            <w:tcW w:w="0" w:type="auto"/>
            <w:shd w:val="clear" w:color="auto" w:fill="auto"/>
          </w:tcPr>
          <w:p w14:paraId="6494AB1D" w14:textId="77777777" w:rsidR="008B3381" w:rsidRPr="00C65358" w:rsidRDefault="008B3381" w:rsidP="008B3381">
            <w:pPr>
              <w:jc w:val="both"/>
              <w:rPr>
                <w:sz w:val="21"/>
                <w:szCs w:val="21"/>
              </w:rPr>
            </w:pPr>
          </w:p>
        </w:tc>
        <w:tc>
          <w:tcPr>
            <w:tcW w:w="0" w:type="auto"/>
            <w:shd w:val="clear" w:color="auto" w:fill="auto"/>
          </w:tcPr>
          <w:p w14:paraId="36757710" w14:textId="77777777" w:rsidR="008B3381" w:rsidRPr="00C65358" w:rsidRDefault="008B3381" w:rsidP="008B3381">
            <w:pPr>
              <w:jc w:val="both"/>
              <w:rPr>
                <w:sz w:val="21"/>
                <w:szCs w:val="21"/>
              </w:rPr>
            </w:pPr>
          </w:p>
        </w:tc>
        <w:tc>
          <w:tcPr>
            <w:tcW w:w="0" w:type="auto"/>
            <w:shd w:val="clear" w:color="auto" w:fill="auto"/>
          </w:tcPr>
          <w:p w14:paraId="5365807F" w14:textId="77777777" w:rsidR="008B3381" w:rsidRPr="00C65358" w:rsidRDefault="008B3381" w:rsidP="008B3381">
            <w:pPr>
              <w:jc w:val="both"/>
              <w:rPr>
                <w:sz w:val="21"/>
                <w:szCs w:val="21"/>
              </w:rPr>
            </w:pPr>
          </w:p>
        </w:tc>
      </w:tr>
    </w:tbl>
    <w:p w14:paraId="7A08DD98" w14:textId="77777777" w:rsidR="00B211C0" w:rsidRPr="00C65358" w:rsidRDefault="00B211C0" w:rsidP="0071437A">
      <w:pPr>
        <w:rPr>
          <w:rFonts w:cstheme="minorHAnsi"/>
          <w:b/>
          <w:bCs/>
        </w:rPr>
      </w:pPr>
    </w:p>
    <w:p w14:paraId="0773FD96" w14:textId="77777777" w:rsidR="00B211C0" w:rsidRPr="00C65358" w:rsidRDefault="00B211C0">
      <w:pPr>
        <w:spacing w:after="0" w:line="240" w:lineRule="auto"/>
        <w:rPr>
          <w:rFonts w:cstheme="minorHAnsi"/>
          <w:b/>
          <w:bCs/>
        </w:rPr>
      </w:pPr>
      <w:r w:rsidRPr="00C65358">
        <w:rPr>
          <w:rFonts w:cstheme="minorHAnsi"/>
          <w:b/>
          <w:bCs/>
        </w:rPr>
        <w:br w:type="page"/>
      </w:r>
    </w:p>
    <w:p w14:paraId="3AD0BC67" w14:textId="3FCBF245" w:rsidR="0071437A" w:rsidRPr="00C65358" w:rsidRDefault="00F72449" w:rsidP="001C0AF8">
      <w:pPr>
        <w:widowControl w:val="0"/>
        <w:autoSpaceDE w:val="0"/>
        <w:autoSpaceDN w:val="0"/>
        <w:adjustRightInd w:val="0"/>
        <w:spacing w:after="0" w:line="240" w:lineRule="auto"/>
        <w:outlineLvl w:val="0"/>
        <w:rPr>
          <w:rFonts w:cstheme="minorHAnsi"/>
          <w:b/>
          <w:sz w:val="24"/>
          <w:szCs w:val="24"/>
        </w:rPr>
      </w:pPr>
      <w:r w:rsidRPr="00C65358">
        <w:rPr>
          <w:rFonts w:cstheme="minorHAnsi"/>
          <w:b/>
          <w:bCs/>
        </w:rPr>
        <w:lastRenderedPageBreak/>
        <w:t>T</w:t>
      </w:r>
      <w:r w:rsidR="0071437A" w:rsidRPr="00C65358">
        <w:rPr>
          <w:rFonts w:cstheme="minorHAnsi"/>
          <w:b/>
          <w:bCs/>
        </w:rPr>
        <w:t xml:space="preserve">able </w:t>
      </w:r>
      <w:r w:rsidR="003269A4" w:rsidRPr="00C65358">
        <w:rPr>
          <w:rFonts w:cstheme="minorHAnsi"/>
          <w:b/>
          <w:bCs/>
        </w:rPr>
        <w:t>C</w:t>
      </w:r>
      <w:r w:rsidR="001C0AF8" w:rsidRPr="00C65358">
        <w:rPr>
          <w:rFonts w:cstheme="minorHAnsi"/>
          <w:b/>
          <w:bCs/>
        </w:rPr>
        <w:t>:</w:t>
      </w:r>
      <w:r w:rsidR="0071437A" w:rsidRPr="00C65358">
        <w:rPr>
          <w:rFonts w:cstheme="minorHAnsi"/>
          <w:b/>
          <w:bCs/>
        </w:rPr>
        <w:t xml:space="preserve"> </w:t>
      </w:r>
      <w:r w:rsidR="0071437A" w:rsidRPr="00C65358">
        <w:rPr>
          <w:rFonts w:cstheme="minorHAnsi"/>
          <w:b/>
          <w:sz w:val="24"/>
          <w:szCs w:val="24"/>
        </w:rPr>
        <w:t>Sleep Bark Bite Protest Onset, 1990-2013, 8 neighbor spatial lag</w:t>
      </w:r>
    </w:p>
    <w:tbl>
      <w:tblPr>
        <w:tblW w:w="5359" w:type="pct"/>
        <w:tblLook w:val="0000" w:firstRow="0" w:lastRow="0" w:firstColumn="0" w:lastColumn="0" w:noHBand="0" w:noVBand="0"/>
      </w:tblPr>
      <w:tblGrid>
        <w:gridCol w:w="1566"/>
        <w:gridCol w:w="1037"/>
        <w:gridCol w:w="1136"/>
        <w:gridCol w:w="1037"/>
        <w:gridCol w:w="1017"/>
        <w:gridCol w:w="1136"/>
        <w:gridCol w:w="1071"/>
        <w:gridCol w:w="1037"/>
        <w:gridCol w:w="917"/>
        <w:gridCol w:w="8"/>
        <w:gridCol w:w="70"/>
      </w:tblGrid>
      <w:tr w:rsidR="00040C83" w:rsidRPr="00C65358" w14:paraId="5EB4EAC0" w14:textId="77777777" w:rsidTr="00EE029D">
        <w:trPr>
          <w:cantSplit/>
          <w:tblHeader/>
        </w:trPr>
        <w:tc>
          <w:tcPr>
            <w:tcW w:w="781" w:type="pct"/>
            <w:tcBorders>
              <w:top w:val="single" w:sz="4" w:space="0" w:color="auto"/>
              <w:left w:val="nil"/>
              <w:bottom w:val="nil"/>
              <w:right w:val="nil"/>
            </w:tcBorders>
            <w:shd w:val="clear" w:color="auto" w:fill="D9D9D9" w:themeFill="background1" w:themeFillShade="D9"/>
          </w:tcPr>
          <w:p w14:paraId="1E9E9C08" w14:textId="77777777" w:rsidR="00040C83" w:rsidRPr="00C65358" w:rsidRDefault="00040C83" w:rsidP="00474F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single" w:sz="4" w:space="0" w:color="auto"/>
              <w:left w:val="nil"/>
              <w:bottom w:val="nil"/>
              <w:right w:val="nil"/>
            </w:tcBorders>
            <w:shd w:val="clear" w:color="auto" w:fill="D9D9D9" w:themeFill="background1" w:themeFillShade="D9"/>
          </w:tcPr>
          <w:p w14:paraId="45D48F29"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w:t>
            </w:r>
          </w:p>
        </w:tc>
        <w:tc>
          <w:tcPr>
            <w:tcW w:w="566" w:type="pct"/>
            <w:tcBorders>
              <w:top w:val="single" w:sz="4" w:space="0" w:color="auto"/>
              <w:left w:val="nil"/>
              <w:bottom w:val="nil"/>
              <w:right w:val="single" w:sz="4" w:space="0" w:color="auto"/>
            </w:tcBorders>
            <w:shd w:val="clear" w:color="auto" w:fill="D9D9D9" w:themeFill="background1" w:themeFillShade="D9"/>
          </w:tcPr>
          <w:p w14:paraId="0684F0D7"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single" w:sz="4" w:space="0" w:color="auto"/>
              <w:left w:val="single" w:sz="4" w:space="0" w:color="auto"/>
              <w:bottom w:val="nil"/>
              <w:right w:val="nil"/>
            </w:tcBorders>
            <w:shd w:val="clear" w:color="auto" w:fill="D9D9D9" w:themeFill="background1" w:themeFillShade="D9"/>
          </w:tcPr>
          <w:p w14:paraId="35180C86"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w:t>
            </w:r>
          </w:p>
        </w:tc>
        <w:tc>
          <w:tcPr>
            <w:tcW w:w="507" w:type="pct"/>
            <w:tcBorders>
              <w:top w:val="single" w:sz="4" w:space="0" w:color="auto"/>
              <w:left w:val="nil"/>
              <w:bottom w:val="nil"/>
              <w:right w:val="single" w:sz="4" w:space="0" w:color="auto"/>
            </w:tcBorders>
            <w:shd w:val="clear" w:color="auto" w:fill="D9D9D9" w:themeFill="background1" w:themeFillShade="D9"/>
          </w:tcPr>
          <w:p w14:paraId="76A52ECB"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single" w:sz="4" w:space="0" w:color="auto"/>
              <w:left w:val="single" w:sz="4" w:space="0" w:color="auto"/>
              <w:bottom w:val="nil"/>
              <w:right w:val="nil"/>
            </w:tcBorders>
            <w:shd w:val="clear" w:color="auto" w:fill="D9D9D9" w:themeFill="background1" w:themeFillShade="D9"/>
          </w:tcPr>
          <w:p w14:paraId="3A0111D7"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w:t>
            </w:r>
          </w:p>
        </w:tc>
        <w:tc>
          <w:tcPr>
            <w:tcW w:w="534" w:type="pct"/>
            <w:tcBorders>
              <w:top w:val="single" w:sz="4" w:space="0" w:color="auto"/>
              <w:left w:val="nil"/>
              <w:bottom w:val="nil"/>
              <w:right w:val="single" w:sz="4" w:space="0" w:color="auto"/>
            </w:tcBorders>
            <w:shd w:val="clear" w:color="auto" w:fill="D9D9D9" w:themeFill="background1" w:themeFillShade="D9"/>
          </w:tcPr>
          <w:p w14:paraId="561634C1"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single" w:sz="4" w:space="0" w:color="auto"/>
              <w:left w:val="single" w:sz="4" w:space="0" w:color="auto"/>
              <w:bottom w:val="nil"/>
              <w:right w:val="nil"/>
            </w:tcBorders>
            <w:shd w:val="clear" w:color="auto" w:fill="D9D9D9" w:themeFill="background1" w:themeFillShade="D9"/>
          </w:tcPr>
          <w:p w14:paraId="2CF2AD2D"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w:t>
            </w:r>
          </w:p>
        </w:tc>
        <w:tc>
          <w:tcPr>
            <w:tcW w:w="495" w:type="pct"/>
            <w:gridSpan w:val="3"/>
            <w:tcBorders>
              <w:top w:val="single" w:sz="4" w:space="0" w:color="auto"/>
              <w:left w:val="nil"/>
              <w:bottom w:val="nil"/>
              <w:right w:val="nil"/>
            </w:tcBorders>
            <w:shd w:val="clear" w:color="auto" w:fill="D9D9D9" w:themeFill="background1" w:themeFillShade="D9"/>
          </w:tcPr>
          <w:p w14:paraId="74EA61C0"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40C83" w:rsidRPr="00C65358" w14:paraId="3DC5CFEE" w14:textId="77777777" w:rsidTr="00EE029D">
        <w:trPr>
          <w:cantSplit/>
          <w:tblHeader/>
        </w:trPr>
        <w:tc>
          <w:tcPr>
            <w:tcW w:w="781" w:type="pct"/>
            <w:tcBorders>
              <w:top w:val="nil"/>
              <w:left w:val="nil"/>
              <w:bottom w:val="single" w:sz="4" w:space="0" w:color="auto"/>
              <w:right w:val="nil"/>
            </w:tcBorders>
            <w:shd w:val="clear" w:color="auto" w:fill="D9D9D9" w:themeFill="background1" w:themeFillShade="D9"/>
          </w:tcPr>
          <w:p w14:paraId="5D9EA615" w14:textId="77777777" w:rsidR="00040C83" w:rsidRPr="00C65358" w:rsidRDefault="00040C83" w:rsidP="00474F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single" w:sz="4" w:space="0" w:color="auto"/>
              <w:right w:val="nil"/>
            </w:tcBorders>
            <w:shd w:val="clear" w:color="auto" w:fill="D9D9D9" w:themeFill="background1" w:themeFillShade="D9"/>
          </w:tcPr>
          <w:p w14:paraId="2A5667C5"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66" w:type="pct"/>
            <w:tcBorders>
              <w:top w:val="nil"/>
              <w:left w:val="nil"/>
              <w:bottom w:val="single" w:sz="4" w:space="0" w:color="auto"/>
              <w:right w:val="single" w:sz="4" w:space="0" w:color="auto"/>
            </w:tcBorders>
            <w:shd w:val="clear" w:color="auto" w:fill="D9D9D9" w:themeFill="background1" w:themeFillShade="D9"/>
          </w:tcPr>
          <w:p w14:paraId="4FD7B8DF"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17" w:type="pct"/>
            <w:tcBorders>
              <w:top w:val="nil"/>
              <w:left w:val="single" w:sz="4" w:space="0" w:color="auto"/>
              <w:bottom w:val="single" w:sz="4" w:space="0" w:color="auto"/>
              <w:right w:val="nil"/>
            </w:tcBorders>
            <w:shd w:val="clear" w:color="auto" w:fill="D9D9D9" w:themeFill="background1" w:themeFillShade="D9"/>
          </w:tcPr>
          <w:p w14:paraId="21DC27B8"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07" w:type="pct"/>
            <w:tcBorders>
              <w:top w:val="nil"/>
              <w:left w:val="nil"/>
              <w:bottom w:val="single" w:sz="4" w:space="0" w:color="auto"/>
              <w:right w:val="single" w:sz="4" w:space="0" w:color="auto"/>
            </w:tcBorders>
            <w:shd w:val="clear" w:color="auto" w:fill="D9D9D9" w:themeFill="background1" w:themeFillShade="D9"/>
          </w:tcPr>
          <w:p w14:paraId="15EC761E"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66" w:type="pct"/>
            <w:tcBorders>
              <w:top w:val="nil"/>
              <w:left w:val="single" w:sz="4" w:space="0" w:color="auto"/>
              <w:bottom w:val="single" w:sz="4" w:space="0" w:color="auto"/>
              <w:right w:val="nil"/>
            </w:tcBorders>
            <w:shd w:val="clear" w:color="auto" w:fill="D9D9D9" w:themeFill="background1" w:themeFillShade="D9"/>
          </w:tcPr>
          <w:p w14:paraId="2B7C2030"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34" w:type="pct"/>
            <w:tcBorders>
              <w:top w:val="nil"/>
              <w:left w:val="nil"/>
              <w:bottom w:val="single" w:sz="4" w:space="0" w:color="auto"/>
              <w:right w:val="single" w:sz="4" w:space="0" w:color="auto"/>
            </w:tcBorders>
            <w:shd w:val="clear" w:color="auto" w:fill="D9D9D9" w:themeFill="background1" w:themeFillShade="D9"/>
          </w:tcPr>
          <w:p w14:paraId="53EB8942"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17" w:type="pct"/>
            <w:tcBorders>
              <w:top w:val="nil"/>
              <w:left w:val="single" w:sz="4" w:space="0" w:color="auto"/>
              <w:bottom w:val="single" w:sz="4" w:space="0" w:color="auto"/>
              <w:right w:val="nil"/>
            </w:tcBorders>
            <w:shd w:val="clear" w:color="auto" w:fill="D9D9D9" w:themeFill="background1" w:themeFillShade="D9"/>
          </w:tcPr>
          <w:p w14:paraId="0DFD8F2F"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495" w:type="pct"/>
            <w:gridSpan w:val="3"/>
            <w:tcBorders>
              <w:top w:val="nil"/>
              <w:left w:val="nil"/>
              <w:bottom w:val="single" w:sz="4" w:space="0" w:color="auto"/>
              <w:right w:val="nil"/>
            </w:tcBorders>
            <w:shd w:val="clear" w:color="auto" w:fill="D9D9D9" w:themeFill="background1" w:themeFillShade="D9"/>
          </w:tcPr>
          <w:p w14:paraId="536AA842"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r>
      <w:tr w:rsidR="00EE029D" w:rsidRPr="00C65358" w14:paraId="422E2838" w14:textId="77777777" w:rsidTr="00EE029D">
        <w:trPr>
          <w:cantSplit/>
        </w:trPr>
        <w:tc>
          <w:tcPr>
            <w:tcW w:w="781" w:type="pct"/>
            <w:tcBorders>
              <w:top w:val="single" w:sz="4" w:space="0" w:color="auto"/>
              <w:left w:val="nil"/>
              <w:bottom w:val="single" w:sz="4" w:space="0" w:color="auto"/>
              <w:right w:val="nil"/>
            </w:tcBorders>
            <w:shd w:val="clear" w:color="auto" w:fill="D9D9D9" w:themeFill="background1" w:themeFillShade="D9"/>
          </w:tcPr>
          <w:p w14:paraId="18D673F3" w14:textId="7FC9B279" w:rsidR="00EE029D" w:rsidRPr="00C65358" w:rsidRDefault="00EE029D" w:rsidP="00474F83">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RESOURCES</w:t>
            </w:r>
          </w:p>
        </w:tc>
        <w:tc>
          <w:tcPr>
            <w:tcW w:w="517" w:type="pct"/>
            <w:tcBorders>
              <w:top w:val="single" w:sz="4" w:space="0" w:color="auto"/>
              <w:left w:val="nil"/>
              <w:bottom w:val="single" w:sz="4" w:space="0" w:color="auto"/>
              <w:right w:val="nil"/>
            </w:tcBorders>
            <w:shd w:val="clear" w:color="auto" w:fill="D9D9D9" w:themeFill="background1" w:themeFillShade="D9"/>
          </w:tcPr>
          <w:p w14:paraId="762AF084" w14:textId="77777777" w:rsidR="00EE029D" w:rsidRPr="00C65358" w:rsidRDefault="00EE029D"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single" w:sz="4" w:space="0" w:color="auto"/>
              <w:left w:val="nil"/>
              <w:bottom w:val="single" w:sz="4" w:space="0" w:color="auto"/>
              <w:right w:val="single" w:sz="4" w:space="0" w:color="auto"/>
            </w:tcBorders>
            <w:shd w:val="clear" w:color="auto" w:fill="D9D9D9" w:themeFill="background1" w:themeFillShade="D9"/>
          </w:tcPr>
          <w:p w14:paraId="6859DD7B" w14:textId="77777777" w:rsidR="00EE029D" w:rsidRPr="00C65358" w:rsidRDefault="00EE029D"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single" w:sz="4" w:space="0" w:color="auto"/>
              <w:left w:val="single" w:sz="4" w:space="0" w:color="auto"/>
              <w:bottom w:val="single" w:sz="4" w:space="0" w:color="auto"/>
              <w:right w:val="nil"/>
            </w:tcBorders>
            <w:shd w:val="clear" w:color="auto" w:fill="D9D9D9" w:themeFill="background1" w:themeFillShade="D9"/>
          </w:tcPr>
          <w:p w14:paraId="5A929651" w14:textId="77777777" w:rsidR="00EE029D" w:rsidRPr="00C65358" w:rsidRDefault="00EE029D"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single" w:sz="4" w:space="0" w:color="auto"/>
              <w:left w:val="nil"/>
              <w:bottom w:val="single" w:sz="4" w:space="0" w:color="auto"/>
              <w:right w:val="single" w:sz="4" w:space="0" w:color="auto"/>
            </w:tcBorders>
            <w:shd w:val="clear" w:color="auto" w:fill="D9D9D9" w:themeFill="background1" w:themeFillShade="D9"/>
          </w:tcPr>
          <w:p w14:paraId="449D8B13" w14:textId="77777777" w:rsidR="00EE029D" w:rsidRPr="00C65358" w:rsidRDefault="00EE029D"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single" w:sz="4" w:space="0" w:color="auto"/>
              <w:left w:val="single" w:sz="4" w:space="0" w:color="auto"/>
              <w:bottom w:val="single" w:sz="4" w:space="0" w:color="auto"/>
              <w:right w:val="nil"/>
            </w:tcBorders>
            <w:shd w:val="clear" w:color="auto" w:fill="D9D9D9" w:themeFill="background1" w:themeFillShade="D9"/>
          </w:tcPr>
          <w:p w14:paraId="6AED3616" w14:textId="77777777" w:rsidR="00EE029D" w:rsidRPr="00C65358" w:rsidRDefault="00EE029D"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nil"/>
              <w:bottom w:val="single" w:sz="4" w:space="0" w:color="auto"/>
              <w:right w:val="single" w:sz="4" w:space="0" w:color="auto"/>
            </w:tcBorders>
            <w:shd w:val="clear" w:color="auto" w:fill="D9D9D9" w:themeFill="background1" w:themeFillShade="D9"/>
          </w:tcPr>
          <w:p w14:paraId="2940D032" w14:textId="77777777" w:rsidR="00EE029D" w:rsidRPr="00C65358" w:rsidRDefault="00EE029D"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single" w:sz="4" w:space="0" w:color="auto"/>
              <w:left w:val="single" w:sz="4" w:space="0" w:color="auto"/>
              <w:bottom w:val="single" w:sz="4" w:space="0" w:color="auto"/>
              <w:right w:val="nil"/>
            </w:tcBorders>
            <w:shd w:val="clear" w:color="auto" w:fill="D9D9D9" w:themeFill="background1" w:themeFillShade="D9"/>
          </w:tcPr>
          <w:p w14:paraId="367FDEB6" w14:textId="77777777" w:rsidR="00EE029D" w:rsidRPr="00C65358" w:rsidRDefault="00EE029D"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single" w:sz="4" w:space="0" w:color="auto"/>
              <w:left w:val="nil"/>
              <w:bottom w:val="single" w:sz="4" w:space="0" w:color="auto"/>
              <w:right w:val="nil"/>
            </w:tcBorders>
            <w:shd w:val="clear" w:color="auto" w:fill="D9D9D9" w:themeFill="background1" w:themeFillShade="D9"/>
          </w:tcPr>
          <w:p w14:paraId="628FD012" w14:textId="77777777" w:rsidR="00EE029D" w:rsidRPr="00C65358" w:rsidRDefault="00EE029D"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40C83" w:rsidRPr="00C65358" w14:paraId="6AA2E8AE" w14:textId="77777777" w:rsidTr="00EE029D">
        <w:trPr>
          <w:cantSplit/>
        </w:trPr>
        <w:tc>
          <w:tcPr>
            <w:tcW w:w="781" w:type="pct"/>
            <w:tcBorders>
              <w:top w:val="single" w:sz="4" w:space="0" w:color="auto"/>
              <w:left w:val="nil"/>
              <w:bottom w:val="nil"/>
              <w:right w:val="nil"/>
            </w:tcBorders>
          </w:tcPr>
          <w:p w14:paraId="2216AC0F" w14:textId="7F97EADF" w:rsidR="00040C83" w:rsidRPr="00C65358" w:rsidRDefault="003B6123" w:rsidP="00474F83">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w:t>
            </w:r>
            <w:r w:rsidR="00040C83" w:rsidRPr="00C65358">
              <w:rPr>
                <w:rFonts w:ascii="Times New Roman" w:eastAsia="Times New Roman" w:hAnsi="Times New Roman" w:cs="Times New Roman"/>
                <w:sz w:val="20"/>
                <w:szCs w:val="20"/>
              </w:rPr>
              <w:t>esources</w:t>
            </w:r>
          </w:p>
        </w:tc>
        <w:tc>
          <w:tcPr>
            <w:tcW w:w="517" w:type="pct"/>
            <w:tcBorders>
              <w:top w:val="single" w:sz="4" w:space="0" w:color="auto"/>
              <w:left w:val="nil"/>
              <w:bottom w:val="nil"/>
              <w:right w:val="nil"/>
            </w:tcBorders>
          </w:tcPr>
          <w:p w14:paraId="5AD37824"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0.112</w:t>
            </w:r>
          </w:p>
        </w:tc>
        <w:tc>
          <w:tcPr>
            <w:tcW w:w="566" w:type="pct"/>
            <w:tcBorders>
              <w:top w:val="single" w:sz="4" w:space="0" w:color="auto"/>
              <w:left w:val="nil"/>
              <w:bottom w:val="nil"/>
              <w:right w:val="single" w:sz="4" w:space="0" w:color="auto"/>
            </w:tcBorders>
          </w:tcPr>
          <w:p w14:paraId="7DB4DBDC"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0.160</w:t>
            </w:r>
            <w:r w:rsidRPr="00C65358">
              <w:rPr>
                <w:rFonts w:ascii="Times New Roman" w:eastAsia="Times New Roman" w:hAnsi="Times New Roman" w:cs="Times New Roman"/>
                <w:sz w:val="20"/>
                <w:szCs w:val="20"/>
                <w:vertAlign w:val="superscript"/>
              </w:rPr>
              <w:t>+</w:t>
            </w:r>
          </w:p>
        </w:tc>
        <w:tc>
          <w:tcPr>
            <w:tcW w:w="517" w:type="pct"/>
            <w:tcBorders>
              <w:top w:val="single" w:sz="4" w:space="0" w:color="auto"/>
              <w:left w:val="single" w:sz="4" w:space="0" w:color="auto"/>
              <w:bottom w:val="nil"/>
              <w:right w:val="nil"/>
            </w:tcBorders>
          </w:tcPr>
          <w:p w14:paraId="1E637E83"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0.248</w:t>
            </w:r>
          </w:p>
        </w:tc>
        <w:tc>
          <w:tcPr>
            <w:tcW w:w="507" w:type="pct"/>
            <w:tcBorders>
              <w:top w:val="single" w:sz="4" w:space="0" w:color="auto"/>
              <w:left w:val="nil"/>
              <w:bottom w:val="nil"/>
              <w:right w:val="single" w:sz="4" w:space="0" w:color="auto"/>
            </w:tcBorders>
          </w:tcPr>
          <w:p w14:paraId="69F9172B"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0.196</w:t>
            </w:r>
            <w:r w:rsidRPr="00C65358">
              <w:rPr>
                <w:rFonts w:ascii="Times New Roman" w:eastAsia="Times New Roman" w:hAnsi="Times New Roman" w:cs="Times New Roman"/>
                <w:sz w:val="20"/>
                <w:szCs w:val="20"/>
                <w:vertAlign w:val="superscript"/>
              </w:rPr>
              <w:t>+</w:t>
            </w:r>
          </w:p>
        </w:tc>
        <w:tc>
          <w:tcPr>
            <w:tcW w:w="566" w:type="pct"/>
            <w:tcBorders>
              <w:top w:val="single" w:sz="4" w:space="0" w:color="auto"/>
              <w:left w:val="single" w:sz="4" w:space="0" w:color="auto"/>
              <w:bottom w:val="nil"/>
              <w:right w:val="nil"/>
            </w:tcBorders>
          </w:tcPr>
          <w:p w14:paraId="13FAB393"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0.407</w:t>
            </w:r>
            <w:r w:rsidRPr="00C65358">
              <w:rPr>
                <w:rFonts w:ascii="Times New Roman" w:eastAsia="Times New Roman" w:hAnsi="Times New Roman" w:cs="Times New Roman"/>
                <w:sz w:val="20"/>
                <w:szCs w:val="20"/>
                <w:vertAlign w:val="superscript"/>
              </w:rPr>
              <w:t>*</w:t>
            </w:r>
          </w:p>
        </w:tc>
        <w:tc>
          <w:tcPr>
            <w:tcW w:w="534" w:type="pct"/>
            <w:tcBorders>
              <w:top w:val="single" w:sz="4" w:space="0" w:color="auto"/>
              <w:left w:val="nil"/>
              <w:bottom w:val="nil"/>
              <w:right w:val="single" w:sz="4" w:space="0" w:color="auto"/>
            </w:tcBorders>
          </w:tcPr>
          <w:p w14:paraId="13C7D7E9"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0.265</w:t>
            </w:r>
            <w:r w:rsidRPr="00C65358">
              <w:rPr>
                <w:rFonts w:ascii="Times New Roman" w:eastAsia="Times New Roman" w:hAnsi="Times New Roman" w:cs="Times New Roman"/>
                <w:sz w:val="20"/>
                <w:szCs w:val="20"/>
                <w:vertAlign w:val="superscript"/>
              </w:rPr>
              <w:t>**</w:t>
            </w:r>
          </w:p>
        </w:tc>
        <w:tc>
          <w:tcPr>
            <w:tcW w:w="517" w:type="pct"/>
            <w:tcBorders>
              <w:top w:val="single" w:sz="4" w:space="0" w:color="auto"/>
              <w:left w:val="single" w:sz="4" w:space="0" w:color="auto"/>
              <w:bottom w:val="nil"/>
              <w:right w:val="nil"/>
            </w:tcBorders>
          </w:tcPr>
          <w:p w14:paraId="74B2C063"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single" w:sz="4" w:space="0" w:color="auto"/>
              <w:left w:val="nil"/>
              <w:bottom w:val="nil"/>
              <w:right w:val="nil"/>
            </w:tcBorders>
          </w:tcPr>
          <w:p w14:paraId="088B7F65"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40C83" w:rsidRPr="00C65358" w14:paraId="4A66D11F" w14:textId="77777777" w:rsidTr="00EE029D">
        <w:trPr>
          <w:cantSplit/>
        </w:trPr>
        <w:tc>
          <w:tcPr>
            <w:tcW w:w="781" w:type="pct"/>
            <w:tcBorders>
              <w:top w:val="nil"/>
              <w:left w:val="nil"/>
              <w:bottom w:val="nil"/>
              <w:right w:val="nil"/>
            </w:tcBorders>
          </w:tcPr>
          <w:p w14:paraId="06C554C0" w14:textId="77777777" w:rsidR="00040C83" w:rsidRPr="00C65358" w:rsidRDefault="00040C83" w:rsidP="00474F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5B50EEB0"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(0.57)</w:t>
            </w:r>
          </w:p>
        </w:tc>
        <w:tc>
          <w:tcPr>
            <w:tcW w:w="566" w:type="pct"/>
            <w:tcBorders>
              <w:top w:val="nil"/>
              <w:left w:val="nil"/>
              <w:bottom w:val="nil"/>
              <w:right w:val="single" w:sz="4" w:space="0" w:color="auto"/>
            </w:tcBorders>
          </w:tcPr>
          <w:p w14:paraId="4AE1C4D5"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(1.73)</w:t>
            </w:r>
          </w:p>
        </w:tc>
        <w:tc>
          <w:tcPr>
            <w:tcW w:w="517" w:type="pct"/>
            <w:tcBorders>
              <w:top w:val="nil"/>
              <w:left w:val="single" w:sz="4" w:space="0" w:color="auto"/>
              <w:bottom w:val="nil"/>
              <w:right w:val="nil"/>
            </w:tcBorders>
          </w:tcPr>
          <w:p w14:paraId="5248F2A0"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w:t>
            </w:r>
          </w:p>
        </w:tc>
        <w:tc>
          <w:tcPr>
            <w:tcW w:w="507" w:type="pct"/>
            <w:tcBorders>
              <w:top w:val="nil"/>
              <w:left w:val="nil"/>
              <w:bottom w:val="nil"/>
              <w:right w:val="single" w:sz="4" w:space="0" w:color="auto"/>
            </w:tcBorders>
          </w:tcPr>
          <w:p w14:paraId="5390B665"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(1.96)</w:t>
            </w:r>
          </w:p>
        </w:tc>
        <w:tc>
          <w:tcPr>
            <w:tcW w:w="566" w:type="pct"/>
            <w:tcBorders>
              <w:top w:val="nil"/>
              <w:left w:val="single" w:sz="4" w:space="0" w:color="auto"/>
              <w:bottom w:val="nil"/>
              <w:right w:val="nil"/>
            </w:tcBorders>
          </w:tcPr>
          <w:p w14:paraId="71B22B76"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(2.26)</w:t>
            </w:r>
          </w:p>
        </w:tc>
        <w:tc>
          <w:tcPr>
            <w:tcW w:w="534" w:type="pct"/>
            <w:tcBorders>
              <w:top w:val="nil"/>
              <w:left w:val="nil"/>
              <w:bottom w:val="nil"/>
              <w:right w:val="single" w:sz="4" w:space="0" w:color="auto"/>
            </w:tcBorders>
          </w:tcPr>
          <w:p w14:paraId="5B3A47D9"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(2.86)</w:t>
            </w:r>
          </w:p>
        </w:tc>
        <w:tc>
          <w:tcPr>
            <w:tcW w:w="517" w:type="pct"/>
            <w:tcBorders>
              <w:top w:val="nil"/>
              <w:left w:val="single" w:sz="4" w:space="0" w:color="auto"/>
              <w:bottom w:val="nil"/>
              <w:right w:val="nil"/>
            </w:tcBorders>
          </w:tcPr>
          <w:p w14:paraId="65E344F1"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5AD8CE15"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91A93" w:rsidRPr="00C65358" w14:paraId="3C91CCC7" w14:textId="77777777" w:rsidTr="00EE029D">
        <w:trPr>
          <w:cantSplit/>
        </w:trPr>
        <w:tc>
          <w:tcPr>
            <w:tcW w:w="781" w:type="pct"/>
            <w:tcBorders>
              <w:top w:val="nil"/>
              <w:left w:val="nil"/>
              <w:bottom w:val="nil"/>
              <w:right w:val="nil"/>
            </w:tcBorders>
          </w:tcPr>
          <w:p w14:paraId="0DEC07A6" w14:textId="77777777" w:rsidR="00891A93" w:rsidRPr="00C65358" w:rsidRDefault="00891A93" w:rsidP="00474F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32EE121E"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7239E62E"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32407862"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6E57233D"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1FEFBA9F"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4AD7291F"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3B516F6A"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3E2C1797"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91A93" w:rsidRPr="00C65358" w14:paraId="224B0BEF" w14:textId="77777777" w:rsidTr="00EE029D">
        <w:trPr>
          <w:cantSplit/>
        </w:trPr>
        <w:tc>
          <w:tcPr>
            <w:tcW w:w="781" w:type="pct"/>
            <w:tcBorders>
              <w:top w:val="nil"/>
              <w:left w:val="nil"/>
              <w:bottom w:val="nil"/>
              <w:right w:val="nil"/>
            </w:tcBorders>
          </w:tcPr>
          <w:p w14:paraId="0FBE5E7C" w14:textId="77777777" w:rsidR="00891A93" w:rsidRPr="00C65358" w:rsidRDefault="00891A93" w:rsidP="00474F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153B823B"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26FFDA57"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40680B54"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7287798B"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524EB624"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30AE6B9B"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2E62DBB2"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219312F5" w14:textId="77777777" w:rsidR="00891A93" w:rsidRPr="00C65358" w:rsidRDefault="00891A9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40C83" w:rsidRPr="00C65358" w14:paraId="29338312" w14:textId="77777777" w:rsidTr="00EE029D">
        <w:trPr>
          <w:cantSplit/>
        </w:trPr>
        <w:tc>
          <w:tcPr>
            <w:tcW w:w="781" w:type="pct"/>
            <w:tcBorders>
              <w:top w:val="nil"/>
              <w:left w:val="nil"/>
              <w:bottom w:val="nil"/>
              <w:right w:val="nil"/>
            </w:tcBorders>
          </w:tcPr>
          <w:p w14:paraId="7DD576E7" w14:textId="5939396A" w:rsidR="00040C83" w:rsidRPr="00C65358" w:rsidRDefault="00040C83" w:rsidP="00725396">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Res * </w:t>
            </w:r>
            <w:r w:rsidR="008B3381" w:rsidRPr="00C65358">
              <w:rPr>
                <w:rFonts w:ascii="Times New Roman" w:eastAsia="Times New Roman" w:hAnsi="Times New Roman" w:cs="Times New Roman"/>
                <w:sz w:val="20"/>
                <w:szCs w:val="20"/>
              </w:rPr>
              <w:t xml:space="preserve">pol </w:t>
            </w:r>
            <w:r w:rsidR="00725396" w:rsidRPr="00C65358">
              <w:rPr>
                <w:rFonts w:ascii="Times New Roman" w:eastAsia="Times New Roman" w:hAnsi="Times New Roman" w:cs="Times New Roman"/>
                <w:sz w:val="20"/>
                <w:szCs w:val="20"/>
              </w:rPr>
              <w:t>monopoly</w:t>
            </w:r>
          </w:p>
        </w:tc>
        <w:tc>
          <w:tcPr>
            <w:tcW w:w="517" w:type="pct"/>
            <w:tcBorders>
              <w:top w:val="nil"/>
              <w:left w:val="nil"/>
              <w:bottom w:val="nil"/>
              <w:right w:val="nil"/>
            </w:tcBorders>
          </w:tcPr>
          <w:p w14:paraId="013F80EB"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7C417ABA"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770E3D16"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784A629C"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58B5F0FC"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-1.892</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56EAC631"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-1.065</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07C22D0E"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3F47311A"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40C83" w:rsidRPr="00C65358" w14:paraId="4A7C6652" w14:textId="77777777" w:rsidTr="00EE029D">
        <w:trPr>
          <w:cantSplit/>
        </w:trPr>
        <w:tc>
          <w:tcPr>
            <w:tcW w:w="781" w:type="pct"/>
            <w:tcBorders>
              <w:top w:val="nil"/>
              <w:left w:val="nil"/>
              <w:bottom w:val="nil"/>
              <w:right w:val="nil"/>
            </w:tcBorders>
          </w:tcPr>
          <w:p w14:paraId="38380E19" w14:textId="77777777" w:rsidR="00040C83" w:rsidRPr="00C65358" w:rsidRDefault="00040C83" w:rsidP="00474F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5981B6A3"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60487816"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733BAE8"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76964B17"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7ECBB85F"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(-3.18)</w:t>
            </w:r>
          </w:p>
        </w:tc>
        <w:tc>
          <w:tcPr>
            <w:tcW w:w="534" w:type="pct"/>
            <w:tcBorders>
              <w:top w:val="nil"/>
              <w:left w:val="nil"/>
              <w:bottom w:val="nil"/>
              <w:right w:val="single" w:sz="4" w:space="0" w:color="auto"/>
            </w:tcBorders>
          </w:tcPr>
          <w:p w14:paraId="686D2100"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(-3.02)</w:t>
            </w:r>
          </w:p>
        </w:tc>
        <w:tc>
          <w:tcPr>
            <w:tcW w:w="517" w:type="pct"/>
            <w:tcBorders>
              <w:top w:val="nil"/>
              <w:left w:val="single" w:sz="4" w:space="0" w:color="auto"/>
              <w:bottom w:val="nil"/>
              <w:right w:val="nil"/>
            </w:tcBorders>
          </w:tcPr>
          <w:p w14:paraId="3D97ED05"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086CA180" w14:textId="77777777" w:rsidR="00040C83" w:rsidRPr="00C65358" w:rsidRDefault="00040C83" w:rsidP="00474F8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4251FAB8" w14:textId="77777777" w:rsidTr="00EE029D">
        <w:trPr>
          <w:cantSplit/>
        </w:trPr>
        <w:tc>
          <w:tcPr>
            <w:tcW w:w="781" w:type="pct"/>
            <w:tcBorders>
              <w:top w:val="nil"/>
              <w:left w:val="nil"/>
              <w:bottom w:val="nil"/>
              <w:right w:val="nil"/>
            </w:tcBorders>
          </w:tcPr>
          <w:p w14:paraId="6A5D946C" w14:textId="37846235"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Lootable</w:t>
            </w:r>
          </w:p>
        </w:tc>
        <w:tc>
          <w:tcPr>
            <w:tcW w:w="517" w:type="pct"/>
            <w:tcBorders>
              <w:top w:val="nil"/>
              <w:left w:val="nil"/>
              <w:bottom w:val="nil"/>
              <w:right w:val="nil"/>
            </w:tcBorders>
          </w:tcPr>
          <w:p w14:paraId="2313E6A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4D83577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42BFA48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4D16EA1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0320410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076BE2B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0E473C6" w14:textId="6CB849F8"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0.448</w:t>
            </w:r>
          </w:p>
        </w:tc>
        <w:tc>
          <w:tcPr>
            <w:tcW w:w="495" w:type="pct"/>
            <w:gridSpan w:val="3"/>
            <w:tcBorders>
              <w:top w:val="nil"/>
              <w:left w:val="nil"/>
              <w:bottom w:val="nil"/>
              <w:right w:val="nil"/>
            </w:tcBorders>
          </w:tcPr>
          <w:p w14:paraId="673A4ABC" w14:textId="74FAA135"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0.544</w:t>
            </w:r>
            <w:r w:rsidRPr="00C65358">
              <w:rPr>
                <w:rFonts w:ascii="Times New Roman" w:eastAsia="Times New Roman" w:hAnsi="Times New Roman" w:cs="Times New Roman"/>
                <w:sz w:val="20"/>
                <w:szCs w:val="20"/>
                <w:vertAlign w:val="superscript"/>
              </w:rPr>
              <w:t>***</w:t>
            </w:r>
          </w:p>
        </w:tc>
      </w:tr>
      <w:tr w:rsidR="008B3381" w:rsidRPr="00C65358" w14:paraId="23ECBBD0" w14:textId="77777777" w:rsidTr="00EE029D">
        <w:trPr>
          <w:cantSplit/>
        </w:trPr>
        <w:tc>
          <w:tcPr>
            <w:tcW w:w="781" w:type="pct"/>
            <w:tcBorders>
              <w:top w:val="nil"/>
              <w:left w:val="nil"/>
              <w:bottom w:val="nil"/>
              <w:right w:val="nil"/>
            </w:tcBorders>
          </w:tcPr>
          <w:p w14:paraId="0588A62E"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665BEEC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6FE5223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445F49F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16A641D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03394B5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480B5DA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7715D4B2" w14:textId="4E0760AB"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(1.32)</w:t>
            </w:r>
          </w:p>
        </w:tc>
        <w:tc>
          <w:tcPr>
            <w:tcW w:w="495" w:type="pct"/>
            <w:gridSpan w:val="3"/>
            <w:tcBorders>
              <w:top w:val="nil"/>
              <w:left w:val="nil"/>
              <w:bottom w:val="nil"/>
              <w:right w:val="nil"/>
            </w:tcBorders>
          </w:tcPr>
          <w:p w14:paraId="1B8DA481" w14:textId="0C14680D"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(4.13)</w:t>
            </w:r>
          </w:p>
        </w:tc>
      </w:tr>
      <w:tr w:rsidR="008B3381" w:rsidRPr="00C65358" w14:paraId="6ACC23E9" w14:textId="77777777" w:rsidTr="00EE029D">
        <w:trPr>
          <w:cantSplit/>
        </w:trPr>
        <w:tc>
          <w:tcPr>
            <w:tcW w:w="781" w:type="pct"/>
            <w:tcBorders>
              <w:top w:val="nil"/>
              <w:left w:val="nil"/>
              <w:bottom w:val="nil"/>
              <w:right w:val="nil"/>
            </w:tcBorders>
            <w:shd w:val="clear" w:color="auto" w:fill="D9D9D9" w:themeFill="background1" w:themeFillShade="D9"/>
          </w:tcPr>
          <w:p w14:paraId="448BE203" w14:textId="28015FCE" w:rsidR="008B3381" w:rsidRPr="00C65358" w:rsidRDefault="008B3381" w:rsidP="00A45454">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w:t>
            </w:r>
            <w:r w:rsidR="00A45454" w:rsidRPr="00C65358">
              <w:rPr>
                <w:rFonts w:ascii="Times New Roman" w:eastAsia="Times New Roman" w:hAnsi="Times New Roman" w:cs="Times New Roman"/>
                <w:sz w:val="20"/>
                <w:szCs w:val="20"/>
              </w:rPr>
              <w:t>OTIVE</w:t>
            </w:r>
          </w:p>
        </w:tc>
        <w:tc>
          <w:tcPr>
            <w:tcW w:w="517" w:type="pct"/>
            <w:tcBorders>
              <w:top w:val="nil"/>
              <w:left w:val="nil"/>
              <w:bottom w:val="nil"/>
              <w:right w:val="nil"/>
            </w:tcBorders>
            <w:shd w:val="clear" w:color="auto" w:fill="D9D9D9" w:themeFill="background1" w:themeFillShade="D9"/>
          </w:tcPr>
          <w:p w14:paraId="456A694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shd w:val="clear" w:color="auto" w:fill="D9D9D9" w:themeFill="background1" w:themeFillShade="D9"/>
          </w:tcPr>
          <w:p w14:paraId="1E54A62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shd w:val="clear" w:color="auto" w:fill="D9D9D9" w:themeFill="background1" w:themeFillShade="D9"/>
          </w:tcPr>
          <w:p w14:paraId="3075E65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shd w:val="clear" w:color="auto" w:fill="D9D9D9" w:themeFill="background1" w:themeFillShade="D9"/>
          </w:tcPr>
          <w:p w14:paraId="3612E48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shd w:val="clear" w:color="auto" w:fill="D9D9D9" w:themeFill="background1" w:themeFillShade="D9"/>
          </w:tcPr>
          <w:p w14:paraId="0DD62D7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shd w:val="clear" w:color="auto" w:fill="D9D9D9" w:themeFill="background1" w:themeFillShade="D9"/>
          </w:tcPr>
          <w:p w14:paraId="6C9A217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shd w:val="clear" w:color="auto" w:fill="D9D9D9" w:themeFill="background1" w:themeFillShade="D9"/>
          </w:tcPr>
          <w:p w14:paraId="7001BA4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shd w:val="clear" w:color="auto" w:fill="D9D9D9" w:themeFill="background1" w:themeFillShade="D9"/>
          </w:tcPr>
          <w:p w14:paraId="0D54018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28FEEFAB" w14:textId="77777777" w:rsidTr="00EE029D">
        <w:trPr>
          <w:cantSplit/>
        </w:trPr>
        <w:tc>
          <w:tcPr>
            <w:tcW w:w="781" w:type="pct"/>
            <w:tcBorders>
              <w:top w:val="nil"/>
              <w:left w:val="nil"/>
              <w:bottom w:val="nil"/>
              <w:right w:val="nil"/>
            </w:tcBorders>
          </w:tcPr>
          <w:p w14:paraId="68E63B7D"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638509F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01DB531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60F92D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2E80204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04628E0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53EE397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751E7AA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2D54CB1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29155AE3" w14:textId="77777777" w:rsidTr="00EE029D">
        <w:trPr>
          <w:cantSplit/>
        </w:trPr>
        <w:tc>
          <w:tcPr>
            <w:tcW w:w="781" w:type="pct"/>
            <w:tcBorders>
              <w:top w:val="nil"/>
              <w:left w:val="nil"/>
              <w:bottom w:val="nil"/>
              <w:right w:val="nil"/>
            </w:tcBorders>
          </w:tcPr>
          <w:p w14:paraId="164B6CAB" w14:textId="5034B4FA"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 monopoly</w:t>
            </w:r>
          </w:p>
        </w:tc>
        <w:tc>
          <w:tcPr>
            <w:tcW w:w="517" w:type="pct"/>
            <w:tcBorders>
              <w:top w:val="nil"/>
              <w:left w:val="nil"/>
              <w:bottom w:val="nil"/>
              <w:right w:val="nil"/>
            </w:tcBorders>
          </w:tcPr>
          <w:p w14:paraId="669496C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6D69A5D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090BF68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2AFCA52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3957BCE7" w14:textId="110FACA6"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0.286</w:t>
            </w:r>
          </w:p>
        </w:tc>
        <w:tc>
          <w:tcPr>
            <w:tcW w:w="534" w:type="pct"/>
            <w:tcBorders>
              <w:top w:val="nil"/>
              <w:left w:val="nil"/>
              <w:bottom w:val="nil"/>
              <w:right w:val="single" w:sz="4" w:space="0" w:color="auto"/>
            </w:tcBorders>
          </w:tcPr>
          <w:p w14:paraId="75F6C28E" w14:textId="215F054B"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0.734</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1692BD3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1671DC1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73F8BC61" w14:textId="77777777" w:rsidTr="00EE029D">
        <w:trPr>
          <w:cantSplit/>
        </w:trPr>
        <w:tc>
          <w:tcPr>
            <w:tcW w:w="781" w:type="pct"/>
            <w:tcBorders>
              <w:top w:val="nil"/>
              <w:left w:val="nil"/>
              <w:bottom w:val="nil"/>
              <w:right w:val="nil"/>
            </w:tcBorders>
          </w:tcPr>
          <w:p w14:paraId="6B371C93" w14:textId="555ACF6F"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3C501CAD" w14:textId="17D4B03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6868FAA0" w14:textId="5578EE1E"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1E63CDE7" w14:textId="1B53E152"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75DEE178" w14:textId="7BF7DA41"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027CAE89" w14:textId="6E7CFD26"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(1.00)</w:t>
            </w:r>
          </w:p>
        </w:tc>
        <w:tc>
          <w:tcPr>
            <w:tcW w:w="534" w:type="pct"/>
            <w:tcBorders>
              <w:top w:val="nil"/>
              <w:left w:val="nil"/>
              <w:bottom w:val="nil"/>
              <w:right w:val="single" w:sz="4" w:space="0" w:color="auto"/>
            </w:tcBorders>
          </w:tcPr>
          <w:p w14:paraId="04406DA7" w14:textId="4C089FA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(5.02)</w:t>
            </w:r>
          </w:p>
        </w:tc>
        <w:tc>
          <w:tcPr>
            <w:tcW w:w="517" w:type="pct"/>
            <w:tcBorders>
              <w:top w:val="nil"/>
              <w:left w:val="single" w:sz="4" w:space="0" w:color="auto"/>
              <w:bottom w:val="nil"/>
              <w:right w:val="nil"/>
            </w:tcBorders>
          </w:tcPr>
          <w:p w14:paraId="36BB55C5" w14:textId="01E1A576"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4BD63694" w14:textId="48954089"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47B93621" w14:textId="77777777" w:rsidTr="00EE029D">
        <w:trPr>
          <w:cantSplit/>
        </w:trPr>
        <w:tc>
          <w:tcPr>
            <w:tcW w:w="781" w:type="pct"/>
            <w:tcBorders>
              <w:top w:val="nil"/>
              <w:left w:val="nil"/>
              <w:bottom w:val="nil"/>
              <w:right w:val="nil"/>
            </w:tcBorders>
          </w:tcPr>
          <w:p w14:paraId="285FD5AB"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7F94C17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(0.64)</w:t>
            </w:r>
          </w:p>
        </w:tc>
        <w:tc>
          <w:tcPr>
            <w:tcW w:w="566" w:type="pct"/>
            <w:tcBorders>
              <w:top w:val="nil"/>
              <w:left w:val="nil"/>
              <w:bottom w:val="nil"/>
              <w:right w:val="single" w:sz="4" w:space="0" w:color="auto"/>
            </w:tcBorders>
          </w:tcPr>
          <w:p w14:paraId="08CF8D0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(12.31)</w:t>
            </w:r>
          </w:p>
        </w:tc>
        <w:tc>
          <w:tcPr>
            <w:tcW w:w="517" w:type="pct"/>
            <w:tcBorders>
              <w:top w:val="nil"/>
              <w:left w:val="single" w:sz="4" w:space="0" w:color="auto"/>
              <w:bottom w:val="nil"/>
              <w:right w:val="nil"/>
            </w:tcBorders>
          </w:tcPr>
          <w:p w14:paraId="1D61735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(0.60)</w:t>
            </w:r>
          </w:p>
        </w:tc>
        <w:tc>
          <w:tcPr>
            <w:tcW w:w="507" w:type="pct"/>
            <w:tcBorders>
              <w:top w:val="nil"/>
              <w:left w:val="nil"/>
              <w:bottom w:val="nil"/>
              <w:right w:val="single" w:sz="4" w:space="0" w:color="auto"/>
            </w:tcBorders>
          </w:tcPr>
          <w:p w14:paraId="3E92ED3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(10.39)</w:t>
            </w:r>
          </w:p>
        </w:tc>
        <w:tc>
          <w:tcPr>
            <w:tcW w:w="566" w:type="pct"/>
            <w:tcBorders>
              <w:top w:val="nil"/>
              <w:left w:val="single" w:sz="4" w:space="0" w:color="auto"/>
              <w:bottom w:val="nil"/>
              <w:right w:val="nil"/>
            </w:tcBorders>
          </w:tcPr>
          <w:p w14:paraId="25A2D5D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72F316F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72C4C47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(0.61)</w:t>
            </w:r>
          </w:p>
        </w:tc>
        <w:tc>
          <w:tcPr>
            <w:tcW w:w="495" w:type="pct"/>
            <w:gridSpan w:val="3"/>
            <w:tcBorders>
              <w:top w:val="nil"/>
              <w:left w:val="nil"/>
              <w:bottom w:val="nil"/>
              <w:right w:val="nil"/>
            </w:tcBorders>
          </w:tcPr>
          <w:p w14:paraId="01B2E99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(10.38)</w:t>
            </w:r>
          </w:p>
        </w:tc>
      </w:tr>
      <w:tr w:rsidR="008B3381" w:rsidRPr="00C65358" w14:paraId="67B61AC7" w14:textId="77777777" w:rsidTr="00EE029D">
        <w:trPr>
          <w:cantSplit/>
        </w:trPr>
        <w:tc>
          <w:tcPr>
            <w:tcW w:w="781" w:type="pct"/>
            <w:tcBorders>
              <w:top w:val="nil"/>
              <w:left w:val="nil"/>
              <w:bottom w:val="nil"/>
              <w:right w:val="nil"/>
            </w:tcBorders>
          </w:tcPr>
          <w:p w14:paraId="05FC061A"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3082DA2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26F8DC2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3423461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4844025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7419DF3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1F94987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22A91D1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4CCCCBD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245D07D1" w14:textId="77777777" w:rsidTr="00EE029D">
        <w:trPr>
          <w:cantSplit/>
        </w:trPr>
        <w:tc>
          <w:tcPr>
            <w:tcW w:w="781" w:type="pct"/>
            <w:tcBorders>
              <w:top w:val="nil"/>
              <w:left w:val="nil"/>
              <w:bottom w:val="nil"/>
              <w:right w:val="nil"/>
            </w:tcBorders>
          </w:tcPr>
          <w:p w14:paraId="722B934E"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Econ </w:t>
            </w:r>
            <w:proofErr w:type="spellStart"/>
            <w:r w:rsidRPr="00C65358">
              <w:rPr>
                <w:rFonts w:ascii="Times New Roman" w:eastAsia="Times New Roman" w:hAnsi="Times New Roman" w:cs="Times New Roman"/>
                <w:sz w:val="20"/>
                <w:szCs w:val="20"/>
              </w:rPr>
              <w:t>depr</w:t>
            </w:r>
            <w:proofErr w:type="spellEnd"/>
          </w:p>
        </w:tc>
        <w:tc>
          <w:tcPr>
            <w:tcW w:w="517" w:type="pct"/>
            <w:tcBorders>
              <w:top w:val="nil"/>
              <w:left w:val="nil"/>
              <w:bottom w:val="nil"/>
              <w:right w:val="nil"/>
            </w:tcBorders>
          </w:tcPr>
          <w:p w14:paraId="0CBF025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156.4</w:t>
            </w:r>
            <w:r w:rsidRPr="00C65358">
              <w:rPr>
                <w:rFonts w:ascii="Times New Roman" w:eastAsia="Times New Roman" w:hAnsi="Times New Roman" w:cs="Times New Roman"/>
                <w:sz w:val="20"/>
                <w:szCs w:val="20"/>
                <w:vertAlign w:val="superscript"/>
              </w:rPr>
              <w:t>*</w:t>
            </w:r>
          </w:p>
        </w:tc>
        <w:tc>
          <w:tcPr>
            <w:tcW w:w="566" w:type="pct"/>
            <w:tcBorders>
              <w:top w:val="nil"/>
              <w:left w:val="nil"/>
              <w:bottom w:val="nil"/>
              <w:right w:val="single" w:sz="4" w:space="0" w:color="auto"/>
            </w:tcBorders>
          </w:tcPr>
          <w:p w14:paraId="16C95F6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-149.9</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465DDB2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189.5</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19ADD7E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-260.5</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3D40F6F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89.34</w:t>
            </w:r>
          </w:p>
        </w:tc>
        <w:tc>
          <w:tcPr>
            <w:tcW w:w="534" w:type="pct"/>
            <w:tcBorders>
              <w:top w:val="nil"/>
              <w:left w:val="nil"/>
              <w:bottom w:val="nil"/>
              <w:right w:val="single" w:sz="4" w:space="0" w:color="auto"/>
            </w:tcBorders>
          </w:tcPr>
          <w:p w14:paraId="004E213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-234.3</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505E090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188.4</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428C887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-257.5</w:t>
            </w:r>
            <w:r w:rsidRPr="00C65358">
              <w:rPr>
                <w:rFonts w:ascii="Times New Roman" w:eastAsia="Times New Roman" w:hAnsi="Times New Roman" w:cs="Times New Roman"/>
                <w:sz w:val="20"/>
                <w:szCs w:val="20"/>
                <w:vertAlign w:val="superscript"/>
              </w:rPr>
              <w:t>***</w:t>
            </w:r>
          </w:p>
        </w:tc>
      </w:tr>
      <w:tr w:rsidR="008B3381" w:rsidRPr="00C65358" w14:paraId="3B87B01C" w14:textId="77777777" w:rsidTr="00EE029D">
        <w:trPr>
          <w:cantSplit/>
        </w:trPr>
        <w:tc>
          <w:tcPr>
            <w:tcW w:w="781" w:type="pct"/>
            <w:tcBorders>
              <w:top w:val="nil"/>
              <w:left w:val="nil"/>
              <w:bottom w:val="nil"/>
              <w:right w:val="nil"/>
            </w:tcBorders>
          </w:tcPr>
          <w:p w14:paraId="20019FB0"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7957F6B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(2.26)</w:t>
            </w:r>
          </w:p>
        </w:tc>
        <w:tc>
          <w:tcPr>
            <w:tcW w:w="566" w:type="pct"/>
            <w:tcBorders>
              <w:top w:val="nil"/>
              <w:left w:val="nil"/>
              <w:bottom w:val="nil"/>
              <w:right w:val="single" w:sz="4" w:space="0" w:color="auto"/>
            </w:tcBorders>
          </w:tcPr>
          <w:p w14:paraId="3EA05A7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(-3.47)</w:t>
            </w:r>
          </w:p>
        </w:tc>
        <w:tc>
          <w:tcPr>
            <w:tcW w:w="517" w:type="pct"/>
            <w:tcBorders>
              <w:top w:val="nil"/>
              <w:left w:val="single" w:sz="4" w:space="0" w:color="auto"/>
              <w:bottom w:val="nil"/>
              <w:right w:val="nil"/>
            </w:tcBorders>
          </w:tcPr>
          <w:p w14:paraId="28BA6F0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(1.74)</w:t>
            </w:r>
          </w:p>
        </w:tc>
        <w:tc>
          <w:tcPr>
            <w:tcW w:w="507" w:type="pct"/>
            <w:tcBorders>
              <w:top w:val="nil"/>
              <w:left w:val="nil"/>
              <w:bottom w:val="nil"/>
              <w:right w:val="single" w:sz="4" w:space="0" w:color="auto"/>
            </w:tcBorders>
          </w:tcPr>
          <w:p w14:paraId="134322F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(-5.81)</w:t>
            </w:r>
          </w:p>
        </w:tc>
        <w:tc>
          <w:tcPr>
            <w:tcW w:w="566" w:type="pct"/>
            <w:tcBorders>
              <w:top w:val="nil"/>
              <w:left w:val="single" w:sz="4" w:space="0" w:color="auto"/>
              <w:bottom w:val="nil"/>
              <w:right w:val="nil"/>
            </w:tcBorders>
          </w:tcPr>
          <w:p w14:paraId="11A0032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(0.91)</w:t>
            </w:r>
          </w:p>
        </w:tc>
        <w:tc>
          <w:tcPr>
            <w:tcW w:w="534" w:type="pct"/>
            <w:tcBorders>
              <w:top w:val="nil"/>
              <w:left w:val="nil"/>
              <w:bottom w:val="nil"/>
              <w:right w:val="single" w:sz="4" w:space="0" w:color="auto"/>
            </w:tcBorders>
          </w:tcPr>
          <w:p w14:paraId="42A6420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(-5.29)</w:t>
            </w:r>
          </w:p>
        </w:tc>
        <w:tc>
          <w:tcPr>
            <w:tcW w:w="517" w:type="pct"/>
            <w:tcBorders>
              <w:top w:val="nil"/>
              <w:left w:val="single" w:sz="4" w:space="0" w:color="auto"/>
              <w:bottom w:val="nil"/>
              <w:right w:val="nil"/>
            </w:tcBorders>
          </w:tcPr>
          <w:p w14:paraId="7F3F728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(1.77)</w:t>
            </w:r>
          </w:p>
        </w:tc>
        <w:tc>
          <w:tcPr>
            <w:tcW w:w="495" w:type="pct"/>
            <w:gridSpan w:val="3"/>
            <w:tcBorders>
              <w:top w:val="nil"/>
              <w:left w:val="nil"/>
              <w:bottom w:val="nil"/>
              <w:right w:val="nil"/>
            </w:tcBorders>
          </w:tcPr>
          <w:p w14:paraId="4019DED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(-5.75)</w:t>
            </w:r>
          </w:p>
        </w:tc>
      </w:tr>
      <w:tr w:rsidR="008B3381" w:rsidRPr="00C65358" w14:paraId="074EF08A" w14:textId="77777777" w:rsidTr="00EE029D">
        <w:trPr>
          <w:cantSplit/>
        </w:trPr>
        <w:tc>
          <w:tcPr>
            <w:tcW w:w="781" w:type="pct"/>
            <w:tcBorders>
              <w:top w:val="nil"/>
              <w:left w:val="nil"/>
              <w:bottom w:val="nil"/>
              <w:right w:val="nil"/>
            </w:tcBorders>
          </w:tcPr>
          <w:p w14:paraId="26C33122"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2940A2F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2FB7DD3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3BAEE69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3FD0231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2EDFF29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606A69A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6D6389C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1EAA536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3DAFCEF8" w14:textId="77777777" w:rsidTr="00EE029D">
        <w:trPr>
          <w:cantSplit/>
        </w:trPr>
        <w:tc>
          <w:tcPr>
            <w:tcW w:w="781" w:type="pct"/>
            <w:tcBorders>
              <w:top w:val="nil"/>
              <w:left w:val="nil"/>
              <w:bottom w:val="nil"/>
              <w:right w:val="nil"/>
            </w:tcBorders>
          </w:tcPr>
          <w:p w14:paraId="72ED09DC"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Violent state</w:t>
            </w:r>
          </w:p>
        </w:tc>
        <w:tc>
          <w:tcPr>
            <w:tcW w:w="517" w:type="pct"/>
            <w:tcBorders>
              <w:top w:val="nil"/>
              <w:left w:val="nil"/>
              <w:bottom w:val="nil"/>
              <w:right w:val="nil"/>
            </w:tcBorders>
          </w:tcPr>
          <w:p w14:paraId="0AA02AF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2.602</w:t>
            </w:r>
            <w:r w:rsidRPr="00C65358">
              <w:rPr>
                <w:rFonts w:ascii="Times New Roman" w:eastAsia="Times New Roman" w:hAnsi="Times New Roman" w:cs="Times New Roman"/>
                <w:sz w:val="20"/>
                <w:szCs w:val="20"/>
                <w:vertAlign w:val="superscript"/>
              </w:rPr>
              <w:t>***</w:t>
            </w:r>
          </w:p>
        </w:tc>
        <w:tc>
          <w:tcPr>
            <w:tcW w:w="566" w:type="pct"/>
            <w:tcBorders>
              <w:top w:val="nil"/>
              <w:left w:val="nil"/>
              <w:bottom w:val="nil"/>
              <w:right w:val="single" w:sz="4" w:space="0" w:color="auto"/>
            </w:tcBorders>
          </w:tcPr>
          <w:p w14:paraId="3D9E25A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1.370</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7717F15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2.918</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6C92060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1.529</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38FECEC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2.693</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2250839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1.376</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05D4E7A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2.931</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53C813E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1.553</w:t>
            </w:r>
            <w:r w:rsidRPr="00C65358">
              <w:rPr>
                <w:rFonts w:ascii="Times New Roman" w:eastAsia="Times New Roman" w:hAnsi="Times New Roman" w:cs="Times New Roman"/>
                <w:sz w:val="20"/>
                <w:szCs w:val="20"/>
                <w:vertAlign w:val="superscript"/>
              </w:rPr>
              <w:t>***</w:t>
            </w:r>
          </w:p>
        </w:tc>
      </w:tr>
      <w:tr w:rsidR="008B3381" w:rsidRPr="00C65358" w14:paraId="31CCBC07" w14:textId="77777777" w:rsidTr="00EE029D">
        <w:trPr>
          <w:cantSplit/>
        </w:trPr>
        <w:tc>
          <w:tcPr>
            <w:tcW w:w="781" w:type="pct"/>
            <w:tcBorders>
              <w:top w:val="nil"/>
              <w:left w:val="nil"/>
              <w:bottom w:val="nil"/>
              <w:right w:val="nil"/>
            </w:tcBorders>
          </w:tcPr>
          <w:p w14:paraId="1CA3E254"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562E690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(17.09)</w:t>
            </w:r>
          </w:p>
        </w:tc>
        <w:tc>
          <w:tcPr>
            <w:tcW w:w="566" w:type="pct"/>
            <w:tcBorders>
              <w:top w:val="nil"/>
              <w:left w:val="nil"/>
              <w:bottom w:val="nil"/>
              <w:right w:val="single" w:sz="4" w:space="0" w:color="auto"/>
            </w:tcBorders>
          </w:tcPr>
          <w:p w14:paraId="4D7F704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(9.65)</w:t>
            </w:r>
          </w:p>
        </w:tc>
        <w:tc>
          <w:tcPr>
            <w:tcW w:w="517" w:type="pct"/>
            <w:tcBorders>
              <w:top w:val="nil"/>
              <w:left w:val="single" w:sz="4" w:space="0" w:color="auto"/>
              <w:bottom w:val="nil"/>
              <w:right w:val="nil"/>
            </w:tcBorders>
          </w:tcPr>
          <w:p w14:paraId="2D034BF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(16.78)</w:t>
            </w:r>
          </w:p>
        </w:tc>
        <w:tc>
          <w:tcPr>
            <w:tcW w:w="507" w:type="pct"/>
            <w:tcBorders>
              <w:top w:val="nil"/>
              <w:left w:val="nil"/>
              <w:bottom w:val="nil"/>
              <w:right w:val="single" w:sz="4" w:space="0" w:color="auto"/>
            </w:tcBorders>
          </w:tcPr>
          <w:p w14:paraId="72869D2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(8.58)</w:t>
            </w:r>
          </w:p>
        </w:tc>
        <w:tc>
          <w:tcPr>
            <w:tcW w:w="566" w:type="pct"/>
            <w:tcBorders>
              <w:top w:val="nil"/>
              <w:left w:val="single" w:sz="4" w:space="0" w:color="auto"/>
              <w:bottom w:val="nil"/>
              <w:right w:val="nil"/>
            </w:tcBorders>
          </w:tcPr>
          <w:p w14:paraId="314780C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(17.27)</w:t>
            </w:r>
          </w:p>
        </w:tc>
        <w:tc>
          <w:tcPr>
            <w:tcW w:w="534" w:type="pct"/>
            <w:tcBorders>
              <w:top w:val="nil"/>
              <w:left w:val="nil"/>
              <w:bottom w:val="nil"/>
              <w:right w:val="single" w:sz="4" w:space="0" w:color="auto"/>
            </w:tcBorders>
          </w:tcPr>
          <w:p w14:paraId="1F24920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(8.47)</w:t>
            </w:r>
          </w:p>
        </w:tc>
        <w:tc>
          <w:tcPr>
            <w:tcW w:w="517" w:type="pct"/>
            <w:tcBorders>
              <w:top w:val="nil"/>
              <w:left w:val="single" w:sz="4" w:space="0" w:color="auto"/>
              <w:bottom w:val="nil"/>
              <w:right w:val="nil"/>
            </w:tcBorders>
          </w:tcPr>
          <w:p w14:paraId="5903362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(16.65)</w:t>
            </w:r>
          </w:p>
        </w:tc>
        <w:tc>
          <w:tcPr>
            <w:tcW w:w="495" w:type="pct"/>
            <w:gridSpan w:val="3"/>
            <w:tcBorders>
              <w:top w:val="nil"/>
              <w:left w:val="nil"/>
              <w:bottom w:val="nil"/>
              <w:right w:val="nil"/>
            </w:tcBorders>
          </w:tcPr>
          <w:p w14:paraId="6B40D8D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(8.71)</w:t>
            </w:r>
          </w:p>
        </w:tc>
      </w:tr>
      <w:tr w:rsidR="008B3381" w:rsidRPr="00C65358" w14:paraId="790264CF" w14:textId="77777777" w:rsidTr="00EE029D">
        <w:trPr>
          <w:cantSplit/>
        </w:trPr>
        <w:tc>
          <w:tcPr>
            <w:tcW w:w="781" w:type="pct"/>
            <w:tcBorders>
              <w:top w:val="nil"/>
              <w:left w:val="nil"/>
              <w:bottom w:val="nil"/>
              <w:right w:val="nil"/>
            </w:tcBorders>
          </w:tcPr>
          <w:p w14:paraId="16562A4B"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02A1393F"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7E1DC9A0"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7CCF19E"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6C5E19EE"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7115B000"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680DE99B"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78C7D804"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25B70332"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B3381" w:rsidRPr="00C65358" w14:paraId="660830AD" w14:textId="77777777" w:rsidTr="00EE029D">
        <w:trPr>
          <w:gridAfter w:val="2"/>
          <w:wAfter w:w="38" w:type="pct"/>
          <w:cantSplit/>
        </w:trPr>
        <w:tc>
          <w:tcPr>
            <w:tcW w:w="4962" w:type="pct"/>
            <w:gridSpan w:val="9"/>
            <w:tcBorders>
              <w:left w:val="nil"/>
              <w:bottom w:val="nil"/>
            </w:tcBorders>
            <w:shd w:val="clear" w:color="auto" w:fill="D9D9D9"/>
          </w:tcPr>
          <w:p w14:paraId="6BE25C9F"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POLITICAL CAPACITY</w:t>
            </w:r>
          </w:p>
        </w:tc>
      </w:tr>
      <w:tr w:rsidR="008B3381" w:rsidRPr="00C65358" w14:paraId="7D55DB5D" w14:textId="77777777" w:rsidTr="00EE029D">
        <w:trPr>
          <w:cantSplit/>
        </w:trPr>
        <w:tc>
          <w:tcPr>
            <w:tcW w:w="781" w:type="pct"/>
            <w:tcBorders>
              <w:top w:val="nil"/>
              <w:left w:val="nil"/>
              <w:bottom w:val="nil"/>
              <w:right w:val="nil"/>
            </w:tcBorders>
          </w:tcPr>
          <w:p w14:paraId="634052DC"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Group size</w:t>
            </w:r>
          </w:p>
        </w:tc>
        <w:tc>
          <w:tcPr>
            <w:tcW w:w="517" w:type="pct"/>
            <w:tcBorders>
              <w:top w:val="nil"/>
              <w:left w:val="nil"/>
              <w:bottom w:val="nil"/>
              <w:right w:val="nil"/>
            </w:tcBorders>
          </w:tcPr>
          <w:p w14:paraId="35B79EF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0.00183</w:t>
            </w:r>
          </w:p>
        </w:tc>
        <w:tc>
          <w:tcPr>
            <w:tcW w:w="566" w:type="pct"/>
            <w:tcBorders>
              <w:top w:val="nil"/>
              <w:left w:val="nil"/>
              <w:bottom w:val="nil"/>
              <w:right w:val="single" w:sz="4" w:space="0" w:color="auto"/>
            </w:tcBorders>
          </w:tcPr>
          <w:p w14:paraId="605AF3F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-0.590</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1C4D994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-0.161</w:t>
            </w:r>
          </w:p>
        </w:tc>
        <w:tc>
          <w:tcPr>
            <w:tcW w:w="507" w:type="pct"/>
            <w:tcBorders>
              <w:top w:val="nil"/>
              <w:left w:val="nil"/>
              <w:bottom w:val="nil"/>
              <w:right w:val="single" w:sz="4" w:space="0" w:color="auto"/>
            </w:tcBorders>
          </w:tcPr>
          <w:p w14:paraId="67FE172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-0.978</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19CA1AC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-0.0801</w:t>
            </w:r>
          </w:p>
        </w:tc>
        <w:tc>
          <w:tcPr>
            <w:tcW w:w="534" w:type="pct"/>
            <w:tcBorders>
              <w:top w:val="nil"/>
              <w:left w:val="nil"/>
              <w:bottom w:val="nil"/>
              <w:right w:val="single" w:sz="4" w:space="0" w:color="auto"/>
            </w:tcBorders>
          </w:tcPr>
          <w:p w14:paraId="7971998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-1.161</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161AF4E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-0.162</w:t>
            </w:r>
          </w:p>
        </w:tc>
        <w:tc>
          <w:tcPr>
            <w:tcW w:w="495" w:type="pct"/>
            <w:gridSpan w:val="3"/>
            <w:tcBorders>
              <w:top w:val="nil"/>
              <w:left w:val="nil"/>
              <w:bottom w:val="nil"/>
              <w:right w:val="nil"/>
            </w:tcBorders>
          </w:tcPr>
          <w:p w14:paraId="23332D1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-0.968</w:t>
            </w:r>
            <w:r w:rsidRPr="00C65358">
              <w:rPr>
                <w:rFonts w:ascii="Times New Roman" w:eastAsia="Times New Roman" w:hAnsi="Times New Roman" w:cs="Times New Roman"/>
                <w:sz w:val="20"/>
                <w:szCs w:val="20"/>
                <w:vertAlign w:val="superscript"/>
              </w:rPr>
              <w:t>***</w:t>
            </w:r>
          </w:p>
        </w:tc>
      </w:tr>
      <w:tr w:rsidR="008B3381" w:rsidRPr="00C65358" w14:paraId="2C29C52E" w14:textId="77777777" w:rsidTr="00EE029D">
        <w:trPr>
          <w:cantSplit/>
        </w:trPr>
        <w:tc>
          <w:tcPr>
            <w:tcW w:w="781" w:type="pct"/>
            <w:tcBorders>
              <w:top w:val="nil"/>
              <w:left w:val="nil"/>
              <w:bottom w:val="nil"/>
              <w:right w:val="nil"/>
            </w:tcBorders>
          </w:tcPr>
          <w:p w14:paraId="61CD8355"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24343A2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w:t>
            </w:r>
          </w:p>
        </w:tc>
        <w:tc>
          <w:tcPr>
            <w:tcW w:w="566" w:type="pct"/>
            <w:tcBorders>
              <w:top w:val="nil"/>
              <w:left w:val="nil"/>
              <w:bottom w:val="nil"/>
              <w:right w:val="single" w:sz="4" w:space="0" w:color="auto"/>
            </w:tcBorders>
          </w:tcPr>
          <w:p w14:paraId="02A7E80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(-5.64)</w:t>
            </w:r>
          </w:p>
        </w:tc>
        <w:tc>
          <w:tcPr>
            <w:tcW w:w="517" w:type="pct"/>
            <w:tcBorders>
              <w:top w:val="nil"/>
              <w:left w:val="single" w:sz="4" w:space="0" w:color="auto"/>
              <w:bottom w:val="nil"/>
              <w:right w:val="nil"/>
            </w:tcBorders>
          </w:tcPr>
          <w:p w14:paraId="7E7DF43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(-0.62)</w:t>
            </w:r>
          </w:p>
        </w:tc>
        <w:tc>
          <w:tcPr>
            <w:tcW w:w="507" w:type="pct"/>
            <w:tcBorders>
              <w:top w:val="nil"/>
              <w:left w:val="nil"/>
              <w:bottom w:val="nil"/>
              <w:right w:val="single" w:sz="4" w:space="0" w:color="auto"/>
            </w:tcBorders>
          </w:tcPr>
          <w:p w14:paraId="410DE1D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(-7.70)</w:t>
            </w:r>
          </w:p>
        </w:tc>
        <w:tc>
          <w:tcPr>
            <w:tcW w:w="566" w:type="pct"/>
            <w:tcBorders>
              <w:top w:val="nil"/>
              <w:left w:val="single" w:sz="4" w:space="0" w:color="auto"/>
              <w:bottom w:val="nil"/>
              <w:right w:val="nil"/>
            </w:tcBorders>
          </w:tcPr>
          <w:p w14:paraId="4C9E683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(-0.31)</w:t>
            </w:r>
          </w:p>
        </w:tc>
        <w:tc>
          <w:tcPr>
            <w:tcW w:w="534" w:type="pct"/>
            <w:tcBorders>
              <w:top w:val="nil"/>
              <w:left w:val="nil"/>
              <w:bottom w:val="nil"/>
              <w:right w:val="single" w:sz="4" w:space="0" w:color="auto"/>
            </w:tcBorders>
          </w:tcPr>
          <w:p w14:paraId="741222F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(-9.37)</w:t>
            </w:r>
          </w:p>
        </w:tc>
        <w:tc>
          <w:tcPr>
            <w:tcW w:w="517" w:type="pct"/>
            <w:tcBorders>
              <w:top w:val="nil"/>
              <w:left w:val="single" w:sz="4" w:space="0" w:color="auto"/>
              <w:bottom w:val="nil"/>
              <w:right w:val="nil"/>
            </w:tcBorders>
          </w:tcPr>
          <w:p w14:paraId="76D4FF2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(-0.63)</w:t>
            </w:r>
          </w:p>
        </w:tc>
        <w:tc>
          <w:tcPr>
            <w:tcW w:w="495" w:type="pct"/>
            <w:gridSpan w:val="3"/>
            <w:tcBorders>
              <w:top w:val="nil"/>
              <w:left w:val="nil"/>
              <w:bottom w:val="nil"/>
              <w:right w:val="nil"/>
            </w:tcBorders>
          </w:tcPr>
          <w:p w14:paraId="644E554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(-7.66)</w:t>
            </w:r>
          </w:p>
        </w:tc>
      </w:tr>
      <w:tr w:rsidR="008B3381" w:rsidRPr="00C65358" w14:paraId="78001462" w14:textId="77777777" w:rsidTr="00EE029D">
        <w:trPr>
          <w:cantSplit/>
        </w:trPr>
        <w:tc>
          <w:tcPr>
            <w:tcW w:w="781" w:type="pct"/>
            <w:tcBorders>
              <w:top w:val="nil"/>
              <w:left w:val="nil"/>
              <w:bottom w:val="nil"/>
              <w:right w:val="nil"/>
            </w:tcBorders>
          </w:tcPr>
          <w:p w14:paraId="5B7BE67B"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3B45D4C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0101875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32B1669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5AB9E78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28F50E1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5C2B305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7FE9A60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4194795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2A6C42FA" w14:textId="77777777" w:rsidTr="00EE029D">
        <w:trPr>
          <w:cantSplit/>
        </w:trPr>
        <w:tc>
          <w:tcPr>
            <w:tcW w:w="781" w:type="pct"/>
            <w:tcBorders>
              <w:top w:val="nil"/>
              <w:left w:val="nil"/>
              <w:bottom w:val="nil"/>
              <w:right w:val="nil"/>
            </w:tcBorders>
          </w:tcPr>
          <w:p w14:paraId="0E5CA0C8" w14:textId="5BD93D8E"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Urban</w:t>
            </w:r>
          </w:p>
        </w:tc>
        <w:tc>
          <w:tcPr>
            <w:tcW w:w="517" w:type="pct"/>
            <w:tcBorders>
              <w:top w:val="nil"/>
              <w:left w:val="nil"/>
              <w:bottom w:val="nil"/>
              <w:right w:val="nil"/>
            </w:tcBorders>
          </w:tcPr>
          <w:p w14:paraId="1290E20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0.229</w:t>
            </w:r>
            <w:r w:rsidRPr="00C65358">
              <w:rPr>
                <w:rFonts w:ascii="Times New Roman" w:eastAsia="Times New Roman" w:hAnsi="Times New Roman" w:cs="Times New Roman"/>
                <w:sz w:val="20"/>
                <w:szCs w:val="20"/>
                <w:vertAlign w:val="superscript"/>
              </w:rPr>
              <w:t>***</w:t>
            </w:r>
          </w:p>
        </w:tc>
        <w:tc>
          <w:tcPr>
            <w:tcW w:w="566" w:type="pct"/>
            <w:tcBorders>
              <w:top w:val="nil"/>
              <w:left w:val="nil"/>
              <w:bottom w:val="nil"/>
              <w:right w:val="single" w:sz="4" w:space="0" w:color="auto"/>
            </w:tcBorders>
          </w:tcPr>
          <w:p w14:paraId="5B3B604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0.151</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0FE8B5A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0.238</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6D8D437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0.162</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5F624C3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0.229</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5912393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0.147</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2B2AA48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0.239</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1DF711A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0.162</w:t>
            </w:r>
            <w:r w:rsidRPr="00C65358">
              <w:rPr>
                <w:rFonts w:ascii="Times New Roman" w:eastAsia="Times New Roman" w:hAnsi="Times New Roman" w:cs="Times New Roman"/>
                <w:sz w:val="20"/>
                <w:szCs w:val="20"/>
                <w:vertAlign w:val="superscript"/>
              </w:rPr>
              <w:t>***</w:t>
            </w:r>
          </w:p>
        </w:tc>
      </w:tr>
      <w:tr w:rsidR="008B3381" w:rsidRPr="00C65358" w14:paraId="519883EA" w14:textId="77777777" w:rsidTr="008B3381">
        <w:tc>
          <w:tcPr>
            <w:tcW w:w="781" w:type="pct"/>
            <w:tcBorders>
              <w:top w:val="nil"/>
              <w:left w:val="nil"/>
              <w:bottom w:val="nil"/>
              <w:right w:val="nil"/>
            </w:tcBorders>
          </w:tcPr>
          <w:p w14:paraId="16524378"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6CF3137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(6.72)</w:t>
            </w:r>
          </w:p>
        </w:tc>
        <w:tc>
          <w:tcPr>
            <w:tcW w:w="566" w:type="pct"/>
            <w:tcBorders>
              <w:top w:val="nil"/>
              <w:left w:val="nil"/>
              <w:bottom w:val="nil"/>
              <w:right w:val="single" w:sz="4" w:space="0" w:color="auto"/>
            </w:tcBorders>
          </w:tcPr>
          <w:p w14:paraId="443F3B1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(5.15)</w:t>
            </w:r>
          </w:p>
        </w:tc>
        <w:tc>
          <w:tcPr>
            <w:tcW w:w="517" w:type="pct"/>
            <w:tcBorders>
              <w:top w:val="nil"/>
              <w:left w:val="single" w:sz="4" w:space="0" w:color="auto"/>
              <w:bottom w:val="nil"/>
              <w:right w:val="nil"/>
            </w:tcBorders>
          </w:tcPr>
          <w:p w14:paraId="48C9A58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(6.02)</w:t>
            </w:r>
          </w:p>
        </w:tc>
        <w:tc>
          <w:tcPr>
            <w:tcW w:w="507" w:type="pct"/>
            <w:tcBorders>
              <w:top w:val="nil"/>
              <w:left w:val="nil"/>
              <w:bottom w:val="nil"/>
              <w:right w:val="single" w:sz="4" w:space="0" w:color="auto"/>
            </w:tcBorders>
          </w:tcPr>
          <w:p w14:paraId="7ADF5E1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(4.31)</w:t>
            </w:r>
          </w:p>
        </w:tc>
        <w:tc>
          <w:tcPr>
            <w:tcW w:w="566" w:type="pct"/>
            <w:tcBorders>
              <w:top w:val="nil"/>
              <w:left w:val="single" w:sz="4" w:space="0" w:color="auto"/>
              <w:bottom w:val="nil"/>
              <w:right w:val="nil"/>
            </w:tcBorders>
          </w:tcPr>
          <w:p w14:paraId="662A825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(6.34)</w:t>
            </w:r>
          </w:p>
        </w:tc>
        <w:tc>
          <w:tcPr>
            <w:tcW w:w="534" w:type="pct"/>
            <w:tcBorders>
              <w:top w:val="nil"/>
              <w:left w:val="nil"/>
              <w:bottom w:val="nil"/>
              <w:right w:val="single" w:sz="4" w:space="0" w:color="auto"/>
            </w:tcBorders>
          </w:tcPr>
          <w:p w14:paraId="07D6E43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(4.75)</w:t>
            </w:r>
          </w:p>
        </w:tc>
        <w:tc>
          <w:tcPr>
            <w:tcW w:w="517" w:type="pct"/>
            <w:tcBorders>
              <w:top w:val="nil"/>
              <w:left w:val="single" w:sz="4" w:space="0" w:color="auto"/>
              <w:bottom w:val="nil"/>
              <w:right w:val="nil"/>
            </w:tcBorders>
          </w:tcPr>
          <w:p w14:paraId="59FD52E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(6.05)</w:t>
            </w:r>
          </w:p>
        </w:tc>
        <w:tc>
          <w:tcPr>
            <w:tcW w:w="495" w:type="pct"/>
            <w:gridSpan w:val="3"/>
            <w:tcBorders>
              <w:top w:val="nil"/>
              <w:left w:val="nil"/>
              <w:bottom w:val="nil"/>
              <w:right w:val="nil"/>
            </w:tcBorders>
          </w:tcPr>
          <w:p w14:paraId="6661D0E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(4.36)</w:t>
            </w:r>
          </w:p>
        </w:tc>
      </w:tr>
      <w:tr w:rsidR="008B3381" w:rsidRPr="00C65358" w14:paraId="27535CA2" w14:textId="77777777" w:rsidTr="008B3381">
        <w:tc>
          <w:tcPr>
            <w:tcW w:w="781" w:type="pct"/>
            <w:tcBorders>
              <w:top w:val="nil"/>
              <w:left w:val="nil"/>
              <w:bottom w:val="nil"/>
              <w:right w:val="nil"/>
            </w:tcBorders>
          </w:tcPr>
          <w:p w14:paraId="21E7381B"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3E60289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0A021F5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0E7846F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374616D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16E8068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5E4F7EF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2AC7020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2FA6A6A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0BC2C908" w14:textId="77777777" w:rsidTr="008B3381">
        <w:tc>
          <w:tcPr>
            <w:tcW w:w="781" w:type="pct"/>
            <w:tcBorders>
              <w:top w:val="nil"/>
              <w:left w:val="nil"/>
              <w:bottom w:val="nil"/>
              <w:right w:val="nil"/>
            </w:tcBorders>
          </w:tcPr>
          <w:p w14:paraId="24A07C07"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Pop density</w:t>
            </w:r>
          </w:p>
        </w:tc>
        <w:tc>
          <w:tcPr>
            <w:tcW w:w="517" w:type="pct"/>
            <w:tcBorders>
              <w:top w:val="nil"/>
              <w:left w:val="nil"/>
              <w:bottom w:val="nil"/>
              <w:right w:val="nil"/>
            </w:tcBorders>
          </w:tcPr>
          <w:p w14:paraId="3BC2EA7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0.489</w:t>
            </w:r>
            <w:r w:rsidRPr="00C65358">
              <w:rPr>
                <w:rFonts w:ascii="Times New Roman" w:eastAsia="Times New Roman" w:hAnsi="Times New Roman" w:cs="Times New Roman"/>
                <w:sz w:val="20"/>
                <w:szCs w:val="20"/>
                <w:vertAlign w:val="superscript"/>
              </w:rPr>
              <w:t>***</w:t>
            </w:r>
          </w:p>
        </w:tc>
        <w:tc>
          <w:tcPr>
            <w:tcW w:w="566" w:type="pct"/>
            <w:tcBorders>
              <w:top w:val="nil"/>
              <w:left w:val="nil"/>
              <w:bottom w:val="nil"/>
              <w:right w:val="single" w:sz="4" w:space="0" w:color="auto"/>
            </w:tcBorders>
          </w:tcPr>
          <w:p w14:paraId="3FA8B8F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0.420</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46CD5D6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0.508</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4F85520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0.462</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48A8719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0.503</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011A9DA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0.412</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751EC37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0.515</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383CB39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0.468</w:t>
            </w:r>
            <w:r w:rsidRPr="00C65358">
              <w:rPr>
                <w:rFonts w:ascii="Times New Roman" w:eastAsia="Times New Roman" w:hAnsi="Times New Roman" w:cs="Times New Roman"/>
                <w:sz w:val="20"/>
                <w:szCs w:val="20"/>
                <w:vertAlign w:val="superscript"/>
              </w:rPr>
              <w:t>***</w:t>
            </w:r>
          </w:p>
        </w:tc>
      </w:tr>
      <w:tr w:rsidR="008B3381" w:rsidRPr="00C65358" w14:paraId="572970B1" w14:textId="77777777" w:rsidTr="008B3381">
        <w:tc>
          <w:tcPr>
            <w:tcW w:w="781" w:type="pct"/>
            <w:tcBorders>
              <w:top w:val="nil"/>
              <w:left w:val="nil"/>
              <w:bottom w:val="nil"/>
              <w:right w:val="nil"/>
            </w:tcBorders>
          </w:tcPr>
          <w:p w14:paraId="4AA6E038"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7EF4938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(10.03)</w:t>
            </w:r>
          </w:p>
        </w:tc>
        <w:tc>
          <w:tcPr>
            <w:tcW w:w="566" w:type="pct"/>
            <w:tcBorders>
              <w:top w:val="nil"/>
              <w:left w:val="nil"/>
              <w:bottom w:val="nil"/>
              <w:right w:val="single" w:sz="4" w:space="0" w:color="auto"/>
            </w:tcBorders>
          </w:tcPr>
          <w:p w14:paraId="07CD151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(21.68)</w:t>
            </w:r>
          </w:p>
        </w:tc>
        <w:tc>
          <w:tcPr>
            <w:tcW w:w="517" w:type="pct"/>
            <w:tcBorders>
              <w:top w:val="nil"/>
              <w:left w:val="single" w:sz="4" w:space="0" w:color="auto"/>
              <w:bottom w:val="nil"/>
              <w:right w:val="nil"/>
            </w:tcBorders>
          </w:tcPr>
          <w:p w14:paraId="61AFB64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(9.82)</w:t>
            </w:r>
          </w:p>
        </w:tc>
        <w:tc>
          <w:tcPr>
            <w:tcW w:w="507" w:type="pct"/>
            <w:tcBorders>
              <w:top w:val="nil"/>
              <w:left w:val="nil"/>
              <w:bottom w:val="nil"/>
              <w:right w:val="single" w:sz="4" w:space="0" w:color="auto"/>
            </w:tcBorders>
          </w:tcPr>
          <w:p w14:paraId="2CF18DB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(19.52)</w:t>
            </w:r>
          </w:p>
        </w:tc>
        <w:tc>
          <w:tcPr>
            <w:tcW w:w="566" w:type="pct"/>
            <w:tcBorders>
              <w:top w:val="nil"/>
              <w:left w:val="single" w:sz="4" w:space="0" w:color="auto"/>
              <w:bottom w:val="nil"/>
              <w:right w:val="nil"/>
            </w:tcBorders>
          </w:tcPr>
          <w:p w14:paraId="49D6E5A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(10.61)</w:t>
            </w:r>
          </w:p>
        </w:tc>
        <w:tc>
          <w:tcPr>
            <w:tcW w:w="534" w:type="pct"/>
            <w:tcBorders>
              <w:top w:val="nil"/>
              <w:left w:val="nil"/>
              <w:bottom w:val="nil"/>
              <w:right w:val="single" w:sz="4" w:space="0" w:color="auto"/>
            </w:tcBorders>
          </w:tcPr>
          <w:p w14:paraId="5435CDC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(20.27)</w:t>
            </w:r>
          </w:p>
        </w:tc>
        <w:tc>
          <w:tcPr>
            <w:tcW w:w="517" w:type="pct"/>
            <w:tcBorders>
              <w:top w:val="nil"/>
              <w:left w:val="single" w:sz="4" w:space="0" w:color="auto"/>
              <w:bottom w:val="nil"/>
              <w:right w:val="nil"/>
            </w:tcBorders>
          </w:tcPr>
          <w:p w14:paraId="2F2514E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(10.09)</w:t>
            </w:r>
          </w:p>
        </w:tc>
        <w:tc>
          <w:tcPr>
            <w:tcW w:w="495" w:type="pct"/>
            <w:gridSpan w:val="3"/>
            <w:tcBorders>
              <w:top w:val="nil"/>
              <w:left w:val="nil"/>
              <w:bottom w:val="nil"/>
              <w:right w:val="nil"/>
            </w:tcBorders>
          </w:tcPr>
          <w:p w14:paraId="3C9FBD2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(19.78)</w:t>
            </w:r>
          </w:p>
        </w:tc>
      </w:tr>
      <w:tr w:rsidR="008B3381" w:rsidRPr="00C65358" w14:paraId="46E85194" w14:textId="77777777" w:rsidTr="008B3381">
        <w:tc>
          <w:tcPr>
            <w:tcW w:w="781" w:type="pct"/>
            <w:tcBorders>
              <w:top w:val="nil"/>
              <w:left w:val="nil"/>
              <w:bottom w:val="nil"/>
              <w:right w:val="nil"/>
            </w:tcBorders>
          </w:tcPr>
          <w:p w14:paraId="76F553D7"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3C9E68A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24227B3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9DD693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1E1AF97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0BE2105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7A98E07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5E75A4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277ECF6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7AA23C6E" w14:textId="77777777" w:rsidTr="008B3381">
        <w:tc>
          <w:tcPr>
            <w:tcW w:w="781" w:type="pct"/>
            <w:vMerge w:val="restart"/>
            <w:tcBorders>
              <w:top w:val="nil"/>
              <w:left w:val="nil"/>
              <w:right w:val="nil"/>
            </w:tcBorders>
          </w:tcPr>
          <w:p w14:paraId="79386C03"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Male youth bulge</w:t>
            </w:r>
          </w:p>
        </w:tc>
        <w:tc>
          <w:tcPr>
            <w:tcW w:w="517" w:type="pct"/>
            <w:tcBorders>
              <w:top w:val="nil"/>
              <w:left w:val="nil"/>
              <w:bottom w:val="nil"/>
              <w:right w:val="nil"/>
            </w:tcBorders>
          </w:tcPr>
          <w:p w14:paraId="0494ADD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56DF046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44B7B1D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0.254</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562E4C3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0.0426</w:t>
            </w:r>
          </w:p>
        </w:tc>
        <w:tc>
          <w:tcPr>
            <w:tcW w:w="566" w:type="pct"/>
            <w:tcBorders>
              <w:top w:val="nil"/>
              <w:left w:val="single" w:sz="4" w:space="0" w:color="auto"/>
              <w:bottom w:val="nil"/>
              <w:right w:val="nil"/>
            </w:tcBorders>
          </w:tcPr>
          <w:p w14:paraId="492E9BE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0.202</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1C205A3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0.0896</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2031D3A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0.256</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3290DE0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0.0447</w:t>
            </w:r>
          </w:p>
        </w:tc>
      </w:tr>
      <w:tr w:rsidR="008B3381" w:rsidRPr="00C65358" w14:paraId="1218D148" w14:textId="77777777" w:rsidTr="008B3381">
        <w:tc>
          <w:tcPr>
            <w:tcW w:w="781" w:type="pct"/>
            <w:vMerge/>
            <w:tcBorders>
              <w:left w:val="nil"/>
              <w:bottom w:val="nil"/>
              <w:right w:val="nil"/>
            </w:tcBorders>
          </w:tcPr>
          <w:p w14:paraId="3CF54744"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28BBC68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46BD210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60A91BE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(5.43)</w:t>
            </w:r>
          </w:p>
        </w:tc>
        <w:tc>
          <w:tcPr>
            <w:tcW w:w="507" w:type="pct"/>
            <w:tcBorders>
              <w:top w:val="nil"/>
              <w:left w:val="nil"/>
              <w:bottom w:val="nil"/>
              <w:right w:val="single" w:sz="4" w:space="0" w:color="auto"/>
            </w:tcBorders>
          </w:tcPr>
          <w:p w14:paraId="529F56C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(1.57)</w:t>
            </w:r>
          </w:p>
        </w:tc>
        <w:tc>
          <w:tcPr>
            <w:tcW w:w="566" w:type="pct"/>
            <w:tcBorders>
              <w:top w:val="nil"/>
              <w:left w:val="single" w:sz="4" w:space="0" w:color="auto"/>
              <w:bottom w:val="nil"/>
              <w:right w:val="nil"/>
            </w:tcBorders>
          </w:tcPr>
          <w:p w14:paraId="45D0506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(4.70)</w:t>
            </w:r>
          </w:p>
        </w:tc>
        <w:tc>
          <w:tcPr>
            <w:tcW w:w="534" w:type="pct"/>
            <w:tcBorders>
              <w:top w:val="nil"/>
              <w:left w:val="nil"/>
              <w:bottom w:val="nil"/>
              <w:right w:val="single" w:sz="4" w:space="0" w:color="auto"/>
            </w:tcBorders>
          </w:tcPr>
          <w:p w14:paraId="63A8756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(3.63)</w:t>
            </w:r>
          </w:p>
        </w:tc>
        <w:tc>
          <w:tcPr>
            <w:tcW w:w="517" w:type="pct"/>
            <w:tcBorders>
              <w:top w:val="nil"/>
              <w:left w:val="single" w:sz="4" w:space="0" w:color="auto"/>
              <w:bottom w:val="nil"/>
              <w:right w:val="nil"/>
            </w:tcBorders>
          </w:tcPr>
          <w:p w14:paraId="50ACB3E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(5.39)</w:t>
            </w:r>
          </w:p>
        </w:tc>
        <w:tc>
          <w:tcPr>
            <w:tcW w:w="495" w:type="pct"/>
            <w:gridSpan w:val="3"/>
            <w:tcBorders>
              <w:top w:val="nil"/>
              <w:left w:val="nil"/>
              <w:bottom w:val="nil"/>
              <w:right w:val="nil"/>
            </w:tcBorders>
          </w:tcPr>
          <w:p w14:paraId="0C7F7E3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(1.64)</w:t>
            </w:r>
          </w:p>
        </w:tc>
      </w:tr>
      <w:tr w:rsidR="008B3381" w:rsidRPr="00C65358" w14:paraId="4ACF91AA" w14:textId="77777777" w:rsidTr="008B3381">
        <w:tc>
          <w:tcPr>
            <w:tcW w:w="781" w:type="pct"/>
            <w:tcBorders>
              <w:left w:val="nil"/>
              <w:bottom w:val="nil"/>
              <w:right w:val="nil"/>
            </w:tcBorders>
          </w:tcPr>
          <w:p w14:paraId="15C2C078"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6B5E850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2422115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49FF3E0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5FFC223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66BA236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0DECE47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40545A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694D054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234C9E23" w14:textId="77777777" w:rsidTr="008B3381">
        <w:tc>
          <w:tcPr>
            <w:tcW w:w="781" w:type="pct"/>
            <w:tcBorders>
              <w:top w:val="nil"/>
              <w:left w:val="nil"/>
              <w:bottom w:val="nil"/>
              <w:right w:val="nil"/>
            </w:tcBorders>
          </w:tcPr>
          <w:p w14:paraId="369C23C4" w14:textId="424A7B8C" w:rsidR="008B3381" w:rsidRPr="00C65358" w:rsidRDefault="0097085A" w:rsidP="009708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w:t>
            </w:r>
            <w:r w:rsidR="008B3381" w:rsidRPr="00C65358">
              <w:rPr>
                <w:rFonts w:ascii="Times New Roman" w:eastAsia="Times New Roman" w:hAnsi="Times New Roman" w:cs="Times New Roman"/>
                <w:sz w:val="20"/>
                <w:szCs w:val="20"/>
              </w:rPr>
              <w:t>olity2</w:t>
            </w:r>
          </w:p>
        </w:tc>
        <w:tc>
          <w:tcPr>
            <w:tcW w:w="517" w:type="pct"/>
            <w:tcBorders>
              <w:top w:val="nil"/>
              <w:left w:val="nil"/>
              <w:bottom w:val="nil"/>
              <w:right w:val="nil"/>
            </w:tcBorders>
          </w:tcPr>
          <w:p w14:paraId="1F14D85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7DBD508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62C76F0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0.0327</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17FC83D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-0.0161</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4D59BBF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0.0384</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068C16A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-0.0178</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474D88B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0.0314</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0482A6F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-0.0174</w:t>
            </w:r>
            <w:r w:rsidRPr="00C65358">
              <w:rPr>
                <w:rFonts w:ascii="Times New Roman" w:eastAsia="Times New Roman" w:hAnsi="Times New Roman" w:cs="Times New Roman"/>
                <w:sz w:val="20"/>
                <w:szCs w:val="20"/>
                <w:vertAlign w:val="superscript"/>
              </w:rPr>
              <w:t>**</w:t>
            </w:r>
          </w:p>
        </w:tc>
      </w:tr>
      <w:tr w:rsidR="008B3381" w:rsidRPr="00C65358" w14:paraId="029B5A1D" w14:textId="77777777" w:rsidTr="008B3381">
        <w:tc>
          <w:tcPr>
            <w:tcW w:w="781" w:type="pct"/>
            <w:tcBorders>
              <w:top w:val="nil"/>
              <w:left w:val="nil"/>
              <w:bottom w:val="nil"/>
              <w:right w:val="nil"/>
            </w:tcBorders>
          </w:tcPr>
          <w:p w14:paraId="4D5B6BF9"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4749FF5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7CD52B7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18F1F21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(2.86)</w:t>
            </w:r>
          </w:p>
        </w:tc>
        <w:tc>
          <w:tcPr>
            <w:tcW w:w="507" w:type="pct"/>
            <w:tcBorders>
              <w:top w:val="nil"/>
              <w:left w:val="nil"/>
              <w:bottom w:val="nil"/>
              <w:right w:val="single" w:sz="4" w:space="0" w:color="auto"/>
            </w:tcBorders>
          </w:tcPr>
          <w:p w14:paraId="14E11F1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(-2.60)</w:t>
            </w:r>
          </w:p>
        </w:tc>
        <w:tc>
          <w:tcPr>
            <w:tcW w:w="566" w:type="pct"/>
            <w:tcBorders>
              <w:top w:val="nil"/>
              <w:left w:val="single" w:sz="4" w:space="0" w:color="auto"/>
              <w:bottom w:val="nil"/>
              <w:right w:val="nil"/>
            </w:tcBorders>
          </w:tcPr>
          <w:p w14:paraId="1B7395A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(3.58)</w:t>
            </w:r>
          </w:p>
        </w:tc>
        <w:tc>
          <w:tcPr>
            <w:tcW w:w="534" w:type="pct"/>
            <w:tcBorders>
              <w:top w:val="nil"/>
              <w:left w:val="nil"/>
              <w:bottom w:val="nil"/>
              <w:right w:val="single" w:sz="4" w:space="0" w:color="auto"/>
            </w:tcBorders>
          </w:tcPr>
          <w:p w14:paraId="3C419DC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(-3.35)</w:t>
            </w:r>
          </w:p>
        </w:tc>
        <w:tc>
          <w:tcPr>
            <w:tcW w:w="517" w:type="pct"/>
            <w:tcBorders>
              <w:top w:val="nil"/>
              <w:left w:val="single" w:sz="4" w:space="0" w:color="auto"/>
              <w:bottom w:val="nil"/>
              <w:right w:val="nil"/>
            </w:tcBorders>
          </w:tcPr>
          <w:p w14:paraId="3C4FDC2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(2.73)</w:t>
            </w:r>
          </w:p>
        </w:tc>
        <w:tc>
          <w:tcPr>
            <w:tcW w:w="495" w:type="pct"/>
            <w:gridSpan w:val="3"/>
            <w:tcBorders>
              <w:top w:val="nil"/>
              <w:left w:val="nil"/>
              <w:bottom w:val="nil"/>
              <w:right w:val="nil"/>
            </w:tcBorders>
          </w:tcPr>
          <w:p w14:paraId="5EBC8DD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(-2.79)</w:t>
            </w:r>
          </w:p>
        </w:tc>
      </w:tr>
      <w:tr w:rsidR="008B3381" w:rsidRPr="00C65358" w14:paraId="6BFF125D" w14:textId="77777777" w:rsidTr="008B3381">
        <w:tc>
          <w:tcPr>
            <w:tcW w:w="781" w:type="pct"/>
            <w:tcBorders>
              <w:top w:val="nil"/>
              <w:left w:val="nil"/>
              <w:bottom w:val="nil"/>
              <w:right w:val="nil"/>
            </w:tcBorders>
          </w:tcPr>
          <w:p w14:paraId="1CDCC38F"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5C470131"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2B05A725"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12E9F0F7"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33CDE1E3"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7C5F971B"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7A34D83F"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858E963"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65FE6895"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B3381" w:rsidRPr="00C65358" w14:paraId="7AE2893A" w14:textId="77777777" w:rsidTr="00474F83">
        <w:trPr>
          <w:gridAfter w:val="1"/>
          <w:wAfter w:w="35" w:type="pct"/>
        </w:trPr>
        <w:tc>
          <w:tcPr>
            <w:tcW w:w="4965" w:type="pct"/>
            <w:gridSpan w:val="10"/>
            <w:tcBorders>
              <w:top w:val="nil"/>
              <w:left w:val="nil"/>
              <w:bottom w:val="nil"/>
              <w:right w:val="nil"/>
            </w:tcBorders>
            <w:shd w:val="clear" w:color="auto" w:fill="D9D9D9"/>
          </w:tcPr>
          <w:p w14:paraId="33706BC1"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MILITARY CAPACITY</w:t>
            </w:r>
          </w:p>
        </w:tc>
      </w:tr>
      <w:tr w:rsidR="008B3381" w:rsidRPr="00C65358" w14:paraId="7C7AB60C" w14:textId="77777777" w:rsidTr="008B3381">
        <w:tc>
          <w:tcPr>
            <w:tcW w:w="781" w:type="pct"/>
            <w:tcBorders>
              <w:top w:val="nil"/>
              <w:left w:val="nil"/>
              <w:bottom w:val="nil"/>
              <w:right w:val="nil"/>
            </w:tcBorders>
          </w:tcPr>
          <w:p w14:paraId="5FB76629" w14:textId="0A030946"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Mountains</w:t>
            </w:r>
          </w:p>
        </w:tc>
        <w:tc>
          <w:tcPr>
            <w:tcW w:w="517" w:type="pct"/>
            <w:tcBorders>
              <w:top w:val="nil"/>
              <w:left w:val="nil"/>
              <w:bottom w:val="nil"/>
              <w:right w:val="nil"/>
            </w:tcBorders>
          </w:tcPr>
          <w:p w14:paraId="19D728E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-0.283</w:t>
            </w:r>
          </w:p>
        </w:tc>
        <w:tc>
          <w:tcPr>
            <w:tcW w:w="566" w:type="pct"/>
            <w:tcBorders>
              <w:top w:val="nil"/>
              <w:left w:val="nil"/>
              <w:bottom w:val="nil"/>
              <w:right w:val="single" w:sz="4" w:space="0" w:color="auto"/>
            </w:tcBorders>
          </w:tcPr>
          <w:p w14:paraId="6E49295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0.140</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07C3DF6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-0.240</w:t>
            </w:r>
          </w:p>
        </w:tc>
        <w:tc>
          <w:tcPr>
            <w:tcW w:w="507" w:type="pct"/>
            <w:tcBorders>
              <w:top w:val="nil"/>
              <w:left w:val="nil"/>
              <w:bottom w:val="nil"/>
              <w:right w:val="single" w:sz="4" w:space="0" w:color="auto"/>
            </w:tcBorders>
          </w:tcPr>
          <w:p w14:paraId="005D279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0.275</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10C48AC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-0.298</w:t>
            </w:r>
          </w:p>
        </w:tc>
        <w:tc>
          <w:tcPr>
            <w:tcW w:w="534" w:type="pct"/>
            <w:tcBorders>
              <w:top w:val="nil"/>
              <w:left w:val="nil"/>
              <w:bottom w:val="nil"/>
              <w:right w:val="single" w:sz="4" w:space="0" w:color="auto"/>
            </w:tcBorders>
          </w:tcPr>
          <w:p w14:paraId="5F0D7DC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0.385</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239E9F4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-0.260</w:t>
            </w:r>
          </w:p>
        </w:tc>
        <w:tc>
          <w:tcPr>
            <w:tcW w:w="495" w:type="pct"/>
            <w:gridSpan w:val="3"/>
            <w:tcBorders>
              <w:top w:val="nil"/>
              <w:left w:val="nil"/>
              <w:bottom w:val="nil"/>
              <w:right w:val="nil"/>
            </w:tcBorders>
          </w:tcPr>
          <w:p w14:paraId="17503E8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0.267</w:t>
            </w:r>
            <w:r w:rsidRPr="00C65358">
              <w:rPr>
                <w:rFonts w:ascii="Times New Roman" w:eastAsia="Times New Roman" w:hAnsi="Times New Roman" w:cs="Times New Roman"/>
                <w:sz w:val="20"/>
                <w:szCs w:val="20"/>
                <w:vertAlign w:val="superscript"/>
              </w:rPr>
              <w:t>**</w:t>
            </w:r>
          </w:p>
        </w:tc>
      </w:tr>
      <w:tr w:rsidR="008B3381" w:rsidRPr="00C65358" w14:paraId="79875A8E" w14:textId="77777777" w:rsidTr="008B3381">
        <w:tc>
          <w:tcPr>
            <w:tcW w:w="781" w:type="pct"/>
            <w:tcBorders>
              <w:top w:val="nil"/>
              <w:left w:val="nil"/>
              <w:bottom w:val="nil"/>
              <w:right w:val="nil"/>
            </w:tcBorders>
          </w:tcPr>
          <w:p w14:paraId="0AA6ECBD"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40D4C43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(-1.58)</w:t>
            </w:r>
          </w:p>
        </w:tc>
        <w:tc>
          <w:tcPr>
            <w:tcW w:w="566" w:type="pct"/>
            <w:tcBorders>
              <w:top w:val="nil"/>
              <w:left w:val="nil"/>
              <w:bottom w:val="nil"/>
              <w:right w:val="single" w:sz="4" w:space="0" w:color="auto"/>
            </w:tcBorders>
          </w:tcPr>
          <w:p w14:paraId="3D7906C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(1.73)</w:t>
            </w:r>
          </w:p>
        </w:tc>
        <w:tc>
          <w:tcPr>
            <w:tcW w:w="517" w:type="pct"/>
            <w:tcBorders>
              <w:top w:val="nil"/>
              <w:left w:val="single" w:sz="4" w:space="0" w:color="auto"/>
              <w:bottom w:val="nil"/>
              <w:right w:val="nil"/>
            </w:tcBorders>
          </w:tcPr>
          <w:p w14:paraId="6705664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(-1.17)</w:t>
            </w:r>
          </w:p>
        </w:tc>
        <w:tc>
          <w:tcPr>
            <w:tcW w:w="507" w:type="pct"/>
            <w:tcBorders>
              <w:top w:val="nil"/>
              <w:left w:val="nil"/>
              <w:bottom w:val="nil"/>
              <w:right w:val="single" w:sz="4" w:space="0" w:color="auto"/>
            </w:tcBorders>
          </w:tcPr>
          <w:p w14:paraId="553223F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(2.80)</w:t>
            </w:r>
          </w:p>
        </w:tc>
        <w:tc>
          <w:tcPr>
            <w:tcW w:w="566" w:type="pct"/>
            <w:tcBorders>
              <w:top w:val="nil"/>
              <w:left w:val="single" w:sz="4" w:space="0" w:color="auto"/>
              <w:bottom w:val="nil"/>
              <w:right w:val="nil"/>
            </w:tcBorders>
          </w:tcPr>
          <w:p w14:paraId="7F9A709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(-1.44)</w:t>
            </w:r>
          </w:p>
        </w:tc>
        <w:tc>
          <w:tcPr>
            <w:tcW w:w="534" w:type="pct"/>
            <w:tcBorders>
              <w:top w:val="nil"/>
              <w:left w:val="nil"/>
              <w:bottom w:val="nil"/>
              <w:right w:val="single" w:sz="4" w:space="0" w:color="auto"/>
            </w:tcBorders>
          </w:tcPr>
          <w:p w14:paraId="62DEB4C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(4.27)</w:t>
            </w:r>
          </w:p>
        </w:tc>
        <w:tc>
          <w:tcPr>
            <w:tcW w:w="517" w:type="pct"/>
            <w:tcBorders>
              <w:top w:val="nil"/>
              <w:left w:val="single" w:sz="4" w:space="0" w:color="auto"/>
              <w:bottom w:val="nil"/>
              <w:right w:val="nil"/>
            </w:tcBorders>
          </w:tcPr>
          <w:p w14:paraId="14CA722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(-1.26)</w:t>
            </w:r>
          </w:p>
        </w:tc>
        <w:tc>
          <w:tcPr>
            <w:tcW w:w="495" w:type="pct"/>
            <w:gridSpan w:val="3"/>
            <w:tcBorders>
              <w:top w:val="nil"/>
              <w:left w:val="nil"/>
              <w:bottom w:val="nil"/>
              <w:right w:val="nil"/>
            </w:tcBorders>
          </w:tcPr>
          <w:p w14:paraId="358990D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(2.72)</w:t>
            </w:r>
          </w:p>
        </w:tc>
      </w:tr>
      <w:tr w:rsidR="008B3381" w:rsidRPr="00C65358" w14:paraId="4D3E5BF7" w14:textId="77777777" w:rsidTr="008B3381">
        <w:tc>
          <w:tcPr>
            <w:tcW w:w="781" w:type="pct"/>
            <w:tcBorders>
              <w:top w:val="nil"/>
              <w:left w:val="nil"/>
              <w:bottom w:val="nil"/>
              <w:right w:val="nil"/>
            </w:tcBorders>
          </w:tcPr>
          <w:p w14:paraId="5D787A70"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71FE108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3ACDC05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0258E8F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27EEA61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0965E5E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2532500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1633CB7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5C12832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19F5A112" w14:textId="77777777" w:rsidTr="008B3381">
        <w:tc>
          <w:tcPr>
            <w:tcW w:w="781" w:type="pct"/>
            <w:tcBorders>
              <w:top w:val="nil"/>
              <w:left w:val="nil"/>
              <w:bottom w:val="nil"/>
              <w:right w:val="nil"/>
            </w:tcBorders>
          </w:tcPr>
          <w:p w14:paraId="4FAB1B64"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Border </w:t>
            </w:r>
            <w:proofErr w:type="spellStart"/>
            <w:r w:rsidRPr="00C65358">
              <w:rPr>
                <w:rFonts w:ascii="Times New Roman" w:eastAsia="Times New Roman" w:hAnsi="Times New Roman" w:cs="Times New Roman"/>
                <w:sz w:val="20"/>
                <w:szCs w:val="20"/>
              </w:rPr>
              <w:t>dist</w:t>
            </w:r>
            <w:proofErr w:type="spellEnd"/>
          </w:p>
        </w:tc>
        <w:tc>
          <w:tcPr>
            <w:tcW w:w="517" w:type="pct"/>
            <w:tcBorders>
              <w:top w:val="nil"/>
              <w:left w:val="nil"/>
              <w:bottom w:val="nil"/>
              <w:right w:val="nil"/>
            </w:tcBorders>
          </w:tcPr>
          <w:p w14:paraId="7246B97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0.00104</w:t>
            </w:r>
            <w:r w:rsidRPr="00C65358">
              <w:rPr>
                <w:rFonts w:ascii="Times New Roman" w:eastAsia="Times New Roman" w:hAnsi="Times New Roman" w:cs="Times New Roman"/>
                <w:sz w:val="20"/>
                <w:szCs w:val="20"/>
                <w:vertAlign w:val="superscript"/>
              </w:rPr>
              <w:t>+</w:t>
            </w:r>
          </w:p>
        </w:tc>
        <w:tc>
          <w:tcPr>
            <w:tcW w:w="566" w:type="pct"/>
            <w:tcBorders>
              <w:top w:val="nil"/>
              <w:left w:val="nil"/>
              <w:bottom w:val="nil"/>
              <w:right w:val="single" w:sz="4" w:space="0" w:color="auto"/>
            </w:tcBorders>
          </w:tcPr>
          <w:p w14:paraId="1E463FA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0.000292</w:t>
            </w:r>
          </w:p>
        </w:tc>
        <w:tc>
          <w:tcPr>
            <w:tcW w:w="517" w:type="pct"/>
            <w:tcBorders>
              <w:top w:val="nil"/>
              <w:left w:val="single" w:sz="4" w:space="0" w:color="auto"/>
              <w:bottom w:val="nil"/>
              <w:right w:val="nil"/>
            </w:tcBorders>
          </w:tcPr>
          <w:p w14:paraId="0803FA4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0.00193</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1BA43F4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0.000311</w:t>
            </w:r>
          </w:p>
        </w:tc>
        <w:tc>
          <w:tcPr>
            <w:tcW w:w="566" w:type="pct"/>
            <w:tcBorders>
              <w:top w:val="nil"/>
              <w:left w:val="single" w:sz="4" w:space="0" w:color="auto"/>
              <w:bottom w:val="nil"/>
              <w:right w:val="nil"/>
            </w:tcBorders>
          </w:tcPr>
          <w:p w14:paraId="071C01A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0.00175</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58771C8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0.000318</w:t>
            </w:r>
          </w:p>
        </w:tc>
        <w:tc>
          <w:tcPr>
            <w:tcW w:w="517" w:type="pct"/>
            <w:tcBorders>
              <w:top w:val="nil"/>
              <w:left w:val="single" w:sz="4" w:space="0" w:color="auto"/>
              <w:bottom w:val="nil"/>
              <w:right w:val="nil"/>
            </w:tcBorders>
          </w:tcPr>
          <w:p w14:paraId="6C8D88B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0.00190</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0CC26DA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0.000294</w:t>
            </w:r>
          </w:p>
        </w:tc>
      </w:tr>
      <w:tr w:rsidR="008B3381" w:rsidRPr="00C65358" w14:paraId="3CCFC753" w14:textId="77777777" w:rsidTr="008B3381">
        <w:tc>
          <w:tcPr>
            <w:tcW w:w="781" w:type="pct"/>
            <w:tcBorders>
              <w:top w:val="nil"/>
              <w:left w:val="nil"/>
              <w:bottom w:val="nil"/>
              <w:right w:val="nil"/>
            </w:tcBorders>
          </w:tcPr>
          <w:p w14:paraId="7F30FD9C"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157E543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(1.88)</w:t>
            </w:r>
          </w:p>
        </w:tc>
        <w:tc>
          <w:tcPr>
            <w:tcW w:w="566" w:type="pct"/>
            <w:tcBorders>
              <w:top w:val="nil"/>
              <w:left w:val="nil"/>
              <w:bottom w:val="nil"/>
              <w:right w:val="single" w:sz="4" w:space="0" w:color="auto"/>
            </w:tcBorders>
          </w:tcPr>
          <w:p w14:paraId="2A71964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(1.33)</w:t>
            </w:r>
          </w:p>
        </w:tc>
        <w:tc>
          <w:tcPr>
            <w:tcW w:w="517" w:type="pct"/>
            <w:tcBorders>
              <w:top w:val="nil"/>
              <w:left w:val="single" w:sz="4" w:space="0" w:color="auto"/>
              <w:bottom w:val="nil"/>
              <w:right w:val="nil"/>
            </w:tcBorders>
          </w:tcPr>
          <w:p w14:paraId="629EE28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(2.97)</w:t>
            </w:r>
          </w:p>
        </w:tc>
        <w:tc>
          <w:tcPr>
            <w:tcW w:w="507" w:type="pct"/>
            <w:tcBorders>
              <w:top w:val="nil"/>
              <w:left w:val="nil"/>
              <w:bottom w:val="nil"/>
              <w:right w:val="single" w:sz="4" w:space="0" w:color="auto"/>
            </w:tcBorders>
          </w:tcPr>
          <w:p w14:paraId="046552D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(1.17)</w:t>
            </w:r>
          </w:p>
        </w:tc>
        <w:tc>
          <w:tcPr>
            <w:tcW w:w="566" w:type="pct"/>
            <w:tcBorders>
              <w:top w:val="nil"/>
              <w:left w:val="single" w:sz="4" w:space="0" w:color="auto"/>
              <w:bottom w:val="nil"/>
              <w:right w:val="nil"/>
            </w:tcBorders>
          </w:tcPr>
          <w:p w14:paraId="3E2827B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(2.83)</w:t>
            </w:r>
          </w:p>
        </w:tc>
        <w:tc>
          <w:tcPr>
            <w:tcW w:w="534" w:type="pct"/>
            <w:tcBorders>
              <w:top w:val="nil"/>
              <w:left w:val="nil"/>
              <w:bottom w:val="nil"/>
              <w:right w:val="single" w:sz="4" w:space="0" w:color="auto"/>
            </w:tcBorders>
          </w:tcPr>
          <w:p w14:paraId="2587C1D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(1.27)</w:t>
            </w:r>
          </w:p>
        </w:tc>
        <w:tc>
          <w:tcPr>
            <w:tcW w:w="517" w:type="pct"/>
            <w:tcBorders>
              <w:top w:val="nil"/>
              <w:left w:val="single" w:sz="4" w:space="0" w:color="auto"/>
              <w:bottom w:val="nil"/>
              <w:right w:val="nil"/>
            </w:tcBorders>
          </w:tcPr>
          <w:p w14:paraId="6424175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(2.94)</w:t>
            </w:r>
          </w:p>
        </w:tc>
        <w:tc>
          <w:tcPr>
            <w:tcW w:w="495" w:type="pct"/>
            <w:gridSpan w:val="3"/>
            <w:tcBorders>
              <w:top w:val="nil"/>
              <w:left w:val="nil"/>
              <w:bottom w:val="nil"/>
              <w:right w:val="nil"/>
            </w:tcBorders>
          </w:tcPr>
          <w:p w14:paraId="57A0545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(1.10)</w:t>
            </w:r>
          </w:p>
        </w:tc>
      </w:tr>
      <w:tr w:rsidR="008B3381" w:rsidRPr="00C65358" w14:paraId="76112A4B" w14:textId="77777777" w:rsidTr="008B3381">
        <w:tc>
          <w:tcPr>
            <w:tcW w:w="781" w:type="pct"/>
            <w:tcBorders>
              <w:top w:val="nil"/>
              <w:left w:val="nil"/>
              <w:bottom w:val="nil"/>
              <w:right w:val="nil"/>
            </w:tcBorders>
          </w:tcPr>
          <w:p w14:paraId="40A21315"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24C2E65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640A9B8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05FD455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6058DB8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4BEB0FE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13CEEC4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044B89A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60ECC36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3D03591F" w14:textId="77777777" w:rsidTr="008B3381">
        <w:tc>
          <w:tcPr>
            <w:tcW w:w="781" w:type="pct"/>
            <w:tcBorders>
              <w:top w:val="nil"/>
              <w:left w:val="nil"/>
              <w:bottom w:val="nil"/>
              <w:right w:val="nil"/>
            </w:tcBorders>
          </w:tcPr>
          <w:p w14:paraId="5E820DD3"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Capital </w:t>
            </w:r>
            <w:proofErr w:type="spellStart"/>
            <w:r w:rsidRPr="00C65358">
              <w:rPr>
                <w:rFonts w:ascii="Times New Roman" w:eastAsia="Times New Roman" w:hAnsi="Times New Roman" w:cs="Times New Roman"/>
                <w:sz w:val="20"/>
                <w:szCs w:val="20"/>
              </w:rPr>
              <w:t>dist</w:t>
            </w:r>
            <w:proofErr w:type="spellEnd"/>
          </w:p>
        </w:tc>
        <w:tc>
          <w:tcPr>
            <w:tcW w:w="517" w:type="pct"/>
            <w:tcBorders>
              <w:top w:val="nil"/>
              <w:left w:val="nil"/>
              <w:bottom w:val="nil"/>
              <w:right w:val="nil"/>
            </w:tcBorders>
          </w:tcPr>
          <w:p w14:paraId="3E59368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66" w:type="pct"/>
            <w:tcBorders>
              <w:top w:val="nil"/>
              <w:left w:val="nil"/>
              <w:bottom w:val="nil"/>
              <w:right w:val="single" w:sz="4" w:space="0" w:color="auto"/>
            </w:tcBorders>
          </w:tcPr>
          <w:p w14:paraId="7F8D17C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0.0003</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62D6257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4C68A0A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0.0001</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64E7C64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2AAED16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0FA387E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0FA1609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w:t>
            </w:r>
            <w:r w:rsidRPr="00C65358">
              <w:rPr>
                <w:rFonts w:ascii="Times New Roman" w:eastAsia="Times New Roman" w:hAnsi="Times New Roman" w:cs="Times New Roman"/>
                <w:sz w:val="20"/>
                <w:szCs w:val="20"/>
                <w:vertAlign w:val="superscript"/>
              </w:rPr>
              <w:t>+</w:t>
            </w:r>
          </w:p>
        </w:tc>
      </w:tr>
      <w:tr w:rsidR="008B3381" w:rsidRPr="00C65358" w14:paraId="0360AC88" w14:textId="77777777" w:rsidTr="008B3381">
        <w:tc>
          <w:tcPr>
            <w:tcW w:w="781" w:type="pct"/>
            <w:tcBorders>
              <w:top w:val="nil"/>
              <w:left w:val="nil"/>
              <w:bottom w:val="nil"/>
              <w:right w:val="nil"/>
            </w:tcBorders>
          </w:tcPr>
          <w:p w14:paraId="447ED30D"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50737CE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(-4.55)</w:t>
            </w:r>
          </w:p>
        </w:tc>
        <w:tc>
          <w:tcPr>
            <w:tcW w:w="566" w:type="pct"/>
            <w:tcBorders>
              <w:top w:val="nil"/>
              <w:left w:val="nil"/>
              <w:bottom w:val="nil"/>
              <w:right w:val="single" w:sz="4" w:space="0" w:color="auto"/>
            </w:tcBorders>
          </w:tcPr>
          <w:p w14:paraId="798C7CD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(3.84)</w:t>
            </w:r>
          </w:p>
        </w:tc>
        <w:tc>
          <w:tcPr>
            <w:tcW w:w="517" w:type="pct"/>
            <w:tcBorders>
              <w:top w:val="nil"/>
              <w:left w:val="single" w:sz="4" w:space="0" w:color="auto"/>
              <w:bottom w:val="nil"/>
              <w:right w:val="nil"/>
            </w:tcBorders>
          </w:tcPr>
          <w:p w14:paraId="1D9D4D4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(-4.24)</w:t>
            </w:r>
          </w:p>
        </w:tc>
        <w:tc>
          <w:tcPr>
            <w:tcW w:w="507" w:type="pct"/>
            <w:tcBorders>
              <w:top w:val="nil"/>
              <w:left w:val="nil"/>
              <w:bottom w:val="nil"/>
              <w:right w:val="single" w:sz="4" w:space="0" w:color="auto"/>
            </w:tcBorders>
          </w:tcPr>
          <w:p w14:paraId="36AA26E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(1.65)</w:t>
            </w:r>
          </w:p>
        </w:tc>
        <w:tc>
          <w:tcPr>
            <w:tcW w:w="566" w:type="pct"/>
            <w:tcBorders>
              <w:top w:val="nil"/>
              <w:left w:val="single" w:sz="4" w:space="0" w:color="auto"/>
              <w:bottom w:val="nil"/>
              <w:right w:val="nil"/>
            </w:tcBorders>
          </w:tcPr>
          <w:p w14:paraId="38A3802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(-4.33)</w:t>
            </w:r>
          </w:p>
        </w:tc>
        <w:tc>
          <w:tcPr>
            <w:tcW w:w="534" w:type="pct"/>
            <w:tcBorders>
              <w:top w:val="nil"/>
              <w:left w:val="nil"/>
              <w:bottom w:val="nil"/>
              <w:right w:val="single" w:sz="4" w:space="0" w:color="auto"/>
            </w:tcBorders>
          </w:tcPr>
          <w:p w14:paraId="7377306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(3.12)</w:t>
            </w:r>
          </w:p>
        </w:tc>
        <w:tc>
          <w:tcPr>
            <w:tcW w:w="517" w:type="pct"/>
            <w:tcBorders>
              <w:top w:val="nil"/>
              <w:left w:val="single" w:sz="4" w:space="0" w:color="auto"/>
              <w:bottom w:val="nil"/>
              <w:right w:val="nil"/>
            </w:tcBorders>
          </w:tcPr>
          <w:p w14:paraId="3E88C50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(-4.20)</w:t>
            </w:r>
          </w:p>
        </w:tc>
        <w:tc>
          <w:tcPr>
            <w:tcW w:w="495" w:type="pct"/>
            <w:gridSpan w:val="3"/>
            <w:tcBorders>
              <w:top w:val="nil"/>
              <w:left w:val="nil"/>
              <w:bottom w:val="nil"/>
              <w:right w:val="nil"/>
            </w:tcBorders>
          </w:tcPr>
          <w:p w14:paraId="1FFB365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(1.80)</w:t>
            </w:r>
          </w:p>
        </w:tc>
      </w:tr>
      <w:tr w:rsidR="008B3381" w:rsidRPr="00C65358" w14:paraId="3952AD24" w14:textId="77777777" w:rsidTr="008B3381">
        <w:tc>
          <w:tcPr>
            <w:tcW w:w="781" w:type="pct"/>
            <w:tcBorders>
              <w:top w:val="nil"/>
              <w:left w:val="nil"/>
              <w:bottom w:val="nil"/>
              <w:right w:val="nil"/>
            </w:tcBorders>
          </w:tcPr>
          <w:p w14:paraId="2DBF05A3"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1448139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2C232A8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C22F46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4407D7B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7BEB19F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0550D39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08D1B88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709FB0E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47313463" w14:textId="77777777" w:rsidTr="008B3381">
        <w:tc>
          <w:tcPr>
            <w:tcW w:w="781" w:type="pct"/>
            <w:vMerge w:val="restart"/>
            <w:tcBorders>
              <w:top w:val="nil"/>
              <w:left w:val="nil"/>
              <w:right w:val="nil"/>
            </w:tcBorders>
          </w:tcPr>
          <w:p w14:paraId="1272155B"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Transborder ethnic</w:t>
            </w:r>
          </w:p>
        </w:tc>
        <w:tc>
          <w:tcPr>
            <w:tcW w:w="517" w:type="pct"/>
            <w:tcBorders>
              <w:top w:val="nil"/>
              <w:left w:val="nil"/>
              <w:bottom w:val="nil"/>
              <w:right w:val="nil"/>
            </w:tcBorders>
          </w:tcPr>
          <w:p w14:paraId="3DAA055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-0.0232</w:t>
            </w:r>
            <w:r w:rsidRPr="00C65358">
              <w:rPr>
                <w:rFonts w:ascii="Times New Roman" w:eastAsia="Times New Roman" w:hAnsi="Times New Roman" w:cs="Times New Roman"/>
                <w:sz w:val="20"/>
                <w:szCs w:val="20"/>
                <w:vertAlign w:val="superscript"/>
              </w:rPr>
              <w:t>**</w:t>
            </w:r>
          </w:p>
        </w:tc>
        <w:tc>
          <w:tcPr>
            <w:tcW w:w="566" w:type="pct"/>
            <w:tcBorders>
              <w:top w:val="nil"/>
              <w:left w:val="nil"/>
              <w:bottom w:val="nil"/>
              <w:right w:val="single" w:sz="4" w:space="0" w:color="auto"/>
            </w:tcBorders>
          </w:tcPr>
          <w:p w14:paraId="3E9AFCA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0.0242</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5ADB285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-0.0264</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24A6BE9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0.0169</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2BEA507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-0.0196</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571CD19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0.0150</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07A2A10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-0.0259</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05090C8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0.0175</w:t>
            </w:r>
            <w:r w:rsidRPr="00C65358">
              <w:rPr>
                <w:rFonts w:ascii="Times New Roman" w:eastAsia="Times New Roman" w:hAnsi="Times New Roman" w:cs="Times New Roman"/>
                <w:sz w:val="20"/>
                <w:szCs w:val="20"/>
                <w:vertAlign w:val="superscript"/>
              </w:rPr>
              <w:t>***</w:t>
            </w:r>
          </w:p>
        </w:tc>
      </w:tr>
      <w:tr w:rsidR="008B3381" w:rsidRPr="00C65358" w14:paraId="4721AAA0" w14:textId="77777777" w:rsidTr="008B3381">
        <w:tc>
          <w:tcPr>
            <w:tcW w:w="781" w:type="pct"/>
            <w:vMerge/>
            <w:tcBorders>
              <w:left w:val="nil"/>
              <w:bottom w:val="nil"/>
              <w:right w:val="nil"/>
            </w:tcBorders>
          </w:tcPr>
          <w:p w14:paraId="45B3820C"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1290D62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(-2.59)</w:t>
            </w:r>
          </w:p>
        </w:tc>
        <w:tc>
          <w:tcPr>
            <w:tcW w:w="566" w:type="pct"/>
            <w:tcBorders>
              <w:top w:val="nil"/>
              <w:left w:val="nil"/>
              <w:bottom w:val="nil"/>
              <w:right w:val="single" w:sz="4" w:space="0" w:color="auto"/>
            </w:tcBorders>
          </w:tcPr>
          <w:p w14:paraId="5974A78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(7.29)</w:t>
            </w:r>
          </w:p>
        </w:tc>
        <w:tc>
          <w:tcPr>
            <w:tcW w:w="517" w:type="pct"/>
            <w:tcBorders>
              <w:top w:val="nil"/>
              <w:left w:val="single" w:sz="4" w:space="0" w:color="auto"/>
              <w:bottom w:val="nil"/>
              <w:right w:val="nil"/>
            </w:tcBorders>
          </w:tcPr>
          <w:p w14:paraId="6B4BCE9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(-2.47)</w:t>
            </w:r>
          </w:p>
        </w:tc>
        <w:tc>
          <w:tcPr>
            <w:tcW w:w="507" w:type="pct"/>
            <w:tcBorders>
              <w:top w:val="nil"/>
              <w:left w:val="nil"/>
              <w:bottom w:val="nil"/>
              <w:right w:val="single" w:sz="4" w:space="0" w:color="auto"/>
            </w:tcBorders>
          </w:tcPr>
          <w:p w14:paraId="5640796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(4.17)</w:t>
            </w:r>
          </w:p>
        </w:tc>
        <w:tc>
          <w:tcPr>
            <w:tcW w:w="566" w:type="pct"/>
            <w:tcBorders>
              <w:top w:val="nil"/>
              <w:left w:val="single" w:sz="4" w:space="0" w:color="auto"/>
              <w:bottom w:val="nil"/>
              <w:right w:val="nil"/>
            </w:tcBorders>
          </w:tcPr>
          <w:p w14:paraId="027F220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(-1.95)</w:t>
            </w:r>
          </w:p>
        </w:tc>
        <w:tc>
          <w:tcPr>
            <w:tcW w:w="534" w:type="pct"/>
            <w:tcBorders>
              <w:top w:val="nil"/>
              <w:left w:val="nil"/>
              <w:bottom w:val="nil"/>
              <w:right w:val="single" w:sz="4" w:space="0" w:color="auto"/>
            </w:tcBorders>
          </w:tcPr>
          <w:p w14:paraId="6249B27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(3.83)</w:t>
            </w:r>
          </w:p>
        </w:tc>
        <w:tc>
          <w:tcPr>
            <w:tcW w:w="517" w:type="pct"/>
            <w:tcBorders>
              <w:top w:val="nil"/>
              <w:left w:val="single" w:sz="4" w:space="0" w:color="auto"/>
              <w:bottom w:val="nil"/>
              <w:right w:val="nil"/>
            </w:tcBorders>
          </w:tcPr>
          <w:p w14:paraId="40519C5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(-2.43)</w:t>
            </w:r>
          </w:p>
        </w:tc>
        <w:tc>
          <w:tcPr>
            <w:tcW w:w="495" w:type="pct"/>
            <w:gridSpan w:val="3"/>
            <w:tcBorders>
              <w:top w:val="nil"/>
              <w:left w:val="nil"/>
              <w:bottom w:val="nil"/>
              <w:right w:val="nil"/>
            </w:tcBorders>
          </w:tcPr>
          <w:p w14:paraId="15E6824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(4.33)</w:t>
            </w:r>
          </w:p>
        </w:tc>
      </w:tr>
      <w:tr w:rsidR="008B3381" w:rsidRPr="00C65358" w14:paraId="1A9CC4DF" w14:textId="77777777" w:rsidTr="008B3381">
        <w:tc>
          <w:tcPr>
            <w:tcW w:w="781" w:type="pct"/>
            <w:tcBorders>
              <w:left w:val="nil"/>
              <w:bottom w:val="nil"/>
              <w:right w:val="nil"/>
            </w:tcBorders>
          </w:tcPr>
          <w:p w14:paraId="50BA7F63"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1DB5C8D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61E6ABB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6956232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288F9EA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28C666C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5E62A32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091A29D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4BC3338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0C7EBADB" w14:textId="77777777" w:rsidTr="008B3381">
        <w:tc>
          <w:tcPr>
            <w:tcW w:w="781" w:type="pct"/>
            <w:tcBorders>
              <w:top w:val="nil"/>
              <w:left w:val="nil"/>
              <w:bottom w:val="nil"/>
              <w:right w:val="nil"/>
            </w:tcBorders>
          </w:tcPr>
          <w:p w14:paraId="08263A7C" w14:textId="032609F8" w:rsidR="008B3381" w:rsidRPr="00C65358" w:rsidRDefault="008B3381" w:rsidP="009708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w:t>
            </w:r>
            <w:r w:rsidR="0097085A" w:rsidRPr="00C65358">
              <w:rPr>
                <w:rFonts w:ascii="Times New Roman" w:eastAsia="Times New Roman" w:hAnsi="Times New Roman" w:cs="Times New Roman"/>
                <w:sz w:val="20"/>
                <w:szCs w:val="20"/>
              </w:rPr>
              <w:t>DP</w:t>
            </w:r>
            <w:r w:rsidRPr="00C65358">
              <w:rPr>
                <w:rFonts w:ascii="Times New Roman" w:eastAsia="Times New Roman" w:hAnsi="Times New Roman" w:cs="Times New Roman"/>
                <w:sz w:val="20"/>
                <w:szCs w:val="20"/>
              </w:rPr>
              <w:t>/cap</w:t>
            </w:r>
          </w:p>
        </w:tc>
        <w:tc>
          <w:tcPr>
            <w:tcW w:w="517" w:type="pct"/>
            <w:tcBorders>
              <w:top w:val="nil"/>
              <w:left w:val="nil"/>
              <w:bottom w:val="nil"/>
              <w:right w:val="nil"/>
            </w:tcBorders>
          </w:tcPr>
          <w:p w14:paraId="3D9E544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0.0895</w:t>
            </w:r>
          </w:p>
        </w:tc>
        <w:tc>
          <w:tcPr>
            <w:tcW w:w="566" w:type="pct"/>
            <w:tcBorders>
              <w:top w:val="nil"/>
              <w:left w:val="nil"/>
              <w:bottom w:val="nil"/>
              <w:right w:val="single" w:sz="4" w:space="0" w:color="auto"/>
            </w:tcBorders>
          </w:tcPr>
          <w:p w14:paraId="7E15117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-0.0458</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094BC45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-0.00818</w:t>
            </w:r>
          </w:p>
        </w:tc>
        <w:tc>
          <w:tcPr>
            <w:tcW w:w="507" w:type="pct"/>
            <w:tcBorders>
              <w:top w:val="nil"/>
              <w:left w:val="nil"/>
              <w:bottom w:val="nil"/>
              <w:right w:val="single" w:sz="4" w:space="0" w:color="auto"/>
            </w:tcBorders>
          </w:tcPr>
          <w:p w14:paraId="3AB7395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-0.0195</w:t>
            </w:r>
          </w:p>
        </w:tc>
        <w:tc>
          <w:tcPr>
            <w:tcW w:w="566" w:type="pct"/>
            <w:tcBorders>
              <w:top w:val="nil"/>
              <w:left w:val="single" w:sz="4" w:space="0" w:color="auto"/>
              <w:bottom w:val="nil"/>
              <w:right w:val="nil"/>
            </w:tcBorders>
          </w:tcPr>
          <w:p w14:paraId="2220416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-0.00343</w:t>
            </w:r>
          </w:p>
        </w:tc>
        <w:tc>
          <w:tcPr>
            <w:tcW w:w="534" w:type="pct"/>
            <w:tcBorders>
              <w:top w:val="nil"/>
              <w:left w:val="nil"/>
              <w:bottom w:val="nil"/>
              <w:right w:val="single" w:sz="4" w:space="0" w:color="auto"/>
            </w:tcBorders>
          </w:tcPr>
          <w:p w14:paraId="4A7A1B7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-0.0532</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497C27D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0.00265</w:t>
            </w:r>
          </w:p>
        </w:tc>
        <w:tc>
          <w:tcPr>
            <w:tcW w:w="495" w:type="pct"/>
            <w:gridSpan w:val="3"/>
            <w:tcBorders>
              <w:top w:val="nil"/>
              <w:left w:val="nil"/>
              <w:bottom w:val="nil"/>
              <w:right w:val="nil"/>
            </w:tcBorders>
          </w:tcPr>
          <w:p w14:paraId="3B10BF1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-0.0108</w:t>
            </w:r>
          </w:p>
        </w:tc>
      </w:tr>
      <w:tr w:rsidR="008B3381" w:rsidRPr="00C65358" w14:paraId="218AAAB0" w14:textId="77777777" w:rsidTr="008B3381">
        <w:tc>
          <w:tcPr>
            <w:tcW w:w="781" w:type="pct"/>
            <w:tcBorders>
              <w:top w:val="nil"/>
              <w:left w:val="nil"/>
              <w:bottom w:val="nil"/>
              <w:right w:val="nil"/>
            </w:tcBorders>
          </w:tcPr>
          <w:p w14:paraId="74D32891"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63C827A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(1.51)</w:t>
            </w:r>
          </w:p>
        </w:tc>
        <w:tc>
          <w:tcPr>
            <w:tcW w:w="566" w:type="pct"/>
            <w:tcBorders>
              <w:top w:val="nil"/>
              <w:left w:val="nil"/>
              <w:bottom w:val="nil"/>
              <w:right w:val="single" w:sz="4" w:space="0" w:color="auto"/>
            </w:tcBorders>
          </w:tcPr>
          <w:p w14:paraId="10A7125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(-1.91)</w:t>
            </w:r>
          </w:p>
        </w:tc>
        <w:tc>
          <w:tcPr>
            <w:tcW w:w="517" w:type="pct"/>
            <w:tcBorders>
              <w:top w:val="nil"/>
              <w:left w:val="single" w:sz="4" w:space="0" w:color="auto"/>
              <w:bottom w:val="nil"/>
              <w:right w:val="nil"/>
            </w:tcBorders>
          </w:tcPr>
          <w:p w14:paraId="7478063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(-0.13)</w:t>
            </w:r>
          </w:p>
        </w:tc>
        <w:tc>
          <w:tcPr>
            <w:tcW w:w="507" w:type="pct"/>
            <w:tcBorders>
              <w:top w:val="nil"/>
              <w:left w:val="nil"/>
              <w:bottom w:val="nil"/>
              <w:right w:val="single" w:sz="4" w:space="0" w:color="auto"/>
            </w:tcBorders>
          </w:tcPr>
          <w:p w14:paraId="3B93986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(-0.70)</w:t>
            </w:r>
          </w:p>
        </w:tc>
        <w:tc>
          <w:tcPr>
            <w:tcW w:w="566" w:type="pct"/>
            <w:tcBorders>
              <w:top w:val="nil"/>
              <w:left w:val="single" w:sz="4" w:space="0" w:color="auto"/>
              <w:bottom w:val="nil"/>
              <w:right w:val="nil"/>
            </w:tcBorders>
          </w:tcPr>
          <w:p w14:paraId="284A0C8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(-0.06)</w:t>
            </w:r>
          </w:p>
        </w:tc>
        <w:tc>
          <w:tcPr>
            <w:tcW w:w="534" w:type="pct"/>
            <w:tcBorders>
              <w:top w:val="nil"/>
              <w:left w:val="nil"/>
              <w:bottom w:val="nil"/>
              <w:right w:val="single" w:sz="4" w:space="0" w:color="auto"/>
            </w:tcBorders>
          </w:tcPr>
          <w:p w14:paraId="3BCF1C2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(-2.06)</w:t>
            </w:r>
          </w:p>
        </w:tc>
        <w:tc>
          <w:tcPr>
            <w:tcW w:w="517" w:type="pct"/>
            <w:tcBorders>
              <w:top w:val="nil"/>
              <w:left w:val="single" w:sz="4" w:space="0" w:color="auto"/>
              <w:bottom w:val="nil"/>
              <w:right w:val="nil"/>
            </w:tcBorders>
          </w:tcPr>
          <w:p w14:paraId="1377520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w:t>
            </w:r>
          </w:p>
        </w:tc>
        <w:tc>
          <w:tcPr>
            <w:tcW w:w="495" w:type="pct"/>
            <w:gridSpan w:val="3"/>
            <w:tcBorders>
              <w:top w:val="nil"/>
              <w:left w:val="nil"/>
              <w:bottom w:val="nil"/>
              <w:right w:val="nil"/>
            </w:tcBorders>
          </w:tcPr>
          <w:p w14:paraId="639335F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(-0.39)</w:t>
            </w:r>
          </w:p>
        </w:tc>
      </w:tr>
      <w:tr w:rsidR="008B3381" w:rsidRPr="00C65358" w14:paraId="67EC6B36" w14:textId="77777777" w:rsidTr="008B3381">
        <w:tc>
          <w:tcPr>
            <w:tcW w:w="781" w:type="pct"/>
            <w:tcBorders>
              <w:top w:val="nil"/>
              <w:left w:val="nil"/>
              <w:bottom w:val="nil"/>
              <w:right w:val="nil"/>
            </w:tcBorders>
          </w:tcPr>
          <w:p w14:paraId="4DBDEEF7"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0A85616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39F7A1C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6C067A4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4F8DE2F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1148EA3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354EC4B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29DE17F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484A5D5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3CBB9BA8" w14:textId="77777777" w:rsidTr="008B3381">
        <w:tc>
          <w:tcPr>
            <w:tcW w:w="781" w:type="pct"/>
            <w:vMerge w:val="restart"/>
            <w:tcBorders>
              <w:top w:val="nil"/>
              <w:left w:val="nil"/>
              <w:right w:val="nil"/>
            </w:tcBorders>
          </w:tcPr>
          <w:p w14:paraId="45651426" w14:textId="258AA3FE" w:rsidR="008B3381" w:rsidRPr="00C65358" w:rsidRDefault="0097085A" w:rsidP="009708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w:t>
            </w:r>
            <w:r w:rsidR="008B3381" w:rsidRPr="00C65358">
              <w:rPr>
                <w:rFonts w:ascii="Times New Roman" w:eastAsia="Times New Roman" w:hAnsi="Times New Roman" w:cs="Times New Roman"/>
                <w:sz w:val="20"/>
                <w:szCs w:val="20"/>
              </w:rPr>
              <w:t xml:space="preserve">ilitary personnel </w:t>
            </w:r>
          </w:p>
        </w:tc>
        <w:tc>
          <w:tcPr>
            <w:tcW w:w="517" w:type="pct"/>
            <w:tcBorders>
              <w:top w:val="nil"/>
              <w:left w:val="nil"/>
              <w:bottom w:val="nil"/>
              <w:right w:val="nil"/>
            </w:tcBorders>
          </w:tcPr>
          <w:p w14:paraId="51C2DB5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3B652A7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3319ED5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-29.43</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04B4117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24.49</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0B0E74F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44AA222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4DED777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-28.44</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2A0C80F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24.54</w:t>
            </w:r>
            <w:r w:rsidRPr="00C65358">
              <w:rPr>
                <w:rFonts w:ascii="Times New Roman" w:eastAsia="Times New Roman" w:hAnsi="Times New Roman" w:cs="Times New Roman"/>
                <w:sz w:val="20"/>
                <w:szCs w:val="20"/>
                <w:vertAlign w:val="superscript"/>
              </w:rPr>
              <w:t>***</w:t>
            </w:r>
          </w:p>
        </w:tc>
      </w:tr>
      <w:tr w:rsidR="008B3381" w:rsidRPr="00C65358" w14:paraId="344F75FA" w14:textId="77777777" w:rsidTr="008B3381">
        <w:tc>
          <w:tcPr>
            <w:tcW w:w="781" w:type="pct"/>
            <w:vMerge/>
            <w:tcBorders>
              <w:left w:val="nil"/>
              <w:bottom w:val="nil"/>
              <w:right w:val="nil"/>
            </w:tcBorders>
          </w:tcPr>
          <w:p w14:paraId="044F4A69"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70E6517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4ED052B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290131E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(-1.77)</w:t>
            </w:r>
          </w:p>
        </w:tc>
        <w:tc>
          <w:tcPr>
            <w:tcW w:w="507" w:type="pct"/>
            <w:tcBorders>
              <w:top w:val="nil"/>
              <w:left w:val="nil"/>
              <w:bottom w:val="nil"/>
              <w:right w:val="single" w:sz="4" w:space="0" w:color="auto"/>
            </w:tcBorders>
          </w:tcPr>
          <w:p w14:paraId="2DE56B4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(4.98)</w:t>
            </w:r>
          </w:p>
        </w:tc>
        <w:tc>
          <w:tcPr>
            <w:tcW w:w="566" w:type="pct"/>
            <w:tcBorders>
              <w:top w:val="nil"/>
              <w:left w:val="single" w:sz="4" w:space="0" w:color="auto"/>
              <w:bottom w:val="nil"/>
              <w:right w:val="nil"/>
            </w:tcBorders>
          </w:tcPr>
          <w:p w14:paraId="55523BC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4ECBC36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7A13B076"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(-1.78)</w:t>
            </w:r>
          </w:p>
        </w:tc>
        <w:tc>
          <w:tcPr>
            <w:tcW w:w="495" w:type="pct"/>
            <w:gridSpan w:val="3"/>
            <w:tcBorders>
              <w:top w:val="nil"/>
              <w:left w:val="nil"/>
              <w:bottom w:val="nil"/>
              <w:right w:val="nil"/>
            </w:tcBorders>
          </w:tcPr>
          <w:p w14:paraId="6065969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(4.98)</w:t>
            </w:r>
          </w:p>
        </w:tc>
      </w:tr>
      <w:tr w:rsidR="008B3381" w:rsidRPr="00C65358" w14:paraId="06012742" w14:textId="77777777" w:rsidTr="008B3381">
        <w:tc>
          <w:tcPr>
            <w:tcW w:w="781" w:type="pct"/>
            <w:tcBorders>
              <w:left w:val="nil"/>
              <w:bottom w:val="nil"/>
              <w:right w:val="nil"/>
            </w:tcBorders>
          </w:tcPr>
          <w:p w14:paraId="3A681A3B"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46C3154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45137E4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17E0934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1D7F060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2D17F2D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0ACC254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54BFFD3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64615B8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2E19020A" w14:textId="77777777" w:rsidTr="008B3381">
        <w:tc>
          <w:tcPr>
            <w:tcW w:w="781" w:type="pct"/>
            <w:tcBorders>
              <w:top w:val="nil"/>
              <w:left w:val="nil"/>
              <w:bottom w:val="nil"/>
              <w:right w:val="nil"/>
            </w:tcBorders>
          </w:tcPr>
          <w:p w14:paraId="073F907B"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2C967708"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2361382A"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63B456F5"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1878DB95"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6F8CB027"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034EBDE2"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7ED7485C"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23FFF9A5"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B3381" w:rsidRPr="00C65358" w14:paraId="6EF07250" w14:textId="77777777" w:rsidTr="008B3381">
        <w:tc>
          <w:tcPr>
            <w:tcW w:w="781" w:type="pct"/>
            <w:vMerge w:val="restart"/>
            <w:tcBorders>
              <w:top w:val="nil"/>
              <w:left w:val="nil"/>
              <w:right w:val="nil"/>
            </w:tcBorders>
          </w:tcPr>
          <w:p w14:paraId="106FFDF8" w14:textId="7C0D0C3F" w:rsidR="008B3381" w:rsidRPr="00C65358" w:rsidRDefault="0097085A" w:rsidP="0097085A">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S</w:t>
            </w:r>
            <w:r w:rsidR="008B3381" w:rsidRPr="00C65358">
              <w:rPr>
                <w:rFonts w:ascii="Times New Roman" w:eastAsia="Times New Roman" w:hAnsi="Times New Roman" w:cs="Times New Roman"/>
                <w:sz w:val="20"/>
                <w:szCs w:val="20"/>
              </w:rPr>
              <w:t>patio</w:t>
            </w:r>
            <w:proofErr w:type="spellEnd"/>
            <w:r w:rsidR="008B3381" w:rsidRPr="00C65358">
              <w:rPr>
                <w:rFonts w:ascii="Times New Roman" w:eastAsia="Times New Roman" w:hAnsi="Times New Roman" w:cs="Times New Roman"/>
                <w:sz w:val="20"/>
                <w:szCs w:val="20"/>
              </w:rPr>
              <w:t xml:space="preserve"> temporal lag 8</w:t>
            </w:r>
          </w:p>
        </w:tc>
        <w:tc>
          <w:tcPr>
            <w:tcW w:w="517" w:type="pct"/>
            <w:tcBorders>
              <w:top w:val="nil"/>
              <w:left w:val="nil"/>
              <w:bottom w:val="nil"/>
              <w:right w:val="nil"/>
            </w:tcBorders>
          </w:tcPr>
          <w:p w14:paraId="336EDFB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-0.151</w:t>
            </w:r>
          </w:p>
        </w:tc>
        <w:tc>
          <w:tcPr>
            <w:tcW w:w="566" w:type="pct"/>
            <w:tcBorders>
              <w:top w:val="nil"/>
              <w:left w:val="nil"/>
              <w:bottom w:val="nil"/>
              <w:right w:val="single" w:sz="4" w:space="0" w:color="auto"/>
            </w:tcBorders>
          </w:tcPr>
          <w:p w14:paraId="3F8A754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3.169</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3DC13AC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-0.476</w:t>
            </w:r>
          </w:p>
        </w:tc>
        <w:tc>
          <w:tcPr>
            <w:tcW w:w="507" w:type="pct"/>
            <w:tcBorders>
              <w:top w:val="nil"/>
              <w:left w:val="nil"/>
              <w:bottom w:val="nil"/>
              <w:right w:val="single" w:sz="4" w:space="0" w:color="auto"/>
            </w:tcBorders>
          </w:tcPr>
          <w:p w14:paraId="38F8709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3.042</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2E03D5E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-0.543</w:t>
            </w:r>
          </w:p>
        </w:tc>
        <w:tc>
          <w:tcPr>
            <w:tcW w:w="534" w:type="pct"/>
            <w:tcBorders>
              <w:top w:val="nil"/>
              <w:left w:val="nil"/>
              <w:bottom w:val="nil"/>
              <w:right w:val="single" w:sz="4" w:space="0" w:color="auto"/>
            </w:tcBorders>
          </w:tcPr>
          <w:p w14:paraId="6430D2B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3.327</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4011406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-0.498</w:t>
            </w:r>
          </w:p>
        </w:tc>
        <w:tc>
          <w:tcPr>
            <w:tcW w:w="495" w:type="pct"/>
            <w:gridSpan w:val="3"/>
            <w:tcBorders>
              <w:top w:val="nil"/>
              <w:left w:val="nil"/>
              <w:bottom w:val="nil"/>
              <w:right w:val="nil"/>
            </w:tcBorders>
          </w:tcPr>
          <w:p w14:paraId="70E07B8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3.018</w:t>
            </w:r>
            <w:r w:rsidRPr="00C65358">
              <w:rPr>
                <w:rFonts w:ascii="Times New Roman" w:eastAsia="Times New Roman" w:hAnsi="Times New Roman" w:cs="Times New Roman"/>
                <w:sz w:val="20"/>
                <w:szCs w:val="20"/>
                <w:vertAlign w:val="superscript"/>
              </w:rPr>
              <w:t>***</w:t>
            </w:r>
          </w:p>
        </w:tc>
      </w:tr>
      <w:tr w:rsidR="008B3381" w:rsidRPr="00C65358" w14:paraId="074720FA" w14:textId="77777777" w:rsidTr="008B3381">
        <w:tc>
          <w:tcPr>
            <w:tcW w:w="781" w:type="pct"/>
            <w:vMerge/>
            <w:tcBorders>
              <w:left w:val="nil"/>
              <w:right w:val="nil"/>
            </w:tcBorders>
          </w:tcPr>
          <w:p w14:paraId="195E59C8"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53A704B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(-0.40)</w:t>
            </w:r>
          </w:p>
        </w:tc>
        <w:tc>
          <w:tcPr>
            <w:tcW w:w="566" w:type="pct"/>
            <w:tcBorders>
              <w:top w:val="nil"/>
              <w:left w:val="nil"/>
              <w:bottom w:val="nil"/>
              <w:right w:val="single" w:sz="4" w:space="0" w:color="auto"/>
            </w:tcBorders>
          </w:tcPr>
          <w:p w14:paraId="496D40D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(19.86)</w:t>
            </w:r>
          </w:p>
        </w:tc>
        <w:tc>
          <w:tcPr>
            <w:tcW w:w="517" w:type="pct"/>
            <w:tcBorders>
              <w:top w:val="nil"/>
              <w:left w:val="single" w:sz="4" w:space="0" w:color="auto"/>
              <w:bottom w:val="nil"/>
              <w:right w:val="nil"/>
            </w:tcBorders>
          </w:tcPr>
          <w:p w14:paraId="7F5C655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(-1.03)</w:t>
            </w:r>
          </w:p>
        </w:tc>
        <w:tc>
          <w:tcPr>
            <w:tcW w:w="507" w:type="pct"/>
            <w:tcBorders>
              <w:top w:val="nil"/>
              <w:left w:val="nil"/>
              <w:bottom w:val="nil"/>
              <w:right w:val="single" w:sz="4" w:space="0" w:color="auto"/>
            </w:tcBorders>
          </w:tcPr>
          <w:p w14:paraId="16A7DB0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(16.21)</w:t>
            </w:r>
          </w:p>
        </w:tc>
        <w:tc>
          <w:tcPr>
            <w:tcW w:w="566" w:type="pct"/>
            <w:tcBorders>
              <w:top w:val="nil"/>
              <w:left w:val="single" w:sz="4" w:space="0" w:color="auto"/>
              <w:bottom w:val="nil"/>
              <w:right w:val="nil"/>
            </w:tcBorders>
          </w:tcPr>
          <w:p w14:paraId="40894B2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(-1.27)</w:t>
            </w:r>
          </w:p>
        </w:tc>
        <w:tc>
          <w:tcPr>
            <w:tcW w:w="534" w:type="pct"/>
            <w:tcBorders>
              <w:top w:val="nil"/>
              <w:left w:val="nil"/>
              <w:bottom w:val="nil"/>
              <w:right w:val="single" w:sz="4" w:space="0" w:color="auto"/>
            </w:tcBorders>
          </w:tcPr>
          <w:p w14:paraId="6E1584F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(18.75)</w:t>
            </w:r>
          </w:p>
        </w:tc>
        <w:tc>
          <w:tcPr>
            <w:tcW w:w="517" w:type="pct"/>
            <w:tcBorders>
              <w:top w:val="nil"/>
              <w:left w:val="single" w:sz="4" w:space="0" w:color="auto"/>
              <w:bottom w:val="nil"/>
              <w:right w:val="nil"/>
            </w:tcBorders>
          </w:tcPr>
          <w:p w14:paraId="4A9BCBF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(-1.08)</w:t>
            </w:r>
          </w:p>
        </w:tc>
        <w:tc>
          <w:tcPr>
            <w:tcW w:w="495" w:type="pct"/>
            <w:gridSpan w:val="3"/>
            <w:tcBorders>
              <w:top w:val="nil"/>
              <w:left w:val="nil"/>
              <w:bottom w:val="nil"/>
              <w:right w:val="nil"/>
            </w:tcBorders>
          </w:tcPr>
          <w:p w14:paraId="55ED2F9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(16.15)</w:t>
            </w:r>
          </w:p>
        </w:tc>
      </w:tr>
      <w:tr w:rsidR="008B3381" w:rsidRPr="00C65358" w14:paraId="7422E2EE" w14:textId="77777777" w:rsidTr="008B3381">
        <w:tc>
          <w:tcPr>
            <w:tcW w:w="781" w:type="pct"/>
            <w:vMerge/>
            <w:tcBorders>
              <w:left w:val="nil"/>
              <w:bottom w:val="nil"/>
              <w:right w:val="nil"/>
            </w:tcBorders>
          </w:tcPr>
          <w:p w14:paraId="4EC8D2FD"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tcPr>
          <w:p w14:paraId="09530848"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6" w:type="pct"/>
            <w:tcBorders>
              <w:top w:val="nil"/>
              <w:left w:val="nil"/>
              <w:bottom w:val="nil"/>
              <w:right w:val="single" w:sz="4" w:space="0" w:color="auto"/>
            </w:tcBorders>
          </w:tcPr>
          <w:p w14:paraId="517179DD"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095CE69C"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7" w:type="pct"/>
            <w:tcBorders>
              <w:top w:val="nil"/>
              <w:left w:val="nil"/>
              <w:bottom w:val="nil"/>
              <w:right w:val="single" w:sz="4" w:space="0" w:color="auto"/>
            </w:tcBorders>
          </w:tcPr>
          <w:p w14:paraId="4C07A18C"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5BCD5E82"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34" w:type="pct"/>
            <w:tcBorders>
              <w:top w:val="nil"/>
              <w:left w:val="nil"/>
              <w:bottom w:val="nil"/>
              <w:right w:val="single" w:sz="4" w:space="0" w:color="auto"/>
            </w:tcBorders>
          </w:tcPr>
          <w:p w14:paraId="70AF9B95"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1BF094B9"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95" w:type="pct"/>
            <w:gridSpan w:val="3"/>
            <w:tcBorders>
              <w:top w:val="nil"/>
              <w:left w:val="nil"/>
              <w:bottom w:val="nil"/>
              <w:right w:val="nil"/>
            </w:tcBorders>
          </w:tcPr>
          <w:p w14:paraId="77863EC4"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B3381" w:rsidRPr="00C65358" w14:paraId="69334B4A" w14:textId="77777777" w:rsidTr="008B3381">
        <w:tc>
          <w:tcPr>
            <w:tcW w:w="781" w:type="pct"/>
            <w:tcBorders>
              <w:top w:val="nil"/>
              <w:left w:val="nil"/>
              <w:bottom w:val="nil"/>
              <w:right w:val="nil"/>
            </w:tcBorders>
          </w:tcPr>
          <w:p w14:paraId="7968BCDE"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Constant</w:t>
            </w:r>
          </w:p>
        </w:tc>
        <w:tc>
          <w:tcPr>
            <w:tcW w:w="517" w:type="pct"/>
            <w:tcBorders>
              <w:top w:val="nil"/>
              <w:left w:val="nil"/>
              <w:bottom w:val="nil"/>
              <w:right w:val="nil"/>
            </w:tcBorders>
          </w:tcPr>
          <w:p w14:paraId="42228CF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-4.231</w:t>
            </w:r>
            <w:r w:rsidRPr="00C65358">
              <w:rPr>
                <w:rFonts w:ascii="Times New Roman" w:eastAsia="Times New Roman" w:hAnsi="Times New Roman" w:cs="Times New Roman"/>
                <w:sz w:val="20"/>
                <w:szCs w:val="20"/>
                <w:vertAlign w:val="superscript"/>
              </w:rPr>
              <w:t>***</w:t>
            </w:r>
          </w:p>
        </w:tc>
        <w:tc>
          <w:tcPr>
            <w:tcW w:w="566" w:type="pct"/>
            <w:tcBorders>
              <w:top w:val="nil"/>
              <w:left w:val="nil"/>
              <w:bottom w:val="nil"/>
              <w:right w:val="single" w:sz="4" w:space="0" w:color="auto"/>
            </w:tcBorders>
          </w:tcPr>
          <w:p w14:paraId="428653A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-5.828</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3644979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-10.91</w:t>
            </w:r>
            <w:r w:rsidRPr="00C65358">
              <w:rPr>
                <w:rFonts w:ascii="Times New Roman" w:eastAsia="Times New Roman" w:hAnsi="Times New Roman" w:cs="Times New Roman"/>
                <w:sz w:val="20"/>
                <w:szCs w:val="20"/>
                <w:vertAlign w:val="superscript"/>
              </w:rPr>
              <w:t>***</w:t>
            </w:r>
          </w:p>
        </w:tc>
        <w:tc>
          <w:tcPr>
            <w:tcW w:w="507" w:type="pct"/>
            <w:tcBorders>
              <w:top w:val="nil"/>
              <w:left w:val="nil"/>
              <w:bottom w:val="nil"/>
              <w:right w:val="single" w:sz="4" w:space="0" w:color="auto"/>
            </w:tcBorders>
          </w:tcPr>
          <w:p w14:paraId="00787F35"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-6.430</w:t>
            </w:r>
            <w:r w:rsidRPr="00C65358">
              <w:rPr>
                <w:rFonts w:ascii="Times New Roman" w:eastAsia="Times New Roman" w:hAnsi="Times New Roman" w:cs="Times New Roman"/>
                <w:sz w:val="20"/>
                <w:szCs w:val="20"/>
                <w:vertAlign w:val="superscript"/>
              </w:rPr>
              <w:t>***</w:t>
            </w:r>
          </w:p>
        </w:tc>
        <w:tc>
          <w:tcPr>
            <w:tcW w:w="566" w:type="pct"/>
            <w:tcBorders>
              <w:top w:val="nil"/>
              <w:left w:val="single" w:sz="4" w:space="0" w:color="auto"/>
              <w:bottom w:val="nil"/>
              <w:right w:val="nil"/>
            </w:tcBorders>
          </w:tcPr>
          <w:p w14:paraId="29B4D7B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-9.752</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single" w:sz="4" w:space="0" w:color="auto"/>
            </w:tcBorders>
          </w:tcPr>
          <w:p w14:paraId="19C3671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-7.504</w:t>
            </w:r>
            <w:r w:rsidRPr="00C65358">
              <w:rPr>
                <w:rFonts w:ascii="Times New Roman" w:eastAsia="Times New Roman" w:hAnsi="Times New Roman" w:cs="Times New Roman"/>
                <w:sz w:val="20"/>
                <w:szCs w:val="20"/>
                <w:vertAlign w:val="superscript"/>
              </w:rPr>
              <w:t>***</w:t>
            </w:r>
          </w:p>
        </w:tc>
        <w:tc>
          <w:tcPr>
            <w:tcW w:w="517" w:type="pct"/>
            <w:tcBorders>
              <w:top w:val="nil"/>
              <w:left w:val="single" w:sz="4" w:space="0" w:color="auto"/>
              <w:bottom w:val="nil"/>
              <w:right w:val="nil"/>
            </w:tcBorders>
          </w:tcPr>
          <w:p w14:paraId="785593E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-10.81</w:t>
            </w:r>
            <w:r w:rsidRPr="00C65358">
              <w:rPr>
                <w:rFonts w:ascii="Times New Roman" w:eastAsia="Times New Roman" w:hAnsi="Times New Roman" w:cs="Times New Roman"/>
                <w:sz w:val="20"/>
                <w:szCs w:val="20"/>
                <w:vertAlign w:val="superscript"/>
              </w:rPr>
              <w:t>***</w:t>
            </w:r>
          </w:p>
        </w:tc>
        <w:tc>
          <w:tcPr>
            <w:tcW w:w="495" w:type="pct"/>
            <w:gridSpan w:val="3"/>
            <w:tcBorders>
              <w:top w:val="nil"/>
              <w:left w:val="nil"/>
              <w:bottom w:val="nil"/>
              <w:right w:val="nil"/>
            </w:tcBorders>
          </w:tcPr>
          <w:p w14:paraId="0618319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-6.386</w:t>
            </w:r>
            <w:r w:rsidRPr="00C65358">
              <w:rPr>
                <w:rFonts w:ascii="Times New Roman" w:eastAsia="Times New Roman" w:hAnsi="Times New Roman" w:cs="Times New Roman"/>
                <w:sz w:val="20"/>
                <w:szCs w:val="20"/>
                <w:vertAlign w:val="superscript"/>
              </w:rPr>
              <w:t>***</w:t>
            </w:r>
          </w:p>
        </w:tc>
      </w:tr>
      <w:tr w:rsidR="008B3381" w:rsidRPr="00C65358" w14:paraId="12110C94" w14:textId="77777777" w:rsidTr="008B3381">
        <w:tc>
          <w:tcPr>
            <w:tcW w:w="781" w:type="pct"/>
            <w:tcBorders>
              <w:top w:val="nil"/>
              <w:left w:val="nil"/>
              <w:bottom w:val="single" w:sz="4" w:space="0" w:color="auto"/>
              <w:right w:val="nil"/>
            </w:tcBorders>
          </w:tcPr>
          <w:p w14:paraId="6FDC4320"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7" w:type="pct"/>
            <w:tcBorders>
              <w:top w:val="nil"/>
              <w:left w:val="nil"/>
              <w:bottom w:val="single" w:sz="4" w:space="0" w:color="auto"/>
              <w:right w:val="nil"/>
            </w:tcBorders>
          </w:tcPr>
          <w:p w14:paraId="70081C62"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(-5.17)</w:t>
            </w:r>
          </w:p>
        </w:tc>
        <w:tc>
          <w:tcPr>
            <w:tcW w:w="566" w:type="pct"/>
            <w:tcBorders>
              <w:top w:val="nil"/>
              <w:left w:val="nil"/>
              <w:bottom w:val="single" w:sz="4" w:space="0" w:color="auto"/>
              <w:right w:val="single" w:sz="4" w:space="0" w:color="auto"/>
            </w:tcBorders>
          </w:tcPr>
          <w:p w14:paraId="0235BBE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(-17.46)</w:t>
            </w:r>
          </w:p>
        </w:tc>
        <w:tc>
          <w:tcPr>
            <w:tcW w:w="517" w:type="pct"/>
            <w:tcBorders>
              <w:top w:val="nil"/>
              <w:left w:val="single" w:sz="4" w:space="0" w:color="auto"/>
              <w:bottom w:val="single" w:sz="4" w:space="0" w:color="auto"/>
              <w:right w:val="nil"/>
            </w:tcBorders>
          </w:tcPr>
          <w:p w14:paraId="6275B6AC"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(-9.02)</w:t>
            </w:r>
          </w:p>
        </w:tc>
        <w:tc>
          <w:tcPr>
            <w:tcW w:w="507" w:type="pct"/>
            <w:tcBorders>
              <w:top w:val="nil"/>
              <w:left w:val="nil"/>
              <w:bottom w:val="single" w:sz="4" w:space="0" w:color="auto"/>
              <w:right w:val="single" w:sz="4" w:space="0" w:color="auto"/>
            </w:tcBorders>
          </w:tcPr>
          <w:p w14:paraId="58EDE21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(-9.31)</w:t>
            </w:r>
          </w:p>
        </w:tc>
        <w:tc>
          <w:tcPr>
            <w:tcW w:w="566" w:type="pct"/>
            <w:tcBorders>
              <w:top w:val="nil"/>
              <w:left w:val="single" w:sz="4" w:space="0" w:color="auto"/>
              <w:bottom w:val="single" w:sz="4" w:space="0" w:color="auto"/>
              <w:right w:val="nil"/>
            </w:tcBorders>
          </w:tcPr>
          <w:p w14:paraId="3906812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(-8.67)</w:t>
            </w:r>
          </w:p>
        </w:tc>
        <w:tc>
          <w:tcPr>
            <w:tcW w:w="534" w:type="pct"/>
            <w:tcBorders>
              <w:top w:val="nil"/>
              <w:left w:val="nil"/>
              <w:bottom w:val="single" w:sz="4" w:space="0" w:color="auto"/>
              <w:right w:val="single" w:sz="4" w:space="0" w:color="auto"/>
            </w:tcBorders>
          </w:tcPr>
          <w:p w14:paraId="4995092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(-11.67)</w:t>
            </w:r>
          </w:p>
        </w:tc>
        <w:tc>
          <w:tcPr>
            <w:tcW w:w="517" w:type="pct"/>
            <w:tcBorders>
              <w:top w:val="nil"/>
              <w:left w:val="single" w:sz="4" w:space="0" w:color="auto"/>
              <w:bottom w:val="single" w:sz="4" w:space="0" w:color="auto"/>
              <w:right w:val="nil"/>
            </w:tcBorders>
          </w:tcPr>
          <w:p w14:paraId="758E385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(-9.00)</w:t>
            </w:r>
          </w:p>
        </w:tc>
        <w:tc>
          <w:tcPr>
            <w:tcW w:w="495" w:type="pct"/>
            <w:gridSpan w:val="3"/>
            <w:tcBorders>
              <w:top w:val="nil"/>
              <w:left w:val="nil"/>
              <w:bottom w:val="single" w:sz="4" w:space="0" w:color="auto"/>
              <w:right w:val="nil"/>
            </w:tcBorders>
          </w:tcPr>
          <w:p w14:paraId="6C158EB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(-9.27)</w:t>
            </w:r>
          </w:p>
        </w:tc>
      </w:tr>
      <w:tr w:rsidR="008B3381" w:rsidRPr="00C65358" w14:paraId="766732E6" w14:textId="77777777" w:rsidTr="008B3381">
        <w:tc>
          <w:tcPr>
            <w:tcW w:w="781" w:type="pct"/>
            <w:tcBorders>
              <w:top w:val="single" w:sz="4" w:space="0" w:color="auto"/>
              <w:left w:val="nil"/>
              <w:bottom w:val="nil"/>
              <w:right w:val="nil"/>
            </w:tcBorders>
          </w:tcPr>
          <w:p w14:paraId="331C3440" w14:textId="77777777"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Observations</w:t>
            </w:r>
          </w:p>
        </w:tc>
        <w:tc>
          <w:tcPr>
            <w:tcW w:w="517" w:type="pct"/>
            <w:tcBorders>
              <w:top w:val="single" w:sz="4" w:space="0" w:color="auto"/>
              <w:left w:val="nil"/>
              <w:bottom w:val="nil"/>
              <w:right w:val="nil"/>
            </w:tcBorders>
          </w:tcPr>
          <w:p w14:paraId="5C0D54B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183095</w:t>
            </w:r>
          </w:p>
        </w:tc>
        <w:tc>
          <w:tcPr>
            <w:tcW w:w="566" w:type="pct"/>
            <w:tcBorders>
              <w:top w:val="single" w:sz="4" w:space="0" w:color="auto"/>
              <w:left w:val="nil"/>
              <w:bottom w:val="nil"/>
              <w:right w:val="single" w:sz="4" w:space="0" w:color="auto"/>
            </w:tcBorders>
          </w:tcPr>
          <w:p w14:paraId="0677C5AE"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single" w:sz="4" w:space="0" w:color="auto"/>
              <w:left w:val="single" w:sz="4" w:space="0" w:color="auto"/>
              <w:bottom w:val="nil"/>
              <w:right w:val="nil"/>
            </w:tcBorders>
          </w:tcPr>
          <w:p w14:paraId="3BE7457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130963</w:t>
            </w:r>
          </w:p>
        </w:tc>
        <w:tc>
          <w:tcPr>
            <w:tcW w:w="507" w:type="pct"/>
            <w:tcBorders>
              <w:top w:val="single" w:sz="4" w:space="0" w:color="auto"/>
              <w:left w:val="nil"/>
              <w:bottom w:val="nil"/>
              <w:right w:val="single" w:sz="4" w:space="0" w:color="auto"/>
            </w:tcBorders>
          </w:tcPr>
          <w:p w14:paraId="32614C0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single" w:sz="4" w:space="0" w:color="auto"/>
              <w:left w:val="single" w:sz="4" w:space="0" w:color="auto"/>
              <w:bottom w:val="nil"/>
              <w:right w:val="nil"/>
            </w:tcBorders>
          </w:tcPr>
          <w:p w14:paraId="59AED2A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154370</w:t>
            </w:r>
          </w:p>
        </w:tc>
        <w:tc>
          <w:tcPr>
            <w:tcW w:w="534" w:type="pct"/>
            <w:tcBorders>
              <w:top w:val="single" w:sz="4" w:space="0" w:color="auto"/>
              <w:left w:val="nil"/>
              <w:bottom w:val="nil"/>
              <w:right w:val="single" w:sz="4" w:space="0" w:color="auto"/>
            </w:tcBorders>
          </w:tcPr>
          <w:p w14:paraId="22D350C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single" w:sz="4" w:space="0" w:color="auto"/>
              <w:left w:val="single" w:sz="4" w:space="0" w:color="auto"/>
              <w:bottom w:val="nil"/>
              <w:right w:val="nil"/>
            </w:tcBorders>
          </w:tcPr>
          <w:p w14:paraId="1FCE46B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130963</w:t>
            </w:r>
          </w:p>
        </w:tc>
        <w:tc>
          <w:tcPr>
            <w:tcW w:w="495" w:type="pct"/>
            <w:gridSpan w:val="3"/>
            <w:tcBorders>
              <w:top w:val="single" w:sz="4" w:space="0" w:color="auto"/>
              <w:left w:val="nil"/>
              <w:bottom w:val="nil"/>
              <w:right w:val="nil"/>
            </w:tcBorders>
          </w:tcPr>
          <w:p w14:paraId="477BE0A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3BCA3A8D" w14:textId="77777777" w:rsidTr="008B3381">
        <w:tc>
          <w:tcPr>
            <w:tcW w:w="781" w:type="pct"/>
            <w:tcBorders>
              <w:top w:val="nil"/>
              <w:left w:val="nil"/>
              <w:bottom w:val="nil"/>
              <w:right w:val="nil"/>
            </w:tcBorders>
          </w:tcPr>
          <w:p w14:paraId="70188A87" w14:textId="1C5DE7EB"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Aic</w:t>
            </w:r>
            <w:proofErr w:type="spellEnd"/>
          </w:p>
        </w:tc>
        <w:tc>
          <w:tcPr>
            <w:tcW w:w="517" w:type="pct"/>
            <w:tcBorders>
              <w:top w:val="nil"/>
              <w:left w:val="nil"/>
              <w:bottom w:val="nil"/>
              <w:right w:val="nil"/>
            </w:tcBorders>
          </w:tcPr>
          <w:p w14:paraId="78874950"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31525.1</w:t>
            </w:r>
          </w:p>
        </w:tc>
        <w:tc>
          <w:tcPr>
            <w:tcW w:w="566" w:type="pct"/>
            <w:tcBorders>
              <w:top w:val="nil"/>
              <w:left w:val="nil"/>
              <w:bottom w:val="nil"/>
              <w:right w:val="single" w:sz="4" w:space="0" w:color="auto"/>
            </w:tcBorders>
          </w:tcPr>
          <w:p w14:paraId="79146E08"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1FCE1F5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20872.3</w:t>
            </w:r>
          </w:p>
        </w:tc>
        <w:tc>
          <w:tcPr>
            <w:tcW w:w="507" w:type="pct"/>
            <w:tcBorders>
              <w:top w:val="nil"/>
              <w:left w:val="nil"/>
              <w:bottom w:val="nil"/>
              <w:right w:val="single" w:sz="4" w:space="0" w:color="auto"/>
            </w:tcBorders>
          </w:tcPr>
          <w:p w14:paraId="419639B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nil"/>
              <w:right w:val="nil"/>
            </w:tcBorders>
          </w:tcPr>
          <w:p w14:paraId="3B3199F1"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24497.9</w:t>
            </w:r>
          </w:p>
        </w:tc>
        <w:tc>
          <w:tcPr>
            <w:tcW w:w="534" w:type="pct"/>
            <w:tcBorders>
              <w:top w:val="nil"/>
              <w:left w:val="nil"/>
              <w:bottom w:val="nil"/>
              <w:right w:val="single" w:sz="4" w:space="0" w:color="auto"/>
            </w:tcBorders>
          </w:tcPr>
          <w:p w14:paraId="78EB98A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nil"/>
              <w:right w:val="nil"/>
            </w:tcBorders>
          </w:tcPr>
          <w:p w14:paraId="014D14CB"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20863.2</w:t>
            </w:r>
          </w:p>
        </w:tc>
        <w:tc>
          <w:tcPr>
            <w:tcW w:w="495" w:type="pct"/>
            <w:gridSpan w:val="3"/>
            <w:tcBorders>
              <w:top w:val="nil"/>
              <w:left w:val="nil"/>
              <w:bottom w:val="nil"/>
              <w:right w:val="nil"/>
            </w:tcBorders>
          </w:tcPr>
          <w:p w14:paraId="0523719D"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B3381" w:rsidRPr="00C65358" w14:paraId="5F3B3883" w14:textId="77777777" w:rsidTr="008B3381">
        <w:tc>
          <w:tcPr>
            <w:tcW w:w="781" w:type="pct"/>
            <w:tcBorders>
              <w:top w:val="nil"/>
              <w:left w:val="nil"/>
              <w:bottom w:val="single" w:sz="4" w:space="0" w:color="auto"/>
              <w:right w:val="nil"/>
            </w:tcBorders>
          </w:tcPr>
          <w:p w14:paraId="58350021" w14:textId="0BA4EB5A" w:rsidR="008B3381" w:rsidRPr="00C65358" w:rsidRDefault="008B3381" w:rsidP="008B338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Bic</w:t>
            </w:r>
          </w:p>
        </w:tc>
        <w:tc>
          <w:tcPr>
            <w:tcW w:w="517" w:type="pct"/>
            <w:tcBorders>
              <w:top w:val="nil"/>
              <w:left w:val="nil"/>
              <w:bottom w:val="single" w:sz="4" w:space="0" w:color="auto"/>
              <w:right w:val="nil"/>
            </w:tcBorders>
          </w:tcPr>
          <w:p w14:paraId="0452E8D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31869.1</w:t>
            </w:r>
          </w:p>
        </w:tc>
        <w:tc>
          <w:tcPr>
            <w:tcW w:w="566" w:type="pct"/>
            <w:tcBorders>
              <w:top w:val="nil"/>
              <w:left w:val="nil"/>
              <w:bottom w:val="single" w:sz="4" w:space="0" w:color="auto"/>
              <w:right w:val="single" w:sz="4" w:space="0" w:color="auto"/>
            </w:tcBorders>
          </w:tcPr>
          <w:p w14:paraId="7BBAC3A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single" w:sz="4" w:space="0" w:color="auto"/>
              <w:right w:val="nil"/>
            </w:tcBorders>
          </w:tcPr>
          <w:p w14:paraId="46F02E03"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21263.6</w:t>
            </w:r>
          </w:p>
        </w:tc>
        <w:tc>
          <w:tcPr>
            <w:tcW w:w="507" w:type="pct"/>
            <w:tcBorders>
              <w:top w:val="nil"/>
              <w:left w:val="nil"/>
              <w:bottom w:val="single" w:sz="4" w:space="0" w:color="auto"/>
              <w:right w:val="single" w:sz="4" w:space="0" w:color="auto"/>
            </w:tcBorders>
          </w:tcPr>
          <w:p w14:paraId="07221537"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6" w:type="pct"/>
            <w:tcBorders>
              <w:top w:val="nil"/>
              <w:left w:val="single" w:sz="4" w:space="0" w:color="auto"/>
              <w:bottom w:val="single" w:sz="4" w:space="0" w:color="auto"/>
              <w:right w:val="nil"/>
            </w:tcBorders>
          </w:tcPr>
          <w:p w14:paraId="41949694"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24895.7</w:t>
            </w:r>
          </w:p>
        </w:tc>
        <w:tc>
          <w:tcPr>
            <w:tcW w:w="534" w:type="pct"/>
            <w:tcBorders>
              <w:top w:val="nil"/>
              <w:left w:val="nil"/>
              <w:bottom w:val="single" w:sz="4" w:space="0" w:color="auto"/>
              <w:right w:val="single" w:sz="4" w:space="0" w:color="auto"/>
            </w:tcBorders>
          </w:tcPr>
          <w:p w14:paraId="7C617D0F"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7" w:type="pct"/>
            <w:tcBorders>
              <w:top w:val="nil"/>
              <w:left w:val="single" w:sz="4" w:space="0" w:color="auto"/>
              <w:bottom w:val="single" w:sz="4" w:space="0" w:color="auto"/>
              <w:right w:val="nil"/>
            </w:tcBorders>
          </w:tcPr>
          <w:p w14:paraId="4307ABB9"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21254.5</w:t>
            </w:r>
          </w:p>
        </w:tc>
        <w:tc>
          <w:tcPr>
            <w:tcW w:w="495" w:type="pct"/>
            <w:gridSpan w:val="3"/>
            <w:tcBorders>
              <w:top w:val="nil"/>
              <w:left w:val="nil"/>
              <w:bottom w:val="single" w:sz="4" w:space="0" w:color="auto"/>
              <w:right w:val="nil"/>
            </w:tcBorders>
          </w:tcPr>
          <w:p w14:paraId="1853BB0A" w14:textId="77777777" w:rsidR="008B3381" w:rsidRPr="00C65358" w:rsidRDefault="008B3381" w:rsidP="008B33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523A15EE" w14:textId="75597CEF" w:rsidR="005E68EC" w:rsidRPr="00C65358" w:rsidRDefault="005E68EC" w:rsidP="00725396">
      <w:pPr>
        <w:widowControl w:val="0"/>
        <w:autoSpaceDE w:val="0"/>
        <w:autoSpaceDN w:val="0"/>
        <w:adjustRightInd w:val="0"/>
        <w:rPr>
          <w:rFonts w:ascii="Times New Roman" w:eastAsia="Times New Roman" w:hAnsi="Times New Roman" w:cs="Times New Roman"/>
          <w:sz w:val="20"/>
          <w:szCs w:val="20"/>
        </w:rPr>
      </w:pPr>
      <w:proofErr w:type="gramStart"/>
      <w:r w:rsidRPr="00C65358">
        <w:rPr>
          <w:rFonts w:ascii="Times New Roman" w:eastAsia="Times New Roman" w:hAnsi="Times New Roman" w:cs="Times New Roman"/>
          <w:i/>
          <w:iCs/>
          <w:sz w:val="20"/>
          <w:szCs w:val="20"/>
        </w:rPr>
        <w:t>t</w:t>
      </w:r>
      <w:proofErr w:type="gramEnd"/>
      <w:r w:rsidRPr="00C65358">
        <w:rPr>
          <w:rFonts w:ascii="Times New Roman" w:eastAsia="Times New Roman" w:hAnsi="Times New Roman" w:cs="Times New Roman"/>
          <w:sz w:val="20"/>
          <w:szCs w:val="20"/>
        </w:rPr>
        <w:t xml:space="preserve"> statistics in parentheses</w:t>
      </w:r>
      <w:r w:rsidR="00725396" w:rsidRPr="00C65358">
        <w:rPr>
          <w:rFonts w:ascii="Times New Roman" w:eastAsia="Times New Roman" w:hAnsi="Times New Roman" w:cs="Times New Roman"/>
          <w:sz w:val="20"/>
          <w:szCs w:val="20"/>
        </w:rPr>
        <w:t xml:space="preserve">, </w:t>
      </w:r>
      <w:r w:rsidRPr="00C65358">
        <w:rPr>
          <w:rFonts w:ascii="Times New Roman" w:eastAsia="Times New Roman" w:hAnsi="Times New Roman" w:cs="Times New Roman"/>
          <w:sz w:val="20"/>
          <w:szCs w:val="20"/>
          <w:vertAlign w:val="superscript"/>
        </w:rPr>
        <w:t>+</w:t>
      </w:r>
      <w:r w:rsidRPr="00C65358">
        <w:rPr>
          <w:rFonts w:ascii="Times New Roman" w:eastAsia="Times New Roman" w:hAnsi="Times New Roman" w:cs="Times New Roman"/>
          <w:sz w:val="20"/>
          <w:szCs w:val="20"/>
        </w:rPr>
        <w:t xml:space="preserve"> </w:t>
      </w:r>
      <w:r w:rsidRPr="00C65358">
        <w:rPr>
          <w:rFonts w:ascii="Times New Roman" w:eastAsia="Times New Roman" w:hAnsi="Times New Roman" w:cs="Times New Roman"/>
          <w:i/>
          <w:iCs/>
          <w:sz w:val="20"/>
          <w:szCs w:val="20"/>
        </w:rPr>
        <w:t>p</w:t>
      </w:r>
      <w:r w:rsidRPr="00C65358">
        <w:rPr>
          <w:rFonts w:ascii="Times New Roman" w:eastAsia="Times New Roman" w:hAnsi="Times New Roman" w:cs="Times New Roman"/>
          <w:sz w:val="20"/>
          <w:szCs w:val="20"/>
        </w:rPr>
        <w:t xml:space="preserve"> &lt; 0.10, </w:t>
      </w:r>
      <w:r w:rsidRPr="00C65358">
        <w:rPr>
          <w:rFonts w:ascii="Times New Roman" w:eastAsia="Times New Roman" w:hAnsi="Times New Roman" w:cs="Times New Roman"/>
          <w:sz w:val="20"/>
          <w:szCs w:val="20"/>
          <w:vertAlign w:val="superscript"/>
        </w:rPr>
        <w:t>*</w:t>
      </w:r>
      <w:r w:rsidRPr="00C65358">
        <w:rPr>
          <w:rFonts w:ascii="Times New Roman" w:eastAsia="Times New Roman" w:hAnsi="Times New Roman" w:cs="Times New Roman"/>
          <w:sz w:val="20"/>
          <w:szCs w:val="20"/>
        </w:rPr>
        <w:t xml:space="preserve"> </w:t>
      </w:r>
      <w:r w:rsidRPr="00C65358">
        <w:rPr>
          <w:rFonts w:ascii="Times New Roman" w:eastAsia="Times New Roman" w:hAnsi="Times New Roman" w:cs="Times New Roman"/>
          <w:i/>
          <w:iCs/>
          <w:sz w:val="20"/>
          <w:szCs w:val="20"/>
        </w:rPr>
        <w:t>p</w:t>
      </w:r>
      <w:r w:rsidRPr="00C65358">
        <w:rPr>
          <w:rFonts w:ascii="Times New Roman" w:eastAsia="Times New Roman" w:hAnsi="Times New Roman" w:cs="Times New Roman"/>
          <w:sz w:val="20"/>
          <w:szCs w:val="20"/>
        </w:rPr>
        <w:t xml:space="preserve"> &lt; 0.05, </w:t>
      </w:r>
      <w:r w:rsidRPr="00C65358">
        <w:rPr>
          <w:rFonts w:ascii="Times New Roman" w:eastAsia="Times New Roman" w:hAnsi="Times New Roman" w:cs="Times New Roman"/>
          <w:sz w:val="20"/>
          <w:szCs w:val="20"/>
          <w:vertAlign w:val="superscript"/>
        </w:rPr>
        <w:t>**</w:t>
      </w:r>
      <w:r w:rsidRPr="00C65358">
        <w:rPr>
          <w:rFonts w:ascii="Times New Roman" w:eastAsia="Times New Roman" w:hAnsi="Times New Roman" w:cs="Times New Roman"/>
          <w:sz w:val="20"/>
          <w:szCs w:val="20"/>
        </w:rPr>
        <w:t xml:space="preserve"> </w:t>
      </w:r>
      <w:r w:rsidRPr="00C65358">
        <w:rPr>
          <w:rFonts w:ascii="Times New Roman" w:eastAsia="Times New Roman" w:hAnsi="Times New Roman" w:cs="Times New Roman"/>
          <w:i/>
          <w:iCs/>
          <w:sz w:val="20"/>
          <w:szCs w:val="20"/>
        </w:rPr>
        <w:t>p</w:t>
      </w:r>
      <w:r w:rsidRPr="00C65358">
        <w:rPr>
          <w:rFonts w:ascii="Times New Roman" w:eastAsia="Times New Roman" w:hAnsi="Times New Roman" w:cs="Times New Roman"/>
          <w:sz w:val="20"/>
          <w:szCs w:val="20"/>
        </w:rPr>
        <w:t xml:space="preserve"> &lt; 0.01, </w:t>
      </w:r>
      <w:r w:rsidRPr="00C65358">
        <w:rPr>
          <w:rFonts w:ascii="Times New Roman" w:eastAsia="Times New Roman" w:hAnsi="Times New Roman" w:cs="Times New Roman"/>
          <w:sz w:val="20"/>
          <w:szCs w:val="20"/>
          <w:vertAlign w:val="superscript"/>
        </w:rPr>
        <w:t>***</w:t>
      </w:r>
      <w:r w:rsidRPr="00C65358">
        <w:rPr>
          <w:rFonts w:ascii="Times New Roman" w:eastAsia="Times New Roman" w:hAnsi="Times New Roman" w:cs="Times New Roman"/>
          <w:sz w:val="20"/>
          <w:szCs w:val="20"/>
        </w:rPr>
        <w:t xml:space="preserve"> </w:t>
      </w:r>
      <w:r w:rsidRPr="00C65358">
        <w:rPr>
          <w:rFonts w:ascii="Times New Roman" w:eastAsia="Times New Roman" w:hAnsi="Times New Roman" w:cs="Times New Roman"/>
          <w:i/>
          <w:iCs/>
          <w:sz w:val="20"/>
          <w:szCs w:val="20"/>
        </w:rPr>
        <w:t>p</w:t>
      </w:r>
      <w:r w:rsidRPr="00C65358">
        <w:rPr>
          <w:rFonts w:ascii="Times New Roman" w:eastAsia="Times New Roman" w:hAnsi="Times New Roman" w:cs="Times New Roman"/>
          <w:sz w:val="20"/>
          <w:szCs w:val="20"/>
        </w:rPr>
        <w:t xml:space="preserve"> &lt; 0.001</w:t>
      </w:r>
    </w:p>
    <w:p w14:paraId="726608A4" w14:textId="3D2F50F5" w:rsidR="00A45454" w:rsidRPr="00C65358" w:rsidRDefault="00A45454">
      <w:pPr>
        <w:spacing w:after="0" w:line="240" w:lineRule="auto"/>
        <w:rPr>
          <w:rFonts w:ascii="Times New Roman" w:eastAsia="Times New Roman" w:hAnsi="Times New Roman" w:cs="Times New Roman"/>
        </w:rPr>
      </w:pPr>
      <w:r w:rsidRPr="00C65358">
        <w:rPr>
          <w:rFonts w:ascii="Times New Roman" w:eastAsia="Times New Roman" w:hAnsi="Times New Roman" w:cs="Times New Roman"/>
        </w:rPr>
        <w:br w:type="page"/>
      </w:r>
    </w:p>
    <w:p w14:paraId="5B419321" w14:textId="77777777" w:rsidR="005E68EC" w:rsidRPr="00C65358" w:rsidRDefault="005E68EC" w:rsidP="005E68EC">
      <w:pPr>
        <w:spacing w:after="0" w:line="240" w:lineRule="auto"/>
        <w:rPr>
          <w:rFonts w:ascii="Times New Roman" w:eastAsia="Times New Roman" w:hAnsi="Times New Roman" w:cs="Times New Roman"/>
        </w:rPr>
      </w:pPr>
    </w:p>
    <w:p w14:paraId="505E9FCB" w14:textId="2ACBAE4E" w:rsidR="0071437A" w:rsidRPr="00C65358" w:rsidRDefault="0071437A" w:rsidP="001C0AF8">
      <w:pPr>
        <w:widowControl w:val="0"/>
        <w:autoSpaceDE w:val="0"/>
        <w:autoSpaceDN w:val="0"/>
        <w:adjustRightInd w:val="0"/>
        <w:spacing w:after="0" w:line="240" w:lineRule="auto"/>
        <w:outlineLvl w:val="0"/>
        <w:rPr>
          <w:rFonts w:cstheme="minorHAnsi"/>
          <w:b/>
          <w:sz w:val="24"/>
          <w:szCs w:val="24"/>
        </w:rPr>
      </w:pPr>
      <w:r w:rsidRPr="00C65358">
        <w:rPr>
          <w:rFonts w:cstheme="minorHAnsi"/>
          <w:b/>
          <w:bCs/>
        </w:rPr>
        <w:t xml:space="preserve">Table </w:t>
      </w:r>
      <w:r w:rsidR="003269A4" w:rsidRPr="00C65358">
        <w:rPr>
          <w:rFonts w:cstheme="minorHAnsi"/>
          <w:b/>
          <w:bCs/>
        </w:rPr>
        <w:t>D</w:t>
      </w:r>
      <w:r w:rsidRPr="00C65358">
        <w:rPr>
          <w:rFonts w:cstheme="minorHAnsi"/>
          <w:b/>
          <w:bCs/>
        </w:rPr>
        <w:t xml:space="preserve">: </w:t>
      </w:r>
      <w:r w:rsidRPr="00C65358">
        <w:rPr>
          <w:rFonts w:cstheme="minorHAnsi"/>
          <w:b/>
          <w:sz w:val="24"/>
          <w:szCs w:val="24"/>
        </w:rPr>
        <w:t>Sleep Bark Bite Protest Onset, 1990-2013, wider def</w:t>
      </w:r>
      <w:r w:rsidR="009F6C19" w:rsidRPr="00C65358">
        <w:rPr>
          <w:rFonts w:cstheme="minorHAnsi"/>
          <w:b/>
          <w:sz w:val="24"/>
          <w:szCs w:val="24"/>
        </w:rPr>
        <w:t>inition</w:t>
      </w:r>
      <w:r w:rsidRPr="00C65358">
        <w:rPr>
          <w:rFonts w:cstheme="minorHAnsi"/>
          <w:b/>
          <w:sz w:val="24"/>
          <w:szCs w:val="24"/>
        </w:rPr>
        <w:t>s of group status</w:t>
      </w:r>
    </w:p>
    <w:tbl>
      <w:tblPr>
        <w:tblW w:w="5467" w:type="pct"/>
        <w:tblLook w:val="0000" w:firstRow="0" w:lastRow="0" w:firstColumn="0" w:lastColumn="0" w:noHBand="0" w:noVBand="0"/>
      </w:tblPr>
      <w:tblGrid>
        <w:gridCol w:w="1530"/>
        <w:gridCol w:w="1127"/>
        <w:gridCol w:w="1127"/>
        <w:gridCol w:w="1031"/>
        <w:gridCol w:w="1066"/>
        <w:gridCol w:w="1127"/>
        <w:gridCol w:w="1128"/>
        <w:gridCol w:w="1032"/>
        <w:gridCol w:w="774"/>
        <w:gridCol w:w="292"/>
      </w:tblGrid>
      <w:tr w:rsidR="00B40E55" w:rsidRPr="00C65358" w14:paraId="153E9C3C" w14:textId="77777777" w:rsidTr="00EE029D">
        <w:trPr>
          <w:cantSplit/>
          <w:tblHeader/>
        </w:trPr>
        <w:tc>
          <w:tcPr>
            <w:tcW w:w="748" w:type="pct"/>
            <w:tcBorders>
              <w:top w:val="single" w:sz="4" w:space="0" w:color="auto"/>
              <w:left w:val="nil"/>
              <w:bottom w:val="nil"/>
              <w:right w:val="nil"/>
            </w:tcBorders>
            <w:shd w:val="clear" w:color="auto" w:fill="D9D9D9" w:themeFill="background1" w:themeFillShade="D9"/>
          </w:tcPr>
          <w:p w14:paraId="6C63D2C5" w14:textId="77777777" w:rsidR="00B40E55" w:rsidRPr="00C65358" w:rsidRDefault="00B40E55" w:rsidP="00B40E5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single" w:sz="4" w:space="0" w:color="auto"/>
              <w:left w:val="nil"/>
              <w:bottom w:val="nil"/>
              <w:right w:val="nil"/>
            </w:tcBorders>
            <w:shd w:val="clear" w:color="auto" w:fill="D9D9D9" w:themeFill="background1" w:themeFillShade="D9"/>
          </w:tcPr>
          <w:p w14:paraId="4C99C820"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w:t>
            </w:r>
          </w:p>
        </w:tc>
        <w:tc>
          <w:tcPr>
            <w:tcW w:w="551" w:type="pct"/>
            <w:tcBorders>
              <w:top w:val="single" w:sz="4" w:space="0" w:color="auto"/>
              <w:left w:val="nil"/>
              <w:bottom w:val="nil"/>
              <w:right w:val="single" w:sz="4" w:space="0" w:color="auto"/>
            </w:tcBorders>
            <w:shd w:val="clear" w:color="auto" w:fill="D9D9D9" w:themeFill="background1" w:themeFillShade="D9"/>
          </w:tcPr>
          <w:p w14:paraId="429F5781"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single" w:sz="4" w:space="0" w:color="auto"/>
              <w:left w:val="single" w:sz="4" w:space="0" w:color="auto"/>
              <w:bottom w:val="nil"/>
              <w:right w:val="nil"/>
            </w:tcBorders>
            <w:shd w:val="clear" w:color="auto" w:fill="D9D9D9" w:themeFill="background1" w:themeFillShade="D9"/>
          </w:tcPr>
          <w:p w14:paraId="75ECCE92"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w:t>
            </w:r>
          </w:p>
        </w:tc>
        <w:tc>
          <w:tcPr>
            <w:tcW w:w="521" w:type="pct"/>
            <w:tcBorders>
              <w:top w:val="single" w:sz="4" w:space="0" w:color="auto"/>
              <w:left w:val="nil"/>
              <w:bottom w:val="nil"/>
              <w:right w:val="single" w:sz="4" w:space="0" w:color="auto"/>
            </w:tcBorders>
            <w:shd w:val="clear" w:color="auto" w:fill="D9D9D9" w:themeFill="background1" w:themeFillShade="D9"/>
          </w:tcPr>
          <w:p w14:paraId="18BDA7A9"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single" w:sz="4" w:space="0" w:color="auto"/>
              <w:left w:val="single" w:sz="4" w:space="0" w:color="auto"/>
              <w:bottom w:val="nil"/>
              <w:right w:val="nil"/>
            </w:tcBorders>
            <w:shd w:val="clear" w:color="auto" w:fill="D9D9D9" w:themeFill="background1" w:themeFillShade="D9"/>
          </w:tcPr>
          <w:p w14:paraId="3ED5B22C"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w:t>
            </w:r>
          </w:p>
        </w:tc>
        <w:tc>
          <w:tcPr>
            <w:tcW w:w="551" w:type="pct"/>
            <w:tcBorders>
              <w:top w:val="single" w:sz="4" w:space="0" w:color="auto"/>
              <w:left w:val="nil"/>
              <w:bottom w:val="nil"/>
              <w:right w:val="single" w:sz="4" w:space="0" w:color="auto"/>
            </w:tcBorders>
            <w:shd w:val="clear" w:color="auto" w:fill="D9D9D9" w:themeFill="background1" w:themeFillShade="D9"/>
          </w:tcPr>
          <w:p w14:paraId="2721092B"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single" w:sz="4" w:space="0" w:color="auto"/>
              <w:left w:val="single" w:sz="4" w:space="0" w:color="auto"/>
              <w:bottom w:val="nil"/>
              <w:right w:val="nil"/>
            </w:tcBorders>
            <w:shd w:val="clear" w:color="auto" w:fill="D9D9D9" w:themeFill="background1" w:themeFillShade="D9"/>
          </w:tcPr>
          <w:p w14:paraId="39697F87"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w:t>
            </w:r>
          </w:p>
        </w:tc>
        <w:tc>
          <w:tcPr>
            <w:tcW w:w="521" w:type="pct"/>
            <w:gridSpan w:val="2"/>
            <w:tcBorders>
              <w:top w:val="single" w:sz="4" w:space="0" w:color="auto"/>
              <w:left w:val="nil"/>
              <w:bottom w:val="nil"/>
              <w:right w:val="nil"/>
            </w:tcBorders>
            <w:shd w:val="clear" w:color="auto" w:fill="D9D9D9" w:themeFill="background1" w:themeFillShade="D9"/>
          </w:tcPr>
          <w:p w14:paraId="1F4E2DC5"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0E55" w:rsidRPr="00C65358" w14:paraId="20CE04EE" w14:textId="77777777" w:rsidTr="00EE029D">
        <w:trPr>
          <w:cantSplit/>
          <w:tblHeader/>
        </w:trPr>
        <w:tc>
          <w:tcPr>
            <w:tcW w:w="748" w:type="pct"/>
            <w:tcBorders>
              <w:top w:val="nil"/>
              <w:left w:val="nil"/>
              <w:bottom w:val="single" w:sz="4" w:space="0" w:color="auto"/>
              <w:right w:val="nil"/>
            </w:tcBorders>
            <w:shd w:val="clear" w:color="auto" w:fill="D9D9D9" w:themeFill="background1" w:themeFillShade="D9"/>
          </w:tcPr>
          <w:p w14:paraId="1DFC7015" w14:textId="77777777" w:rsidR="00B40E55" w:rsidRPr="00C65358" w:rsidRDefault="00B40E55" w:rsidP="00B40E5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single" w:sz="4" w:space="0" w:color="auto"/>
              <w:right w:val="nil"/>
            </w:tcBorders>
            <w:shd w:val="clear" w:color="auto" w:fill="D9D9D9" w:themeFill="background1" w:themeFillShade="D9"/>
          </w:tcPr>
          <w:p w14:paraId="786497A3"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51" w:type="pct"/>
            <w:tcBorders>
              <w:top w:val="nil"/>
              <w:left w:val="nil"/>
              <w:bottom w:val="single" w:sz="4" w:space="0" w:color="auto"/>
              <w:right w:val="single" w:sz="4" w:space="0" w:color="auto"/>
            </w:tcBorders>
            <w:shd w:val="clear" w:color="auto" w:fill="D9D9D9" w:themeFill="background1" w:themeFillShade="D9"/>
          </w:tcPr>
          <w:p w14:paraId="461A4964"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04" w:type="pct"/>
            <w:tcBorders>
              <w:top w:val="nil"/>
              <w:left w:val="single" w:sz="4" w:space="0" w:color="auto"/>
              <w:bottom w:val="single" w:sz="4" w:space="0" w:color="auto"/>
              <w:right w:val="nil"/>
            </w:tcBorders>
            <w:shd w:val="clear" w:color="auto" w:fill="D9D9D9" w:themeFill="background1" w:themeFillShade="D9"/>
          </w:tcPr>
          <w:p w14:paraId="797E60DC"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21" w:type="pct"/>
            <w:tcBorders>
              <w:top w:val="nil"/>
              <w:left w:val="nil"/>
              <w:bottom w:val="single" w:sz="4" w:space="0" w:color="auto"/>
              <w:right w:val="single" w:sz="4" w:space="0" w:color="auto"/>
            </w:tcBorders>
            <w:shd w:val="clear" w:color="auto" w:fill="D9D9D9" w:themeFill="background1" w:themeFillShade="D9"/>
          </w:tcPr>
          <w:p w14:paraId="0056C878" w14:textId="6287796E" w:rsidR="00B40E55" w:rsidRPr="00C65358" w:rsidRDefault="00B211C0"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w:t>
            </w:r>
            <w:r w:rsidR="00B40E55" w:rsidRPr="00C65358">
              <w:rPr>
                <w:rFonts w:ascii="Times New Roman" w:eastAsia="Times New Roman" w:hAnsi="Times New Roman" w:cs="Times New Roman"/>
                <w:sz w:val="20"/>
                <w:szCs w:val="20"/>
              </w:rPr>
              <w:t>ite</w:t>
            </w:r>
          </w:p>
        </w:tc>
        <w:tc>
          <w:tcPr>
            <w:tcW w:w="551" w:type="pct"/>
            <w:tcBorders>
              <w:top w:val="nil"/>
              <w:left w:val="single" w:sz="4" w:space="0" w:color="auto"/>
              <w:bottom w:val="single" w:sz="4" w:space="0" w:color="auto"/>
              <w:right w:val="nil"/>
            </w:tcBorders>
            <w:shd w:val="clear" w:color="auto" w:fill="D9D9D9" w:themeFill="background1" w:themeFillShade="D9"/>
          </w:tcPr>
          <w:p w14:paraId="1C55507A"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51" w:type="pct"/>
            <w:tcBorders>
              <w:top w:val="nil"/>
              <w:left w:val="nil"/>
              <w:bottom w:val="single" w:sz="4" w:space="0" w:color="auto"/>
              <w:right w:val="single" w:sz="4" w:space="0" w:color="auto"/>
            </w:tcBorders>
            <w:shd w:val="clear" w:color="auto" w:fill="D9D9D9" w:themeFill="background1" w:themeFillShade="D9"/>
          </w:tcPr>
          <w:p w14:paraId="0FFD2A99"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04" w:type="pct"/>
            <w:tcBorders>
              <w:top w:val="nil"/>
              <w:left w:val="single" w:sz="4" w:space="0" w:color="auto"/>
              <w:bottom w:val="single" w:sz="4" w:space="0" w:color="auto"/>
              <w:right w:val="nil"/>
            </w:tcBorders>
            <w:shd w:val="clear" w:color="auto" w:fill="D9D9D9" w:themeFill="background1" w:themeFillShade="D9"/>
          </w:tcPr>
          <w:p w14:paraId="7E57DC03"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21" w:type="pct"/>
            <w:gridSpan w:val="2"/>
            <w:tcBorders>
              <w:top w:val="nil"/>
              <w:left w:val="nil"/>
              <w:bottom w:val="single" w:sz="4" w:space="0" w:color="auto"/>
              <w:right w:val="nil"/>
            </w:tcBorders>
            <w:shd w:val="clear" w:color="auto" w:fill="D9D9D9" w:themeFill="background1" w:themeFillShade="D9"/>
          </w:tcPr>
          <w:p w14:paraId="0BA05448"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r>
      <w:tr w:rsidR="00EE029D" w:rsidRPr="00C65358" w14:paraId="1D9A0D3E" w14:textId="77777777" w:rsidTr="00EE029D">
        <w:trPr>
          <w:cantSplit/>
        </w:trPr>
        <w:tc>
          <w:tcPr>
            <w:tcW w:w="748" w:type="pct"/>
            <w:tcBorders>
              <w:top w:val="single" w:sz="4" w:space="0" w:color="auto"/>
              <w:left w:val="nil"/>
              <w:bottom w:val="nil"/>
              <w:right w:val="nil"/>
            </w:tcBorders>
            <w:shd w:val="clear" w:color="auto" w:fill="D9D9D9" w:themeFill="background1" w:themeFillShade="D9"/>
          </w:tcPr>
          <w:p w14:paraId="7B439123" w14:textId="39FAC323" w:rsidR="00EE029D" w:rsidRPr="00C65358" w:rsidRDefault="00EE029D" w:rsidP="00B40E55">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RESOURCES</w:t>
            </w:r>
          </w:p>
        </w:tc>
        <w:tc>
          <w:tcPr>
            <w:tcW w:w="551" w:type="pct"/>
            <w:tcBorders>
              <w:top w:val="single" w:sz="4" w:space="0" w:color="auto"/>
              <w:left w:val="nil"/>
              <w:bottom w:val="nil"/>
              <w:right w:val="nil"/>
            </w:tcBorders>
            <w:shd w:val="clear" w:color="auto" w:fill="D9D9D9" w:themeFill="background1" w:themeFillShade="D9"/>
          </w:tcPr>
          <w:p w14:paraId="6A23D3CA" w14:textId="77777777" w:rsidR="00EE029D" w:rsidRPr="00C65358" w:rsidRDefault="00EE029D"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single" w:sz="4" w:space="0" w:color="auto"/>
              <w:left w:val="nil"/>
              <w:bottom w:val="nil"/>
              <w:right w:val="single" w:sz="4" w:space="0" w:color="auto"/>
            </w:tcBorders>
            <w:shd w:val="clear" w:color="auto" w:fill="D9D9D9" w:themeFill="background1" w:themeFillShade="D9"/>
          </w:tcPr>
          <w:p w14:paraId="7B80D1C2" w14:textId="77777777" w:rsidR="00EE029D" w:rsidRPr="00C65358" w:rsidRDefault="00EE029D"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single" w:sz="4" w:space="0" w:color="auto"/>
              <w:left w:val="single" w:sz="4" w:space="0" w:color="auto"/>
              <w:bottom w:val="nil"/>
              <w:right w:val="nil"/>
            </w:tcBorders>
            <w:shd w:val="clear" w:color="auto" w:fill="D9D9D9" w:themeFill="background1" w:themeFillShade="D9"/>
          </w:tcPr>
          <w:p w14:paraId="17FBF677" w14:textId="77777777" w:rsidR="00EE029D" w:rsidRPr="00C65358" w:rsidRDefault="00EE029D"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single" w:sz="4" w:space="0" w:color="auto"/>
              <w:left w:val="nil"/>
              <w:bottom w:val="nil"/>
              <w:right w:val="single" w:sz="4" w:space="0" w:color="auto"/>
            </w:tcBorders>
            <w:shd w:val="clear" w:color="auto" w:fill="D9D9D9" w:themeFill="background1" w:themeFillShade="D9"/>
          </w:tcPr>
          <w:p w14:paraId="382AF7CA" w14:textId="77777777" w:rsidR="00EE029D" w:rsidRPr="00C65358" w:rsidRDefault="00EE029D"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single" w:sz="4" w:space="0" w:color="auto"/>
              <w:left w:val="single" w:sz="4" w:space="0" w:color="auto"/>
              <w:bottom w:val="nil"/>
              <w:right w:val="nil"/>
            </w:tcBorders>
            <w:shd w:val="clear" w:color="auto" w:fill="D9D9D9" w:themeFill="background1" w:themeFillShade="D9"/>
          </w:tcPr>
          <w:p w14:paraId="6370E1F0" w14:textId="77777777" w:rsidR="00EE029D" w:rsidRPr="00C65358" w:rsidRDefault="00EE029D"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single" w:sz="4" w:space="0" w:color="auto"/>
              <w:left w:val="nil"/>
              <w:bottom w:val="nil"/>
              <w:right w:val="single" w:sz="4" w:space="0" w:color="auto"/>
            </w:tcBorders>
            <w:shd w:val="clear" w:color="auto" w:fill="D9D9D9" w:themeFill="background1" w:themeFillShade="D9"/>
          </w:tcPr>
          <w:p w14:paraId="7C98A10E" w14:textId="77777777" w:rsidR="00EE029D" w:rsidRPr="00C65358" w:rsidRDefault="00EE029D"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single" w:sz="4" w:space="0" w:color="auto"/>
              <w:left w:val="single" w:sz="4" w:space="0" w:color="auto"/>
              <w:bottom w:val="nil"/>
              <w:right w:val="nil"/>
            </w:tcBorders>
            <w:shd w:val="clear" w:color="auto" w:fill="D9D9D9" w:themeFill="background1" w:themeFillShade="D9"/>
          </w:tcPr>
          <w:p w14:paraId="0667935F" w14:textId="77777777" w:rsidR="00EE029D" w:rsidRPr="00C65358" w:rsidRDefault="00EE029D"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single" w:sz="4" w:space="0" w:color="auto"/>
              <w:left w:val="nil"/>
              <w:bottom w:val="nil"/>
              <w:right w:val="nil"/>
            </w:tcBorders>
            <w:shd w:val="clear" w:color="auto" w:fill="D9D9D9" w:themeFill="background1" w:themeFillShade="D9"/>
          </w:tcPr>
          <w:p w14:paraId="4E8D4B99" w14:textId="77777777" w:rsidR="00EE029D" w:rsidRPr="00C65358" w:rsidRDefault="00EE029D"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0E55" w:rsidRPr="00C65358" w14:paraId="594F258D" w14:textId="77777777" w:rsidTr="00EE029D">
        <w:trPr>
          <w:cantSplit/>
        </w:trPr>
        <w:tc>
          <w:tcPr>
            <w:tcW w:w="748" w:type="pct"/>
            <w:tcBorders>
              <w:top w:val="single" w:sz="4" w:space="0" w:color="auto"/>
              <w:left w:val="nil"/>
              <w:bottom w:val="nil"/>
              <w:right w:val="nil"/>
            </w:tcBorders>
          </w:tcPr>
          <w:p w14:paraId="6D1D9CAF" w14:textId="4CDF3181" w:rsidR="00B40E55" w:rsidRPr="00C65358" w:rsidRDefault="003B6123" w:rsidP="00B40E55">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w:t>
            </w:r>
            <w:r w:rsidR="00B40E55" w:rsidRPr="00C65358">
              <w:rPr>
                <w:rFonts w:ascii="Times New Roman" w:eastAsia="Times New Roman" w:hAnsi="Times New Roman" w:cs="Times New Roman"/>
                <w:sz w:val="20"/>
                <w:szCs w:val="20"/>
              </w:rPr>
              <w:t>esources</w:t>
            </w:r>
          </w:p>
        </w:tc>
        <w:tc>
          <w:tcPr>
            <w:tcW w:w="551" w:type="pct"/>
            <w:tcBorders>
              <w:top w:val="single" w:sz="4" w:space="0" w:color="auto"/>
              <w:left w:val="nil"/>
              <w:bottom w:val="nil"/>
              <w:right w:val="nil"/>
            </w:tcBorders>
          </w:tcPr>
          <w:p w14:paraId="2410D632"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0.119</w:t>
            </w:r>
          </w:p>
        </w:tc>
        <w:tc>
          <w:tcPr>
            <w:tcW w:w="551" w:type="pct"/>
            <w:tcBorders>
              <w:top w:val="single" w:sz="4" w:space="0" w:color="auto"/>
              <w:left w:val="nil"/>
              <w:bottom w:val="nil"/>
              <w:right w:val="single" w:sz="4" w:space="0" w:color="auto"/>
            </w:tcBorders>
          </w:tcPr>
          <w:p w14:paraId="34F5EFF1"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0.135</w:t>
            </w:r>
          </w:p>
        </w:tc>
        <w:tc>
          <w:tcPr>
            <w:tcW w:w="504" w:type="pct"/>
            <w:tcBorders>
              <w:top w:val="single" w:sz="4" w:space="0" w:color="auto"/>
              <w:left w:val="single" w:sz="4" w:space="0" w:color="auto"/>
              <w:bottom w:val="nil"/>
              <w:right w:val="nil"/>
            </w:tcBorders>
          </w:tcPr>
          <w:p w14:paraId="5A02B7BB"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0.239</w:t>
            </w:r>
          </w:p>
        </w:tc>
        <w:tc>
          <w:tcPr>
            <w:tcW w:w="521" w:type="pct"/>
            <w:tcBorders>
              <w:top w:val="single" w:sz="4" w:space="0" w:color="auto"/>
              <w:left w:val="nil"/>
              <w:bottom w:val="nil"/>
              <w:right w:val="single" w:sz="4" w:space="0" w:color="auto"/>
            </w:tcBorders>
          </w:tcPr>
          <w:p w14:paraId="354F7034"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0.162</w:t>
            </w:r>
          </w:p>
        </w:tc>
        <w:tc>
          <w:tcPr>
            <w:tcW w:w="551" w:type="pct"/>
            <w:tcBorders>
              <w:top w:val="single" w:sz="4" w:space="0" w:color="auto"/>
              <w:left w:val="single" w:sz="4" w:space="0" w:color="auto"/>
              <w:bottom w:val="nil"/>
              <w:right w:val="nil"/>
            </w:tcBorders>
          </w:tcPr>
          <w:p w14:paraId="43904A9D"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0.395</w:t>
            </w:r>
            <w:r w:rsidRPr="00C65358">
              <w:rPr>
                <w:rFonts w:ascii="Times New Roman" w:eastAsia="Times New Roman" w:hAnsi="Times New Roman" w:cs="Times New Roman"/>
                <w:sz w:val="20"/>
                <w:szCs w:val="20"/>
                <w:vertAlign w:val="superscript"/>
              </w:rPr>
              <w:t>*</w:t>
            </w:r>
          </w:p>
        </w:tc>
        <w:tc>
          <w:tcPr>
            <w:tcW w:w="551" w:type="pct"/>
            <w:tcBorders>
              <w:top w:val="single" w:sz="4" w:space="0" w:color="auto"/>
              <w:left w:val="nil"/>
              <w:bottom w:val="nil"/>
              <w:right w:val="single" w:sz="4" w:space="0" w:color="auto"/>
            </w:tcBorders>
          </w:tcPr>
          <w:p w14:paraId="118B4D11"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0.235</w:t>
            </w:r>
            <w:r w:rsidRPr="00C65358">
              <w:rPr>
                <w:rFonts w:ascii="Times New Roman" w:eastAsia="Times New Roman" w:hAnsi="Times New Roman" w:cs="Times New Roman"/>
                <w:sz w:val="20"/>
                <w:szCs w:val="20"/>
                <w:vertAlign w:val="superscript"/>
              </w:rPr>
              <w:t>*</w:t>
            </w:r>
          </w:p>
        </w:tc>
        <w:tc>
          <w:tcPr>
            <w:tcW w:w="504" w:type="pct"/>
            <w:tcBorders>
              <w:top w:val="single" w:sz="4" w:space="0" w:color="auto"/>
              <w:left w:val="single" w:sz="4" w:space="0" w:color="auto"/>
              <w:bottom w:val="nil"/>
              <w:right w:val="nil"/>
            </w:tcBorders>
          </w:tcPr>
          <w:p w14:paraId="28184B76"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single" w:sz="4" w:space="0" w:color="auto"/>
              <w:left w:val="nil"/>
              <w:bottom w:val="nil"/>
              <w:right w:val="nil"/>
            </w:tcBorders>
          </w:tcPr>
          <w:p w14:paraId="4713AFE1"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0E55" w:rsidRPr="00C65358" w14:paraId="25EE23FE" w14:textId="77777777" w:rsidTr="00EE029D">
        <w:trPr>
          <w:cantSplit/>
        </w:trPr>
        <w:tc>
          <w:tcPr>
            <w:tcW w:w="748" w:type="pct"/>
            <w:tcBorders>
              <w:top w:val="nil"/>
              <w:left w:val="nil"/>
              <w:bottom w:val="nil"/>
              <w:right w:val="nil"/>
            </w:tcBorders>
          </w:tcPr>
          <w:p w14:paraId="4C6071C1" w14:textId="77777777" w:rsidR="00B40E55" w:rsidRPr="00C65358" w:rsidRDefault="00B40E55" w:rsidP="00B40E5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2AF8E9A8"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(0.60)</w:t>
            </w:r>
          </w:p>
        </w:tc>
        <w:tc>
          <w:tcPr>
            <w:tcW w:w="551" w:type="pct"/>
            <w:tcBorders>
              <w:top w:val="nil"/>
              <w:left w:val="nil"/>
              <w:bottom w:val="nil"/>
              <w:right w:val="single" w:sz="4" w:space="0" w:color="auto"/>
            </w:tcBorders>
          </w:tcPr>
          <w:p w14:paraId="2A28A521"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(1.46)</w:t>
            </w:r>
          </w:p>
        </w:tc>
        <w:tc>
          <w:tcPr>
            <w:tcW w:w="504" w:type="pct"/>
            <w:tcBorders>
              <w:top w:val="nil"/>
              <w:left w:val="single" w:sz="4" w:space="0" w:color="auto"/>
              <w:bottom w:val="nil"/>
              <w:right w:val="nil"/>
            </w:tcBorders>
          </w:tcPr>
          <w:p w14:paraId="7453A752"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(1.25)</w:t>
            </w:r>
          </w:p>
        </w:tc>
        <w:tc>
          <w:tcPr>
            <w:tcW w:w="521" w:type="pct"/>
            <w:tcBorders>
              <w:top w:val="nil"/>
              <w:left w:val="nil"/>
              <w:bottom w:val="nil"/>
              <w:right w:val="single" w:sz="4" w:space="0" w:color="auto"/>
            </w:tcBorders>
          </w:tcPr>
          <w:p w14:paraId="4846E7CE"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(1.61)</w:t>
            </w:r>
          </w:p>
        </w:tc>
        <w:tc>
          <w:tcPr>
            <w:tcW w:w="551" w:type="pct"/>
            <w:tcBorders>
              <w:top w:val="nil"/>
              <w:left w:val="single" w:sz="4" w:space="0" w:color="auto"/>
              <w:bottom w:val="nil"/>
              <w:right w:val="nil"/>
            </w:tcBorders>
          </w:tcPr>
          <w:p w14:paraId="63379CC8"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(2.19)</w:t>
            </w:r>
          </w:p>
        </w:tc>
        <w:tc>
          <w:tcPr>
            <w:tcW w:w="551" w:type="pct"/>
            <w:tcBorders>
              <w:top w:val="nil"/>
              <w:left w:val="nil"/>
              <w:bottom w:val="nil"/>
              <w:right w:val="single" w:sz="4" w:space="0" w:color="auto"/>
            </w:tcBorders>
          </w:tcPr>
          <w:p w14:paraId="6786816A"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(2.53)</w:t>
            </w:r>
          </w:p>
        </w:tc>
        <w:tc>
          <w:tcPr>
            <w:tcW w:w="504" w:type="pct"/>
            <w:tcBorders>
              <w:top w:val="nil"/>
              <w:left w:val="single" w:sz="4" w:space="0" w:color="auto"/>
              <w:bottom w:val="nil"/>
              <w:right w:val="nil"/>
            </w:tcBorders>
          </w:tcPr>
          <w:p w14:paraId="2E1FBAC4"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124CC354" w14:textId="77777777" w:rsidR="00B40E55" w:rsidRPr="00C65358" w:rsidRDefault="00B40E55"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91A93" w:rsidRPr="00C65358" w14:paraId="5482986D" w14:textId="77777777" w:rsidTr="00EE029D">
        <w:trPr>
          <w:cantSplit/>
        </w:trPr>
        <w:tc>
          <w:tcPr>
            <w:tcW w:w="748" w:type="pct"/>
            <w:tcBorders>
              <w:top w:val="nil"/>
              <w:left w:val="nil"/>
              <w:bottom w:val="nil"/>
              <w:right w:val="nil"/>
            </w:tcBorders>
          </w:tcPr>
          <w:p w14:paraId="3D07C01B" w14:textId="77777777" w:rsidR="00891A93" w:rsidRPr="00C65358" w:rsidRDefault="00891A93" w:rsidP="00B40E5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6D61A93E" w14:textId="77777777" w:rsidR="00891A93" w:rsidRPr="00C65358" w:rsidRDefault="00891A93"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6A69CC5" w14:textId="77777777" w:rsidR="00891A93" w:rsidRPr="00C65358" w:rsidRDefault="00891A93"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50D9051C" w14:textId="77777777" w:rsidR="00891A93" w:rsidRPr="00C65358" w:rsidRDefault="00891A93"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30A5F151" w14:textId="77777777" w:rsidR="00891A93" w:rsidRPr="00C65358" w:rsidRDefault="00891A93"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69278AB6" w14:textId="77777777" w:rsidR="00891A93" w:rsidRPr="00C65358" w:rsidRDefault="00891A93"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D01639A" w14:textId="77777777" w:rsidR="00891A93" w:rsidRPr="00C65358" w:rsidRDefault="00891A93"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2956CB9C" w14:textId="77777777" w:rsidR="00891A93" w:rsidRPr="00C65358" w:rsidRDefault="00891A93"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01CDF026" w14:textId="77777777" w:rsidR="00891A93" w:rsidRPr="00C65358" w:rsidRDefault="00891A93" w:rsidP="00B40E5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53124B1C" w14:textId="77777777" w:rsidTr="00EE029D">
        <w:trPr>
          <w:cantSplit/>
        </w:trPr>
        <w:tc>
          <w:tcPr>
            <w:tcW w:w="748" w:type="pct"/>
            <w:tcBorders>
              <w:top w:val="nil"/>
              <w:left w:val="nil"/>
              <w:bottom w:val="nil"/>
              <w:right w:val="nil"/>
            </w:tcBorders>
          </w:tcPr>
          <w:p w14:paraId="7E194892" w14:textId="2479F056"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65358">
              <w:rPr>
                <w:rFonts w:ascii="Times New Roman" w:eastAsia="Times New Roman" w:hAnsi="Times New Roman" w:cs="Times New Roman"/>
                <w:bCs/>
                <w:sz w:val="20"/>
                <w:szCs w:val="20"/>
              </w:rPr>
              <w:t xml:space="preserve">Res * </w:t>
            </w:r>
            <w:proofErr w:type="spellStart"/>
            <w:r w:rsidRPr="00C65358">
              <w:rPr>
                <w:rFonts w:ascii="Times New Roman" w:eastAsia="Times New Roman" w:hAnsi="Times New Roman" w:cs="Times New Roman"/>
                <w:bCs/>
                <w:sz w:val="20"/>
                <w:szCs w:val="20"/>
              </w:rPr>
              <w:t>mondom</w:t>
            </w:r>
            <w:proofErr w:type="spellEnd"/>
          </w:p>
        </w:tc>
        <w:tc>
          <w:tcPr>
            <w:tcW w:w="551" w:type="pct"/>
            <w:tcBorders>
              <w:top w:val="nil"/>
              <w:left w:val="nil"/>
              <w:bottom w:val="nil"/>
              <w:right w:val="nil"/>
            </w:tcBorders>
          </w:tcPr>
          <w:p w14:paraId="2B02060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07ADC6C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30AECB4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3CB8611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08719F74" w14:textId="7505E8A9"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-1.631</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09FECE6E" w14:textId="7EBB8EEE"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-0.479</w:t>
            </w:r>
          </w:p>
        </w:tc>
        <w:tc>
          <w:tcPr>
            <w:tcW w:w="504" w:type="pct"/>
            <w:tcBorders>
              <w:top w:val="nil"/>
              <w:left w:val="single" w:sz="4" w:space="0" w:color="auto"/>
              <w:bottom w:val="nil"/>
              <w:right w:val="nil"/>
            </w:tcBorders>
          </w:tcPr>
          <w:p w14:paraId="0F4208A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735305C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2AE906AA" w14:textId="77777777" w:rsidTr="00EE029D">
        <w:trPr>
          <w:cantSplit/>
        </w:trPr>
        <w:tc>
          <w:tcPr>
            <w:tcW w:w="748" w:type="pct"/>
            <w:tcBorders>
              <w:top w:val="nil"/>
              <w:left w:val="nil"/>
              <w:bottom w:val="nil"/>
              <w:right w:val="nil"/>
            </w:tcBorders>
          </w:tcPr>
          <w:p w14:paraId="18C333E9"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Cs/>
                <w:sz w:val="20"/>
                <w:szCs w:val="20"/>
              </w:rPr>
            </w:pPr>
          </w:p>
        </w:tc>
        <w:tc>
          <w:tcPr>
            <w:tcW w:w="551" w:type="pct"/>
            <w:tcBorders>
              <w:top w:val="nil"/>
              <w:left w:val="nil"/>
              <w:bottom w:val="nil"/>
              <w:right w:val="nil"/>
            </w:tcBorders>
          </w:tcPr>
          <w:p w14:paraId="13AB29B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86B400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3584D08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4341499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3AB06784" w14:textId="7C674442"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(-2.62)</w:t>
            </w:r>
          </w:p>
        </w:tc>
        <w:tc>
          <w:tcPr>
            <w:tcW w:w="551" w:type="pct"/>
            <w:tcBorders>
              <w:top w:val="nil"/>
              <w:left w:val="nil"/>
              <w:bottom w:val="nil"/>
              <w:right w:val="single" w:sz="4" w:space="0" w:color="auto"/>
            </w:tcBorders>
          </w:tcPr>
          <w:p w14:paraId="1C800800" w14:textId="20B2854D"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(-1.23)</w:t>
            </w:r>
          </w:p>
        </w:tc>
        <w:tc>
          <w:tcPr>
            <w:tcW w:w="504" w:type="pct"/>
            <w:tcBorders>
              <w:top w:val="nil"/>
              <w:left w:val="single" w:sz="4" w:space="0" w:color="auto"/>
              <w:bottom w:val="nil"/>
              <w:right w:val="nil"/>
            </w:tcBorders>
          </w:tcPr>
          <w:p w14:paraId="76BFA1B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30AAFE4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6AFB3D7E" w14:textId="77777777" w:rsidTr="00EE029D">
        <w:trPr>
          <w:cantSplit/>
        </w:trPr>
        <w:tc>
          <w:tcPr>
            <w:tcW w:w="748" w:type="pct"/>
            <w:vMerge w:val="restart"/>
            <w:tcBorders>
              <w:top w:val="nil"/>
              <w:left w:val="nil"/>
              <w:bottom w:val="nil"/>
              <w:right w:val="nil"/>
            </w:tcBorders>
          </w:tcPr>
          <w:p w14:paraId="49E2AE9D"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65358">
              <w:rPr>
                <w:rFonts w:ascii="Times New Roman" w:eastAsia="Times New Roman" w:hAnsi="Times New Roman" w:cs="Times New Roman"/>
                <w:sz w:val="20"/>
                <w:szCs w:val="20"/>
              </w:rPr>
              <w:t>Lootable</w:t>
            </w:r>
          </w:p>
          <w:p w14:paraId="6C8346C0" w14:textId="7E9F8C9F"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Cs/>
                <w:sz w:val="20"/>
                <w:szCs w:val="20"/>
              </w:rPr>
            </w:pPr>
          </w:p>
        </w:tc>
        <w:tc>
          <w:tcPr>
            <w:tcW w:w="551" w:type="pct"/>
            <w:tcBorders>
              <w:top w:val="nil"/>
              <w:left w:val="nil"/>
              <w:bottom w:val="nil"/>
              <w:right w:val="nil"/>
            </w:tcBorders>
          </w:tcPr>
          <w:p w14:paraId="033E24A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021183C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74F8F9A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0E8D76E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6416E044" w14:textId="3F6CA26A"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CA68FEE" w14:textId="459F9B71"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7CEC87A2" w14:textId="327E960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0.455</w:t>
            </w:r>
          </w:p>
        </w:tc>
        <w:tc>
          <w:tcPr>
            <w:tcW w:w="521" w:type="pct"/>
            <w:gridSpan w:val="2"/>
            <w:tcBorders>
              <w:top w:val="nil"/>
              <w:left w:val="nil"/>
              <w:bottom w:val="nil"/>
              <w:right w:val="nil"/>
            </w:tcBorders>
          </w:tcPr>
          <w:p w14:paraId="191C3A74" w14:textId="3D4E4450"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0.566</w:t>
            </w:r>
            <w:r w:rsidRPr="00C65358">
              <w:rPr>
                <w:rFonts w:ascii="Times New Roman" w:eastAsia="Times New Roman" w:hAnsi="Times New Roman" w:cs="Times New Roman"/>
                <w:sz w:val="20"/>
                <w:szCs w:val="20"/>
                <w:vertAlign w:val="superscript"/>
              </w:rPr>
              <w:t>***</w:t>
            </w:r>
          </w:p>
        </w:tc>
      </w:tr>
      <w:tr w:rsidR="00BF52DB" w:rsidRPr="00C65358" w14:paraId="43939764" w14:textId="77777777" w:rsidTr="00EE029D">
        <w:trPr>
          <w:cantSplit/>
        </w:trPr>
        <w:tc>
          <w:tcPr>
            <w:tcW w:w="748" w:type="pct"/>
            <w:vMerge/>
            <w:tcBorders>
              <w:top w:val="nil"/>
              <w:left w:val="nil"/>
              <w:bottom w:val="nil"/>
              <w:right w:val="nil"/>
            </w:tcBorders>
          </w:tcPr>
          <w:p w14:paraId="4373044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Cs/>
                <w:sz w:val="20"/>
                <w:szCs w:val="20"/>
              </w:rPr>
            </w:pPr>
          </w:p>
        </w:tc>
        <w:tc>
          <w:tcPr>
            <w:tcW w:w="551" w:type="pct"/>
            <w:tcBorders>
              <w:top w:val="nil"/>
              <w:left w:val="nil"/>
              <w:bottom w:val="nil"/>
              <w:right w:val="nil"/>
            </w:tcBorders>
          </w:tcPr>
          <w:p w14:paraId="2E79162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7653ACA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0312B43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7F989B7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1C900264" w14:textId="063C6E52"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BB873B1" w14:textId="171B1D3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4E3B4470" w14:textId="1851AACF"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(1.35)</w:t>
            </w:r>
          </w:p>
        </w:tc>
        <w:tc>
          <w:tcPr>
            <w:tcW w:w="521" w:type="pct"/>
            <w:gridSpan w:val="2"/>
            <w:tcBorders>
              <w:top w:val="nil"/>
              <w:left w:val="nil"/>
              <w:bottom w:val="nil"/>
              <w:right w:val="nil"/>
            </w:tcBorders>
          </w:tcPr>
          <w:p w14:paraId="52BD4F2F" w14:textId="10127EA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(4.08)</w:t>
            </w:r>
          </w:p>
        </w:tc>
      </w:tr>
      <w:tr w:rsidR="00BF52DB" w:rsidRPr="00C65358" w14:paraId="771A441E" w14:textId="77777777" w:rsidTr="00EE029D">
        <w:trPr>
          <w:cantSplit/>
        </w:trPr>
        <w:tc>
          <w:tcPr>
            <w:tcW w:w="748" w:type="pct"/>
            <w:tcBorders>
              <w:left w:val="nil"/>
              <w:bottom w:val="nil"/>
              <w:right w:val="nil"/>
            </w:tcBorders>
          </w:tcPr>
          <w:p w14:paraId="7DF50E9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Cs/>
                <w:sz w:val="20"/>
                <w:szCs w:val="20"/>
              </w:rPr>
            </w:pPr>
          </w:p>
        </w:tc>
        <w:tc>
          <w:tcPr>
            <w:tcW w:w="551" w:type="pct"/>
            <w:tcBorders>
              <w:top w:val="nil"/>
              <w:left w:val="nil"/>
              <w:bottom w:val="nil"/>
              <w:right w:val="nil"/>
            </w:tcBorders>
          </w:tcPr>
          <w:p w14:paraId="3D3ED01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DC2C72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245FA64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047A834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6B0A147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7CBF76A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583921F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22D8ED7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67DAC200" w14:textId="77777777" w:rsidTr="00EE029D">
        <w:trPr>
          <w:cantSplit/>
        </w:trPr>
        <w:tc>
          <w:tcPr>
            <w:tcW w:w="748" w:type="pct"/>
            <w:tcBorders>
              <w:top w:val="nil"/>
              <w:left w:val="nil"/>
              <w:bottom w:val="nil"/>
              <w:right w:val="nil"/>
            </w:tcBorders>
            <w:shd w:val="clear" w:color="auto" w:fill="D9D9D9" w:themeFill="background1" w:themeFillShade="D9"/>
          </w:tcPr>
          <w:p w14:paraId="75141597" w14:textId="746447A9"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MOTIVE</w:t>
            </w:r>
          </w:p>
        </w:tc>
        <w:tc>
          <w:tcPr>
            <w:tcW w:w="551" w:type="pct"/>
            <w:tcBorders>
              <w:top w:val="nil"/>
              <w:left w:val="nil"/>
              <w:bottom w:val="nil"/>
              <w:right w:val="nil"/>
            </w:tcBorders>
            <w:shd w:val="clear" w:color="auto" w:fill="D9D9D9" w:themeFill="background1" w:themeFillShade="D9"/>
          </w:tcPr>
          <w:p w14:paraId="1E8D30E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51" w:type="pct"/>
            <w:tcBorders>
              <w:top w:val="nil"/>
              <w:left w:val="nil"/>
              <w:bottom w:val="nil"/>
              <w:right w:val="single" w:sz="4" w:space="0" w:color="auto"/>
            </w:tcBorders>
            <w:shd w:val="clear" w:color="auto" w:fill="D9D9D9" w:themeFill="background1" w:themeFillShade="D9"/>
          </w:tcPr>
          <w:p w14:paraId="2999C8E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4" w:type="pct"/>
            <w:tcBorders>
              <w:top w:val="nil"/>
              <w:left w:val="single" w:sz="4" w:space="0" w:color="auto"/>
              <w:bottom w:val="nil"/>
              <w:right w:val="nil"/>
            </w:tcBorders>
            <w:shd w:val="clear" w:color="auto" w:fill="D9D9D9" w:themeFill="background1" w:themeFillShade="D9"/>
          </w:tcPr>
          <w:p w14:paraId="0BBC846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21" w:type="pct"/>
            <w:tcBorders>
              <w:top w:val="nil"/>
              <w:left w:val="nil"/>
              <w:bottom w:val="nil"/>
              <w:right w:val="single" w:sz="4" w:space="0" w:color="auto"/>
            </w:tcBorders>
            <w:shd w:val="clear" w:color="auto" w:fill="D9D9D9" w:themeFill="background1" w:themeFillShade="D9"/>
          </w:tcPr>
          <w:p w14:paraId="5A31533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51" w:type="pct"/>
            <w:tcBorders>
              <w:top w:val="nil"/>
              <w:left w:val="single" w:sz="4" w:space="0" w:color="auto"/>
              <w:bottom w:val="nil"/>
              <w:right w:val="nil"/>
            </w:tcBorders>
            <w:shd w:val="clear" w:color="auto" w:fill="D9D9D9" w:themeFill="background1" w:themeFillShade="D9"/>
          </w:tcPr>
          <w:p w14:paraId="31533EDA" w14:textId="0A776C45"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51" w:type="pct"/>
            <w:tcBorders>
              <w:top w:val="nil"/>
              <w:left w:val="nil"/>
              <w:bottom w:val="nil"/>
              <w:right w:val="single" w:sz="4" w:space="0" w:color="auto"/>
            </w:tcBorders>
            <w:shd w:val="clear" w:color="auto" w:fill="D9D9D9" w:themeFill="background1" w:themeFillShade="D9"/>
          </w:tcPr>
          <w:p w14:paraId="619EF60D" w14:textId="22E01AF8"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4" w:type="pct"/>
            <w:tcBorders>
              <w:top w:val="nil"/>
              <w:left w:val="single" w:sz="4" w:space="0" w:color="auto"/>
              <w:bottom w:val="nil"/>
              <w:right w:val="nil"/>
            </w:tcBorders>
            <w:shd w:val="clear" w:color="auto" w:fill="D9D9D9" w:themeFill="background1" w:themeFillShade="D9"/>
          </w:tcPr>
          <w:p w14:paraId="2A524E2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shd w:val="clear" w:color="auto" w:fill="D9D9D9" w:themeFill="background1" w:themeFillShade="D9"/>
          </w:tcPr>
          <w:p w14:paraId="328D0A8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1BDD038B" w14:textId="77777777" w:rsidTr="00EE029D">
        <w:trPr>
          <w:cantSplit/>
        </w:trPr>
        <w:tc>
          <w:tcPr>
            <w:tcW w:w="748" w:type="pct"/>
            <w:tcBorders>
              <w:top w:val="nil"/>
              <w:left w:val="nil"/>
              <w:bottom w:val="nil"/>
              <w:right w:val="nil"/>
            </w:tcBorders>
          </w:tcPr>
          <w:p w14:paraId="3B5E1234"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22ED20B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7E0D05C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54A3F32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30B3A77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772D201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1935806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348BCC1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7221F5B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0DA467E0" w14:textId="77777777" w:rsidTr="00EE029D">
        <w:trPr>
          <w:cantSplit/>
        </w:trPr>
        <w:tc>
          <w:tcPr>
            <w:tcW w:w="748" w:type="pct"/>
            <w:vMerge w:val="restart"/>
            <w:tcBorders>
              <w:top w:val="nil"/>
              <w:left w:val="nil"/>
              <w:right w:val="nil"/>
            </w:tcBorders>
          </w:tcPr>
          <w:p w14:paraId="7DBB9013"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C65358">
              <w:rPr>
                <w:rFonts w:ascii="Times New Roman" w:eastAsia="Times New Roman" w:hAnsi="Times New Roman" w:cs="Times New Roman"/>
                <w:bCs/>
                <w:sz w:val="20"/>
                <w:szCs w:val="20"/>
              </w:rPr>
              <w:t>Discr</w:t>
            </w:r>
            <w:proofErr w:type="spellEnd"/>
            <w:r w:rsidRPr="00C65358">
              <w:rPr>
                <w:rFonts w:ascii="Times New Roman" w:eastAsia="Times New Roman" w:hAnsi="Times New Roman" w:cs="Times New Roman"/>
                <w:bCs/>
                <w:sz w:val="20"/>
                <w:szCs w:val="20"/>
              </w:rPr>
              <w:t xml:space="preserve"> &amp; powerless</w:t>
            </w:r>
          </w:p>
        </w:tc>
        <w:tc>
          <w:tcPr>
            <w:tcW w:w="551" w:type="pct"/>
            <w:tcBorders>
              <w:top w:val="nil"/>
              <w:left w:val="nil"/>
              <w:bottom w:val="nil"/>
              <w:right w:val="nil"/>
            </w:tcBorders>
          </w:tcPr>
          <w:p w14:paraId="1F9318F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-0.0594</w:t>
            </w:r>
          </w:p>
        </w:tc>
        <w:tc>
          <w:tcPr>
            <w:tcW w:w="551" w:type="pct"/>
            <w:tcBorders>
              <w:top w:val="nil"/>
              <w:left w:val="nil"/>
              <w:bottom w:val="nil"/>
              <w:right w:val="single" w:sz="4" w:space="0" w:color="auto"/>
            </w:tcBorders>
          </w:tcPr>
          <w:p w14:paraId="6932BE4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0.293</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5ABAD39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0.0854</w:t>
            </w:r>
          </w:p>
        </w:tc>
        <w:tc>
          <w:tcPr>
            <w:tcW w:w="521" w:type="pct"/>
            <w:tcBorders>
              <w:top w:val="nil"/>
              <w:left w:val="nil"/>
              <w:bottom w:val="nil"/>
              <w:right w:val="single" w:sz="4" w:space="0" w:color="auto"/>
            </w:tcBorders>
          </w:tcPr>
          <w:p w14:paraId="4C53C58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0.379</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44CDDA6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840A61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53319AA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0.0953</w:t>
            </w:r>
          </w:p>
        </w:tc>
        <w:tc>
          <w:tcPr>
            <w:tcW w:w="521" w:type="pct"/>
            <w:gridSpan w:val="2"/>
            <w:tcBorders>
              <w:top w:val="nil"/>
              <w:left w:val="nil"/>
              <w:bottom w:val="nil"/>
              <w:right w:val="nil"/>
            </w:tcBorders>
          </w:tcPr>
          <w:p w14:paraId="3107A72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0.380</w:t>
            </w:r>
            <w:r w:rsidRPr="00C65358">
              <w:rPr>
                <w:rFonts w:ascii="Times New Roman" w:eastAsia="Times New Roman" w:hAnsi="Times New Roman" w:cs="Times New Roman"/>
                <w:sz w:val="20"/>
                <w:szCs w:val="20"/>
                <w:vertAlign w:val="superscript"/>
              </w:rPr>
              <w:t>***</w:t>
            </w:r>
          </w:p>
        </w:tc>
      </w:tr>
      <w:tr w:rsidR="00BF52DB" w:rsidRPr="00C65358" w14:paraId="715BF1C3" w14:textId="77777777" w:rsidTr="00EE029D">
        <w:trPr>
          <w:cantSplit/>
        </w:trPr>
        <w:tc>
          <w:tcPr>
            <w:tcW w:w="748" w:type="pct"/>
            <w:vMerge/>
            <w:tcBorders>
              <w:left w:val="nil"/>
              <w:bottom w:val="nil"/>
              <w:right w:val="nil"/>
            </w:tcBorders>
          </w:tcPr>
          <w:p w14:paraId="7731B4A5"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48EC079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(-0.45)</w:t>
            </w:r>
          </w:p>
        </w:tc>
        <w:tc>
          <w:tcPr>
            <w:tcW w:w="551" w:type="pct"/>
            <w:tcBorders>
              <w:top w:val="nil"/>
              <w:left w:val="nil"/>
              <w:bottom w:val="nil"/>
              <w:right w:val="single" w:sz="4" w:space="0" w:color="auto"/>
            </w:tcBorders>
          </w:tcPr>
          <w:p w14:paraId="21EC0A3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(5.32)</w:t>
            </w:r>
          </w:p>
        </w:tc>
        <w:tc>
          <w:tcPr>
            <w:tcW w:w="504" w:type="pct"/>
            <w:tcBorders>
              <w:top w:val="nil"/>
              <w:left w:val="single" w:sz="4" w:space="0" w:color="auto"/>
              <w:bottom w:val="nil"/>
              <w:right w:val="nil"/>
            </w:tcBorders>
          </w:tcPr>
          <w:p w14:paraId="774FC79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(0.57)</w:t>
            </w:r>
          </w:p>
        </w:tc>
        <w:tc>
          <w:tcPr>
            <w:tcW w:w="521" w:type="pct"/>
            <w:tcBorders>
              <w:top w:val="nil"/>
              <w:left w:val="nil"/>
              <w:bottom w:val="nil"/>
              <w:right w:val="single" w:sz="4" w:space="0" w:color="auto"/>
            </w:tcBorders>
          </w:tcPr>
          <w:p w14:paraId="4AA8411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(5.72)</w:t>
            </w:r>
          </w:p>
        </w:tc>
        <w:tc>
          <w:tcPr>
            <w:tcW w:w="551" w:type="pct"/>
            <w:tcBorders>
              <w:top w:val="nil"/>
              <w:left w:val="single" w:sz="4" w:space="0" w:color="auto"/>
              <w:bottom w:val="nil"/>
              <w:right w:val="nil"/>
            </w:tcBorders>
          </w:tcPr>
          <w:p w14:paraId="33D5345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1544ED0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10460B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(0.64)</w:t>
            </w:r>
          </w:p>
        </w:tc>
        <w:tc>
          <w:tcPr>
            <w:tcW w:w="521" w:type="pct"/>
            <w:gridSpan w:val="2"/>
            <w:tcBorders>
              <w:top w:val="nil"/>
              <w:left w:val="nil"/>
              <w:bottom w:val="nil"/>
              <w:right w:val="nil"/>
            </w:tcBorders>
          </w:tcPr>
          <w:p w14:paraId="6A23901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(5.76)</w:t>
            </w:r>
          </w:p>
        </w:tc>
      </w:tr>
      <w:tr w:rsidR="00BF52DB" w:rsidRPr="00C65358" w14:paraId="78D457FE" w14:textId="77777777" w:rsidTr="00EE029D">
        <w:trPr>
          <w:cantSplit/>
        </w:trPr>
        <w:tc>
          <w:tcPr>
            <w:tcW w:w="748" w:type="pct"/>
            <w:tcBorders>
              <w:left w:val="nil"/>
              <w:bottom w:val="nil"/>
              <w:right w:val="nil"/>
            </w:tcBorders>
          </w:tcPr>
          <w:p w14:paraId="24148D6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43805E3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EAA27C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50C432E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11E1208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04A8E03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DAF42C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27A2869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2113349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34DD8716" w14:textId="77777777" w:rsidTr="00EE029D">
        <w:trPr>
          <w:cantSplit/>
        </w:trPr>
        <w:tc>
          <w:tcPr>
            <w:tcW w:w="748" w:type="pct"/>
            <w:tcBorders>
              <w:top w:val="nil"/>
              <w:left w:val="nil"/>
              <w:bottom w:val="nil"/>
              <w:right w:val="nil"/>
            </w:tcBorders>
          </w:tcPr>
          <w:p w14:paraId="581422B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Econ </w:t>
            </w:r>
            <w:proofErr w:type="spellStart"/>
            <w:r w:rsidRPr="00C65358">
              <w:rPr>
                <w:rFonts w:ascii="Times New Roman" w:eastAsia="Times New Roman" w:hAnsi="Times New Roman" w:cs="Times New Roman"/>
                <w:sz w:val="20"/>
                <w:szCs w:val="20"/>
              </w:rPr>
              <w:t>depr</w:t>
            </w:r>
            <w:proofErr w:type="spellEnd"/>
          </w:p>
        </w:tc>
        <w:tc>
          <w:tcPr>
            <w:tcW w:w="551" w:type="pct"/>
            <w:tcBorders>
              <w:top w:val="nil"/>
              <w:left w:val="nil"/>
              <w:bottom w:val="nil"/>
              <w:right w:val="nil"/>
            </w:tcBorders>
          </w:tcPr>
          <w:p w14:paraId="1783E2E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158.5</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39A4826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-136.9</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772B4BA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190.5</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53026C9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-266.2</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1F0D6AD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140.0</w:t>
            </w:r>
          </w:p>
        </w:tc>
        <w:tc>
          <w:tcPr>
            <w:tcW w:w="551" w:type="pct"/>
            <w:tcBorders>
              <w:top w:val="nil"/>
              <w:left w:val="nil"/>
              <w:bottom w:val="nil"/>
              <w:right w:val="single" w:sz="4" w:space="0" w:color="auto"/>
            </w:tcBorders>
          </w:tcPr>
          <w:p w14:paraId="60C7E56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-248.6</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6FB9C9C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189.4</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457F048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-263.7</w:t>
            </w:r>
            <w:r w:rsidRPr="00C65358">
              <w:rPr>
                <w:rFonts w:ascii="Times New Roman" w:eastAsia="Times New Roman" w:hAnsi="Times New Roman" w:cs="Times New Roman"/>
                <w:sz w:val="20"/>
                <w:szCs w:val="20"/>
                <w:vertAlign w:val="superscript"/>
              </w:rPr>
              <w:t>***</w:t>
            </w:r>
          </w:p>
        </w:tc>
      </w:tr>
      <w:tr w:rsidR="00BF52DB" w:rsidRPr="00C65358" w14:paraId="7DF6848D" w14:textId="77777777" w:rsidTr="00EE029D">
        <w:trPr>
          <w:cantSplit/>
        </w:trPr>
        <w:tc>
          <w:tcPr>
            <w:tcW w:w="748" w:type="pct"/>
            <w:tcBorders>
              <w:top w:val="nil"/>
              <w:left w:val="nil"/>
              <w:bottom w:val="nil"/>
              <w:right w:val="nil"/>
            </w:tcBorders>
          </w:tcPr>
          <w:p w14:paraId="31941AE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19D7F2F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(2.30)</w:t>
            </w:r>
          </w:p>
        </w:tc>
        <w:tc>
          <w:tcPr>
            <w:tcW w:w="551" w:type="pct"/>
            <w:tcBorders>
              <w:top w:val="nil"/>
              <w:left w:val="nil"/>
              <w:bottom w:val="nil"/>
              <w:right w:val="single" w:sz="4" w:space="0" w:color="auto"/>
            </w:tcBorders>
          </w:tcPr>
          <w:p w14:paraId="0C8FF32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(-2.81)</w:t>
            </w:r>
          </w:p>
        </w:tc>
        <w:tc>
          <w:tcPr>
            <w:tcW w:w="504" w:type="pct"/>
            <w:tcBorders>
              <w:top w:val="nil"/>
              <w:left w:val="single" w:sz="4" w:space="0" w:color="auto"/>
              <w:bottom w:val="nil"/>
              <w:right w:val="nil"/>
            </w:tcBorders>
          </w:tcPr>
          <w:p w14:paraId="096FCC5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(1.74)</w:t>
            </w:r>
          </w:p>
        </w:tc>
        <w:tc>
          <w:tcPr>
            <w:tcW w:w="521" w:type="pct"/>
            <w:tcBorders>
              <w:top w:val="nil"/>
              <w:left w:val="nil"/>
              <w:bottom w:val="nil"/>
              <w:right w:val="single" w:sz="4" w:space="0" w:color="auto"/>
            </w:tcBorders>
          </w:tcPr>
          <w:p w14:paraId="20FF607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(-6.00)</w:t>
            </w:r>
          </w:p>
        </w:tc>
        <w:tc>
          <w:tcPr>
            <w:tcW w:w="551" w:type="pct"/>
            <w:tcBorders>
              <w:top w:val="nil"/>
              <w:left w:val="single" w:sz="4" w:space="0" w:color="auto"/>
              <w:bottom w:val="nil"/>
              <w:right w:val="nil"/>
            </w:tcBorders>
          </w:tcPr>
          <w:p w14:paraId="0025029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(1.56)</w:t>
            </w:r>
          </w:p>
        </w:tc>
        <w:tc>
          <w:tcPr>
            <w:tcW w:w="551" w:type="pct"/>
            <w:tcBorders>
              <w:top w:val="nil"/>
              <w:left w:val="nil"/>
              <w:bottom w:val="nil"/>
              <w:right w:val="single" w:sz="4" w:space="0" w:color="auto"/>
            </w:tcBorders>
          </w:tcPr>
          <w:p w14:paraId="26E1EFC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(-5.80)</w:t>
            </w:r>
          </w:p>
        </w:tc>
        <w:tc>
          <w:tcPr>
            <w:tcW w:w="504" w:type="pct"/>
            <w:tcBorders>
              <w:top w:val="nil"/>
              <w:left w:val="single" w:sz="4" w:space="0" w:color="auto"/>
              <w:bottom w:val="nil"/>
              <w:right w:val="nil"/>
            </w:tcBorders>
          </w:tcPr>
          <w:p w14:paraId="44B8FF6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(1.78)</w:t>
            </w:r>
          </w:p>
        </w:tc>
        <w:tc>
          <w:tcPr>
            <w:tcW w:w="521" w:type="pct"/>
            <w:gridSpan w:val="2"/>
            <w:tcBorders>
              <w:top w:val="nil"/>
              <w:left w:val="nil"/>
              <w:bottom w:val="nil"/>
              <w:right w:val="nil"/>
            </w:tcBorders>
          </w:tcPr>
          <w:p w14:paraId="082B3E0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(-5.95)</w:t>
            </w:r>
          </w:p>
        </w:tc>
      </w:tr>
      <w:tr w:rsidR="00BF52DB" w:rsidRPr="00C65358" w14:paraId="568AA5E4" w14:textId="77777777" w:rsidTr="00EE029D">
        <w:trPr>
          <w:cantSplit/>
        </w:trPr>
        <w:tc>
          <w:tcPr>
            <w:tcW w:w="748" w:type="pct"/>
            <w:tcBorders>
              <w:top w:val="nil"/>
              <w:left w:val="nil"/>
              <w:bottom w:val="nil"/>
              <w:right w:val="nil"/>
            </w:tcBorders>
          </w:tcPr>
          <w:p w14:paraId="12D3304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4AEF1A0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1C69EB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4BC49FD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5134B32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6DC9B3E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6E07DC3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3E97290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480DDAA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01D41F2F" w14:textId="77777777" w:rsidTr="00EE029D">
        <w:trPr>
          <w:cantSplit/>
        </w:trPr>
        <w:tc>
          <w:tcPr>
            <w:tcW w:w="748" w:type="pct"/>
            <w:tcBorders>
              <w:top w:val="nil"/>
              <w:left w:val="nil"/>
              <w:bottom w:val="nil"/>
              <w:right w:val="nil"/>
            </w:tcBorders>
          </w:tcPr>
          <w:p w14:paraId="3D293DA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Violent state</w:t>
            </w:r>
          </w:p>
        </w:tc>
        <w:tc>
          <w:tcPr>
            <w:tcW w:w="551" w:type="pct"/>
            <w:tcBorders>
              <w:top w:val="nil"/>
              <w:left w:val="nil"/>
              <w:bottom w:val="nil"/>
              <w:right w:val="nil"/>
            </w:tcBorders>
          </w:tcPr>
          <w:p w14:paraId="723042A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2.587</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4079157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1.299</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0038931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2.911</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15701A6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1.473</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08B084C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2.689</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76E1CAF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1.332</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4F3361F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2.925</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0142FC4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1.498</w:t>
            </w:r>
            <w:r w:rsidRPr="00C65358">
              <w:rPr>
                <w:rFonts w:ascii="Times New Roman" w:eastAsia="Times New Roman" w:hAnsi="Times New Roman" w:cs="Times New Roman"/>
                <w:sz w:val="20"/>
                <w:szCs w:val="20"/>
                <w:vertAlign w:val="superscript"/>
              </w:rPr>
              <w:t>***</w:t>
            </w:r>
          </w:p>
        </w:tc>
      </w:tr>
      <w:tr w:rsidR="00BF52DB" w:rsidRPr="00C65358" w14:paraId="27C01B32" w14:textId="77777777" w:rsidTr="00EE029D">
        <w:trPr>
          <w:cantSplit/>
        </w:trPr>
        <w:tc>
          <w:tcPr>
            <w:tcW w:w="748" w:type="pct"/>
            <w:tcBorders>
              <w:top w:val="nil"/>
              <w:left w:val="nil"/>
              <w:bottom w:val="nil"/>
              <w:right w:val="nil"/>
            </w:tcBorders>
          </w:tcPr>
          <w:p w14:paraId="41BD122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0D6F7EB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(17.05)</w:t>
            </w:r>
          </w:p>
        </w:tc>
        <w:tc>
          <w:tcPr>
            <w:tcW w:w="551" w:type="pct"/>
            <w:tcBorders>
              <w:top w:val="nil"/>
              <w:left w:val="nil"/>
              <w:bottom w:val="nil"/>
              <w:right w:val="single" w:sz="4" w:space="0" w:color="auto"/>
            </w:tcBorders>
          </w:tcPr>
          <w:p w14:paraId="095BD67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(9.26)</w:t>
            </w:r>
          </w:p>
        </w:tc>
        <w:tc>
          <w:tcPr>
            <w:tcW w:w="504" w:type="pct"/>
            <w:tcBorders>
              <w:top w:val="nil"/>
              <w:left w:val="single" w:sz="4" w:space="0" w:color="auto"/>
              <w:bottom w:val="nil"/>
              <w:right w:val="nil"/>
            </w:tcBorders>
          </w:tcPr>
          <w:p w14:paraId="23406E3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(16.82)</w:t>
            </w:r>
          </w:p>
        </w:tc>
        <w:tc>
          <w:tcPr>
            <w:tcW w:w="521" w:type="pct"/>
            <w:tcBorders>
              <w:top w:val="nil"/>
              <w:left w:val="nil"/>
              <w:bottom w:val="nil"/>
              <w:right w:val="single" w:sz="4" w:space="0" w:color="auto"/>
            </w:tcBorders>
          </w:tcPr>
          <w:p w14:paraId="79D1615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(8.47)</w:t>
            </w:r>
          </w:p>
        </w:tc>
        <w:tc>
          <w:tcPr>
            <w:tcW w:w="551" w:type="pct"/>
            <w:tcBorders>
              <w:top w:val="nil"/>
              <w:left w:val="single" w:sz="4" w:space="0" w:color="auto"/>
              <w:bottom w:val="nil"/>
              <w:right w:val="nil"/>
            </w:tcBorders>
          </w:tcPr>
          <w:p w14:paraId="709112C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(17.26)</w:t>
            </w:r>
          </w:p>
        </w:tc>
        <w:tc>
          <w:tcPr>
            <w:tcW w:w="551" w:type="pct"/>
            <w:tcBorders>
              <w:top w:val="nil"/>
              <w:left w:val="nil"/>
              <w:bottom w:val="nil"/>
              <w:right w:val="single" w:sz="4" w:space="0" w:color="auto"/>
            </w:tcBorders>
          </w:tcPr>
          <w:p w14:paraId="0889A4E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(8.14)</w:t>
            </w:r>
          </w:p>
        </w:tc>
        <w:tc>
          <w:tcPr>
            <w:tcW w:w="504" w:type="pct"/>
            <w:tcBorders>
              <w:top w:val="nil"/>
              <w:left w:val="single" w:sz="4" w:space="0" w:color="auto"/>
              <w:bottom w:val="nil"/>
              <w:right w:val="nil"/>
            </w:tcBorders>
          </w:tcPr>
          <w:p w14:paraId="2388C2B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(16.70)</w:t>
            </w:r>
          </w:p>
        </w:tc>
        <w:tc>
          <w:tcPr>
            <w:tcW w:w="521" w:type="pct"/>
            <w:gridSpan w:val="2"/>
            <w:tcBorders>
              <w:top w:val="nil"/>
              <w:left w:val="nil"/>
              <w:bottom w:val="nil"/>
              <w:right w:val="nil"/>
            </w:tcBorders>
          </w:tcPr>
          <w:p w14:paraId="50A3675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(8.60)</w:t>
            </w:r>
          </w:p>
        </w:tc>
      </w:tr>
      <w:tr w:rsidR="00BF52DB" w:rsidRPr="00C65358" w14:paraId="16B98C22" w14:textId="77777777" w:rsidTr="00EE029D">
        <w:trPr>
          <w:cantSplit/>
        </w:trPr>
        <w:tc>
          <w:tcPr>
            <w:tcW w:w="748" w:type="pct"/>
            <w:tcBorders>
              <w:top w:val="nil"/>
              <w:left w:val="nil"/>
              <w:bottom w:val="nil"/>
              <w:right w:val="nil"/>
            </w:tcBorders>
          </w:tcPr>
          <w:p w14:paraId="0FE0158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22A7612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0A478923"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7564C75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3641888A"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0B1FE7E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620F831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0825203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13509D9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52DB" w:rsidRPr="00C65358" w14:paraId="6087B6E1" w14:textId="77777777" w:rsidTr="00EE029D">
        <w:trPr>
          <w:gridAfter w:val="1"/>
          <w:wAfter w:w="141" w:type="pct"/>
          <w:cantSplit/>
        </w:trPr>
        <w:tc>
          <w:tcPr>
            <w:tcW w:w="4859" w:type="pct"/>
            <w:gridSpan w:val="9"/>
            <w:tcBorders>
              <w:left w:val="nil"/>
              <w:bottom w:val="nil"/>
            </w:tcBorders>
            <w:shd w:val="clear" w:color="auto" w:fill="D9D9D9"/>
          </w:tcPr>
          <w:p w14:paraId="6741C0A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POLITICAL CAPACITY</w:t>
            </w:r>
          </w:p>
        </w:tc>
      </w:tr>
      <w:tr w:rsidR="00BF52DB" w:rsidRPr="00C65358" w14:paraId="6EFA5C2D" w14:textId="77777777" w:rsidTr="00EE029D">
        <w:trPr>
          <w:cantSplit/>
        </w:trPr>
        <w:tc>
          <w:tcPr>
            <w:tcW w:w="748" w:type="pct"/>
            <w:tcBorders>
              <w:top w:val="nil"/>
              <w:left w:val="nil"/>
              <w:bottom w:val="nil"/>
              <w:right w:val="nil"/>
            </w:tcBorders>
          </w:tcPr>
          <w:p w14:paraId="517FC023"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Group size</w:t>
            </w:r>
          </w:p>
        </w:tc>
        <w:tc>
          <w:tcPr>
            <w:tcW w:w="551" w:type="pct"/>
            <w:tcBorders>
              <w:top w:val="nil"/>
              <w:left w:val="nil"/>
              <w:bottom w:val="nil"/>
              <w:right w:val="nil"/>
            </w:tcBorders>
          </w:tcPr>
          <w:p w14:paraId="2CFAD5D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-0.0303</w:t>
            </w:r>
          </w:p>
        </w:tc>
        <w:tc>
          <w:tcPr>
            <w:tcW w:w="551" w:type="pct"/>
            <w:tcBorders>
              <w:top w:val="nil"/>
              <w:left w:val="nil"/>
              <w:bottom w:val="nil"/>
              <w:right w:val="single" w:sz="4" w:space="0" w:color="auto"/>
            </w:tcBorders>
          </w:tcPr>
          <w:p w14:paraId="2DEB15E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-0.669</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2EB4864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-0.161</w:t>
            </w:r>
          </w:p>
        </w:tc>
        <w:tc>
          <w:tcPr>
            <w:tcW w:w="521" w:type="pct"/>
            <w:tcBorders>
              <w:top w:val="nil"/>
              <w:left w:val="nil"/>
              <w:bottom w:val="nil"/>
              <w:right w:val="single" w:sz="4" w:space="0" w:color="auto"/>
            </w:tcBorders>
          </w:tcPr>
          <w:p w14:paraId="5E911F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-0.992</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0061F35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0.0779</w:t>
            </w:r>
          </w:p>
        </w:tc>
        <w:tc>
          <w:tcPr>
            <w:tcW w:w="551" w:type="pct"/>
            <w:tcBorders>
              <w:top w:val="nil"/>
              <w:left w:val="nil"/>
              <w:bottom w:val="nil"/>
              <w:right w:val="single" w:sz="4" w:space="0" w:color="auto"/>
            </w:tcBorders>
          </w:tcPr>
          <w:p w14:paraId="48C14FD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-1.008</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3B20888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-0.161</w:t>
            </w:r>
          </w:p>
        </w:tc>
        <w:tc>
          <w:tcPr>
            <w:tcW w:w="521" w:type="pct"/>
            <w:gridSpan w:val="2"/>
            <w:tcBorders>
              <w:top w:val="nil"/>
              <w:left w:val="nil"/>
              <w:bottom w:val="nil"/>
              <w:right w:val="nil"/>
            </w:tcBorders>
          </w:tcPr>
          <w:p w14:paraId="6A2380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-0.982</w:t>
            </w:r>
            <w:r w:rsidRPr="00C65358">
              <w:rPr>
                <w:rFonts w:ascii="Times New Roman" w:eastAsia="Times New Roman" w:hAnsi="Times New Roman" w:cs="Times New Roman"/>
                <w:sz w:val="20"/>
                <w:szCs w:val="20"/>
                <w:vertAlign w:val="superscript"/>
              </w:rPr>
              <w:t>***</w:t>
            </w:r>
          </w:p>
        </w:tc>
      </w:tr>
      <w:tr w:rsidR="00BF52DB" w:rsidRPr="00C65358" w14:paraId="3B932871" w14:textId="77777777" w:rsidTr="00EE029D">
        <w:trPr>
          <w:cantSplit/>
        </w:trPr>
        <w:tc>
          <w:tcPr>
            <w:tcW w:w="748" w:type="pct"/>
            <w:tcBorders>
              <w:top w:val="nil"/>
              <w:left w:val="nil"/>
              <w:bottom w:val="nil"/>
              <w:right w:val="nil"/>
            </w:tcBorders>
          </w:tcPr>
          <w:p w14:paraId="15AF0BE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776889F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(-0.12)</w:t>
            </w:r>
          </w:p>
        </w:tc>
        <w:tc>
          <w:tcPr>
            <w:tcW w:w="551" w:type="pct"/>
            <w:tcBorders>
              <w:top w:val="nil"/>
              <w:left w:val="nil"/>
              <w:bottom w:val="nil"/>
              <w:right w:val="single" w:sz="4" w:space="0" w:color="auto"/>
            </w:tcBorders>
          </w:tcPr>
          <w:p w14:paraId="0080A10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(-6.39)</w:t>
            </w:r>
          </w:p>
        </w:tc>
        <w:tc>
          <w:tcPr>
            <w:tcW w:w="504" w:type="pct"/>
            <w:tcBorders>
              <w:top w:val="nil"/>
              <w:left w:val="single" w:sz="4" w:space="0" w:color="auto"/>
              <w:bottom w:val="nil"/>
              <w:right w:val="nil"/>
            </w:tcBorders>
          </w:tcPr>
          <w:p w14:paraId="61AEE95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(-0.62)</w:t>
            </w:r>
          </w:p>
        </w:tc>
        <w:tc>
          <w:tcPr>
            <w:tcW w:w="521" w:type="pct"/>
            <w:tcBorders>
              <w:top w:val="nil"/>
              <w:left w:val="nil"/>
              <w:bottom w:val="nil"/>
              <w:right w:val="single" w:sz="4" w:space="0" w:color="auto"/>
            </w:tcBorders>
          </w:tcPr>
          <w:p w14:paraId="0E3B110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(-7.81)</w:t>
            </w:r>
          </w:p>
        </w:tc>
        <w:tc>
          <w:tcPr>
            <w:tcW w:w="551" w:type="pct"/>
            <w:tcBorders>
              <w:top w:val="nil"/>
              <w:left w:val="single" w:sz="4" w:space="0" w:color="auto"/>
              <w:bottom w:val="nil"/>
              <w:right w:val="nil"/>
            </w:tcBorders>
          </w:tcPr>
          <w:p w14:paraId="0B098EC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(0.28)</w:t>
            </w:r>
          </w:p>
        </w:tc>
        <w:tc>
          <w:tcPr>
            <w:tcW w:w="551" w:type="pct"/>
            <w:tcBorders>
              <w:top w:val="nil"/>
              <w:left w:val="nil"/>
              <w:bottom w:val="nil"/>
              <w:right w:val="single" w:sz="4" w:space="0" w:color="auto"/>
            </w:tcBorders>
          </w:tcPr>
          <w:p w14:paraId="08B7B34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(-7.46)</w:t>
            </w:r>
          </w:p>
        </w:tc>
        <w:tc>
          <w:tcPr>
            <w:tcW w:w="504" w:type="pct"/>
            <w:tcBorders>
              <w:top w:val="nil"/>
              <w:left w:val="single" w:sz="4" w:space="0" w:color="auto"/>
              <w:bottom w:val="nil"/>
              <w:right w:val="nil"/>
            </w:tcBorders>
          </w:tcPr>
          <w:p w14:paraId="0A6560B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(-0.63)</w:t>
            </w:r>
          </w:p>
        </w:tc>
        <w:tc>
          <w:tcPr>
            <w:tcW w:w="521" w:type="pct"/>
            <w:gridSpan w:val="2"/>
            <w:tcBorders>
              <w:top w:val="nil"/>
              <w:left w:val="nil"/>
              <w:bottom w:val="nil"/>
              <w:right w:val="nil"/>
            </w:tcBorders>
          </w:tcPr>
          <w:p w14:paraId="6E3D2A7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(-7.76)</w:t>
            </w:r>
          </w:p>
        </w:tc>
      </w:tr>
      <w:tr w:rsidR="00BF52DB" w:rsidRPr="00C65358" w14:paraId="7B48695A" w14:textId="77777777" w:rsidTr="00EE029D">
        <w:trPr>
          <w:cantSplit/>
        </w:trPr>
        <w:tc>
          <w:tcPr>
            <w:tcW w:w="748" w:type="pct"/>
            <w:tcBorders>
              <w:top w:val="nil"/>
              <w:left w:val="nil"/>
              <w:bottom w:val="nil"/>
              <w:right w:val="nil"/>
            </w:tcBorders>
          </w:tcPr>
          <w:p w14:paraId="098F2B3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547A95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7DBAE81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0667CD4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5739B79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5C44DD3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8E689A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1F3A9D6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26B4A5C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0FA702C0" w14:textId="77777777" w:rsidTr="00EE029D">
        <w:trPr>
          <w:cantSplit/>
        </w:trPr>
        <w:tc>
          <w:tcPr>
            <w:tcW w:w="748" w:type="pct"/>
            <w:tcBorders>
              <w:top w:val="nil"/>
              <w:left w:val="nil"/>
              <w:bottom w:val="nil"/>
              <w:right w:val="nil"/>
            </w:tcBorders>
          </w:tcPr>
          <w:p w14:paraId="0110106E" w14:textId="6FE31A5C"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Urban</w:t>
            </w:r>
          </w:p>
        </w:tc>
        <w:tc>
          <w:tcPr>
            <w:tcW w:w="551" w:type="pct"/>
            <w:tcBorders>
              <w:top w:val="nil"/>
              <w:left w:val="nil"/>
              <w:bottom w:val="nil"/>
              <w:right w:val="nil"/>
            </w:tcBorders>
          </w:tcPr>
          <w:p w14:paraId="6053001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0.230</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6B381C3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0.134</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629E904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0.240</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781256E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0.141</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729CA49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0.229</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7E6362E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0.130</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45D6830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0.240</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516E4DA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0.141</w:t>
            </w:r>
            <w:r w:rsidRPr="00C65358">
              <w:rPr>
                <w:rFonts w:ascii="Times New Roman" w:eastAsia="Times New Roman" w:hAnsi="Times New Roman" w:cs="Times New Roman"/>
                <w:sz w:val="20"/>
                <w:szCs w:val="20"/>
                <w:vertAlign w:val="superscript"/>
              </w:rPr>
              <w:t>***</w:t>
            </w:r>
          </w:p>
        </w:tc>
      </w:tr>
      <w:tr w:rsidR="00BF52DB" w:rsidRPr="00C65358" w14:paraId="43A0FDE4" w14:textId="77777777" w:rsidTr="00EE029D">
        <w:trPr>
          <w:cantSplit/>
        </w:trPr>
        <w:tc>
          <w:tcPr>
            <w:tcW w:w="748" w:type="pct"/>
            <w:tcBorders>
              <w:top w:val="nil"/>
              <w:left w:val="nil"/>
              <w:bottom w:val="nil"/>
              <w:right w:val="nil"/>
            </w:tcBorders>
          </w:tcPr>
          <w:p w14:paraId="152140D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37C232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(6.65)</w:t>
            </w:r>
          </w:p>
        </w:tc>
        <w:tc>
          <w:tcPr>
            <w:tcW w:w="551" w:type="pct"/>
            <w:tcBorders>
              <w:top w:val="nil"/>
              <w:left w:val="nil"/>
              <w:bottom w:val="nil"/>
              <w:right w:val="single" w:sz="4" w:space="0" w:color="auto"/>
            </w:tcBorders>
          </w:tcPr>
          <w:p w14:paraId="300CDF8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(4.30)</w:t>
            </w:r>
          </w:p>
        </w:tc>
        <w:tc>
          <w:tcPr>
            <w:tcW w:w="504" w:type="pct"/>
            <w:tcBorders>
              <w:top w:val="nil"/>
              <w:left w:val="single" w:sz="4" w:space="0" w:color="auto"/>
              <w:bottom w:val="nil"/>
              <w:right w:val="nil"/>
            </w:tcBorders>
          </w:tcPr>
          <w:p w14:paraId="78E790A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(5.95)</w:t>
            </w:r>
          </w:p>
        </w:tc>
        <w:tc>
          <w:tcPr>
            <w:tcW w:w="521" w:type="pct"/>
            <w:tcBorders>
              <w:top w:val="nil"/>
              <w:left w:val="nil"/>
              <w:bottom w:val="nil"/>
              <w:right w:val="single" w:sz="4" w:space="0" w:color="auto"/>
            </w:tcBorders>
          </w:tcPr>
          <w:p w14:paraId="66A4943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(3.48)</w:t>
            </w:r>
          </w:p>
        </w:tc>
        <w:tc>
          <w:tcPr>
            <w:tcW w:w="551" w:type="pct"/>
            <w:tcBorders>
              <w:top w:val="nil"/>
              <w:left w:val="single" w:sz="4" w:space="0" w:color="auto"/>
              <w:bottom w:val="nil"/>
              <w:right w:val="nil"/>
            </w:tcBorders>
          </w:tcPr>
          <w:p w14:paraId="52D68AB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(6.40)</w:t>
            </w:r>
          </w:p>
        </w:tc>
        <w:tc>
          <w:tcPr>
            <w:tcW w:w="551" w:type="pct"/>
            <w:tcBorders>
              <w:top w:val="nil"/>
              <w:left w:val="nil"/>
              <w:bottom w:val="nil"/>
              <w:right w:val="single" w:sz="4" w:space="0" w:color="auto"/>
            </w:tcBorders>
          </w:tcPr>
          <w:p w14:paraId="0B95A4E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(4.01)</w:t>
            </w:r>
          </w:p>
        </w:tc>
        <w:tc>
          <w:tcPr>
            <w:tcW w:w="504" w:type="pct"/>
            <w:tcBorders>
              <w:top w:val="nil"/>
              <w:left w:val="single" w:sz="4" w:space="0" w:color="auto"/>
              <w:bottom w:val="nil"/>
              <w:right w:val="nil"/>
            </w:tcBorders>
          </w:tcPr>
          <w:p w14:paraId="06E3A11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(6.00)</w:t>
            </w:r>
          </w:p>
        </w:tc>
        <w:tc>
          <w:tcPr>
            <w:tcW w:w="521" w:type="pct"/>
            <w:gridSpan w:val="2"/>
            <w:tcBorders>
              <w:top w:val="nil"/>
              <w:left w:val="nil"/>
              <w:bottom w:val="nil"/>
              <w:right w:val="nil"/>
            </w:tcBorders>
          </w:tcPr>
          <w:p w14:paraId="65A69B4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(3.51)</w:t>
            </w:r>
          </w:p>
        </w:tc>
      </w:tr>
      <w:tr w:rsidR="00BF52DB" w:rsidRPr="00C65358" w14:paraId="7801164B" w14:textId="77777777" w:rsidTr="00EE029D">
        <w:trPr>
          <w:cantSplit/>
        </w:trPr>
        <w:tc>
          <w:tcPr>
            <w:tcW w:w="748" w:type="pct"/>
            <w:tcBorders>
              <w:top w:val="nil"/>
              <w:left w:val="nil"/>
              <w:bottom w:val="nil"/>
              <w:right w:val="nil"/>
            </w:tcBorders>
          </w:tcPr>
          <w:p w14:paraId="40F1D96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192D5D2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7C5C08E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71CF187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30EA085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1D4F92C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10BDCE1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5C97B88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438FA02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5AA8A76B" w14:textId="77777777" w:rsidTr="00EE029D">
        <w:trPr>
          <w:cantSplit/>
        </w:trPr>
        <w:tc>
          <w:tcPr>
            <w:tcW w:w="748" w:type="pct"/>
            <w:tcBorders>
              <w:top w:val="nil"/>
              <w:left w:val="nil"/>
              <w:bottom w:val="nil"/>
              <w:right w:val="nil"/>
            </w:tcBorders>
          </w:tcPr>
          <w:p w14:paraId="595FAF87" w14:textId="441D5169"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Pop density</w:t>
            </w:r>
          </w:p>
        </w:tc>
        <w:tc>
          <w:tcPr>
            <w:tcW w:w="551" w:type="pct"/>
            <w:tcBorders>
              <w:top w:val="nil"/>
              <w:left w:val="nil"/>
              <w:bottom w:val="nil"/>
              <w:right w:val="nil"/>
            </w:tcBorders>
          </w:tcPr>
          <w:p w14:paraId="46DDBA7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0.487</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43473AB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0.415</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1EA3CC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0.508</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0CDDC54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0.471</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32E6EFB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0.513</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60872A0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0.440</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3C64339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0.515</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6B1D35D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0.476</w:t>
            </w:r>
            <w:r w:rsidRPr="00C65358">
              <w:rPr>
                <w:rFonts w:ascii="Times New Roman" w:eastAsia="Times New Roman" w:hAnsi="Times New Roman" w:cs="Times New Roman"/>
                <w:sz w:val="20"/>
                <w:szCs w:val="20"/>
                <w:vertAlign w:val="superscript"/>
              </w:rPr>
              <w:t>***</w:t>
            </w:r>
          </w:p>
        </w:tc>
      </w:tr>
      <w:tr w:rsidR="00BF52DB" w:rsidRPr="00C65358" w14:paraId="02DCD4A2" w14:textId="77777777" w:rsidTr="00EE029D">
        <w:trPr>
          <w:cantSplit/>
        </w:trPr>
        <w:tc>
          <w:tcPr>
            <w:tcW w:w="748" w:type="pct"/>
            <w:tcBorders>
              <w:top w:val="nil"/>
              <w:left w:val="nil"/>
              <w:bottom w:val="nil"/>
              <w:right w:val="nil"/>
            </w:tcBorders>
          </w:tcPr>
          <w:p w14:paraId="132B940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09D9C5E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(10.06)</w:t>
            </w:r>
          </w:p>
        </w:tc>
        <w:tc>
          <w:tcPr>
            <w:tcW w:w="551" w:type="pct"/>
            <w:tcBorders>
              <w:top w:val="nil"/>
              <w:left w:val="nil"/>
              <w:bottom w:val="nil"/>
              <w:right w:val="single" w:sz="4" w:space="0" w:color="auto"/>
            </w:tcBorders>
          </w:tcPr>
          <w:p w14:paraId="028AED9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(22.42)</w:t>
            </w:r>
          </w:p>
        </w:tc>
        <w:tc>
          <w:tcPr>
            <w:tcW w:w="504" w:type="pct"/>
            <w:tcBorders>
              <w:top w:val="nil"/>
              <w:left w:val="single" w:sz="4" w:space="0" w:color="auto"/>
              <w:bottom w:val="nil"/>
              <w:right w:val="nil"/>
            </w:tcBorders>
          </w:tcPr>
          <w:p w14:paraId="26C9813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(9.85)</w:t>
            </w:r>
          </w:p>
        </w:tc>
        <w:tc>
          <w:tcPr>
            <w:tcW w:w="521" w:type="pct"/>
            <w:tcBorders>
              <w:top w:val="nil"/>
              <w:left w:val="nil"/>
              <w:bottom w:val="nil"/>
              <w:right w:val="single" w:sz="4" w:space="0" w:color="auto"/>
            </w:tcBorders>
          </w:tcPr>
          <w:p w14:paraId="1B6DE54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(20.11)</w:t>
            </w:r>
          </w:p>
        </w:tc>
        <w:tc>
          <w:tcPr>
            <w:tcW w:w="551" w:type="pct"/>
            <w:tcBorders>
              <w:top w:val="nil"/>
              <w:left w:val="single" w:sz="4" w:space="0" w:color="auto"/>
              <w:bottom w:val="nil"/>
              <w:right w:val="nil"/>
            </w:tcBorders>
          </w:tcPr>
          <w:p w14:paraId="6201D9A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(10.81)</w:t>
            </w:r>
          </w:p>
        </w:tc>
        <w:tc>
          <w:tcPr>
            <w:tcW w:w="551" w:type="pct"/>
            <w:tcBorders>
              <w:top w:val="nil"/>
              <w:left w:val="nil"/>
              <w:bottom w:val="nil"/>
              <w:right w:val="single" w:sz="4" w:space="0" w:color="auto"/>
            </w:tcBorders>
          </w:tcPr>
          <w:p w14:paraId="7C07444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(21.11)</w:t>
            </w:r>
          </w:p>
        </w:tc>
        <w:tc>
          <w:tcPr>
            <w:tcW w:w="504" w:type="pct"/>
            <w:tcBorders>
              <w:top w:val="nil"/>
              <w:left w:val="single" w:sz="4" w:space="0" w:color="auto"/>
              <w:bottom w:val="nil"/>
              <w:right w:val="nil"/>
            </w:tcBorders>
          </w:tcPr>
          <w:p w14:paraId="3DD3B14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(10.12)</w:t>
            </w:r>
          </w:p>
        </w:tc>
        <w:tc>
          <w:tcPr>
            <w:tcW w:w="521" w:type="pct"/>
            <w:gridSpan w:val="2"/>
            <w:tcBorders>
              <w:top w:val="nil"/>
              <w:left w:val="nil"/>
              <w:bottom w:val="nil"/>
              <w:right w:val="nil"/>
            </w:tcBorders>
          </w:tcPr>
          <w:p w14:paraId="7D46093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(20.42)</w:t>
            </w:r>
          </w:p>
        </w:tc>
      </w:tr>
      <w:tr w:rsidR="00BF52DB" w:rsidRPr="00C65358" w14:paraId="75221474" w14:textId="77777777" w:rsidTr="00EE029D">
        <w:trPr>
          <w:cantSplit/>
        </w:trPr>
        <w:tc>
          <w:tcPr>
            <w:tcW w:w="748" w:type="pct"/>
            <w:tcBorders>
              <w:top w:val="nil"/>
              <w:left w:val="nil"/>
              <w:bottom w:val="nil"/>
              <w:right w:val="nil"/>
            </w:tcBorders>
          </w:tcPr>
          <w:p w14:paraId="337AA50D"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031AABB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313AEDC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3CC040F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3688F62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3F583FB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3791FC0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767E14C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5DF0ACC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23093A70" w14:textId="77777777" w:rsidTr="00EE029D">
        <w:trPr>
          <w:cantSplit/>
        </w:trPr>
        <w:tc>
          <w:tcPr>
            <w:tcW w:w="748" w:type="pct"/>
            <w:vMerge w:val="restart"/>
            <w:tcBorders>
              <w:top w:val="nil"/>
              <w:left w:val="nil"/>
              <w:right w:val="nil"/>
            </w:tcBorders>
          </w:tcPr>
          <w:p w14:paraId="5E8889C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Male youth bulge</w:t>
            </w:r>
          </w:p>
        </w:tc>
        <w:tc>
          <w:tcPr>
            <w:tcW w:w="551" w:type="pct"/>
            <w:tcBorders>
              <w:top w:val="nil"/>
              <w:left w:val="nil"/>
              <w:bottom w:val="nil"/>
              <w:right w:val="nil"/>
            </w:tcBorders>
          </w:tcPr>
          <w:p w14:paraId="3719B1F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6FCE20E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51D24B7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0.256</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0BA6CC2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0.0541</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18F2FAE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0.203</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3C8FC6E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0.0900</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72CF8AF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0.258</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1F127B1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0.0570</w:t>
            </w:r>
            <w:r w:rsidRPr="00C65358">
              <w:rPr>
                <w:rFonts w:ascii="Times New Roman" w:eastAsia="Times New Roman" w:hAnsi="Times New Roman" w:cs="Times New Roman"/>
                <w:sz w:val="20"/>
                <w:szCs w:val="20"/>
                <w:vertAlign w:val="superscript"/>
              </w:rPr>
              <w:t>+</w:t>
            </w:r>
          </w:p>
        </w:tc>
      </w:tr>
      <w:tr w:rsidR="00BF52DB" w:rsidRPr="00C65358" w14:paraId="62BC3987" w14:textId="77777777" w:rsidTr="00EE029D">
        <w:trPr>
          <w:cantSplit/>
        </w:trPr>
        <w:tc>
          <w:tcPr>
            <w:tcW w:w="748" w:type="pct"/>
            <w:vMerge/>
            <w:tcBorders>
              <w:left w:val="nil"/>
              <w:bottom w:val="nil"/>
              <w:right w:val="nil"/>
            </w:tcBorders>
          </w:tcPr>
          <w:p w14:paraId="341391B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6DC8CCD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4B679EB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61408BF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(5.50)</w:t>
            </w:r>
          </w:p>
        </w:tc>
        <w:tc>
          <w:tcPr>
            <w:tcW w:w="521" w:type="pct"/>
            <w:tcBorders>
              <w:top w:val="nil"/>
              <w:left w:val="nil"/>
              <w:bottom w:val="nil"/>
              <w:right w:val="single" w:sz="4" w:space="0" w:color="auto"/>
            </w:tcBorders>
          </w:tcPr>
          <w:p w14:paraId="0445CF5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(1.86)</w:t>
            </w:r>
          </w:p>
        </w:tc>
        <w:tc>
          <w:tcPr>
            <w:tcW w:w="551" w:type="pct"/>
            <w:tcBorders>
              <w:top w:val="nil"/>
              <w:left w:val="single" w:sz="4" w:space="0" w:color="auto"/>
              <w:bottom w:val="nil"/>
              <w:right w:val="nil"/>
            </w:tcBorders>
          </w:tcPr>
          <w:p w14:paraId="052FB27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(4.73)</w:t>
            </w:r>
          </w:p>
        </w:tc>
        <w:tc>
          <w:tcPr>
            <w:tcW w:w="551" w:type="pct"/>
            <w:tcBorders>
              <w:top w:val="nil"/>
              <w:left w:val="nil"/>
              <w:bottom w:val="nil"/>
              <w:right w:val="single" w:sz="4" w:space="0" w:color="auto"/>
            </w:tcBorders>
          </w:tcPr>
          <w:p w14:paraId="11DF519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(3.59)</w:t>
            </w:r>
          </w:p>
        </w:tc>
        <w:tc>
          <w:tcPr>
            <w:tcW w:w="504" w:type="pct"/>
            <w:tcBorders>
              <w:top w:val="nil"/>
              <w:left w:val="single" w:sz="4" w:space="0" w:color="auto"/>
              <w:bottom w:val="nil"/>
              <w:right w:val="nil"/>
            </w:tcBorders>
          </w:tcPr>
          <w:p w14:paraId="3F4A8C3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(5.45)</w:t>
            </w:r>
          </w:p>
        </w:tc>
        <w:tc>
          <w:tcPr>
            <w:tcW w:w="521" w:type="pct"/>
            <w:gridSpan w:val="2"/>
            <w:tcBorders>
              <w:top w:val="nil"/>
              <w:left w:val="nil"/>
              <w:bottom w:val="nil"/>
              <w:right w:val="nil"/>
            </w:tcBorders>
          </w:tcPr>
          <w:p w14:paraId="29F2CD5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(1.95)</w:t>
            </w:r>
          </w:p>
        </w:tc>
      </w:tr>
      <w:tr w:rsidR="00BF52DB" w:rsidRPr="00C65358" w14:paraId="5ACF1453" w14:textId="77777777" w:rsidTr="00EE029D">
        <w:trPr>
          <w:cantSplit/>
        </w:trPr>
        <w:tc>
          <w:tcPr>
            <w:tcW w:w="748" w:type="pct"/>
            <w:tcBorders>
              <w:left w:val="nil"/>
              <w:bottom w:val="nil"/>
              <w:right w:val="nil"/>
            </w:tcBorders>
          </w:tcPr>
          <w:p w14:paraId="4BC5D86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000CD05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06A1BEC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061F8C1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034F1D2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0D1E490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DE4CD2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2DA0667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7D87B8F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4E6E4CF1" w14:textId="77777777" w:rsidTr="00EE029D">
        <w:trPr>
          <w:cantSplit/>
        </w:trPr>
        <w:tc>
          <w:tcPr>
            <w:tcW w:w="748" w:type="pct"/>
            <w:tcBorders>
              <w:top w:val="nil"/>
              <w:left w:val="nil"/>
              <w:bottom w:val="nil"/>
              <w:right w:val="nil"/>
            </w:tcBorders>
          </w:tcPr>
          <w:p w14:paraId="653BC2C8" w14:textId="3F148B48"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Polity2</w:t>
            </w:r>
          </w:p>
        </w:tc>
        <w:tc>
          <w:tcPr>
            <w:tcW w:w="551" w:type="pct"/>
            <w:tcBorders>
              <w:top w:val="nil"/>
              <w:left w:val="nil"/>
              <w:bottom w:val="nil"/>
              <w:right w:val="nil"/>
            </w:tcBorders>
          </w:tcPr>
          <w:p w14:paraId="40AC582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EBFE1A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123FE68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0.0347</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387BD1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-0.00880</w:t>
            </w:r>
          </w:p>
        </w:tc>
        <w:tc>
          <w:tcPr>
            <w:tcW w:w="551" w:type="pct"/>
            <w:tcBorders>
              <w:top w:val="nil"/>
              <w:left w:val="single" w:sz="4" w:space="0" w:color="auto"/>
              <w:bottom w:val="nil"/>
              <w:right w:val="nil"/>
            </w:tcBorders>
          </w:tcPr>
          <w:p w14:paraId="012918F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0.0338</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20AECFF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-0.0191</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6D6DC8B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0.0335</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27BB105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-0.0100</w:t>
            </w:r>
          </w:p>
        </w:tc>
      </w:tr>
      <w:tr w:rsidR="00BF52DB" w:rsidRPr="00C65358" w14:paraId="3A372A41" w14:textId="77777777" w:rsidTr="00EE029D">
        <w:trPr>
          <w:cantSplit/>
        </w:trPr>
        <w:tc>
          <w:tcPr>
            <w:tcW w:w="748" w:type="pct"/>
            <w:tcBorders>
              <w:top w:val="nil"/>
              <w:left w:val="nil"/>
              <w:bottom w:val="nil"/>
              <w:right w:val="nil"/>
            </w:tcBorders>
          </w:tcPr>
          <w:p w14:paraId="788A9F0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7902C0F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79B1378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1EABABE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(2.97)</w:t>
            </w:r>
          </w:p>
        </w:tc>
        <w:tc>
          <w:tcPr>
            <w:tcW w:w="521" w:type="pct"/>
            <w:tcBorders>
              <w:top w:val="nil"/>
              <w:left w:val="nil"/>
              <w:bottom w:val="nil"/>
              <w:right w:val="single" w:sz="4" w:space="0" w:color="auto"/>
            </w:tcBorders>
          </w:tcPr>
          <w:p w14:paraId="3AEF8F5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(-1.43)</w:t>
            </w:r>
          </w:p>
        </w:tc>
        <w:tc>
          <w:tcPr>
            <w:tcW w:w="551" w:type="pct"/>
            <w:tcBorders>
              <w:top w:val="nil"/>
              <w:left w:val="single" w:sz="4" w:space="0" w:color="auto"/>
              <w:bottom w:val="nil"/>
              <w:right w:val="nil"/>
            </w:tcBorders>
          </w:tcPr>
          <w:p w14:paraId="135BF50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(3.04)</w:t>
            </w:r>
          </w:p>
        </w:tc>
        <w:tc>
          <w:tcPr>
            <w:tcW w:w="551" w:type="pct"/>
            <w:tcBorders>
              <w:top w:val="nil"/>
              <w:left w:val="nil"/>
              <w:bottom w:val="nil"/>
              <w:right w:val="single" w:sz="4" w:space="0" w:color="auto"/>
            </w:tcBorders>
          </w:tcPr>
          <w:p w14:paraId="49D4966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(-3.60)</w:t>
            </w:r>
          </w:p>
        </w:tc>
        <w:tc>
          <w:tcPr>
            <w:tcW w:w="504" w:type="pct"/>
            <w:tcBorders>
              <w:top w:val="nil"/>
              <w:left w:val="single" w:sz="4" w:space="0" w:color="auto"/>
              <w:bottom w:val="nil"/>
              <w:right w:val="nil"/>
            </w:tcBorders>
          </w:tcPr>
          <w:p w14:paraId="7B9B3E2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(2.86)</w:t>
            </w:r>
          </w:p>
        </w:tc>
        <w:tc>
          <w:tcPr>
            <w:tcW w:w="521" w:type="pct"/>
            <w:gridSpan w:val="2"/>
            <w:tcBorders>
              <w:top w:val="nil"/>
              <w:left w:val="nil"/>
              <w:bottom w:val="nil"/>
              <w:right w:val="nil"/>
            </w:tcBorders>
          </w:tcPr>
          <w:p w14:paraId="0DACD36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(-1.61)</w:t>
            </w:r>
          </w:p>
        </w:tc>
      </w:tr>
      <w:tr w:rsidR="00BF52DB" w:rsidRPr="00C65358" w14:paraId="201E69CE" w14:textId="77777777" w:rsidTr="00EE029D">
        <w:trPr>
          <w:cantSplit/>
        </w:trPr>
        <w:tc>
          <w:tcPr>
            <w:tcW w:w="748" w:type="pct"/>
            <w:tcBorders>
              <w:top w:val="nil"/>
              <w:left w:val="nil"/>
              <w:bottom w:val="nil"/>
              <w:right w:val="nil"/>
            </w:tcBorders>
          </w:tcPr>
          <w:p w14:paraId="715CC18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0E7A121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7C13F9E7"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25670A0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7CF98DBA"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0CBF263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1C28BE9B"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6224F88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3F5E4F8B"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52DB" w:rsidRPr="00C65358" w14:paraId="75CA350A" w14:textId="77777777" w:rsidTr="00EE029D">
        <w:trPr>
          <w:gridAfter w:val="1"/>
          <w:wAfter w:w="141" w:type="pct"/>
          <w:cantSplit/>
        </w:trPr>
        <w:tc>
          <w:tcPr>
            <w:tcW w:w="4859" w:type="pct"/>
            <w:gridSpan w:val="9"/>
            <w:tcBorders>
              <w:top w:val="nil"/>
              <w:left w:val="nil"/>
              <w:bottom w:val="nil"/>
              <w:right w:val="nil"/>
            </w:tcBorders>
            <w:shd w:val="clear" w:color="auto" w:fill="D9D9D9"/>
          </w:tcPr>
          <w:p w14:paraId="49CDC34D"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MILITARY CAPACITY</w:t>
            </w:r>
          </w:p>
        </w:tc>
      </w:tr>
      <w:tr w:rsidR="00BF52DB" w:rsidRPr="00C65358" w14:paraId="0F204AC1" w14:textId="77777777" w:rsidTr="00EE029D">
        <w:trPr>
          <w:cantSplit/>
        </w:trPr>
        <w:tc>
          <w:tcPr>
            <w:tcW w:w="748" w:type="pct"/>
            <w:tcBorders>
              <w:top w:val="nil"/>
              <w:left w:val="nil"/>
              <w:bottom w:val="nil"/>
              <w:right w:val="nil"/>
            </w:tcBorders>
          </w:tcPr>
          <w:p w14:paraId="6961B931" w14:textId="5D732E85"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Mountains</w:t>
            </w:r>
          </w:p>
        </w:tc>
        <w:tc>
          <w:tcPr>
            <w:tcW w:w="551" w:type="pct"/>
            <w:tcBorders>
              <w:top w:val="nil"/>
              <w:left w:val="nil"/>
              <w:bottom w:val="nil"/>
              <w:right w:val="nil"/>
            </w:tcBorders>
          </w:tcPr>
          <w:p w14:paraId="650A70A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-0.268</w:t>
            </w:r>
          </w:p>
        </w:tc>
        <w:tc>
          <w:tcPr>
            <w:tcW w:w="551" w:type="pct"/>
            <w:tcBorders>
              <w:top w:val="nil"/>
              <w:left w:val="nil"/>
              <w:bottom w:val="nil"/>
              <w:right w:val="single" w:sz="4" w:space="0" w:color="auto"/>
            </w:tcBorders>
          </w:tcPr>
          <w:p w14:paraId="5C91A1E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0.227</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59FDA4F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-0.225</w:t>
            </w:r>
          </w:p>
        </w:tc>
        <w:tc>
          <w:tcPr>
            <w:tcW w:w="521" w:type="pct"/>
            <w:tcBorders>
              <w:top w:val="nil"/>
              <w:left w:val="nil"/>
              <w:bottom w:val="nil"/>
              <w:right w:val="single" w:sz="4" w:space="0" w:color="auto"/>
            </w:tcBorders>
          </w:tcPr>
          <w:p w14:paraId="72AF57F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0.342</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4BCED20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-0.318</w:t>
            </w:r>
          </w:p>
        </w:tc>
        <w:tc>
          <w:tcPr>
            <w:tcW w:w="551" w:type="pct"/>
            <w:tcBorders>
              <w:top w:val="nil"/>
              <w:left w:val="nil"/>
              <w:bottom w:val="nil"/>
              <w:right w:val="single" w:sz="4" w:space="0" w:color="auto"/>
            </w:tcBorders>
          </w:tcPr>
          <w:p w14:paraId="585C705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0.387</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6D4FC2D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-0.244</w:t>
            </w:r>
          </w:p>
        </w:tc>
        <w:tc>
          <w:tcPr>
            <w:tcW w:w="521" w:type="pct"/>
            <w:gridSpan w:val="2"/>
            <w:tcBorders>
              <w:top w:val="nil"/>
              <w:left w:val="nil"/>
              <w:bottom w:val="nil"/>
              <w:right w:val="nil"/>
            </w:tcBorders>
          </w:tcPr>
          <w:p w14:paraId="27F2227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0.338</w:t>
            </w:r>
            <w:r w:rsidRPr="00C65358">
              <w:rPr>
                <w:rFonts w:ascii="Times New Roman" w:eastAsia="Times New Roman" w:hAnsi="Times New Roman" w:cs="Times New Roman"/>
                <w:sz w:val="20"/>
                <w:szCs w:val="20"/>
                <w:vertAlign w:val="superscript"/>
              </w:rPr>
              <w:t>***</w:t>
            </w:r>
          </w:p>
        </w:tc>
      </w:tr>
      <w:tr w:rsidR="00BF52DB" w:rsidRPr="00C65358" w14:paraId="3C07DD91" w14:textId="77777777" w:rsidTr="00EE029D">
        <w:trPr>
          <w:cantSplit/>
        </w:trPr>
        <w:tc>
          <w:tcPr>
            <w:tcW w:w="748" w:type="pct"/>
            <w:tcBorders>
              <w:top w:val="nil"/>
              <w:left w:val="nil"/>
              <w:bottom w:val="nil"/>
              <w:right w:val="nil"/>
            </w:tcBorders>
          </w:tcPr>
          <w:p w14:paraId="64E091B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164253B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(-1.51)</w:t>
            </w:r>
          </w:p>
        </w:tc>
        <w:tc>
          <w:tcPr>
            <w:tcW w:w="551" w:type="pct"/>
            <w:tcBorders>
              <w:top w:val="nil"/>
              <w:left w:val="nil"/>
              <w:bottom w:val="nil"/>
              <w:right w:val="single" w:sz="4" w:space="0" w:color="auto"/>
            </w:tcBorders>
          </w:tcPr>
          <w:p w14:paraId="0992B5E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(2.92)</w:t>
            </w:r>
          </w:p>
        </w:tc>
        <w:tc>
          <w:tcPr>
            <w:tcW w:w="504" w:type="pct"/>
            <w:tcBorders>
              <w:top w:val="nil"/>
              <w:left w:val="single" w:sz="4" w:space="0" w:color="auto"/>
              <w:bottom w:val="nil"/>
              <w:right w:val="nil"/>
            </w:tcBorders>
          </w:tcPr>
          <w:p w14:paraId="5C5A172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(-1.10)</w:t>
            </w:r>
          </w:p>
        </w:tc>
        <w:tc>
          <w:tcPr>
            <w:tcW w:w="521" w:type="pct"/>
            <w:tcBorders>
              <w:top w:val="nil"/>
              <w:left w:val="nil"/>
              <w:bottom w:val="nil"/>
              <w:right w:val="single" w:sz="4" w:space="0" w:color="auto"/>
            </w:tcBorders>
          </w:tcPr>
          <w:p w14:paraId="0736BC5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(3.56)</w:t>
            </w:r>
          </w:p>
        </w:tc>
        <w:tc>
          <w:tcPr>
            <w:tcW w:w="551" w:type="pct"/>
            <w:tcBorders>
              <w:top w:val="nil"/>
              <w:left w:val="single" w:sz="4" w:space="0" w:color="auto"/>
              <w:bottom w:val="nil"/>
              <w:right w:val="nil"/>
            </w:tcBorders>
          </w:tcPr>
          <w:p w14:paraId="59E302A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(-1.56)</w:t>
            </w:r>
          </w:p>
        </w:tc>
        <w:tc>
          <w:tcPr>
            <w:tcW w:w="551" w:type="pct"/>
            <w:tcBorders>
              <w:top w:val="nil"/>
              <w:left w:val="nil"/>
              <w:bottom w:val="nil"/>
              <w:right w:val="single" w:sz="4" w:space="0" w:color="auto"/>
            </w:tcBorders>
          </w:tcPr>
          <w:p w14:paraId="74EAC13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(4.37)</w:t>
            </w:r>
          </w:p>
        </w:tc>
        <w:tc>
          <w:tcPr>
            <w:tcW w:w="504" w:type="pct"/>
            <w:tcBorders>
              <w:top w:val="nil"/>
              <w:left w:val="single" w:sz="4" w:space="0" w:color="auto"/>
              <w:bottom w:val="nil"/>
              <w:right w:val="nil"/>
            </w:tcBorders>
          </w:tcPr>
          <w:p w14:paraId="6D02A24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(-1.20)</w:t>
            </w:r>
          </w:p>
        </w:tc>
        <w:tc>
          <w:tcPr>
            <w:tcW w:w="521" w:type="pct"/>
            <w:gridSpan w:val="2"/>
            <w:tcBorders>
              <w:top w:val="nil"/>
              <w:left w:val="nil"/>
              <w:bottom w:val="nil"/>
              <w:right w:val="nil"/>
            </w:tcBorders>
          </w:tcPr>
          <w:p w14:paraId="1917AB0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(3.52)</w:t>
            </w:r>
          </w:p>
        </w:tc>
      </w:tr>
      <w:tr w:rsidR="00BF52DB" w:rsidRPr="00C65358" w14:paraId="6BBCC36F" w14:textId="77777777" w:rsidTr="00EE029D">
        <w:trPr>
          <w:cantSplit/>
        </w:trPr>
        <w:tc>
          <w:tcPr>
            <w:tcW w:w="748" w:type="pct"/>
            <w:tcBorders>
              <w:top w:val="nil"/>
              <w:left w:val="nil"/>
              <w:bottom w:val="nil"/>
              <w:right w:val="nil"/>
            </w:tcBorders>
          </w:tcPr>
          <w:p w14:paraId="0E15F0FB"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7ACA8DD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47B08E4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5B50237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2C6DAA5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062C3C6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6A15CD6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6175B2A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7B544A8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22D59A3C" w14:textId="77777777" w:rsidTr="00EE029D">
        <w:trPr>
          <w:cantSplit/>
        </w:trPr>
        <w:tc>
          <w:tcPr>
            <w:tcW w:w="748" w:type="pct"/>
            <w:tcBorders>
              <w:top w:val="nil"/>
              <w:left w:val="nil"/>
              <w:bottom w:val="nil"/>
              <w:right w:val="nil"/>
            </w:tcBorders>
          </w:tcPr>
          <w:p w14:paraId="68FFB003"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Border </w:t>
            </w:r>
            <w:proofErr w:type="spellStart"/>
            <w:r w:rsidRPr="00C65358">
              <w:rPr>
                <w:rFonts w:ascii="Times New Roman" w:eastAsia="Times New Roman" w:hAnsi="Times New Roman" w:cs="Times New Roman"/>
                <w:sz w:val="20"/>
                <w:szCs w:val="20"/>
              </w:rPr>
              <w:t>dist</w:t>
            </w:r>
            <w:proofErr w:type="spellEnd"/>
          </w:p>
        </w:tc>
        <w:tc>
          <w:tcPr>
            <w:tcW w:w="551" w:type="pct"/>
            <w:tcBorders>
              <w:top w:val="nil"/>
              <w:left w:val="nil"/>
              <w:bottom w:val="nil"/>
              <w:right w:val="nil"/>
            </w:tcBorders>
          </w:tcPr>
          <w:p w14:paraId="341054A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0.00107</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718D7F2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-0.0000137</w:t>
            </w:r>
          </w:p>
        </w:tc>
        <w:tc>
          <w:tcPr>
            <w:tcW w:w="504" w:type="pct"/>
            <w:tcBorders>
              <w:top w:val="nil"/>
              <w:left w:val="single" w:sz="4" w:space="0" w:color="auto"/>
              <w:bottom w:val="nil"/>
              <w:right w:val="nil"/>
            </w:tcBorders>
          </w:tcPr>
          <w:p w14:paraId="5C53391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0.00194</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7FC1ACA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0.0000633</w:t>
            </w:r>
          </w:p>
        </w:tc>
        <w:tc>
          <w:tcPr>
            <w:tcW w:w="551" w:type="pct"/>
            <w:tcBorders>
              <w:top w:val="nil"/>
              <w:left w:val="single" w:sz="4" w:space="0" w:color="auto"/>
              <w:bottom w:val="nil"/>
              <w:right w:val="nil"/>
            </w:tcBorders>
          </w:tcPr>
          <w:p w14:paraId="440A3E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0.00184</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5814D29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0.000229</w:t>
            </w:r>
          </w:p>
        </w:tc>
        <w:tc>
          <w:tcPr>
            <w:tcW w:w="504" w:type="pct"/>
            <w:tcBorders>
              <w:top w:val="nil"/>
              <w:left w:val="single" w:sz="4" w:space="0" w:color="auto"/>
              <w:bottom w:val="nil"/>
              <w:right w:val="nil"/>
            </w:tcBorders>
          </w:tcPr>
          <w:p w14:paraId="31E0AC9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0.00190</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134A42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0.0000558</w:t>
            </w:r>
          </w:p>
        </w:tc>
      </w:tr>
      <w:tr w:rsidR="00BF52DB" w:rsidRPr="00C65358" w14:paraId="2644CF77" w14:textId="77777777" w:rsidTr="00EE029D">
        <w:trPr>
          <w:cantSplit/>
        </w:trPr>
        <w:tc>
          <w:tcPr>
            <w:tcW w:w="748" w:type="pct"/>
            <w:tcBorders>
              <w:top w:val="nil"/>
              <w:left w:val="nil"/>
              <w:bottom w:val="nil"/>
              <w:right w:val="nil"/>
            </w:tcBorders>
          </w:tcPr>
          <w:p w14:paraId="778AC6A3"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21F3491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(1.89)</w:t>
            </w:r>
          </w:p>
        </w:tc>
        <w:tc>
          <w:tcPr>
            <w:tcW w:w="551" w:type="pct"/>
            <w:tcBorders>
              <w:top w:val="nil"/>
              <w:left w:val="nil"/>
              <w:bottom w:val="nil"/>
              <w:right w:val="single" w:sz="4" w:space="0" w:color="auto"/>
            </w:tcBorders>
          </w:tcPr>
          <w:p w14:paraId="0D46A96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(-0.06)</w:t>
            </w:r>
          </w:p>
        </w:tc>
        <w:tc>
          <w:tcPr>
            <w:tcW w:w="504" w:type="pct"/>
            <w:tcBorders>
              <w:top w:val="nil"/>
              <w:left w:val="single" w:sz="4" w:space="0" w:color="auto"/>
              <w:bottom w:val="nil"/>
              <w:right w:val="nil"/>
            </w:tcBorders>
          </w:tcPr>
          <w:p w14:paraId="6ADCBB6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(2.96)</w:t>
            </w:r>
          </w:p>
        </w:tc>
        <w:tc>
          <w:tcPr>
            <w:tcW w:w="521" w:type="pct"/>
            <w:tcBorders>
              <w:top w:val="nil"/>
              <w:left w:val="nil"/>
              <w:bottom w:val="nil"/>
              <w:right w:val="single" w:sz="4" w:space="0" w:color="auto"/>
            </w:tcBorders>
          </w:tcPr>
          <w:p w14:paraId="310EAEC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(0.24)</w:t>
            </w:r>
          </w:p>
        </w:tc>
        <w:tc>
          <w:tcPr>
            <w:tcW w:w="551" w:type="pct"/>
            <w:tcBorders>
              <w:top w:val="nil"/>
              <w:left w:val="single" w:sz="4" w:space="0" w:color="auto"/>
              <w:bottom w:val="nil"/>
              <w:right w:val="nil"/>
            </w:tcBorders>
          </w:tcPr>
          <w:p w14:paraId="1B54812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(3.00)</w:t>
            </w:r>
          </w:p>
        </w:tc>
        <w:tc>
          <w:tcPr>
            <w:tcW w:w="551" w:type="pct"/>
            <w:tcBorders>
              <w:top w:val="nil"/>
              <w:left w:val="nil"/>
              <w:bottom w:val="nil"/>
              <w:right w:val="single" w:sz="4" w:space="0" w:color="auto"/>
            </w:tcBorders>
          </w:tcPr>
          <w:p w14:paraId="13EAB19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(0.92)</w:t>
            </w:r>
          </w:p>
        </w:tc>
        <w:tc>
          <w:tcPr>
            <w:tcW w:w="504" w:type="pct"/>
            <w:tcBorders>
              <w:top w:val="nil"/>
              <w:left w:val="single" w:sz="4" w:space="0" w:color="auto"/>
              <w:bottom w:val="nil"/>
              <w:right w:val="nil"/>
            </w:tcBorders>
          </w:tcPr>
          <w:p w14:paraId="2DABEF8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(2.93)</w:t>
            </w:r>
          </w:p>
        </w:tc>
        <w:tc>
          <w:tcPr>
            <w:tcW w:w="521" w:type="pct"/>
            <w:gridSpan w:val="2"/>
            <w:tcBorders>
              <w:top w:val="nil"/>
              <w:left w:val="nil"/>
              <w:bottom w:val="nil"/>
              <w:right w:val="nil"/>
            </w:tcBorders>
          </w:tcPr>
          <w:p w14:paraId="3812048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(0.21)</w:t>
            </w:r>
          </w:p>
        </w:tc>
      </w:tr>
      <w:tr w:rsidR="00BF52DB" w:rsidRPr="00C65358" w14:paraId="22C76A21" w14:textId="77777777" w:rsidTr="00EE029D">
        <w:trPr>
          <w:cantSplit/>
        </w:trPr>
        <w:tc>
          <w:tcPr>
            <w:tcW w:w="748" w:type="pct"/>
            <w:tcBorders>
              <w:top w:val="nil"/>
              <w:left w:val="nil"/>
              <w:bottom w:val="nil"/>
              <w:right w:val="nil"/>
            </w:tcBorders>
          </w:tcPr>
          <w:p w14:paraId="311493A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7D703C4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5C6A5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40B7A5D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6061FE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2A5CF7F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4BA2A3F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3979FD2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17F1654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19310D54" w14:textId="77777777" w:rsidTr="00EE029D">
        <w:trPr>
          <w:cantSplit/>
        </w:trPr>
        <w:tc>
          <w:tcPr>
            <w:tcW w:w="748" w:type="pct"/>
            <w:tcBorders>
              <w:top w:val="nil"/>
              <w:left w:val="nil"/>
              <w:bottom w:val="nil"/>
              <w:right w:val="nil"/>
            </w:tcBorders>
          </w:tcPr>
          <w:p w14:paraId="289E85E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Capital </w:t>
            </w:r>
            <w:proofErr w:type="spellStart"/>
            <w:r w:rsidRPr="00C65358">
              <w:rPr>
                <w:rFonts w:ascii="Times New Roman" w:eastAsia="Times New Roman" w:hAnsi="Times New Roman" w:cs="Times New Roman"/>
                <w:sz w:val="20"/>
                <w:szCs w:val="20"/>
              </w:rPr>
              <w:t>dist</w:t>
            </w:r>
            <w:proofErr w:type="spellEnd"/>
          </w:p>
        </w:tc>
        <w:tc>
          <w:tcPr>
            <w:tcW w:w="551" w:type="pct"/>
            <w:tcBorders>
              <w:top w:val="nil"/>
              <w:left w:val="nil"/>
              <w:bottom w:val="nil"/>
              <w:right w:val="nil"/>
            </w:tcBorders>
          </w:tcPr>
          <w:p w14:paraId="6483CAB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2F0448C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0.0003</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5269285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273DDCA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0.0001</w:t>
            </w:r>
          </w:p>
        </w:tc>
        <w:tc>
          <w:tcPr>
            <w:tcW w:w="551" w:type="pct"/>
            <w:tcBorders>
              <w:top w:val="nil"/>
              <w:left w:val="single" w:sz="4" w:space="0" w:color="auto"/>
              <w:bottom w:val="nil"/>
              <w:right w:val="nil"/>
            </w:tcBorders>
          </w:tcPr>
          <w:p w14:paraId="0B4722A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430A142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74B4C73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564B135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0.0001</w:t>
            </w:r>
          </w:p>
        </w:tc>
      </w:tr>
      <w:tr w:rsidR="00BF52DB" w:rsidRPr="00C65358" w14:paraId="2BF44E4C" w14:textId="77777777" w:rsidTr="00EE029D">
        <w:trPr>
          <w:cantSplit/>
        </w:trPr>
        <w:tc>
          <w:tcPr>
            <w:tcW w:w="748" w:type="pct"/>
            <w:tcBorders>
              <w:top w:val="nil"/>
              <w:left w:val="nil"/>
              <w:bottom w:val="nil"/>
              <w:right w:val="nil"/>
            </w:tcBorders>
          </w:tcPr>
          <w:p w14:paraId="09D90F8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6734A65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(-4.47)</w:t>
            </w:r>
          </w:p>
        </w:tc>
        <w:tc>
          <w:tcPr>
            <w:tcW w:w="551" w:type="pct"/>
            <w:tcBorders>
              <w:top w:val="nil"/>
              <w:left w:val="nil"/>
              <w:bottom w:val="nil"/>
              <w:right w:val="single" w:sz="4" w:space="0" w:color="auto"/>
            </w:tcBorders>
          </w:tcPr>
          <w:p w14:paraId="69DE800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(3.68)</w:t>
            </w:r>
          </w:p>
        </w:tc>
        <w:tc>
          <w:tcPr>
            <w:tcW w:w="504" w:type="pct"/>
            <w:tcBorders>
              <w:top w:val="nil"/>
              <w:left w:val="single" w:sz="4" w:space="0" w:color="auto"/>
              <w:bottom w:val="nil"/>
              <w:right w:val="nil"/>
            </w:tcBorders>
          </w:tcPr>
          <w:p w14:paraId="17E30C6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(-4.20)</w:t>
            </w:r>
          </w:p>
        </w:tc>
        <w:tc>
          <w:tcPr>
            <w:tcW w:w="521" w:type="pct"/>
            <w:tcBorders>
              <w:top w:val="nil"/>
              <w:left w:val="nil"/>
              <w:bottom w:val="nil"/>
              <w:right w:val="single" w:sz="4" w:space="0" w:color="auto"/>
            </w:tcBorders>
          </w:tcPr>
          <w:p w14:paraId="7C6070A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(1.48)</w:t>
            </w:r>
          </w:p>
        </w:tc>
        <w:tc>
          <w:tcPr>
            <w:tcW w:w="551" w:type="pct"/>
            <w:tcBorders>
              <w:top w:val="nil"/>
              <w:left w:val="single" w:sz="4" w:space="0" w:color="auto"/>
              <w:bottom w:val="nil"/>
              <w:right w:val="nil"/>
            </w:tcBorders>
          </w:tcPr>
          <w:p w14:paraId="1ACFE78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(-4.18)</w:t>
            </w:r>
          </w:p>
        </w:tc>
        <w:tc>
          <w:tcPr>
            <w:tcW w:w="551" w:type="pct"/>
            <w:tcBorders>
              <w:top w:val="nil"/>
              <w:left w:val="nil"/>
              <w:bottom w:val="nil"/>
              <w:right w:val="single" w:sz="4" w:space="0" w:color="auto"/>
            </w:tcBorders>
          </w:tcPr>
          <w:p w14:paraId="34F20CE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(3.45)</w:t>
            </w:r>
          </w:p>
        </w:tc>
        <w:tc>
          <w:tcPr>
            <w:tcW w:w="504" w:type="pct"/>
            <w:tcBorders>
              <w:top w:val="nil"/>
              <w:left w:val="single" w:sz="4" w:space="0" w:color="auto"/>
              <w:bottom w:val="nil"/>
              <w:right w:val="nil"/>
            </w:tcBorders>
          </w:tcPr>
          <w:p w14:paraId="44E67C4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(-4.18)</w:t>
            </w:r>
          </w:p>
        </w:tc>
        <w:tc>
          <w:tcPr>
            <w:tcW w:w="521" w:type="pct"/>
            <w:gridSpan w:val="2"/>
            <w:tcBorders>
              <w:top w:val="nil"/>
              <w:left w:val="nil"/>
              <w:bottom w:val="nil"/>
              <w:right w:val="nil"/>
            </w:tcBorders>
          </w:tcPr>
          <w:p w14:paraId="593A484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(1.63)</w:t>
            </w:r>
          </w:p>
        </w:tc>
      </w:tr>
      <w:tr w:rsidR="00BF52DB" w:rsidRPr="00C65358" w14:paraId="44B05D42" w14:textId="77777777" w:rsidTr="00EE029D">
        <w:trPr>
          <w:cantSplit/>
        </w:trPr>
        <w:tc>
          <w:tcPr>
            <w:tcW w:w="748" w:type="pct"/>
            <w:tcBorders>
              <w:top w:val="nil"/>
              <w:left w:val="nil"/>
              <w:bottom w:val="nil"/>
              <w:right w:val="nil"/>
            </w:tcBorders>
          </w:tcPr>
          <w:p w14:paraId="219813F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6241CD1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116571E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7BCE70A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39C454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3BF2C42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6B5CC81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6174063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3B1F8EA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1104C5D9" w14:textId="77777777" w:rsidTr="00EE029D">
        <w:trPr>
          <w:cantSplit/>
        </w:trPr>
        <w:tc>
          <w:tcPr>
            <w:tcW w:w="748" w:type="pct"/>
            <w:vMerge w:val="restart"/>
            <w:tcBorders>
              <w:top w:val="nil"/>
              <w:left w:val="nil"/>
              <w:right w:val="nil"/>
            </w:tcBorders>
          </w:tcPr>
          <w:p w14:paraId="581042B7"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Transborder ethnic</w:t>
            </w:r>
          </w:p>
        </w:tc>
        <w:tc>
          <w:tcPr>
            <w:tcW w:w="551" w:type="pct"/>
            <w:tcBorders>
              <w:top w:val="nil"/>
              <w:left w:val="nil"/>
              <w:bottom w:val="nil"/>
              <w:right w:val="nil"/>
            </w:tcBorders>
          </w:tcPr>
          <w:p w14:paraId="02DC572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-0.0232</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5A091F7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0.0252</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2B098C2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-0.0260</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28517B5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0.0182</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58F4CE8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-0.0131</w:t>
            </w:r>
          </w:p>
        </w:tc>
        <w:tc>
          <w:tcPr>
            <w:tcW w:w="551" w:type="pct"/>
            <w:tcBorders>
              <w:top w:val="nil"/>
              <w:left w:val="nil"/>
              <w:bottom w:val="nil"/>
              <w:right w:val="single" w:sz="4" w:space="0" w:color="auto"/>
            </w:tcBorders>
          </w:tcPr>
          <w:p w14:paraId="42A3234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0.0192</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078D0A4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-0.0253</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48D0E59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0.0188</w:t>
            </w:r>
            <w:r w:rsidRPr="00C65358">
              <w:rPr>
                <w:rFonts w:ascii="Times New Roman" w:eastAsia="Times New Roman" w:hAnsi="Times New Roman" w:cs="Times New Roman"/>
                <w:sz w:val="20"/>
                <w:szCs w:val="20"/>
                <w:vertAlign w:val="superscript"/>
              </w:rPr>
              <w:t>***</w:t>
            </w:r>
          </w:p>
        </w:tc>
      </w:tr>
      <w:tr w:rsidR="00BF52DB" w:rsidRPr="00C65358" w14:paraId="30B27B66" w14:textId="77777777" w:rsidTr="00EE029D">
        <w:trPr>
          <w:cantSplit/>
        </w:trPr>
        <w:tc>
          <w:tcPr>
            <w:tcW w:w="748" w:type="pct"/>
            <w:vMerge/>
            <w:tcBorders>
              <w:left w:val="nil"/>
              <w:bottom w:val="nil"/>
              <w:right w:val="nil"/>
            </w:tcBorders>
          </w:tcPr>
          <w:p w14:paraId="7F26D033"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0F0E217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(-2.58)</w:t>
            </w:r>
          </w:p>
        </w:tc>
        <w:tc>
          <w:tcPr>
            <w:tcW w:w="551" w:type="pct"/>
            <w:tcBorders>
              <w:top w:val="nil"/>
              <w:left w:val="nil"/>
              <w:bottom w:val="nil"/>
              <w:right w:val="single" w:sz="4" w:space="0" w:color="auto"/>
            </w:tcBorders>
          </w:tcPr>
          <w:p w14:paraId="2C26FCF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(7.94)</w:t>
            </w:r>
          </w:p>
        </w:tc>
        <w:tc>
          <w:tcPr>
            <w:tcW w:w="504" w:type="pct"/>
            <w:tcBorders>
              <w:top w:val="nil"/>
              <w:left w:val="single" w:sz="4" w:space="0" w:color="auto"/>
              <w:bottom w:val="nil"/>
              <w:right w:val="nil"/>
            </w:tcBorders>
          </w:tcPr>
          <w:p w14:paraId="6EC4748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(-2.39)</w:t>
            </w:r>
          </w:p>
        </w:tc>
        <w:tc>
          <w:tcPr>
            <w:tcW w:w="521" w:type="pct"/>
            <w:tcBorders>
              <w:top w:val="nil"/>
              <w:left w:val="nil"/>
              <w:bottom w:val="nil"/>
              <w:right w:val="single" w:sz="4" w:space="0" w:color="auto"/>
            </w:tcBorders>
          </w:tcPr>
          <w:p w14:paraId="01B7AAE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(4.70)</w:t>
            </w:r>
          </w:p>
        </w:tc>
        <w:tc>
          <w:tcPr>
            <w:tcW w:w="551" w:type="pct"/>
            <w:tcBorders>
              <w:top w:val="nil"/>
              <w:left w:val="single" w:sz="4" w:space="0" w:color="auto"/>
              <w:bottom w:val="nil"/>
              <w:right w:val="nil"/>
            </w:tcBorders>
          </w:tcPr>
          <w:p w14:paraId="7E25030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(-1.28)</w:t>
            </w:r>
          </w:p>
        </w:tc>
        <w:tc>
          <w:tcPr>
            <w:tcW w:w="551" w:type="pct"/>
            <w:tcBorders>
              <w:top w:val="nil"/>
              <w:left w:val="nil"/>
              <w:bottom w:val="nil"/>
              <w:right w:val="single" w:sz="4" w:space="0" w:color="auto"/>
            </w:tcBorders>
          </w:tcPr>
          <w:p w14:paraId="6CF17DC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(4.74)</w:t>
            </w:r>
          </w:p>
        </w:tc>
        <w:tc>
          <w:tcPr>
            <w:tcW w:w="504" w:type="pct"/>
            <w:tcBorders>
              <w:top w:val="nil"/>
              <w:left w:val="single" w:sz="4" w:space="0" w:color="auto"/>
              <w:bottom w:val="nil"/>
              <w:right w:val="nil"/>
            </w:tcBorders>
          </w:tcPr>
          <w:p w14:paraId="07733D9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(-2.35)</w:t>
            </w:r>
          </w:p>
        </w:tc>
        <w:tc>
          <w:tcPr>
            <w:tcW w:w="521" w:type="pct"/>
            <w:gridSpan w:val="2"/>
            <w:tcBorders>
              <w:top w:val="nil"/>
              <w:left w:val="nil"/>
              <w:bottom w:val="nil"/>
              <w:right w:val="nil"/>
            </w:tcBorders>
          </w:tcPr>
          <w:p w14:paraId="6B0EC54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(4.85)</w:t>
            </w:r>
          </w:p>
        </w:tc>
      </w:tr>
      <w:tr w:rsidR="00BF52DB" w:rsidRPr="00C65358" w14:paraId="42968E1B" w14:textId="77777777" w:rsidTr="00EE029D">
        <w:trPr>
          <w:cantSplit/>
        </w:trPr>
        <w:tc>
          <w:tcPr>
            <w:tcW w:w="748" w:type="pct"/>
            <w:tcBorders>
              <w:left w:val="nil"/>
              <w:bottom w:val="nil"/>
              <w:right w:val="nil"/>
            </w:tcBorders>
          </w:tcPr>
          <w:p w14:paraId="4AE5A6E6"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6740AE8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37745D3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0629D21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0D6D898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3E4203B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05947C9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2C7D485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5D4BDE2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08B4BA0B" w14:textId="77777777" w:rsidTr="00EE029D">
        <w:trPr>
          <w:cantSplit/>
        </w:trPr>
        <w:tc>
          <w:tcPr>
            <w:tcW w:w="748" w:type="pct"/>
            <w:tcBorders>
              <w:top w:val="nil"/>
              <w:left w:val="nil"/>
              <w:bottom w:val="nil"/>
              <w:right w:val="nil"/>
            </w:tcBorders>
          </w:tcPr>
          <w:p w14:paraId="5C2A6C8C" w14:textId="1536315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GDP/cap</w:t>
            </w:r>
          </w:p>
        </w:tc>
        <w:tc>
          <w:tcPr>
            <w:tcW w:w="551" w:type="pct"/>
            <w:tcBorders>
              <w:top w:val="nil"/>
              <w:left w:val="nil"/>
              <w:bottom w:val="nil"/>
              <w:right w:val="nil"/>
            </w:tcBorders>
          </w:tcPr>
          <w:p w14:paraId="6293163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0.0886</w:t>
            </w:r>
          </w:p>
        </w:tc>
        <w:tc>
          <w:tcPr>
            <w:tcW w:w="551" w:type="pct"/>
            <w:tcBorders>
              <w:top w:val="nil"/>
              <w:left w:val="nil"/>
              <w:bottom w:val="nil"/>
              <w:right w:val="single" w:sz="4" w:space="0" w:color="auto"/>
            </w:tcBorders>
          </w:tcPr>
          <w:p w14:paraId="3FC92B2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-0.0373</w:t>
            </w:r>
          </w:p>
        </w:tc>
        <w:tc>
          <w:tcPr>
            <w:tcW w:w="504" w:type="pct"/>
            <w:tcBorders>
              <w:top w:val="nil"/>
              <w:left w:val="single" w:sz="4" w:space="0" w:color="auto"/>
              <w:bottom w:val="nil"/>
              <w:right w:val="nil"/>
            </w:tcBorders>
          </w:tcPr>
          <w:p w14:paraId="23886C5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-0.00720</w:t>
            </w:r>
          </w:p>
        </w:tc>
        <w:tc>
          <w:tcPr>
            <w:tcW w:w="521" w:type="pct"/>
            <w:tcBorders>
              <w:top w:val="nil"/>
              <w:left w:val="nil"/>
              <w:bottom w:val="nil"/>
              <w:right w:val="single" w:sz="4" w:space="0" w:color="auto"/>
            </w:tcBorders>
          </w:tcPr>
          <w:p w14:paraId="43B0961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-0.00206</w:t>
            </w:r>
          </w:p>
        </w:tc>
        <w:tc>
          <w:tcPr>
            <w:tcW w:w="551" w:type="pct"/>
            <w:tcBorders>
              <w:top w:val="nil"/>
              <w:left w:val="single" w:sz="4" w:space="0" w:color="auto"/>
              <w:bottom w:val="nil"/>
              <w:right w:val="nil"/>
            </w:tcBorders>
          </w:tcPr>
          <w:p w14:paraId="687B372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0.00463</w:t>
            </w:r>
          </w:p>
        </w:tc>
        <w:tc>
          <w:tcPr>
            <w:tcW w:w="551" w:type="pct"/>
            <w:tcBorders>
              <w:top w:val="nil"/>
              <w:left w:val="nil"/>
              <w:bottom w:val="nil"/>
              <w:right w:val="single" w:sz="4" w:space="0" w:color="auto"/>
            </w:tcBorders>
          </w:tcPr>
          <w:p w14:paraId="59FF35C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-0.0279</w:t>
            </w:r>
          </w:p>
        </w:tc>
        <w:tc>
          <w:tcPr>
            <w:tcW w:w="504" w:type="pct"/>
            <w:tcBorders>
              <w:top w:val="nil"/>
              <w:left w:val="single" w:sz="4" w:space="0" w:color="auto"/>
              <w:bottom w:val="nil"/>
              <w:right w:val="nil"/>
            </w:tcBorders>
          </w:tcPr>
          <w:p w14:paraId="2EBFA52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0.00302</w:t>
            </w:r>
          </w:p>
        </w:tc>
        <w:tc>
          <w:tcPr>
            <w:tcW w:w="521" w:type="pct"/>
            <w:gridSpan w:val="2"/>
            <w:tcBorders>
              <w:top w:val="nil"/>
              <w:left w:val="nil"/>
              <w:bottom w:val="nil"/>
              <w:right w:val="nil"/>
            </w:tcBorders>
          </w:tcPr>
          <w:p w14:paraId="092FC56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0.00575</w:t>
            </w:r>
          </w:p>
        </w:tc>
      </w:tr>
      <w:tr w:rsidR="00BF52DB" w:rsidRPr="00C65358" w14:paraId="06F0D537" w14:textId="77777777" w:rsidTr="00EE029D">
        <w:trPr>
          <w:cantSplit/>
        </w:trPr>
        <w:tc>
          <w:tcPr>
            <w:tcW w:w="748" w:type="pct"/>
            <w:tcBorders>
              <w:top w:val="nil"/>
              <w:left w:val="nil"/>
              <w:bottom w:val="nil"/>
              <w:right w:val="nil"/>
            </w:tcBorders>
          </w:tcPr>
          <w:p w14:paraId="1851DF43"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17EEC7B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(1.48)</w:t>
            </w:r>
          </w:p>
        </w:tc>
        <w:tc>
          <w:tcPr>
            <w:tcW w:w="551" w:type="pct"/>
            <w:tcBorders>
              <w:top w:val="nil"/>
              <w:left w:val="nil"/>
              <w:bottom w:val="nil"/>
              <w:right w:val="single" w:sz="4" w:space="0" w:color="auto"/>
            </w:tcBorders>
          </w:tcPr>
          <w:p w14:paraId="3E7057B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(-1.56)</w:t>
            </w:r>
          </w:p>
        </w:tc>
        <w:tc>
          <w:tcPr>
            <w:tcW w:w="504" w:type="pct"/>
            <w:tcBorders>
              <w:top w:val="nil"/>
              <w:left w:val="single" w:sz="4" w:space="0" w:color="auto"/>
              <w:bottom w:val="nil"/>
              <w:right w:val="nil"/>
            </w:tcBorders>
          </w:tcPr>
          <w:p w14:paraId="76E14BE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(-0.12)</w:t>
            </w:r>
          </w:p>
        </w:tc>
        <w:tc>
          <w:tcPr>
            <w:tcW w:w="521" w:type="pct"/>
            <w:tcBorders>
              <w:top w:val="nil"/>
              <w:left w:val="nil"/>
              <w:bottom w:val="nil"/>
              <w:right w:val="single" w:sz="4" w:space="0" w:color="auto"/>
            </w:tcBorders>
          </w:tcPr>
          <w:p w14:paraId="3C2A1A5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(-0.07)</w:t>
            </w:r>
          </w:p>
        </w:tc>
        <w:tc>
          <w:tcPr>
            <w:tcW w:w="551" w:type="pct"/>
            <w:tcBorders>
              <w:top w:val="nil"/>
              <w:left w:val="single" w:sz="4" w:space="0" w:color="auto"/>
              <w:bottom w:val="nil"/>
              <w:right w:val="nil"/>
            </w:tcBorders>
          </w:tcPr>
          <w:p w14:paraId="3641364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w:t>
            </w:r>
          </w:p>
        </w:tc>
        <w:tc>
          <w:tcPr>
            <w:tcW w:w="551" w:type="pct"/>
            <w:tcBorders>
              <w:top w:val="nil"/>
              <w:left w:val="nil"/>
              <w:bottom w:val="nil"/>
              <w:right w:val="single" w:sz="4" w:space="0" w:color="auto"/>
            </w:tcBorders>
          </w:tcPr>
          <w:p w14:paraId="7ECBFDE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(-1.07)</w:t>
            </w:r>
          </w:p>
        </w:tc>
        <w:tc>
          <w:tcPr>
            <w:tcW w:w="504" w:type="pct"/>
            <w:tcBorders>
              <w:top w:val="nil"/>
              <w:left w:val="single" w:sz="4" w:space="0" w:color="auto"/>
              <w:bottom w:val="nil"/>
              <w:right w:val="nil"/>
            </w:tcBorders>
          </w:tcPr>
          <w:p w14:paraId="72D7BAD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w:t>
            </w:r>
          </w:p>
        </w:tc>
        <w:tc>
          <w:tcPr>
            <w:tcW w:w="521" w:type="pct"/>
            <w:gridSpan w:val="2"/>
            <w:tcBorders>
              <w:top w:val="nil"/>
              <w:left w:val="nil"/>
              <w:bottom w:val="nil"/>
              <w:right w:val="nil"/>
            </w:tcBorders>
          </w:tcPr>
          <w:p w14:paraId="5928A28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(0.21)</w:t>
            </w:r>
          </w:p>
        </w:tc>
      </w:tr>
      <w:tr w:rsidR="00BF52DB" w:rsidRPr="00C65358" w14:paraId="2FBFB100" w14:textId="77777777" w:rsidTr="00EE029D">
        <w:trPr>
          <w:cantSplit/>
        </w:trPr>
        <w:tc>
          <w:tcPr>
            <w:tcW w:w="748" w:type="pct"/>
            <w:tcBorders>
              <w:top w:val="nil"/>
              <w:left w:val="nil"/>
              <w:bottom w:val="nil"/>
              <w:right w:val="nil"/>
            </w:tcBorders>
          </w:tcPr>
          <w:p w14:paraId="2324A04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4F2640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0975092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69ECAE0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37DD175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37D615F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B14792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4B785BE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636B8AF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25F539B7" w14:textId="77777777" w:rsidTr="00EE029D">
        <w:trPr>
          <w:cantSplit/>
        </w:trPr>
        <w:tc>
          <w:tcPr>
            <w:tcW w:w="748" w:type="pct"/>
            <w:vMerge w:val="restart"/>
            <w:tcBorders>
              <w:top w:val="nil"/>
              <w:left w:val="nil"/>
              <w:right w:val="nil"/>
            </w:tcBorders>
          </w:tcPr>
          <w:p w14:paraId="55DBC78A" w14:textId="00D77AC9"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Military personnel</w:t>
            </w:r>
          </w:p>
        </w:tc>
        <w:tc>
          <w:tcPr>
            <w:tcW w:w="551" w:type="pct"/>
            <w:tcBorders>
              <w:top w:val="nil"/>
              <w:left w:val="nil"/>
              <w:bottom w:val="nil"/>
              <w:right w:val="nil"/>
            </w:tcBorders>
          </w:tcPr>
          <w:p w14:paraId="6B82D39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14FB6B1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0C4856A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-27.35</w:t>
            </w:r>
          </w:p>
        </w:tc>
        <w:tc>
          <w:tcPr>
            <w:tcW w:w="521" w:type="pct"/>
            <w:tcBorders>
              <w:top w:val="nil"/>
              <w:left w:val="nil"/>
              <w:bottom w:val="nil"/>
              <w:right w:val="single" w:sz="4" w:space="0" w:color="auto"/>
            </w:tcBorders>
          </w:tcPr>
          <w:p w14:paraId="4E3123D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31.37</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4E3849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6070D92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6448A28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-26.42</w:t>
            </w:r>
          </w:p>
        </w:tc>
        <w:tc>
          <w:tcPr>
            <w:tcW w:w="521" w:type="pct"/>
            <w:gridSpan w:val="2"/>
            <w:tcBorders>
              <w:top w:val="nil"/>
              <w:left w:val="nil"/>
              <w:bottom w:val="nil"/>
              <w:right w:val="nil"/>
            </w:tcBorders>
          </w:tcPr>
          <w:p w14:paraId="5190400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31.32</w:t>
            </w:r>
            <w:r w:rsidRPr="00C65358">
              <w:rPr>
                <w:rFonts w:ascii="Times New Roman" w:eastAsia="Times New Roman" w:hAnsi="Times New Roman" w:cs="Times New Roman"/>
                <w:sz w:val="20"/>
                <w:szCs w:val="20"/>
                <w:vertAlign w:val="superscript"/>
              </w:rPr>
              <w:t>***</w:t>
            </w:r>
          </w:p>
        </w:tc>
      </w:tr>
      <w:tr w:rsidR="00BF52DB" w:rsidRPr="00C65358" w14:paraId="7EDB12D1" w14:textId="77777777" w:rsidTr="00EE029D">
        <w:trPr>
          <w:cantSplit/>
        </w:trPr>
        <w:tc>
          <w:tcPr>
            <w:tcW w:w="748" w:type="pct"/>
            <w:vMerge/>
            <w:tcBorders>
              <w:left w:val="nil"/>
              <w:bottom w:val="nil"/>
              <w:right w:val="nil"/>
            </w:tcBorders>
          </w:tcPr>
          <w:p w14:paraId="4BB3EDE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50BAC19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7A25FD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1B431FE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(-1.57)</w:t>
            </w:r>
          </w:p>
        </w:tc>
        <w:tc>
          <w:tcPr>
            <w:tcW w:w="521" w:type="pct"/>
            <w:tcBorders>
              <w:top w:val="nil"/>
              <w:left w:val="nil"/>
              <w:bottom w:val="nil"/>
              <w:right w:val="single" w:sz="4" w:space="0" w:color="auto"/>
            </w:tcBorders>
          </w:tcPr>
          <w:p w14:paraId="792BE39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(6.12)</w:t>
            </w:r>
          </w:p>
        </w:tc>
        <w:tc>
          <w:tcPr>
            <w:tcW w:w="551" w:type="pct"/>
            <w:tcBorders>
              <w:top w:val="nil"/>
              <w:left w:val="single" w:sz="4" w:space="0" w:color="auto"/>
              <w:bottom w:val="nil"/>
              <w:right w:val="nil"/>
            </w:tcBorders>
          </w:tcPr>
          <w:p w14:paraId="23C70FA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6B0D7A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694F0FC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(-1.57)</w:t>
            </w:r>
          </w:p>
        </w:tc>
        <w:tc>
          <w:tcPr>
            <w:tcW w:w="521" w:type="pct"/>
            <w:gridSpan w:val="2"/>
            <w:tcBorders>
              <w:top w:val="nil"/>
              <w:left w:val="nil"/>
              <w:bottom w:val="nil"/>
              <w:right w:val="nil"/>
            </w:tcBorders>
          </w:tcPr>
          <w:p w14:paraId="191CBF1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(6.12)</w:t>
            </w:r>
          </w:p>
        </w:tc>
      </w:tr>
      <w:tr w:rsidR="00BF52DB" w:rsidRPr="00C65358" w14:paraId="1D54DCB4" w14:textId="77777777" w:rsidTr="00EE029D">
        <w:trPr>
          <w:cantSplit/>
        </w:trPr>
        <w:tc>
          <w:tcPr>
            <w:tcW w:w="748" w:type="pct"/>
            <w:tcBorders>
              <w:left w:val="nil"/>
              <w:bottom w:val="nil"/>
              <w:right w:val="nil"/>
            </w:tcBorders>
          </w:tcPr>
          <w:p w14:paraId="3E9F452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7F2D7FE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0F908F5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37D8E9E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179149B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3BC49C7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00B3253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73A6D03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618DF09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7A856F09" w14:textId="77777777" w:rsidTr="00EE029D">
        <w:trPr>
          <w:cantSplit/>
        </w:trPr>
        <w:tc>
          <w:tcPr>
            <w:tcW w:w="748" w:type="pct"/>
            <w:tcBorders>
              <w:top w:val="nil"/>
              <w:left w:val="nil"/>
              <w:bottom w:val="nil"/>
              <w:right w:val="nil"/>
            </w:tcBorders>
          </w:tcPr>
          <w:p w14:paraId="369CDAEA" w14:textId="112CE9AC"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51" w:type="pct"/>
            <w:tcBorders>
              <w:top w:val="nil"/>
              <w:left w:val="nil"/>
              <w:bottom w:val="nil"/>
              <w:right w:val="nil"/>
            </w:tcBorders>
          </w:tcPr>
          <w:p w14:paraId="3A8717E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51" w:type="pct"/>
            <w:tcBorders>
              <w:top w:val="nil"/>
              <w:left w:val="nil"/>
              <w:bottom w:val="nil"/>
              <w:right w:val="single" w:sz="4" w:space="0" w:color="auto"/>
            </w:tcBorders>
          </w:tcPr>
          <w:p w14:paraId="6BACCB0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4" w:type="pct"/>
            <w:tcBorders>
              <w:top w:val="nil"/>
              <w:left w:val="single" w:sz="4" w:space="0" w:color="auto"/>
              <w:bottom w:val="nil"/>
              <w:right w:val="nil"/>
            </w:tcBorders>
          </w:tcPr>
          <w:p w14:paraId="5EF61B7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21" w:type="pct"/>
            <w:tcBorders>
              <w:top w:val="nil"/>
              <w:left w:val="nil"/>
              <w:bottom w:val="nil"/>
              <w:right w:val="single" w:sz="4" w:space="0" w:color="auto"/>
            </w:tcBorders>
          </w:tcPr>
          <w:p w14:paraId="2288A68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51" w:type="pct"/>
            <w:tcBorders>
              <w:top w:val="nil"/>
              <w:left w:val="single" w:sz="4" w:space="0" w:color="auto"/>
              <w:bottom w:val="nil"/>
              <w:right w:val="nil"/>
            </w:tcBorders>
          </w:tcPr>
          <w:p w14:paraId="6F69845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51" w:type="pct"/>
            <w:tcBorders>
              <w:top w:val="nil"/>
              <w:left w:val="nil"/>
              <w:bottom w:val="nil"/>
              <w:right w:val="single" w:sz="4" w:space="0" w:color="auto"/>
            </w:tcBorders>
          </w:tcPr>
          <w:p w14:paraId="3E082FF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4" w:type="pct"/>
            <w:tcBorders>
              <w:top w:val="nil"/>
              <w:left w:val="single" w:sz="4" w:space="0" w:color="auto"/>
              <w:bottom w:val="nil"/>
              <w:right w:val="nil"/>
            </w:tcBorders>
          </w:tcPr>
          <w:p w14:paraId="5B24EF85" w14:textId="245FFB00"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21" w:type="pct"/>
            <w:gridSpan w:val="2"/>
            <w:tcBorders>
              <w:top w:val="nil"/>
              <w:left w:val="nil"/>
              <w:bottom w:val="nil"/>
              <w:right w:val="nil"/>
            </w:tcBorders>
          </w:tcPr>
          <w:p w14:paraId="3305A486" w14:textId="74EC32A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BF52DB" w:rsidRPr="00C65358" w14:paraId="14F81504" w14:textId="77777777" w:rsidTr="00EE029D">
        <w:trPr>
          <w:cantSplit/>
        </w:trPr>
        <w:tc>
          <w:tcPr>
            <w:tcW w:w="748" w:type="pct"/>
            <w:tcBorders>
              <w:top w:val="nil"/>
              <w:left w:val="nil"/>
              <w:bottom w:val="nil"/>
              <w:right w:val="nil"/>
            </w:tcBorders>
          </w:tcPr>
          <w:p w14:paraId="6C019B9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51" w:type="pct"/>
            <w:tcBorders>
              <w:top w:val="nil"/>
              <w:left w:val="nil"/>
              <w:bottom w:val="nil"/>
              <w:right w:val="nil"/>
            </w:tcBorders>
          </w:tcPr>
          <w:p w14:paraId="14BBACE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51" w:type="pct"/>
            <w:tcBorders>
              <w:top w:val="nil"/>
              <w:left w:val="nil"/>
              <w:bottom w:val="nil"/>
              <w:right w:val="single" w:sz="4" w:space="0" w:color="auto"/>
            </w:tcBorders>
          </w:tcPr>
          <w:p w14:paraId="7EE3FB4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4" w:type="pct"/>
            <w:tcBorders>
              <w:top w:val="nil"/>
              <w:left w:val="single" w:sz="4" w:space="0" w:color="auto"/>
              <w:bottom w:val="nil"/>
              <w:right w:val="nil"/>
            </w:tcBorders>
          </w:tcPr>
          <w:p w14:paraId="0B2C57F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21" w:type="pct"/>
            <w:tcBorders>
              <w:top w:val="nil"/>
              <w:left w:val="nil"/>
              <w:bottom w:val="nil"/>
              <w:right w:val="single" w:sz="4" w:space="0" w:color="auto"/>
            </w:tcBorders>
          </w:tcPr>
          <w:p w14:paraId="3F388CE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51" w:type="pct"/>
            <w:tcBorders>
              <w:top w:val="nil"/>
              <w:left w:val="single" w:sz="4" w:space="0" w:color="auto"/>
              <w:bottom w:val="nil"/>
              <w:right w:val="nil"/>
            </w:tcBorders>
          </w:tcPr>
          <w:p w14:paraId="77826DC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51" w:type="pct"/>
            <w:tcBorders>
              <w:top w:val="nil"/>
              <w:left w:val="nil"/>
              <w:bottom w:val="nil"/>
              <w:right w:val="single" w:sz="4" w:space="0" w:color="auto"/>
            </w:tcBorders>
          </w:tcPr>
          <w:p w14:paraId="61B97E4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4" w:type="pct"/>
            <w:tcBorders>
              <w:top w:val="nil"/>
              <w:left w:val="single" w:sz="4" w:space="0" w:color="auto"/>
              <w:bottom w:val="nil"/>
              <w:right w:val="nil"/>
            </w:tcBorders>
          </w:tcPr>
          <w:p w14:paraId="242E1255" w14:textId="2AB4262B"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21" w:type="pct"/>
            <w:gridSpan w:val="2"/>
            <w:tcBorders>
              <w:top w:val="nil"/>
              <w:left w:val="nil"/>
              <w:bottom w:val="nil"/>
              <w:right w:val="nil"/>
            </w:tcBorders>
          </w:tcPr>
          <w:p w14:paraId="1682049F" w14:textId="030D2795"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BF52DB" w:rsidRPr="00C65358" w14:paraId="5158282C" w14:textId="77777777" w:rsidTr="00EE029D">
        <w:trPr>
          <w:cantSplit/>
        </w:trPr>
        <w:tc>
          <w:tcPr>
            <w:tcW w:w="748" w:type="pct"/>
            <w:tcBorders>
              <w:top w:val="nil"/>
              <w:left w:val="nil"/>
              <w:bottom w:val="nil"/>
              <w:right w:val="nil"/>
            </w:tcBorders>
          </w:tcPr>
          <w:p w14:paraId="0C4AF859"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3326232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91F918B"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2B1F5D6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6D50404A"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3ABF5656"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95FFA0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5207E81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146066E5"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52DB" w:rsidRPr="00C65358" w14:paraId="18940CBD" w14:textId="77777777" w:rsidTr="00EE029D">
        <w:trPr>
          <w:cantSplit/>
        </w:trPr>
        <w:tc>
          <w:tcPr>
            <w:tcW w:w="748" w:type="pct"/>
            <w:vMerge w:val="restart"/>
            <w:tcBorders>
              <w:top w:val="nil"/>
              <w:left w:val="nil"/>
              <w:right w:val="nil"/>
            </w:tcBorders>
          </w:tcPr>
          <w:p w14:paraId="3E09F6AD" w14:textId="170445DE"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Spatio</w:t>
            </w:r>
            <w:proofErr w:type="spellEnd"/>
            <w:r w:rsidRPr="00C65358">
              <w:rPr>
                <w:rFonts w:ascii="Times New Roman" w:eastAsia="Times New Roman" w:hAnsi="Times New Roman" w:cs="Times New Roman"/>
                <w:sz w:val="20"/>
                <w:szCs w:val="20"/>
              </w:rPr>
              <w:t xml:space="preserve"> temporal lag 4</w:t>
            </w:r>
          </w:p>
        </w:tc>
        <w:tc>
          <w:tcPr>
            <w:tcW w:w="551" w:type="pct"/>
            <w:tcBorders>
              <w:top w:val="nil"/>
              <w:left w:val="nil"/>
              <w:bottom w:val="nil"/>
              <w:right w:val="nil"/>
            </w:tcBorders>
          </w:tcPr>
          <w:p w14:paraId="1F492AC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-0.208</w:t>
            </w:r>
          </w:p>
        </w:tc>
        <w:tc>
          <w:tcPr>
            <w:tcW w:w="551" w:type="pct"/>
            <w:tcBorders>
              <w:top w:val="nil"/>
              <w:left w:val="nil"/>
              <w:bottom w:val="nil"/>
              <w:right w:val="single" w:sz="4" w:space="0" w:color="auto"/>
            </w:tcBorders>
          </w:tcPr>
          <w:p w14:paraId="54FA1B2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2.494</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19EFCC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-0.457</w:t>
            </w:r>
          </w:p>
        </w:tc>
        <w:tc>
          <w:tcPr>
            <w:tcW w:w="521" w:type="pct"/>
            <w:tcBorders>
              <w:top w:val="nil"/>
              <w:left w:val="nil"/>
              <w:bottom w:val="nil"/>
              <w:right w:val="single" w:sz="4" w:space="0" w:color="auto"/>
            </w:tcBorders>
          </w:tcPr>
          <w:p w14:paraId="1F79D37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2.303</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1FB2374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-0.516</w:t>
            </w:r>
          </w:p>
        </w:tc>
        <w:tc>
          <w:tcPr>
            <w:tcW w:w="551" w:type="pct"/>
            <w:tcBorders>
              <w:top w:val="nil"/>
              <w:left w:val="nil"/>
              <w:bottom w:val="nil"/>
              <w:right w:val="single" w:sz="4" w:space="0" w:color="auto"/>
            </w:tcBorders>
          </w:tcPr>
          <w:p w14:paraId="12FF575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2.362</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68C769F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-0.472</w:t>
            </w:r>
          </w:p>
        </w:tc>
        <w:tc>
          <w:tcPr>
            <w:tcW w:w="521" w:type="pct"/>
            <w:gridSpan w:val="2"/>
            <w:tcBorders>
              <w:top w:val="nil"/>
              <w:left w:val="nil"/>
              <w:bottom w:val="nil"/>
              <w:right w:val="nil"/>
            </w:tcBorders>
          </w:tcPr>
          <w:p w14:paraId="4538369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2.283</w:t>
            </w:r>
            <w:r w:rsidRPr="00C65358">
              <w:rPr>
                <w:rFonts w:ascii="Times New Roman" w:eastAsia="Times New Roman" w:hAnsi="Times New Roman" w:cs="Times New Roman"/>
                <w:sz w:val="20"/>
                <w:szCs w:val="20"/>
                <w:vertAlign w:val="superscript"/>
              </w:rPr>
              <w:t>***</w:t>
            </w:r>
          </w:p>
        </w:tc>
      </w:tr>
      <w:tr w:rsidR="00BF52DB" w:rsidRPr="00C65358" w14:paraId="4F433644" w14:textId="77777777" w:rsidTr="00EE029D">
        <w:trPr>
          <w:cantSplit/>
        </w:trPr>
        <w:tc>
          <w:tcPr>
            <w:tcW w:w="748" w:type="pct"/>
            <w:vMerge/>
            <w:tcBorders>
              <w:left w:val="nil"/>
              <w:bottom w:val="nil"/>
              <w:right w:val="nil"/>
            </w:tcBorders>
          </w:tcPr>
          <w:p w14:paraId="02B9712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1F35908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(-0.67)</w:t>
            </w:r>
          </w:p>
        </w:tc>
        <w:tc>
          <w:tcPr>
            <w:tcW w:w="551" w:type="pct"/>
            <w:tcBorders>
              <w:top w:val="nil"/>
              <w:left w:val="nil"/>
              <w:bottom w:val="nil"/>
              <w:right w:val="single" w:sz="4" w:space="0" w:color="auto"/>
            </w:tcBorders>
          </w:tcPr>
          <w:p w14:paraId="64F62B7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(19.60)</w:t>
            </w:r>
          </w:p>
        </w:tc>
        <w:tc>
          <w:tcPr>
            <w:tcW w:w="504" w:type="pct"/>
            <w:tcBorders>
              <w:top w:val="nil"/>
              <w:left w:val="single" w:sz="4" w:space="0" w:color="auto"/>
              <w:bottom w:val="nil"/>
              <w:right w:val="nil"/>
            </w:tcBorders>
          </w:tcPr>
          <w:p w14:paraId="52EF3DD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(-1.23)</w:t>
            </w:r>
          </w:p>
        </w:tc>
        <w:tc>
          <w:tcPr>
            <w:tcW w:w="521" w:type="pct"/>
            <w:tcBorders>
              <w:top w:val="nil"/>
              <w:left w:val="nil"/>
              <w:bottom w:val="nil"/>
              <w:right w:val="single" w:sz="4" w:space="0" w:color="auto"/>
            </w:tcBorders>
          </w:tcPr>
          <w:p w14:paraId="3F243C5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(15.22)</w:t>
            </w:r>
          </w:p>
        </w:tc>
        <w:tc>
          <w:tcPr>
            <w:tcW w:w="551" w:type="pct"/>
            <w:tcBorders>
              <w:top w:val="nil"/>
              <w:left w:val="single" w:sz="4" w:space="0" w:color="auto"/>
              <w:bottom w:val="nil"/>
              <w:right w:val="nil"/>
            </w:tcBorders>
          </w:tcPr>
          <w:p w14:paraId="6C2CC52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(-1.47)</w:t>
            </w:r>
          </w:p>
        </w:tc>
        <w:tc>
          <w:tcPr>
            <w:tcW w:w="551" w:type="pct"/>
            <w:tcBorders>
              <w:top w:val="nil"/>
              <w:left w:val="nil"/>
              <w:bottom w:val="nil"/>
              <w:right w:val="single" w:sz="4" w:space="0" w:color="auto"/>
            </w:tcBorders>
          </w:tcPr>
          <w:p w14:paraId="0C935AC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(16.13)</w:t>
            </w:r>
          </w:p>
        </w:tc>
        <w:tc>
          <w:tcPr>
            <w:tcW w:w="504" w:type="pct"/>
            <w:tcBorders>
              <w:top w:val="nil"/>
              <w:left w:val="single" w:sz="4" w:space="0" w:color="auto"/>
              <w:bottom w:val="nil"/>
              <w:right w:val="nil"/>
            </w:tcBorders>
          </w:tcPr>
          <w:p w14:paraId="0C0F662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(-1.26)</w:t>
            </w:r>
          </w:p>
        </w:tc>
        <w:tc>
          <w:tcPr>
            <w:tcW w:w="521" w:type="pct"/>
            <w:gridSpan w:val="2"/>
            <w:tcBorders>
              <w:top w:val="nil"/>
              <w:left w:val="nil"/>
              <w:bottom w:val="nil"/>
              <w:right w:val="nil"/>
            </w:tcBorders>
          </w:tcPr>
          <w:p w14:paraId="45CFC84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(15.15)</w:t>
            </w:r>
          </w:p>
        </w:tc>
      </w:tr>
      <w:tr w:rsidR="00BF52DB" w:rsidRPr="00C65358" w14:paraId="133FEBED" w14:textId="77777777" w:rsidTr="00EE029D">
        <w:trPr>
          <w:cantSplit/>
        </w:trPr>
        <w:tc>
          <w:tcPr>
            <w:tcW w:w="748" w:type="pct"/>
            <w:tcBorders>
              <w:top w:val="nil"/>
              <w:left w:val="nil"/>
              <w:bottom w:val="nil"/>
              <w:right w:val="nil"/>
            </w:tcBorders>
          </w:tcPr>
          <w:p w14:paraId="6085ACD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tcPr>
          <w:p w14:paraId="034386CD"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509714C7"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4F04F9E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1" w:type="pct"/>
            <w:tcBorders>
              <w:top w:val="nil"/>
              <w:left w:val="nil"/>
              <w:bottom w:val="nil"/>
              <w:right w:val="single" w:sz="4" w:space="0" w:color="auto"/>
            </w:tcBorders>
          </w:tcPr>
          <w:p w14:paraId="0CF2E03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5C906FA7"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nil"/>
              <w:right w:val="single" w:sz="4" w:space="0" w:color="auto"/>
            </w:tcBorders>
          </w:tcPr>
          <w:p w14:paraId="2C18330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376B94AD"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1" w:type="pct"/>
            <w:gridSpan w:val="2"/>
            <w:tcBorders>
              <w:top w:val="nil"/>
              <w:left w:val="nil"/>
              <w:bottom w:val="nil"/>
              <w:right w:val="nil"/>
            </w:tcBorders>
          </w:tcPr>
          <w:p w14:paraId="35337C9A"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52DB" w:rsidRPr="00C65358" w14:paraId="26373725" w14:textId="77777777" w:rsidTr="00EE029D">
        <w:trPr>
          <w:cantSplit/>
        </w:trPr>
        <w:tc>
          <w:tcPr>
            <w:tcW w:w="748" w:type="pct"/>
            <w:tcBorders>
              <w:top w:val="nil"/>
              <w:left w:val="nil"/>
              <w:bottom w:val="nil"/>
              <w:right w:val="nil"/>
            </w:tcBorders>
          </w:tcPr>
          <w:p w14:paraId="164A9D9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Constant</w:t>
            </w:r>
          </w:p>
        </w:tc>
        <w:tc>
          <w:tcPr>
            <w:tcW w:w="551" w:type="pct"/>
            <w:tcBorders>
              <w:top w:val="nil"/>
              <w:left w:val="nil"/>
              <w:bottom w:val="nil"/>
              <w:right w:val="nil"/>
            </w:tcBorders>
          </w:tcPr>
          <w:p w14:paraId="478D8AE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-4.204</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1C172F0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-5.498</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4073778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-10.94</w:t>
            </w:r>
            <w:r w:rsidRPr="00C65358">
              <w:rPr>
                <w:rFonts w:ascii="Times New Roman" w:eastAsia="Times New Roman" w:hAnsi="Times New Roman" w:cs="Times New Roman"/>
                <w:sz w:val="20"/>
                <w:szCs w:val="20"/>
                <w:vertAlign w:val="superscript"/>
              </w:rPr>
              <w:t>***</w:t>
            </w:r>
          </w:p>
        </w:tc>
        <w:tc>
          <w:tcPr>
            <w:tcW w:w="521" w:type="pct"/>
            <w:tcBorders>
              <w:top w:val="nil"/>
              <w:left w:val="nil"/>
              <w:bottom w:val="nil"/>
              <w:right w:val="single" w:sz="4" w:space="0" w:color="auto"/>
            </w:tcBorders>
          </w:tcPr>
          <w:p w14:paraId="28BD766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-6.324</w:t>
            </w:r>
            <w:r w:rsidRPr="00C65358">
              <w:rPr>
                <w:rFonts w:ascii="Times New Roman" w:eastAsia="Times New Roman" w:hAnsi="Times New Roman" w:cs="Times New Roman"/>
                <w:sz w:val="20"/>
                <w:szCs w:val="20"/>
                <w:vertAlign w:val="superscript"/>
              </w:rPr>
              <w:t>***</w:t>
            </w:r>
          </w:p>
        </w:tc>
        <w:tc>
          <w:tcPr>
            <w:tcW w:w="551" w:type="pct"/>
            <w:tcBorders>
              <w:top w:val="nil"/>
              <w:left w:val="single" w:sz="4" w:space="0" w:color="auto"/>
              <w:bottom w:val="nil"/>
              <w:right w:val="nil"/>
            </w:tcBorders>
          </w:tcPr>
          <w:p w14:paraId="0773E04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-9.737</w:t>
            </w:r>
            <w:r w:rsidRPr="00C65358">
              <w:rPr>
                <w:rFonts w:ascii="Times New Roman" w:eastAsia="Times New Roman" w:hAnsi="Times New Roman" w:cs="Times New Roman"/>
                <w:sz w:val="20"/>
                <w:szCs w:val="20"/>
                <w:vertAlign w:val="superscript"/>
              </w:rPr>
              <w:t>***</w:t>
            </w:r>
          </w:p>
        </w:tc>
        <w:tc>
          <w:tcPr>
            <w:tcW w:w="551" w:type="pct"/>
            <w:tcBorders>
              <w:top w:val="nil"/>
              <w:left w:val="nil"/>
              <w:bottom w:val="nil"/>
              <w:right w:val="single" w:sz="4" w:space="0" w:color="auto"/>
            </w:tcBorders>
          </w:tcPr>
          <w:p w14:paraId="0370BB2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-7.161</w:t>
            </w:r>
            <w:r w:rsidRPr="00C65358">
              <w:rPr>
                <w:rFonts w:ascii="Times New Roman" w:eastAsia="Times New Roman" w:hAnsi="Times New Roman" w:cs="Times New Roman"/>
                <w:sz w:val="20"/>
                <w:szCs w:val="20"/>
                <w:vertAlign w:val="superscript"/>
              </w:rPr>
              <w:t>***</w:t>
            </w:r>
          </w:p>
        </w:tc>
        <w:tc>
          <w:tcPr>
            <w:tcW w:w="504" w:type="pct"/>
            <w:tcBorders>
              <w:top w:val="nil"/>
              <w:left w:val="single" w:sz="4" w:space="0" w:color="auto"/>
              <w:bottom w:val="nil"/>
              <w:right w:val="nil"/>
            </w:tcBorders>
          </w:tcPr>
          <w:p w14:paraId="16C7633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-10.86</w:t>
            </w:r>
            <w:r w:rsidRPr="00C65358">
              <w:rPr>
                <w:rFonts w:ascii="Times New Roman" w:eastAsia="Times New Roman" w:hAnsi="Times New Roman" w:cs="Times New Roman"/>
                <w:sz w:val="20"/>
                <w:szCs w:val="20"/>
                <w:vertAlign w:val="superscript"/>
              </w:rPr>
              <w:t>***</w:t>
            </w:r>
          </w:p>
        </w:tc>
        <w:tc>
          <w:tcPr>
            <w:tcW w:w="521" w:type="pct"/>
            <w:gridSpan w:val="2"/>
            <w:tcBorders>
              <w:top w:val="nil"/>
              <w:left w:val="nil"/>
              <w:bottom w:val="nil"/>
              <w:right w:val="nil"/>
            </w:tcBorders>
          </w:tcPr>
          <w:p w14:paraId="7A36DFD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-6.310</w:t>
            </w:r>
            <w:r w:rsidRPr="00C65358">
              <w:rPr>
                <w:rFonts w:ascii="Times New Roman" w:eastAsia="Times New Roman" w:hAnsi="Times New Roman" w:cs="Times New Roman"/>
                <w:sz w:val="20"/>
                <w:szCs w:val="20"/>
                <w:vertAlign w:val="superscript"/>
              </w:rPr>
              <w:t>***</w:t>
            </w:r>
          </w:p>
        </w:tc>
      </w:tr>
      <w:tr w:rsidR="00BF52DB" w:rsidRPr="00C65358" w14:paraId="5A9A503D" w14:textId="77777777" w:rsidTr="00EE029D">
        <w:trPr>
          <w:cantSplit/>
        </w:trPr>
        <w:tc>
          <w:tcPr>
            <w:tcW w:w="748" w:type="pct"/>
            <w:tcBorders>
              <w:top w:val="nil"/>
              <w:left w:val="nil"/>
              <w:bottom w:val="single" w:sz="4" w:space="0" w:color="auto"/>
              <w:right w:val="nil"/>
            </w:tcBorders>
          </w:tcPr>
          <w:p w14:paraId="2F4B44B5"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1" w:type="pct"/>
            <w:tcBorders>
              <w:top w:val="nil"/>
              <w:left w:val="nil"/>
              <w:bottom w:val="single" w:sz="4" w:space="0" w:color="auto"/>
              <w:right w:val="nil"/>
            </w:tcBorders>
          </w:tcPr>
          <w:p w14:paraId="7597AB6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(-5.15)</w:t>
            </w:r>
          </w:p>
        </w:tc>
        <w:tc>
          <w:tcPr>
            <w:tcW w:w="551" w:type="pct"/>
            <w:tcBorders>
              <w:top w:val="nil"/>
              <w:left w:val="nil"/>
              <w:bottom w:val="single" w:sz="4" w:space="0" w:color="auto"/>
              <w:right w:val="single" w:sz="4" w:space="0" w:color="auto"/>
            </w:tcBorders>
          </w:tcPr>
          <w:p w14:paraId="569815A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(-16.77)</w:t>
            </w:r>
          </w:p>
        </w:tc>
        <w:tc>
          <w:tcPr>
            <w:tcW w:w="504" w:type="pct"/>
            <w:tcBorders>
              <w:top w:val="nil"/>
              <w:left w:val="single" w:sz="4" w:space="0" w:color="auto"/>
              <w:bottom w:val="single" w:sz="4" w:space="0" w:color="auto"/>
              <w:right w:val="nil"/>
            </w:tcBorders>
          </w:tcPr>
          <w:p w14:paraId="2383127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(-9.07)</w:t>
            </w:r>
          </w:p>
        </w:tc>
        <w:tc>
          <w:tcPr>
            <w:tcW w:w="521" w:type="pct"/>
            <w:tcBorders>
              <w:top w:val="nil"/>
              <w:left w:val="nil"/>
              <w:bottom w:val="single" w:sz="4" w:space="0" w:color="auto"/>
              <w:right w:val="single" w:sz="4" w:space="0" w:color="auto"/>
            </w:tcBorders>
          </w:tcPr>
          <w:p w14:paraId="7668298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(-8.55)</w:t>
            </w:r>
          </w:p>
        </w:tc>
        <w:tc>
          <w:tcPr>
            <w:tcW w:w="551" w:type="pct"/>
            <w:tcBorders>
              <w:top w:val="nil"/>
              <w:left w:val="single" w:sz="4" w:space="0" w:color="auto"/>
              <w:bottom w:val="single" w:sz="4" w:space="0" w:color="auto"/>
              <w:right w:val="nil"/>
            </w:tcBorders>
          </w:tcPr>
          <w:p w14:paraId="150F33F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(-8.55)</w:t>
            </w:r>
          </w:p>
        </w:tc>
        <w:tc>
          <w:tcPr>
            <w:tcW w:w="551" w:type="pct"/>
            <w:tcBorders>
              <w:top w:val="nil"/>
              <w:left w:val="nil"/>
              <w:bottom w:val="single" w:sz="4" w:space="0" w:color="auto"/>
              <w:right w:val="single" w:sz="4" w:space="0" w:color="auto"/>
            </w:tcBorders>
          </w:tcPr>
          <w:p w14:paraId="034A06B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(-10.96)</w:t>
            </w:r>
          </w:p>
        </w:tc>
        <w:tc>
          <w:tcPr>
            <w:tcW w:w="504" w:type="pct"/>
            <w:tcBorders>
              <w:top w:val="nil"/>
              <w:left w:val="single" w:sz="4" w:space="0" w:color="auto"/>
              <w:bottom w:val="single" w:sz="4" w:space="0" w:color="auto"/>
              <w:right w:val="nil"/>
            </w:tcBorders>
          </w:tcPr>
          <w:p w14:paraId="49F06ED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(-9.03)</w:t>
            </w:r>
          </w:p>
        </w:tc>
        <w:tc>
          <w:tcPr>
            <w:tcW w:w="521" w:type="pct"/>
            <w:gridSpan w:val="2"/>
            <w:tcBorders>
              <w:top w:val="nil"/>
              <w:left w:val="nil"/>
              <w:bottom w:val="single" w:sz="4" w:space="0" w:color="auto"/>
              <w:right w:val="nil"/>
            </w:tcBorders>
          </w:tcPr>
          <w:p w14:paraId="27D968E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(-8.54)</w:t>
            </w:r>
          </w:p>
        </w:tc>
      </w:tr>
      <w:tr w:rsidR="00BF52DB" w:rsidRPr="00C65358" w14:paraId="6FE181D5" w14:textId="77777777" w:rsidTr="00EE029D">
        <w:trPr>
          <w:cantSplit/>
        </w:trPr>
        <w:tc>
          <w:tcPr>
            <w:tcW w:w="748" w:type="pct"/>
            <w:tcBorders>
              <w:top w:val="single" w:sz="4" w:space="0" w:color="auto"/>
              <w:left w:val="nil"/>
              <w:bottom w:val="nil"/>
              <w:right w:val="nil"/>
            </w:tcBorders>
          </w:tcPr>
          <w:p w14:paraId="6D052AB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Observations</w:t>
            </w:r>
          </w:p>
        </w:tc>
        <w:tc>
          <w:tcPr>
            <w:tcW w:w="551" w:type="pct"/>
            <w:tcBorders>
              <w:top w:val="single" w:sz="4" w:space="0" w:color="auto"/>
              <w:left w:val="nil"/>
              <w:bottom w:val="nil"/>
              <w:right w:val="nil"/>
            </w:tcBorders>
          </w:tcPr>
          <w:p w14:paraId="7A43D62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183095</w:t>
            </w:r>
          </w:p>
        </w:tc>
        <w:tc>
          <w:tcPr>
            <w:tcW w:w="551" w:type="pct"/>
            <w:tcBorders>
              <w:top w:val="single" w:sz="4" w:space="0" w:color="auto"/>
              <w:left w:val="nil"/>
              <w:bottom w:val="nil"/>
              <w:right w:val="single" w:sz="4" w:space="0" w:color="auto"/>
            </w:tcBorders>
          </w:tcPr>
          <w:p w14:paraId="177AF7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single" w:sz="4" w:space="0" w:color="auto"/>
              <w:left w:val="single" w:sz="4" w:space="0" w:color="auto"/>
              <w:bottom w:val="nil"/>
              <w:right w:val="nil"/>
            </w:tcBorders>
          </w:tcPr>
          <w:p w14:paraId="63655F3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130963</w:t>
            </w:r>
          </w:p>
        </w:tc>
        <w:tc>
          <w:tcPr>
            <w:tcW w:w="521" w:type="pct"/>
            <w:tcBorders>
              <w:top w:val="single" w:sz="4" w:space="0" w:color="auto"/>
              <w:left w:val="nil"/>
              <w:bottom w:val="nil"/>
              <w:right w:val="single" w:sz="4" w:space="0" w:color="auto"/>
            </w:tcBorders>
          </w:tcPr>
          <w:p w14:paraId="43023CC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single" w:sz="4" w:space="0" w:color="auto"/>
              <w:left w:val="single" w:sz="4" w:space="0" w:color="auto"/>
              <w:bottom w:val="nil"/>
              <w:right w:val="nil"/>
            </w:tcBorders>
          </w:tcPr>
          <w:p w14:paraId="47E2BE4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154370</w:t>
            </w:r>
          </w:p>
        </w:tc>
        <w:tc>
          <w:tcPr>
            <w:tcW w:w="551" w:type="pct"/>
            <w:tcBorders>
              <w:top w:val="single" w:sz="4" w:space="0" w:color="auto"/>
              <w:left w:val="nil"/>
              <w:bottom w:val="nil"/>
              <w:right w:val="single" w:sz="4" w:space="0" w:color="auto"/>
            </w:tcBorders>
          </w:tcPr>
          <w:p w14:paraId="60AA08F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single" w:sz="4" w:space="0" w:color="auto"/>
              <w:left w:val="single" w:sz="4" w:space="0" w:color="auto"/>
              <w:bottom w:val="nil"/>
              <w:right w:val="nil"/>
            </w:tcBorders>
          </w:tcPr>
          <w:p w14:paraId="7627233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130963</w:t>
            </w:r>
          </w:p>
        </w:tc>
        <w:tc>
          <w:tcPr>
            <w:tcW w:w="521" w:type="pct"/>
            <w:gridSpan w:val="2"/>
            <w:tcBorders>
              <w:top w:val="single" w:sz="4" w:space="0" w:color="auto"/>
              <w:left w:val="nil"/>
              <w:bottom w:val="nil"/>
              <w:right w:val="nil"/>
            </w:tcBorders>
          </w:tcPr>
          <w:p w14:paraId="567F620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77AD65BA" w14:textId="77777777" w:rsidTr="00EE029D">
        <w:trPr>
          <w:cantSplit/>
        </w:trPr>
        <w:tc>
          <w:tcPr>
            <w:tcW w:w="748" w:type="pct"/>
            <w:tcBorders>
              <w:top w:val="nil"/>
              <w:left w:val="nil"/>
              <w:bottom w:val="nil"/>
              <w:right w:val="nil"/>
            </w:tcBorders>
          </w:tcPr>
          <w:p w14:paraId="393EC4E9" w14:textId="0DF01C5D"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Aic</w:t>
            </w:r>
            <w:proofErr w:type="spellEnd"/>
          </w:p>
        </w:tc>
        <w:tc>
          <w:tcPr>
            <w:tcW w:w="551" w:type="pct"/>
            <w:tcBorders>
              <w:top w:val="nil"/>
              <w:left w:val="nil"/>
              <w:bottom w:val="nil"/>
              <w:right w:val="nil"/>
            </w:tcBorders>
          </w:tcPr>
          <w:p w14:paraId="3814F44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31857.9</w:t>
            </w:r>
          </w:p>
        </w:tc>
        <w:tc>
          <w:tcPr>
            <w:tcW w:w="551" w:type="pct"/>
            <w:tcBorders>
              <w:top w:val="nil"/>
              <w:left w:val="nil"/>
              <w:bottom w:val="nil"/>
              <w:right w:val="single" w:sz="4" w:space="0" w:color="auto"/>
            </w:tcBorders>
          </w:tcPr>
          <w:p w14:paraId="16EC85F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0ADC085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21062.5</w:t>
            </w:r>
          </w:p>
        </w:tc>
        <w:tc>
          <w:tcPr>
            <w:tcW w:w="521" w:type="pct"/>
            <w:tcBorders>
              <w:top w:val="nil"/>
              <w:left w:val="nil"/>
              <w:bottom w:val="nil"/>
              <w:right w:val="single" w:sz="4" w:space="0" w:color="auto"/>
            </w:tcBorders>
          </w:tcPr>
          <w:p w14:paraId="36396AA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nil"/>
              <w:right w:val="nil"/>
            </w:tcBorders>
          </w:tcPr>
          <w:p w14:paraId="53BDF34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24639.5</w:t>
            </w:r>
          </w:p>
        </w:tc>
        <w:tc>
          <w:tcPr>
            <w:tcW w:w="551" w:type="pct"/>
            <w:tcBorders>
              <w:top w:val="nil"/>
              <w:left w:val="nil"/>
              <w:bottom w:val="nil"/>
              <w:right w:val="single" w:sz="4" w:space="0" w:color="auto"/>
            </w:tcBorders>
          </w:tcPr>
          <w:p w14:paraId="392A6D0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nil"/>
              <w:right w:val="nil"/>
            </w:tcBorders>
          </w:tcPr>
          <w:p w14:paraId="2BA603B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21050.4</w:t>
            </w:r>
          </w:p>
        </w:tc>
        <w:tc>
          <w:tcPr>
            <w:tcW w:w="521" w:type="pct"/>
            <w:gridSpan w:val="2"/>
            <w:tcBorders>
              <w:top w:val="nil"/>
              <w:left w:val="nil"/>
              <w:bottom w:val="nil"/>
              <w:right w:val="nil"/>
            </w:tcBorders>
          </w:tcPr>
          <w:p w14:paraId="1AE8FFE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03C4372B" w14:textId="77777777" w:rsidTr="00EE029D">
        <w:trPr>
          <w:cantSplit/>
        </w:trPr>
        <w:tc>
          <w:tcPr>
            <w:tcW w:w="748" w:type="pct"/>
            <w:tcBorders>
              <w:top w:val="nil"/>
              <w:left w:val="nil"/>
              <w:bottom w:val="single" w:sz="4" w:space="0" w:color="auto"/>
              <w:right w:val="nil"/>
            </w:tcBorders>
          </w:tcPr>
          <w:p w14:paraId="52248E99" w14:textId="0FF2D570"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Bic</w:t>
            </w:r>
          </w:p>
        </w:tc>
        <w:tc>
          <w:tcPr>
            <w:tcW w:w="551" w:type="pct"/>
            <w:tcBorders>
              <w:top w:val="nil"/>
              <w:left w:val="nil"/>
              <w:bottom w:val="single" w:sz="4" w:space="0" w:color="auto"/>
              <w:right w:val="nil"/>
            </w:tcBorders>
          </w:tcPr>
          <w:p w14:paraId="5F7F718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32201.9</w:t>
            </w:r>
          </w:p>
        </w:tc>
        <w:tc>
          <w:tcPr>
            <w:tcW w:w="551" w:type="pct"/>
            <w:tcBorders>
              <w:top w:val="nil"/>
              <w:left w:val="nil"/>
              <w:bottom w:val="single" w:sz="4" w:space="0" w:color="auto"/>
              <w:right w:val="single" w:sz="4" w:space="0" w:color="auto"/>
            </w:tcBorders>
          </w:tcPr>
          <w:p w14:paraId="3732273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single" w:sz="4" w:space="0" w:color="auto"/>
              <w:right w:val="nil"/>
            </w:tcBorders>
          </w:tcPr>
          <w:p w14:paraId="1A187D5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21453.8</w:t>
            </w:r>
          </w:p>
        </w:tc>
        <w:tc>
          <w:tcPr>
            <w:tcW w:w="521" w:type="pct"/>
            <w:tcBorders>
              <w:top w:val="nil"/>
              <w:left w:val="nil"/>
              <w:bottom w:val="single" w:sz="4" w:space="0" w:color="auto"/>
              <w:right w:val="single" w:sz="4" w:space="0" w:color="auto"/>
            </w:tcBorders>
          </w:tcPr>
          <w:p w14:paraId="388E650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51" w:type="pct"/>
            <w:tcBorders>
              <w:top w:val="nil"/>
              <w:left w:val="single" w:sz="4" w:space="0" w:color="auto"/>
              <w:bottom w:val="single" w:sz="4" w:space="0" w:color="auto"/>
              <w:right w:val="nil"/>
            </w:tcBorders>
          </w:tcPr>
          <w:p w14:paraId="49C77EC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25037.4</w:t>
            </w:r>
          </w:p>
        </w:tc>
        <w:tc>
          <w:tcPr>
            <w:tcW w:w="551" w:type="pct"/>
            <w:tcBorders>
              <w:top w:val="nil"/>
              <w:left w:val="nil"/>
              <w:bottom w:val="single" w:sz="4" w:space="0" w:color="auto"/>
              <w:right w:val="single" w:sz="4" w:space="0" w:color="auto"/>
            </w:tcBorders>
          </w:tcPr>
          <w:p w14:paraId="0556CCE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4" w:type="pct"/>
            <w:tcBorders>
              <w:top w:val="nil"/>
              <w:left w:val="single" w:sz="4" w:space="0" w:color="auto"/>
              <w:bottom w:val="single" w:sz="4" w:space="0" w:color="auto"/>
              <w:right w:val="nil"/>
            </w:tcBorders>
          </w:tcPr>
          <w:p w14:paraId="6E00112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21441.7</w:t>
            </w:r>
          </w:p>
        </w:tc>
        <w:tc>
          <w:tcPr>
            <w:tcW w:w="521" w:type="pct"/>
            <w:gridSpan w:val="2"/>
            <w:tcBorders>
              <w:top w:val="nil"/>
              <w:left w:val="nil"/>
              <w:bottom w:val="single" w:sz="4" w:space="0" w:color="auto"/>
              <w:right w:val="nil"/>
            </w:tcBorders>
          </w:tcPr>
          <w:p w14:paraId="13A032A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6A5A6A85" w14:textId="4BA73166" w:rsidR="0071437A" w:rsidRPr="00C65358" w:rsidRDefault="00360510" w:rsidP="000C06A7">
      <w:pPr>
        <w:widowControl w:val="0"/>
        <w:autoSpaceDE w:val="0"/>
        <w:autoSpaceDN w:val="0"/>
        <w:adjustRightInd w:val="0"/>
        <w:spacing w:after="0" w:line="240" w:lineRule="auto"/>
        <w:rPr>
          <w:b/>
          <w:bCs/>
        </w:rPr>
      </w:pPr>
      <w:proofErr w:type="gramStart"/>
      <w:r w:rsidRPr="00C65358">
        <w:rPr>
          <w:rFonts w:ascii="TimesNewRomanPSMT" w:hAnsi="TimesNewRomanPSMT" w:cs="TimesNewRomanPSMT"/>
          <w:sz w:val="20"/>
          <w:szCs w:val="20"/>
          <w:vertAlign w:val="superscript"/>
        </w:rPr>
        <w:t>t-statistics</w:t>
      </w:r>
      <w:proofErr w:type="gramEnd"/>
      <w:r w:rsidRPr="00C65358">
        <w:rPr>
          <w:rFonts w:ascii="TimesNewRomanPSMT" w:hAnsi="TimesNewRomanPSMT" w:cs="TimesNewRomanPSMT"/>
          <w:sz w:val="20"/>
          <w:szCs w:val="20"/>
          <w:vertAlign w:val="superscript"/>
        </w:rPr>
        <w:t xml:space="preserve"> in </w:t>
      </w:r>
      <w:proofErr w:type="spellStart"/>
      <w:r w:rsidRPr="00C65358">
        <w:rPr>
          <w:rFonts w:ascii="TimesNewRomanPSMT" w:hAnsi="TimesNewRomanPSMT" w:cs="TimesNewRomanPSMT"/>
          <w:sz w:val="20"/>
          <w:szCs w:val="20"/>
          <w:vertAlign w:val="superscript"/>
        </w:rPr>
        <w:t>parenthses</w:t>
      </w:r>
      <w:proofErr w:type="spellEnd"/>
      <w:r w:rsidR="00F47857" w:rsidRPr="00C65358">
        <w:rPr>
          <w:rFonts w:ascii="TimesNewRomanPSMT" w:hAnsi="TimesNewRomanPSMT" w:cs="TimesNewRomanPSMT"/>
          <w:sz w:val="20"/>
          <w:szCs w:val="20"/>
          <w:vertAlign w:val="superscript"/>
        </w:rPr>
        <w:t xml:space="preserve">, </w:t>
      </w:r>
      <w:r w:rsidR="0071437A" w:rsidRPr="00C65358">
        <w:rPr>
          <w:rFonts w:ascii="TimesNewRomanPSMT" w:hAnsi="TimesNewRomanPSMT" w:cs="TimesNewRomanPSMT"/>
          <w:sz w:val="20"/>
          <w:szCs w:val="20"/>
          <w:vertAlign w:val="superscript"/>
        </w:rPr>
        <w:t>+</w:t>
      </w:r>
      <w:r w:rsidR="0071437A" w:rsidRPr="00C65358">
        <w:rPr>
          <w:rFonts w:ascii="TimesNewRomanPSMT" w:hAnsi="TimesNewRomanPSMT" w:cs="TimesNewRomanPSMT"/>
          <w:sz w:val="20"/>
          <w:szCs w:val="20"/>
        </w:rPr>
        <w:t xml:space="preserve"> </w:t>
      </w:r>
      <w:r w:rsidR="0071437A" w:rsidRPr="00C65358">
        <w:rPr>
          <w:rFonts w:ascii="TimesNewRomanPSMT" w:hAnsi="TimesNewRomanPSMT" w:cs="TimesNewRomanPSMT"/>
          <w:i/>
          <w:iCs/>
          <w:sz w:val="20"/>
          <w:szCs w:val="20"/>
        </w:rPr>
        <w:t>p</w:t>
      </w:r>
      <w:r w:rsidR="0071437A" w:rsidRPr="00C65358">
        <w:rPr>
          <w:rFonts w:ascii="TimesNewRomanPSMT" w:hAnsi="TimesNewRomanPSMT" w:cs="TimesNewRomanPSMT"/>
          <w:sz w:val="20"/>
          <w:szCs w:val="20"/>
        </w:rPr>
        <w:t xml:space="preserve"> &lt; 0.10, </w:t>
      </w:r>
      <w:r w:rsidR="0071437A" w:rsidRPr="00C65358">
        <w:rPr>
          <w:rFonts w:ascii="TimesNewRomanPSMT" w:hAnsi="TimesNewRomanPSMT" w:cs="TimesNewRomanPSMT"/>
          <w:sz w:val="20"/>
          <w:szCs w:val="20"/>
          <w:vertAlign w:val="superscript"/>
        </w:rPr>
        <w:t>*</w:t>
      </w:r>
      <w:r w:rsidR="0071437A" w:rsidRPr="00C65358">
        <w:rPr>
          <w:rFonts w:ascii="TimesNewRomanPSMT" w:hAnsi="TimesNewRomanPSMT" w:cs="TimesNewRomanPSMT"/>
          <w:sz w:val="20"/>
          <w:szCs w:val="20"/>
        </w:rPr>
        <w:t xml:space="preserve"> </w:t>
      </w:r>
      <w:r w:rsidR="0071437A" w:rsidRPr="00C65358">
        <w:rPr>
          <w:rFonts w:ascii="TimesNewRomanPSMT" w:hAnsi="TimesNewRomanPSMT" w:cs="TimesNewRomanPSMT"/>
          <w:i/>
          <w:iCs/>
          <w:sz w:val="20"/>
          <w:szCs w:val="20"/>
        </w:rPr>
        <w:t>p</w:t>
      </w:r>
      <w:r w:rsidR="0071437A" w:rsidRPr="00C65358">
        <w:rPr>
          <w:rFonts w:ascii="TimesNewRomanPSMT" w:hAnsi="TimesNewRomanPSMT" w:cs="TimesNewRomanPSMT"/>
          <w:sz w:val="20"/>
          <w:szCs w:val="20"/>
        </w:rPr>
        <w:t xml:space="preserve"> &lt; 0.05, </w:t>
      </w:r>
      <w:r w:rsidR="0071437A" w:rsidRPr="00C65358">
        <w:rPr>
          <w:rFonts w:ascii="TimesNewRomanPSMT" w:hAnsi="TimesNewRomanPSMT" w:cs="TimesNewRomanPSMT"/>
          <w:sz w:val="20"/>
          <w:szCs w:val="20"/>
          <w:vertAlign w:val="superscript"/>
        </w:rPr>
        <w:t>**</w:t>
      </w:r>
      <w:r w:rsidR="0071437A" w:rsidRPr="00C65358">
        <w:rPr>
          <w:rFonts w:ascii="TimesNewRomanPSMT" w:hAnsi="TimesNewRomanPSMT" w:cs="TimesNewRomanPSMT"/>
          <w:sz w:val="20"/>
          <w:szCs w:val="20"/>
        </w:rPr>
        <w:t xml:space="preserve"> </w:t>
      </w:r>
      <w:r w:rsidR="0071437A" w:rsidRPr="00C65358">
        <w:rPr>
          <w:rFonts w:ascii="TimesNewRomanPSMT" w:hAnsi="TimesNewRomanPSMT" w:cs="TimesNewRomanPSMT"/>
          <w:i/>
          <w:iCs/>
          <w:sz w:val="20"/>
          <w:szCs w:val="20"/>
        </w:rPr>
        <w:t>p</w:t>
      </w:r>
      <w:r w:rsidR="0071437A" w:rsidRPr="00C65358">
        <w:rPr>
          <w:rFonts w:ascii="TimesNewRomanPSMT" w:hAnsi="TimesNewRomanPSMT" w:cs="TimesNewRomanPSMT"/>
          <w:sz w:val="20"/>
          <w:szCs w:val="20"/>
        </w:rPr>
        <w:t xml:space="preserve"> &lt; 0.01, </w:t>
      </w:r>
      <w:r w:rsidR="0071437A" w:rsidRPr="00C65358">
        <w:rPr>
          <w:rFonts w:ascii="TimesNewRomanPSMT" w:hAnsi="TimesNewRomanPSMT" w:cs="TimesNewRomanPSMT"/>
          <w:sz w:val="20"/>
          <w:szCs w:val="20"/>
          <w:vertAlign w:val="superscript"/>
        </w:rPr>
        <w:t>***</w:t>
      </w:r>
      <w:r w:rsidR="0071437A" w:rsidRPr="00C65358">
        <w:rPr>
          <w:rFonts w:ascii="TimesNewRomanPSMT" w:hAnsi="TimesNewRomanPSMT" w:cs="TimesNewRomanPSMT"/>
          <w:sz w:val="20"/>
          <w:szCs w:val="20"/>
        </w:rPr>
        <w:t xml:space="preserve"> </w:t>
      </w:r>
      <w:r w:rsidR="0071437A" w:rsidRPr="00C65358">
        <w:rPr>
          <w:rFonts w:ascii="TimesNewRomanPSMT" w:hAnsi="TimesNewRomanPSMT" w:cs="TimesNewRomanPSMT"/>
          <w:i/>
          <w:iCs/>
          <w:sz w:val="20"/>
          <w:szCs w:val="20"/>
        </w:rPr>
        <w:t>p</w:t>
      </w:r>
      <w:r w:rsidR="0071437A" w:rsidRPr="00C65358">
        <w:rPr>
          <w:rFonts w:ascii="TimesNewRomanPSMT" w:hAnsi="TimesNewRomanPSMT" w:cs="TimesNewRomanPSMT"/>
          <w:sz w:val="20"/>
          <w:szCs w:val="20"/>
        </w:rPr>
        <w:t xml:space="preserve"> &lt; 0.001</w:t>
      </w:r>
    </w:p>
    <w:p w14:paraId="31AA461A" w14:textId="77777777" w:rsidR="00891A93" w:rsidRPr="00C65358" w:rsidRDefault="00891A93">
      <w:pPr>
        <w:spacing w:after="0" w:line="240" w:lineRule="auto"/>
        <w:rPr>
          <w:rFonts w:cstheme="minorHAnsi"/>
          <w:b/>
          <w:szCs w:val="24"/>
        </w:rPr>
      </w:pPr>
      <w:r w:rsidRPr="00C65358">
        <w:rPr>
          <w:rFonts w:cstheme="minorHAnsi"/>
          <w:b/>
          <w:szCs w:val="24"/>
        </w:rPr>
        <w:br w:type="page"/>
      </w:r>
    </w:p>
    <w:p w14:paraId="29B557B8" w14:textId="114E56AE" w:rsidR="0071437A" w:rsidRPr="00C65358" w:rsidRDefault="0071437A" w:rsidP="001C0AF8">
      <w:pPr>
        <w:widowControl w:val="0"/>
        <w:autoSpaceDE w:val="0"/>
        <w:autoSpaceDN w:val="0"/>
        <w:adjustRightInd w:val="0"/>
        <w:spacing w:after="0" w:line="240" w:lineRule="auto"/>
        <w:outlineLvl w:val="0"/>
        <w:rPr>
          <w:rFonts w:cstheme="minorHAnsi"/>
          <w:b/>
          <w:szCs w:val="24"/>
        </w:rPr>
      </w:pPr>
      <w:r w:rsidRPr="00C65358">
        <w:rPr>
          <w:rFonts w:cstheme="minorHAnsi"/>
          <w:b/>
          <w:szCs w:val="24"/>
        </w:rPr>
        <w:lastRenderedPageBreak/>
        <w:t xml:space="preserve">Table </w:t>
      </w:r>
      <w:r w:rsidR="003269A4" w:rsidRPr="00C65358">
        <w:rPr>
          <w:rFonts w:cstheme="minorHAnsi"/>
          <w:b/>
          <w:szCs w:val="24"/>
        </w:rPr>
        <w:t>E</w:t>
      </w:r>
      <w:r w:rsidRPr="00C65358">
        <w:rPr>
          <w:rFonts w:cstheme="minorHAnsi"/>
          <w:b/>
          <w:szCs w:val="24"/>
        </w:rPr>
        <w:t xml:space="preserve">: Sleep Bark Bite Protest Onset, </w:t>
      </w:r>
      <w:r w:rsidR="00F72449" w:rsidRPr="00C65358">
        <w:rPr>
          <w:rFonts w:cstheme="minorHAnsi"/>
          <w:b/>
          <w:szCs w:val="24"/>
        </w:rPr>
        <w:t>1990-2013, Country Fixed Effects</w:t>
      </w:r>
    </w:p>
    <w:tbl>
      <w:tblPr>
        <w:tblW w:w="5862" w:type="pct"/>
        <w:tblInd w:w="92" w:type="dxa"/>
        <w:tblLook w:val="0000" w:firstRow="0" w:lastRow="0" w:firstColumn="0" w:lastColumn="0" w:noHBand="0" w:noVBand="0"/>
      </w:tblPr>
      <w:tblGrid>
        <w:gridCol w:w="1372"/>
        <w:gridCol w:w="256"/>
        <w:gridCol w:w="996"/>
        <w:gridCol w:w="1082"/>
        <w:gridCol w:w="996"/>
        <w:gridCol w:w="1067"/>
        <w:gridCol w:w="996"/>
        <w:gridCol w:w="1045"/>
        <w:gridCol w:w="1102"/>
        <w:gridCol w:w="996"/>
        <w:gridCol w:w="1066"/>
      </w:tblGrid>
      <w:tr w:rsidR="00B211C0" w:rsidRPr="00C65358" w14:paraId="215FF92B" w14:textId="77777777" w:rsidTr="00B36C01">
        <w:trPr>
          <w:tblHeader/>
        </w:trPr>
        <w:tc>
          <w:tcPr>
            <w:tcW w:w="742" w:type="pct"/>
            <w:gridSpan w:val="2"/>
            <w:tcBorders>
              <w:top w:val="single" w:sz="4" w:space="0" w:color="auto"/>
              <w:left w:val="nil"/>
              <w:bottom w:val="nil"/>
              <w:right w:val="nil"/>
            </w:tcBorders>
            <w:shd w:val="clear" w:color="auto" w:fill="D9D9D9" w:themeFill="background1" w:themeFillShade="D9"/>
          </w:tcPr>
          <w:p w14:paraId="3B69894D" w14:textId="77777777" w:rsidR="00B211C0" w:rsidRPr="00C65358" w:rsidRDefault="00B211C0" w:rsidP="00FC5EF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single" w:sz="4" w:space="0" w:color="auto"/>
              <w:left w:val="nil"/>
              <w:bottom w:val="nil"/>
              <w:right w:val="nil"/>
            </w:tcBorders>
            <w:shd w:val="clear" w:color="auto" w:fill="D9D9D9" w:themeFill="background1" w:themeFillShade="D9"/>
          </w:tcPr>
          <w:p w14:paraId="5AC52464"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w:t>
            </w:r>
          </w:p>
        </w:tc>
        <w:tc>
          <w:tcPr>
            <w:tcW w:w="493" w:type="pct"/>
            <w:tcBorders>
              <w:top w:val="single" w:sz="4" w:space="0" w:color="auto"/>
              <w:left w:val="nil"/>
              <w:bottom w:val="nil"/>
              <w:right w:val="single" w:sz="4" w:space="0" w:color="auto"/>
            </w:tcBorders>
            <w:shd w:val="clear" w:color="auto" w:fill="D9D9D9" w:themeFill="background1" w:themeFillShade="D9"/>
          </w:tcPr>
          <w:p w14:paraId="5811ECDD"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single" w:sz="4" w:space="0" w:color="auto"/>
              <w:left w:val="single" w:sz="4" w:space="0" w:color="auto"/>
              <w:bottom w:val="nil"/>
              <w:right w:val="nil"/>
            </w:tcBorders>
            <w:shd w:val="clear" w:color="auto" w:fill="D9D9D9" w:themeFill="background1" w:themeFillShade="D9"/>
          </w:tcPr>
          <w:p w14:paraId="42B8C0A3"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w:t>
            </w:r>
          </w:p>
        </w:tc>
        <w:tc>
          <w:tcPr>
            <w:tcW w:w="486" w:type="pct"/>
            <w:tcBorders>
              <w:top w:val="single" w:sz="4" w:space="0" w:color="auto"/>
              <w:left w:val="nil"/>
              <w:bottom w:val="nil"/>
              <w:right w:val="single" w:sz="4" w:space="0" w:color="auto"/>
            </w:tcBorders>
            <w:shd w:val="clear" w:color="auto" w:fill="D9D9D9" w:themeFill="background1" w:themeFillShade="D9"/>
          </w:tcPr>
          <w:p w14:paraId="44C30BB3"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single" w:sz="4" w:space="0" w:color="auto"/>
              <w:left w:val="single" w:sz="4" w:space="0" w:color="auto"/>
              <w:bottom w:val="nil"/>
              <w:right w:val="nil"/>
            </w:tcBorders>
            <w:shd w:val="clear" w:color="auto" w:fill="D9D9D9" w:themeFill="background1" w:themeFillShade="D9"/>
          </w:tcPr>
          <w:p w14:paraId="09A4ADBE"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w:t>
            </w:r>
          </w:p>
        </w:tc>
        <w:tc>
          <w:tcPr>
            <w:tcW w:w="476" w:type="pct"/>
            <w:tcBorders>
              <w:top w:val="single" w:sz="4" w:space="0" w:color="auto"/>
              <w:left w:val="nil"/>
              <w:bottom w:val="nil"/>
              <w:right w:val="nil"/>
            </w:tcBorders>
            <w:shd w:val="clear" w:color="auto" w:fill="D9D9D9" w:themeFill="background1" w:themeFillShade="D9"/>
          </w:tcPr>
          <w:p w14:paraId="21089081"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single" w:sz="4" w:space="0" w:color="auto"/>
              <w:left w:val="nil"/>
              <w:bottom w:val="nil"/>
              <w:right w:val="single" w:sz="4" w:space="0" w:color="auto"/>
            </w:tcBorders>
            <w:shd w:val="clear" w:color="auto" w:fill="D9D9D9" w:themeFill="background1" w:themeFillShade="D9"/>
          </w:tcPr>
          <w:p w14:paraId="0DAA1217" w14:textId="112DB1BE"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single" w:sz="4" w:space="0" w:color="auto"/>
              <w:left w:val="single" w:sz="4" w:space="0" w:color="auto"/>
              <w:bottom w:val="nil"/>
              <w:right w:val="nil"/>
            </w:tcBorders>
            <w:shd w:val="clear" w:color="auto" w:fill="D9D9D9" w:themeFill="background1" w:themeFillShade="D9"/>
          </w:tcPr>
          <w:p w14:paraId="5084BB72"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w:t>
            </w:r>
          </w:p>
        </w:tc>
        <w:tc>
          <w:tcPr>
            <w:tcW w:w="486" w:type="pct"/>
            <w:tcBorders>
              <w:top w:val="single" w:sz="4" w:space="0" w:color="auto"/>
              <w:left w:val="nil"/>
              <w:bottom w:val="nil"/>
              <w:right w:val="nil"/>
            </w:tcBorders>
            <w:shd w:val="clear" w:color="auto" w:fill="D9D9D9" w:themeFill="background1" w:themeFillShade="D9"/>
          </w:tcPr>
          <w:p w14:paraId="0F17DC02"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211C0" w:rsidRPr="00C65358" w14:paraId="1F83DF72" w14:textId="77777777" w:rsidTr="00B36C01">
        <w:trPr>
          <w:tblHeader/>
        </w:trPr>
        <w:tc>
          <w:tcPr>
            <w:tcW w:w="742" w:type="pct"/>
            <w:gridSpan w:val="2"/>
            <w:tcBorders>
              <w:top w:val="nil"/>
              <w:left w:val="nil"/>
              <w:bottom w:val="nil"/>
              <w:right w:val="nil"/>
            </w:tcBorders>
            <w:shd w:val="clear" w:color="auto" w:fill="D9D9D9" w:themeFill="background1" w:themeFillShade="D9"/>
          </w:tcPr>
          <w:p w14:paraId="79E6A230" w14:textId="77777777" w:rsidR="00B211C0" w:rsidRPr="00C65358" w:rsidRDefault="00B211C0" w:rsidP="00FC5EF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D9D9D9" w:themeFill="background1" w:themeFillShade="D9"/>
          </w:tcPr>
          <w:p w14:paraId="1FE8F4CA"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493" w:type="pct"/>
            <w:tcBorders>
              <w:top w:val="nil"/>
              <w:left w:val="nil"/>
              <w:bottom w:val="nil"/>
              <w:right w:val="single" w:sz="4" w:space="0" w:color="auto"/>
            </w:tcBorders>
            <w:shd w:val="clear" w:color="auto" w:fill="D9D9D9" w:themeFill="background1" w:themeFillShade="D9"/>
          </w:tcPr>
          <w:p w14:paraId="4703ABD8"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454" w:type="pct"/>
            <w:tcBorders>
              <w:top w:val="nil"/>
              <w:left w:val="single" w:sz="4" w:space="0" w:color="auto"/>
              <w:bottom w:val="nil"/>
              <w:right w:val="nil"/>
            </w:tcBorders>
            <w:shd w:val="clear" w:color="auto" w:fill="D9D9D9" w:themeFill="background1" w:themeFillShade="D9"/>
          </w:tcPr>
          <w:p w14:paraId="72E45BBA"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486" w:type="pct"/>
            <w:tcBorders>
              <w:top w:val="nil"/>
              <w:left w:val="nil"/>
              <w:bottom w:val="nil"/>
              <w:right w:val="single" w:sz="4" w:space="0" w:color="auto"/>
            </w:tcBorders>
            <w:shd w:val="clear" w:color="auto" w:fill="D9D9D9" w:themeFill="background1" w:themeFillShade="D9"/>
          </w:tcPr>
          <w:p w14:paraId="3D9FDBBE" w14:textId="1FFF310C"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454" w:type="pct"/>
            <w:tcBorders>
              <w:top w:val="nil"/>
              <w:left w:val="single" w:sz="4" w:space="0" w:color="auto"/>
              <w:bottom w:val="nil"/>
              <w:right w:val="nil"/>
            </w:tcBorders>
            <w:shd w:val="clear" w:color="auto" w:fill="D9D9D9" w:themeFill="background1" w:themeFillShade="D9"/>
          </w:tcPr>
          <w:p w14:paraId="38BDD487"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476" w:type="pct"/>
            <w:tcBorders>
              <w:top w:val="nil"/>
              <w:left w:val="nil"/>
              <w:bottom w:val="nil"/>
              <w:right w:val="nil"/>
            </w:tcBorders>
            <w:shd w:val="clear" w:color="auto" w:fill="D9D9D9" w:themeFill="background1" w:themeFillShade="D9"/>
          </w:tcPr>
          <w:p w14:paraId="6C206ECE"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shd w:val="clear" w:color="auto" w:fill="D9D9D9" w:themeFill="background1" w:themeFillShade="D9"/>
          </w:tcPr>
          <w:p w14:paraId="658F03FA" w14:textId="609C6D78"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454" w:type="pct"/>
            <w:tcBorders>
              <w:top w:val="nil"/>
              <w:left w:val="single" w:sz="4" w:space="0" w:color="auto"/>
              <w:bottom w:val="nil"/>
              <w:right w:val="nil"/>
            </w:tcBorders>
            <w:shd w:val="clear" w:color="auto" w:fill="D9D9D9" w:themeFill="background1" w:themeFillShade="D9"/>
          </w:tcPr>
          <w:p w14:paraId="3A986BDB"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486" w:type="pct"/>
            <w:tcBorders>
              <w:top w:val="nil"/>
              <w:left w:val="nil"/>
              <w:bottom w:val="nil"/>
              <w:right w:val="nil"/>
            </w:tcBorders>
            <w:shd w:val="clear" w:color="auto" w:fill="D9D9D9" w:themeFill="background1" w:themeFillShade="D9"/>
          </w:tcPr>
          <w:p w14:paraId="046E88D4"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r>
      <w:tr w:rsidR="00B211C0" w:rsidRPr="00C65358" w14:paraId="5D450B55" w14:textId="77777777" w:rsidTr="00532B21">
        <w:tc>
          <w:tcPr>
            <w:tcW w:w="625" w:type="pct"/>
            <w:tcBorders>
              <w:top w:val="single" w:sz="4" w:space="0" w:color="auto"/>
              <w:left w:val="nil"/>
            </w:tcBorders>
            <w:shd w:val="clear" w:color="auto" w:fill="D9D9D9"/>
          </w:tcPr>
          <w:p w14:paraId="6404468D" w14:textId="7DB647CE" w:rsidR="00B211C0" w:rsidRPr="00C65358" w:rsidRDefault="00A45454" w:rsidP="00FC5EF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RESOURCES</w:t>
            </w:r>
          </w:p>
        </w:tc>
        <w:tc>
          <w:tcPr>
            <w:tcW w:w="4375" w:type="pct"/>
            <w:gridSpan w:val="10"/>
            <w:tcBorders>
              <w:top w:val="single" w:sz="4" w:space="0" w:color="auto"/>
              <w:left w:val="nil"/>
            </w:tcBorders>
            <w:shd w:val="clear" w:color="auto" w:fill="D9D9D9"/>
          </w:tcPr>
          <w:p w14:paraId="211FD542" w14:textId="54ED9C7A" w:rsidR="00B211C0" w:rsidRPr="00C65358" w:rsidRDefault="00B211C0"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211C0" w:rsidRPr="00C65358" w14:paraId="49DBD12B" w14:textId="77777777" w:rsidTr="00B36C01">
        <w:tc>
          <w:tcPr>
            <w:tcW w:w="742" w:type="pct"/>
            <w:gridSpan w:val="2"/>
            <w:tcBorders>
              <w:top w:val="single" w:sz="4" w:space="0" w:color="auto"/>
              <w:left w:val="nil"/>
              <w:bottom w:val="nil"/>
              <w:right w:val="nil"/>
            </w:tcBorders>
          </w:tcPr>
          <w:p w14:paraId="3CD0AB39" w14:textId="4A68F721" w:rsidR="00B211C0" w:rsidRPr="00C65358" w:rsidRDefault="00B211C0" w:rsidP="005310F1">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Resources</w:t>
            </w:r>
          </w:p>
        </w:tc>
        <w:tc>
          <w:tcPr>
            <w:tcW w:w="454" w:type="pct"/>
            <w:tcBorders>
              <w:top w:val="single" w:sz="4" w:space="0" w:color="auto"/>
              <w:left w:val="nil"/>
              <w:bottom w:val="nil"/>
              <w:right w:val="nil"/>
            </w:tcBorders>
          </w:tcPr>
          <w:p w14:paraId="2C458067"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0.194</w:t>
            </w:r>
          </w:p>
        </w:tc>
        <w:tc>
          <w:tcPr>
            <w:tcW w:w="493" w:type="pct"/>
            <w:tcBorders>
              <w:top w:val="single" w:sz="4" w:space="0" w:color="auto"/>
              <w:left w:val="nil"/>
              <w:bottom w:val="nil"/>
              <w:right w:val="single" w:sz="4" w:space="0" w:color="auto"/>
            </w:tcBorders>
          </w:tcPr>
          <w:p w14:paraId="015BA8F8"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0.0603</w:t>
            </w:r>
          </w:p>
        </w:tc>
        <w:tc>
          <w:tcPr>
            <w:tcW w:w="454" w:type="pct"/>
            <w:tcBorders>
              <w:top w:val="single" w:sz="4" w:space="0" w:color="auto"/>
              <w:left w:val="single" w:sz="4" w:space="0" w:color="auto"/>
              <w:bottom w:val="nil"/>
              <w:right w:val="nil"/>
            </w:tcBorders>
          </w:tcPr>
          <w:p w14:paraId="346DD264"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0.317</w:t>
            </w:r>
          </w:p>
        </w:tc>
        <w:tc>
          <w:tcPr>
            <w:tcW w:w="486" w:type="pct"/>
            <w:tcBorders>
              <w:top w:val="single" w:sz="4" w:space="0" w:color="auto"/>
              <w:left w:val="nil"/>
              <w:bottom w:val="nil"/>
              <w:right w:val="single" w:sz="4" w:space="0" w:color="auto"/>
            </w:tcBorders>
          </w:tcPr>
          <w:p w14:paraId="742D04D1"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0.0864</w:t>
            </w:r>
          </w:p>
        </w:tc>
        <w:tc>
          <w:tcPr>
            <w:tcW w:w="454" w:type="pct"/>
            <w:tcBorders>
              <w:top w:val="single" w:sz="4" w:space="0" w:color="auto"/>
              <w:left w:val="single" w:sz="4" w:space="0" w:color="auto"/>
              <w:bottom w:val="nil"/>
              <w:right w:val="nil"/>
            </w:tcBorders>
          </w:tcPr>
          <w:p w14:paraId="7E1EBDFF"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0.434</w:t>
            </w:r>
            <w:r w:rsidRPr="00C65358">
              <w:rPr>
                <w:rFonts w:ascii="Times New Roman" w:eastAsia="Times New Roman" w:hAnsi="Times New Roman" w:cs="Times New Roman"/>
                <w:sz w:val="20"/>
                <w:szCs w:val="20"/>
                <w:vertAlign w:val="superscript"/>
              </w:rPr>
              <w:t>*</w:t>
            </w:r>
          </w:p>
        </w:tc>
        <w:tc>
          <w:tcPr>
            <w:tcW w:w="476" w:type="pct"/>
            <w:tcBorders>
              <w:top w:val="single" w:sz="4" w:space="0" w:color="auto"/>
              <w:left w:val="nil"/>
              <w:bottom w:val="nil"/>
              <w:right w:val="nil"/>
            </w:tcBorders>
          </w:tcPr>
          <w:p w14:paraId="7007BF0D"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single" w:sz="4" w:space="0" w:color="auto"/>
              <w:left w:val="nil"/>
              <w:bottom w:val="nil"/>
              <w:right w:val="single" w:sz="4" w:space="0" w:color="auto"/>
            </w:tcBorders>
          </w:tcPr>
          <w:p w14:paraId="7C6BCFCD" w14:textId="13138CA8"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0.188</w:t>
            </w:r>
            <w:r w:rsidRPr="00C65358">
              <w:rPr>
                <w:rFonts w:ascii="Times New Roman" w:eastAsia="Times New Roman" w:hAnsi="Times New Roman" w:cs="Times New Roman"/>
                <w:sz w:val="20"/>
                <w:szCs w:val="20"/>
                <w:vertAlign w:val="superscript"/>
              </w:rPr>
              <w:t>*</w:t>
            </w:r>
          </w:p>
        </w:tc>
        <w:tc>
          <w:tcPr>
            <w:tcW w:w="454" w:type="pct"/>
            <w:tcBorders>
              <w:top w:val="single" w:sz="4" w:space="0" w:color="auto"/>
              <w:left w:val="single" w:sz="4" w:space="0" w:color="auto"/>
              <w:bottom w:val="nil"/>
              <w:right w:val="nil"/>
            </w:tcBorders>
          </w:tcPr>
          <w:p w14:paraId="4F0FE887"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single" w:sz="4" w:space="0" w:color="auto"/>
              <w:left w:val="nil"/>
              <w:bottom w:val="nil"/>
              <w:right w:val="nil"/>
            </w:tcBorders>
          </w:tcPr>
          <w:p w14:paraId="30586307"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211C0" w:rsidRPr="00C65358" w14:paraId="5BA20897" w14:textId="77777777" w:rsidTr="00B36C01">
        <w:tc>
          <w:tcPr>
            <w:tcW w:w="742" w:type="pct"/>
            <w:gridSpan w:val="2"/>
            <w:tcBorders>
              <w:top w:val="nil"/>
              <w:left w:val="nil"/>
              <w:bottom w:val="nil"/>
              <w:right w:val="nil"/>
            </w:tcBorders>
          </w:tcPr>
          <w:p w14:paraId="10F43F5B" w14:textId="77777777" w:rsidR="00B211C0" w:rsidRPr="00C65358" w:rsidRDefault="00B211C0" w:rsidP="00FC5EF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052F4CA5"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(1.00)</w:t>
            </w:r>
          </w:p>
        </w:tc>
        <w:tc>
          <w:tcPr>
            <w:tcW w:w="493" w:type="pct"/>
            <w:tcBorders>
              <w:top w:val="nil"/>
              <w:left w:val="nil"/>
              <w:bottom w:val="nil"/>
              <w:right w:val="single" w:sz="4" w:space="0" w:color="auto"/>
            </w:tcBorders>
          </w:tcPr>
          <w:p w14:paraId="029C0D78"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(0.67)</w:t>
            </w:r>
          </w:p>
        </w:tc>
        <w:tc>
          <w:tcPr>
            <w:tcW w:w="454" w:type="pct"/>
            <w:tcBorders>
              <w:top w:val="nil"/>
              <w:left w:val="single" w:sz="4" w:space="0" w:color="auto"/>
              <w:bottom w:val="nil"/>
              <w:right w:val="nil"/>
            </w:tcBorders>
          </w:tcPr>
          <w:p w14:paraId="37BD588F"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(1.63)</w:t>
            </w:r>
          </w:p>
        </w:tc>
        <w:tc>
          <w:tcPr>
            <w:tcW w:w="486" w:type="pct"/>
            <w:tcBorders>
              <w:top w:val="nil"/>
              <w:left w:val="nil"/>
              <w:bottom w:val="nil"/>
              <w:right w:val="single" w:sz="4" w:space="0" w:color="auto"/>
            </w:tcBorders>
          </w:tcPr>
          <w:p w14:paraId="75FB46FB"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(0.90)</w:t>
            </w:r>
          </w:p>
        </w:tc>
        <w:tc>
          <w:tcPr>
            <w:tcW w:w="454" w:type="pct"/>
            <w:tcBorders>
              <w:top w:val="nil"/>
              <w:left w:val="single" w:sz="4" w:space="0" w:color="auto"/>
              <w:bottom w:val="nil"/>
              <w:right w:val="nil"/>
            </w:tcBorders>
          </w:tcPr>
          <w:p w14:paraId="43DF04A4"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(2.26)</w:t>
            </w:r>
          </w:p>
        </w:tc>
        <w:tc>
          <w:tcPr>
            <w:tcW w:w="476" w:type="pct"/>
            <w:tcBorders>
              <w:top w:val="nil"/>
              <w:left w:val="nil"/>
              <w:bottom w:val="nil"/>
              <w:right w:val="nil"/>
            </w:tcBorders>
          </w:tcPr>
          <w:p w14:paraId="566B993A"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5DC1F259" w14:textId="74395480"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(2.14)</w:t>
            </w:r>
          </w:p>
        </w:tc>
        <w:tc>
          <w:tcPr>
            <w:tcW w:w="454" w:type="pct"/>
            <w:tcBorders>
              <w:top w:val="nil"/>
              <w:left w:val="single" w:sz="4" w:space="0" w:color="auto"/>
              <w:bottom w:val="nil"/>
              <w:right w:val="nil"/>
            </w:tcBorders>
          </w:tcPr>
          <w:p w14:paraId="747B3A50"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3679042D"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211C0" w:rsidRPr="00C65358" w14:paraId="5B3410D9" w14:textId="77777777" w:rsidTr="00B36C01">
        <w:tc>
          <w:tcPr>
            <w:tcW w:w="742" w:type="pct"/>
            <w:gridSpan w:val="2"/>
            <w:tcBorders>
              <w:top w:val="nil"/>
              <w:left w:val="nil"/>
              <w:bottom w:val="nil"/>
              <w:right w:val="nil"/>
            </w:tcBorders>
          </w:tcPr>
          <w:p w14:paraId="0381BC09" w14:textId="77777777" w:rsidR="00B211C0" w:rsidRPr="00C65358" w:rsidRDefault="00B211C0" w:rsidP="00FC5EF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23174E42"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5021FB2A"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42AD5525"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0EA852F2"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A82D3F8"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161CFD40"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380ACAEE" w14:textId="78E2211B"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1117CD47"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592AD4D7" w14:textId="77777777" w:rsidR="00B211C0" w:rsidRPr="00C65358" w:rsidRDefault="00B211C0" w:rsidP="00FC5EF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211BD89D" w14:textId="77777777" w:rsidTr="00B36C01">
        <w:tc>
          <w:tcPr>
            <w:tcW w:w="742" w:type="pct"/>
            <w:gridSpan w:val="2"/>
            <w:tcBorders>
              <w:top w:val="nil"/>
              <w:left w:val="nil"/>
              <w:right w:val="nil"/>
            </w:tcBorders>
          </w:tcPr>
          <w:p w14:paraId="6B9AA123" w14:textId="2EC38BFC"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 * monopoly</w:t>
            </w:r>
          </w:p>
        </w:tc>
        <w:tc>
          <w:tcPr>
            <w:tcW w:w="454" w:type="pct"/>
            <w:tcBorders>
              <w:top w:val="nil"/>
              <w:left w:val="nil"/>
              <w:bottom w:val="nil"/>
              <w:right w:val="nil"/>
            </w:tcBorders>
          </w:tcPr>
          <w:p w14:paraId="2624A87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675E99B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33CEBA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432A745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4EBEDAD1" w14:textId="1EDE004A"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-1.786</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0ADD654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6A826CF1" w14:textId="45BDE422"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-1.057</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289A3CD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401C84B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126A83CA" w14:textId="77777777" w:rsidTr="00B36C01">
        <w:tc>
          <w:tcPr>
            <w:tcW w:w="742" w:type="pct"/>
            <w:gridSpan w:val="2"/>
            <w:tcBorders>
              <w:left w:val="nil"/>
              <w:bottom w:val="nil"/>
              <w:right w:val="nil"/>
            </w:tcBorders>
          </w:tcPr>
          <w:p w14:paraId="1192112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2BA9726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1E96430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0595BE6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5CB5657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602FC25" w14:textId="20E5D09C"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(-2.79)</w:t>
            </w:r>
          </w:p>
        </w:tc>
        <w:tc>
          <w:tcPr>
            <w:tcW w:w="476" w:type="pct"/>
            <w:tcBorders>
              <w:top w:val="nil"/>
              <w:left w:val="nil"/>
              <w:bottom w:val="nil"/>
              <w:right w:val="nil"/>
            </w:tcBorders>
          </w:tcPr>
          <w:p w14:paraId="2B8FF6D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CFCDF42" w14:textId="2B80A57F"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(-2.91)</w:t>
            </w:r>
          </w:p>
        </w:tc>
        <w:tc>
          <w:tcPr>
            <w:tcW w:w="454" w:type="pct"/>
            <w:tcBorders>
              <w:top w:val="nil"/>
              <w:left w:val="single" w:sz="4" w:space="0" w:color="auto"/>
              <w:bottom w:val="nil"/>
              <w:right w:val="nil"/>
            </w:tcBorders>
          </w:tcPr>
          <w:p w14:paraId="1C0DC25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56E4610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403A3919" w14:textId="77777777" w:rsidTr="00B36C01">
        <w:tc>
          <w:tcPr>
            <w:tcW w:w="742" w:type="pct"/>
            <w:gridSpan w:val="2"/>
            <w:tcBorders>
              <w:left w:val="nil"/>
              <w:bottom w:val="nil"/>
              <w:right w:val="nil"/>
            </w:tcBorders>
          </w:tcPr>
          <w:p w14:paraId="073D278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502137A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25621AC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FAA14D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7AEE600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25E8052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5119893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5BB1249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5D4D3F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40D4D69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1BC38089" w14:textId="77777777" w:rsidTr="00B36C01">
        <w:tc>
          <w:tcPr>
            <w:tcW w:w="742" w:type="pct"/>
            <w:gridSpan w:val="2"/>
            <w:tcBorders>
              <w:top w:val="nil"/>
              <w:left w:val="nil"/>
              <w:bottom w:val="nil"/>
              <w:right w:val="nil"/>
            </w:tcBorders>
          </w:tcPr>
          <w:p w14:paraId="5EE36FE7" w14:textId="5787ED70"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Lootable</w:t>
            </w:r>
          </w:p>
        </w:tc>
        <w:tc>
          <w:tcPr>
            <w:tcW w:w="454" w:type="pct"/>
            <w:tcBorders>
              <w:top w:val="nil"/>
              <w:left w:val="nil"/>
              <w:bottom w:val="nil"/>
              <w:right w:val="nil"/>
            </w:tcBorders>
          </w:tcPr>
          <w:p w14:paraId="5648CBE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41C264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598B2D8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4B5F746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2802839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03800E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62ADB78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D65CF2B" w14:textId="14ACC618"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0.573</w:t>
            </w:r>
          </w:p>
        </w:tc>
        <w:tc>
          <w:tcPr>
            <w:tcW w:w="486" w:type="pct"/>
            <w:tcBorders>
              <w:top w:val="nil"/>
              <w:left w:val="nil"/>
              <w:bottom w:val="nil"/>
              <w:right w:val="nil"/>
            </w:tcBorders>
          </w:tcPr>
          <w:p w14:paraId="05C96F67" w14:textId="4338497B"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0.252</w:t>
            </w:r>
            <w:r w:rsidRPr="00C65358">
              <w:rPr>
                <w:rFonts w:ascii="Times New Roman" w:eastAsia="Times New Roman" w:hAnsi="Times New Roman" w:cs="Times New Roman"/>
                <w:sz w:val="20"/>
                <w:szCs w:val="20"/>
                <w:vertAlign w:val="superscript"/>
              </w:rPr>
              <w:t>*</w:t>
            </w:r>
          </w:p>
        </w:tc>
      </w:tr>
      <w:tr w:rsidR="00BF52DB" w:rsidRPr="00C65358" w14:paraId="20969A2A" w14:textId="77777777" w:rsidTr="00B36C01">
        <w:trPr>
          <w:trHeight w:val="295"/>
        </w:trPr>
        <w:tc>
          <w:tcPr>
            <w:tcW w:w="742" w:type="pct"/>
            <w:gridSpan w:val="2"/>
            <w:tcBorders>
              <w:top w:val="nil"/>
              <w:left w:val="nil"/>
              <w:bottom w:val="nil"/>
              <w:right w:val="nil"/>
            </w:tcBorders>
          </w:tcPr>
          <w:p w14:paraId="0D0E5A38" w14:textId="6AAC8C1A"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7AA7DAA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147D11D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1D231E3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674B9A3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5A67450E" w14:textId="127341B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495BA62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6D12292" w14:textId="2EB5E08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02817E0" w14:textId="6167C774"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(1.61)</w:t>
            </w:r>
          </w:p>
        </w:tc>
        <w:tc>
          <w:tcPr>
            <w:tcW w:w="486" w:type="pct"/>
            <w:tcBorders>
              <w:top w:val="nil"/>
              <w:left w:val="nil"/>
              <w:bottom w:val="nil"/>
              <w:right w:val="nil"/>
            </w:tcBorders>
          </w:tcPr>
          <w:p w14:paraId="7D28C83C" w14:textId="655B89D3"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(2.01)</w:t>
            </w:r>
          </w:p>
        </w:tc>
      </w:tr>
      <w:tr w:rsidR="00BF52DB" w:rsidRPr="00C65358" w14:paraId="373EFE7F" w14:textId="77777777" w:rsidTr="00B36C01">
        <w:tc>
          <w:tcPr>
            <w:tcW w:w="742" w:type="pct"/>
            <w:gridSpan w:val="2"/>
            <w:tcBorders>
              <w:top w:val="nil"/>
              <w:left w:val="nil"/>
              <w:bottom w:val="nil"/>
              <w:right w:val="nil"/>
            </w:tcBorders>
            <w:shd w:val="clear" w:color="auto" w:fill="D9D9D9" w:themeFill="background1" w:themeFillShade="D9"/>
          </w:tcPr>
          <w:p w14:paraId="4CA4F42E" w14:textId="141C76CA"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MOTIVE</w:t>
            </w:r>
          </w:p>
        </w:tc>
        <w:tc>
          <w:tcPr>
            <w:tcW w:w="454" w:type="pct"/>
            <w:tcBorders>
              <w:top w:val="nil"/>
              <w:left w:val="nil"/>
              <w:bottom w:val="nil"/>
              <w:right w:val="nil"/>
            </w:tcBorders>
            <w:shd w:val="clear" w:color="auto" w:fill="D9D9D9" w:themeFill="background1" w:themeFillShade="D9"/>
          </w:tcPr>
          <w:p w14:paraId="6F38680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shd w:val="clear" w:color="auto" w:fill="D9D9D9" w:themeFill="background1" w:themeFillShade="D9"/>
          </w:tcPr>
          <w:p w14:paraId="61FB637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shd w:val="clear" w:color="auto" w:fill="D9D9D9" w:themeFill="background1" w:themeFillShade="D9"/>
          </w:tcPr>
          <w:p w14:paraId="042338A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shd w:val="clear" w:color="auto" w:fill="D9D9D9" w:themeFill="background1" w:themeFillShade="D9"/>
          </w:tcPr>
          <w:p w14:paraId="56420F0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shd w:val="clear" w:color="auto" w:fill="D9D9D9" w:themeFill="background1" w:themeFillShade="D9"/>
          </w:tcPr>
          <w:p w14:paraId="3F4752A4" w14:textId="076B198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shd w:val="clear" w:color="auto" w:fill="D9D9D9" w:themeFill="background1" w:themeFillShade="D9"/>
          </w:tcPr>
          <w:p w14:paraId="3C832A5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shd w:val="clear" w:color="auto" w:fill="D9D9D9" w:themeFill="background1" w:themeFillShade="D9"/>
          </w:tcPr>
          <w:p w14:paraId="2E3A21EA" w14:textId="7887A8FE"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shd w:val="clear" w:color="auto" w:fill="D9D9D9" w:themeFill="background1" w:themeFillShade="D9"/>
          </w:tcPr>
          <w:p w14:paraId="0733DAA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shd w:val="clear" w:color="auto" w:fill="D9D9D9" w:themeFill="background1" w:themeFillShade="D9"/>
          </w:tcPr>
          <w:p w14:paraId="6B58584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13A0DFAB" w14:textId="77777777" w:rsidTr="00B36C01">
        <w:tc>
          <w:tcPr>
            <w:tcW w:w="742" w:type="pct"/>
            <w:gridSpan w:val="2"/>
            <w:vMerge w:val="restart"/>
            <w:tcBorders>
              <w:top w:val="nil"/>
              <w:left w:val="nil"/>
              <w:bottom w:val="nil"/>
              <w:right w:val="nil"/>
            </w:tcBorders>
          </w:tcPr>
          <w:p w14:paraId="0511CCB4"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
                <w:sz w:val="20"/>
                <w:szCs w:val="20"/>
              </w:rPr>
            </w:pPr>
            <w:r w:rsidRPr="00C65358">
              <w:rPr>
                <w:rFonts w:ascii="Times New Roman" w:eastAsia="Times New Roman" w:hAnsi="Times New Roman" w:cs="Times New Roman"/>
                <w:sz w:val="20"/>
                <w:szCs w:val="20"/>
              </w:rPr>
              <w:t>Pol monopoly</w:t>
            </w:r>
          </w:p>
          <w:p w14:paraId="65E4049F" w14:textId="5D9A573E"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454" w:type="pct"/>
            <w:tcBorders>
              <w:top w:val="nil"/>
              <w:left w:val="nil"/>
              <w:bottom w:val="nil"/>
              <w:right w:val="nil"/>
            </w:tcBorders>
          </w:tcPr>
          <w:p w14:paraId="7792352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93" w:type="pct"/>
            <w:tcBorders>
              <w:top w:val="nil"/>
              <w:left w:val="nil"/>
              <w:bottom w:val="nil"/>
              <w:right w:val="single" w:sz="4" w:space="0" w:color="auto"/>
            </w:tcBorders>
          </w:tcPr>
          <w:p w14:paraId="3F0E20D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1C0F965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86" w:type="pct"/>
            <w:tcBorders>
              <w:top w:val="nil"/>
              <w:left w:val="nil"/>
              <w:bottom w:val="nil"/>
              <w:right w:val="single" w:sz="4" w:space="0" w:color="auto"/>
            </w:tcBorders>
          </w:tcPr>
          <w:p w14:paraId="1D06D86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2AA8B0A0" w14:textId="5C16513A"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5358">
              <w:rPr>
                <w:rFonts w:ascii="Times New Roman" w:eastAsia="Times New Roman" w:hAnsi="Times New Roman" w:cs="Times New Roman"/>
                <w:sz w:val="20"/>
                <w:szCs w:val="20"/>
              </w:rPr>
              <w:t>0.443</w:t>
            </w:r>
          </w:p>
        </w:tc>
        <w:tc>
          <w:tcPr>
            <w:tcW w:w="476" w:type="pct"/>
            <w:tcBorders>
              <w:top w:val="nil"/>
              <w:left w:val="nil"/>
              <w:bottom w:val="nil"/>
              <w:right w:val="nil"/>
            </w:tcBorders>
          </w:tcPr>
          <w:p w14:paraId="0AE5E8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2" w:type="pct"/>
            <w:tcBorders>
              <w:top w:val="nil"/>
              <w:left w:val="nil"/>
              <w:bottom w:val="nil"/>
              <w:right w:val="single" w:sz="4" w:space="0" w:color="auto"/>
            </w:tcBorders>
          </w:tcPr>
          <w:p w14:paraId="248CAF5C" w14:textId="5F370A7D"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5358">
              <w:rPr>
                <w:rFonts w:ascii="Times New Roman" w:eastAsia="Times New Roman" w:hAnsi="Times New Roman" w:cs="Times New Roman"/>
                <w:sz w:val="20"/>
                <w:szCs w:val="20"/>
              </w:rPr>
              <w:t>0.861</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44302FF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07AD04E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3EE8F737" w14:textId="77777777" w:rsidTr="00B36C01">
        <w:tc>
          <w:tcPr>
            <w:tcW w:w="742" w:type="pct"/>
            <w:gridSpan w:val="2"/>
            <w:vMerge/>
            <w:tcBorders>
              <w:top w:val="nil"/>
              <w:left w:val="nil"/>
              <w:bottom w:val="nil"/>
              <w:right w:val="nil"/>
            </w:tcBorders>
          </w:tcPr>
          <w:p w14:paraId="1DB151E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454" w:type="pct"/>
            <w:tcBorders>
              <w:top w:val="nil"/>
              <w:left w:val="nil"/>
              <w:bottom w:val="nil"/>
              <w:right w:val="nil"/>
            </w:tcBorders>
          </w:tcPr>
          <w:p w14:paraId="369EE56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93" w:type="pct"/>
            <w:tcBorders>
              <w:top w:val="nil"/>
              <w:left w:val="nil"/>
              <w:bottom w:val="nil"/>
              <w:right w:val="single" w:sz="4" w:space="0" w:color="auto"/>
            </w:tcBorders>
          </w:tcPr>
          <w:p w14:paraId="08D370E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329EB7D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86" w:type="pct"/>
            <w:tcBorders>
              <w:top w:val="nil"/>
              <w:left w:val="nil"/>
              <w:bottom w:val="nil"/>
              <w:right w:val="single" w:sz="4" w:space="0" w:color="auto"/>
            </w:tcBorders>
          </w:tcPr>
          <w:p w14:paraId="0DFE905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79F5058A" w14:textId="16E6CD71"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5358">
              <w:rPr>
                <w:rFonts w:ascii="Times New Roman" w:eastAsia="Times New Roman" w:hAnsi="Times New Roman" w:cs="Times New Roman"/>
                <w:sz w:val="20"/>
                <w:szCs w:val="20"/>
              </w:rPr>
              <w:t>(0.84)</w:t>
            </w:r>
          </w:p>
        </w:tc>
        <w:tc>
          <w:tcPr>
            <w:tcW w:w="476" w:type="pct"/>
            <w:tcBorders>
              <w:top w:val="nil"/>
              <w:left w:val="nil"/>
              <w:bottom w:val="nil"/>
              <w:right w:val="nil"/>
            </w:tcBorders>
          </w:tcPr>
          <w:p w14:paraId="503B32E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2" w:type="pct"/>
            <w:tcBorders>
              <w:top w:val="nil"/>
              <w:left w:val="nil"/>
              <w:bottom w:val="nil"/>
              <w:right w:val="single" w:sz="4" w:space="0" w:color="auto"/>
            </w:tcBorders>
          </w:tcPr>
          <w:p w14:paraId="47E28375" w14:textId="2F64166F"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5358">
              <w:rPr>
                <w:rFonts w:ascii="Times New Roman" w:eastAsia="Times New Roman" w:hAnsi="Times New Roman" w:cs="Times New Roman"/>
                <w:sz w:val="20"/>
                <w:szCs w:val="20"/>
              </w:rPr>
              <w:t>(5.84)</w:t>
            </w:r>
          </w:p>
        </w:tc>
        <w:tc>
          <w:tcPr>
            <w:tcW w:w="454" w:type="pct"/>
            <w:tcBorders>
              <w:top w:val="nil"/>
              <w:left w:val="single" w:sz="4" w:space="0" w:color="auto"/>
              <w:bottom w:val="nil"/>
              <w:right w:val="nil"/>
            </w:tcBorders>
          </w:tcPr>
          <w:p w14:paraId="57D9F0F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5EFD852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26AFC12C" w14:textId="77777777" w:rsidTr="00B36C01">
        <w:tc>
          <w:tcPr>
            <w:tcW w:w="742" w:type="pct"/>
            <w:gridSpan w:val="2"/>
            <w:tcBorders>
              <w:left w:val="nil"/>
              <w:bottom w:val="nil"/>
              <w:right w:val="nil"/>
            </w:tcBorders>
          </w:tcPr>
          <w:p w14:paraId="534363A4"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454" w:type="pct"/>
            <w:tcBorders>
              <w:top w:val="nil"/>
              <w:left w:val="nil"/>
              <w:bottom w:val="nil"/>
              <w:right w:val="nil"/>
            </w:tcBorders>
          </w:tcPr>
          <w:p w14:paraId="5B52677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93" w:type="pct"/>
            <w:tcBorders>
              <w:top w:val="nil"/>
              <w:left w:val="nil"/>
              <w:bottom w:val="nil"/>
              <w:right w:val="single" w:sz="4" w:space="0" w:color="auto"/>
            </w:tcBorders>
          </w:tcPr>
          <w:p w14:paraId="0359093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09C4596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86" w:type="pct"/>
            <w:tcBorders>
              <w:top w:val="nil"/>
              <w:left w:val="nil"/>
              <w:bottom w:val="nil"/>
              <w:right w:val="single" w:sz="4" w:space="0" w:color="auto"/>
            </w:tcBorders>
          </w:tcPr>
          <w:p w14:paraId="4CA6A20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2FA1D52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76" w:type="pct"/>
            <w:tcBorders>
              <w:top w:val="nil"/>
              <w:left w:val="nil"/>
              <w:bottom w:val="nil"/>
              <w:right w:val="nil"/>
            </w:tcBorders>
          </w:tcPr>
          <w:p w14:paraId="03B08C9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2" w:type="pct"/>
            <w:tcBorders>
              <w:top w:val="nil"/>
              <w:left w:val="nil"/>
              <w:bottom w:val="nil"/>
              <w:right w:val="single" w:sz="4" w:space="0" w:color="auto"/>
            </w:tcBorders>
          </w:tcPr>
          <w:p w14:paraId="6E7C373A" w14:textId="0A1C889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2E5F8D0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22B2212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0E661BE7" w14:textId="77777777" w:rsidTr="00B36C01">
        <w:tc>
          <w:tcPr>
            <w:tcW w:w="742" w:type="pct"/>
            <w:gridSpan w:val="2"/>
            <w:tcBorders>
              <w:top w:val="nil"/>
              <w:left w:val="nil"/>
              <w:bottom w:val="nil"/>
              <w:right w:val="nil"/>
            </w:tcBorders>
          </w:tcPr>
          <w:p w14:paraId="3B6F84B9"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Pol </w:t>
            </w:r>
            <w:proofErr w:type="spellStart"/>
            <w:r w:rsidRPr="00C65358">
              <w:rPr>
                <w:rFonts w:ascii="Times New Roman" w:eastAsia="Times New Roman" w:hAnsi="Times New Roman" w:cs="Times New Roman"/>
                <w:sz w:val="20"/>
                <w:szCs w:val="20"/>
              </w:rPr>
              <w:t>discr</w:t>
            </w:r>
            <w:proofErr w:type="spellEnd"/>
          </w:p>
        </w:tc>
        <w:tc>
          <w:tcPr>
            <w:tcW w:w="454" w:type="pct"/>
            <w:tcBorders>
              <w:top w:val="nil"/>
              <w:left w:val="nil"/>
              <w:bottom w:val="nil"/>
              <w:right w:val="nil"/>
            </w:tcBorders>
          </w:tcPr>
          <w:p w14:paraId="4043864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0.535</w:t>
            </w:r>
            <w:r w:rsidRPr="00C65358">
              <w:rPr>
                <w:rFonts w:ascii="Times New Roman" w:eastAsia="Times New Roman" w:hAnsi="Times New Roman" w:cs="Times New Roman"/>
                <w:sz w:val="20"/>
                <w:szCs w:val="20"/>
                <w:vertAlign w:val="superscript"/>
              </w:rPr>
              <w:t>*</w:t>
            </w:r>
          </w:p>
        </w:tc>
        <w:tc>
          <w:tcPr>
            <w:tcW w:w="493" w:type="pct"/>
            <w:tcBorders>
              <w:top w:val="nil"/>
              <w:left w:val="nil"/>
              <w:bottom w:val="nil"/>
              <w:right w:val="single" w:sz="4" w:space="0" w:color="auto"/>
            </w:tcBorders>
          </w:tcPr>
          <w:p w14:paraId="7983EA5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0.890</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54C14E6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0.258</w:t>
            </w:r>
          </w:p>
        </w:tc>
        <w:tc>
          <w:tcPr>
            <w:tcW w:w="486" w:type="pct"/>
            <w:tcBorders>
              <w:top w:val="nil"/>
              <w:left w:val="nil"/>
              <w:bottom w:val="nil"/>
              <w:right w:val="single" w:sz="4" w:space="0" w:color="auto"/>
            </w:tcBorders>
          </w:tcPr>
          <w:p w14:paraId="16E91CE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0.765</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0805D9A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7DD8B04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637C97F0" w14:textId="270ECCEF"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DDDC7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0.276</w:t>
            </w:r>
          </w:p>
        </w:tc>
        <w:tc>
          <w:tcPr>
            <w:tcW w:w="486" w:type="pct"/>
            <w:tcBorders>
              <w:top w:val="nil"/>
              <w:left w:val="nil"/>
              <w:bottom w:val="nil"/>
              <w:right w:val="nil"/>
            </w:tcBorders>
          </w:tcPr>
          <w:p w14:paraId="002B0B8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0.766</w:t>
            </w:r>
            <w:r w:rsidRPr="00C65358">
              <w:rPr>
                <w:rFonts w:ascii="Times New Roman" w:eastAsia="Times New Roman" w:hAnsi="Times New Roman" w:cs="Times New Roman"/>
                <w:sz w:val="20"/>
                <w:szCs w:val="20"/>
                <w:vertAlign w:val="superscript"/>
              </w:rPr>
              <w:t>***</w:t>
            </w:r>
          </w:p>
        </w:tc>
      </w:tr>
      <w:tr w:rsidR="00BF52DB" w:rsidRPr="00C65358" w14:paraId="2C10BB72" w14:textId="77777777" w:rsidTr="00B36C01">
        <w:tc>
          <w:tcPr>
            <w:tcW w:w="742" w:type="pct"/>
            <w:gridSpan w:val="2"/>
            <w:tcBorders>
              <w:top w:val="nil"/>
              <w:left w:val="nil"/>
              <w:bottom w:val="nil"/>
              <w:right w:val="nil"/>
            </w:tcBorders>
          </w:tcPr>
          <w:p w14:paraId="7E4928E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57B453F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(2.12)</w:t>
            </w:r>
          </w:p>
        </w:tc>
        <w:tc>
          <w:tcPr>
            <w:tcW w:w="493" w:type="pct"/>
            <w:tcBorders>
              <w:top w:val="nil"/>
              <w:left w:val="nil"/>
              <w:bottom w:val="nil"/>
              <w:right w:val="single" w:sz="4" w:space="0" w:color="auto"/>
            </w:tcBorders>
          </w:tcPr>
          <w:p w14:paraId="3C06E40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(10.06)</w:t>
            </w:r>
          </w:p>
        </w:tc>
        <w:tc>
          <w:tcPr>
            <w:tcW w:w="454" w:type="pct"/>
            <w:tcBorders>
              <w:top w:val="nil"/>
              <w:left w:val="single" w:sz="4" w:space="0" w:color="auto"/>
              <w:bottom w:val="nil"/>
              <w:right w:val="nil"/>
            </w:tcBorders>
          </w:tcPr>
          <w:p w14:paraId="6F65E50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(0.91)</w:t>
            </w:r>
          </w:p>
        </w:tc>
        <w:tc>
          <w:tcPr>
            <w:tcW w:w="486" w:type="pct"/>
            <w:tcBorders>
              <w:top w:val="nil"/>
              <w:left w:val="nil"/>
              <w:bottom w:val="nil"/>
              <w:right w:val="single" w:sz="4" w:space="0" w:color="auto"/>
            </w:tcBorders>
          </w:tcPr>
          <w:p w14:paraId="3311637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(7.58)</w:t>
            </w:r>
          </w:p>
        </w:tc>
        <w:tc>
          <w:tcPr>
            <w:tcW w:w="454" w:type="pct"/>
            <w:tcBorders>
              <w:top w:val="nil"/>
              <w:left w:val="single" w:sz="4" w:space="0" w:color="auto"/>
              <w:bottom w:val="nil"/>
              <w:right w:val="nil"/>
            </w:tcBorders>
          </w:tcPr>
          <w:p w14:paraId="3D219F2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6E4C5D1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DE45E1C" w14:textId="7CEEC018"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4CFB2D1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(0.96)</w:t>
            </w:r>
          </w:p>
        </w:tc>
        <w:tc>
          <w:tcPr>
            <w:tcW w:w="486" w:type="pct"/>
            <w:tcBorders>
              <w:top w:val="nil"/>
              <w:left w:val="nil"/>
              <w:bottom w:val="nil"/>
              <w:right w:val="nil"/>
            </w:tcBorders>
          </w:tcPr>
          <w:p w14:paraId="5AFCB74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(7.59)</w:t>
            </w:r>
          </w:p>
        </w:tc>
      </w:tr>
      <w:tr w:rsidR="00BF52DB" w:rsidRPr="00C65358" w14:paraId="689AF977" w14:textId="77777777" w:rsidTr="00B36C01">
        <w:tc>
          <w:tcPr>
            <w:tcW w:w="742" w:type="pct"/>
            <w:gridSpan w:val="2"/>
            <w:tcBorders>
              <w:top w:val="nil"/>
              <w:left w:val="nil"/>
              <w:bottom w:val="nil"/>
              <w:right w:val="nil"/>
            </w:tcBorders>
          </w:tcPr>
          <w:p w14:paraId="2795E26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3C1C953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2F943C9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4E6154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69CAE7C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282ADD3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60EAA3F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0F746C1B" w14:textId="029D203E"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0064105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19D3ACD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42E71B93" w14:textId="77777777" w:rsidTr="00B36C01">
        <w:tc>
          <w:tcPr>
            <w:tcW w:w="742" w:type="pct"/>
            <w:gridSpan w:val="2"/>
            <w:tcBorders>
              <w:top w:val="nil"/>
              <w:left w:val="nil"/>
              <w:bottom w:val="nil"/>
              <w:right w:val="nil"/>
            </w:tcBorders>
          </w:tcPr>
          <w:p w14:paraId="23B9593D"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Econ </w:t>
            </w:r>
            <w:proofErr w:type="spellStart"/>
            <w:r w:rsidRPr="00C65358">
              <w:rPr>
                <w:rFonts w:ascii="Times New Roman" w:eastAsia="Times New Roman" w:hAnsi="Times New Roman" w:cs="Times New Roman"/>
                <w:sz w:val="20"/>
                <w:szCs w:val="20"/>
              </w:rPr>
              <w:t>depr</w:t>
            </w:r>
            <w:proofErr w:type="spellEnd"/>
          </w:p>
        </w:tc>
        <w:tc>
          <w:tcPr>
            <w:tcW w:w="454" w:type="pct"/>
            <w:tcBorders>
              <w:top w:val="nil"/>
              <w:left w:val="nil"/>
              <w:bottom w:val="nil"/>
              <w:right w:val="nil"/>
            </w:tcBorders>
          </w:tcPr>
          <w:p w14:paraId="18A143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1652.5</w:t>
            </w:r>
          </w:p>
        </w:tc>
        <w:tc>
          <w:tcPr>
            <w:tcW w:w="493" w:type="pct"/>
            <w:tcBorders>
              <w:top w:val="nil"/>
              <w:left w:val="nil"/>
              <w:bottom w:val="nil"/>
              <w:right w:val="single" w:sz="4" w:space="0" w:color="auto"/>
            </w:tcBorders>
          </w:tcPr>
          <w:p w14:paraId="7DAF930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-198.2</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53A9562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-113.7</w:t>
            </w:r>
          </w:p>
        </w:tc>
        <w:tc>
          <w:tcPr>
            <w:tcW w:w="486" w:type="pct"/>
            <w:tcBorders>
              <w:top w:val="nil"/>
              <w:left w:val="nil"/>
              <w:bottom w:val="nil"/>
              <w:right w:val="single" w:sz="4" w:space="0" w:color="auto"/>
            </w:tcBorders>
          </w:tcPr>
          <w:p w14:paraId="225BF15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-238.4</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3C45524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116.9</w:t>
            </w:r>
          </w:p>
        </w:tc>
        <w:tc>
          <w:tcPr>
            <w:tcW w:w="476" w:type="pct"/>
            <w:tcBorders>
              <w:top w:val="nil"/>
              <w:left w:val="nil"/>
              <w:bottom w:val="nil"/>
              <w:right w:val="nil"/>
            </w:tcBorders>
          </w:tcPr>
          <w:p w14:paraId="7CB1C92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A72E4FB" w14:textId="24A22D55"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-201.9</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34C753F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-114.6</w:t>
            </w:r>
          </w:p>
        </w:tc>
        <w:tc>
          <w:tcPr>
            <w:tcW w:w="486" w:type="pct"/>
            <w:tcBorders>
              <w:top w:val="nil"/>
              <w:left w:val="nil"/>
              <w:bottom w:val="nil"/>
              <w:right w:val="nil"/>
            </w:tcBorders>
          </w:tcPr>
          <w:p w14:paraId="5DEC077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-237.0</w:t>
            </w:r>
            <w:r w:rsidRPr="00C65358">
              <w:rPr>
                <w:rFonts w:ascii="Times New Roman" w:eastAsia="Times New Roman" w:hAnsi="Times New Roman" w:cs="Times New Roman"/>
                <w:sz w:val="20"/>
                <w:szCs w:val="20"/>
                <w:vertAlign w:val="superscript"/>
              </w:rPr>
              <w:t>***</w:t>
            </w:r>
          </w:p>
        </w:tc>
      </w:tr>
      <w:tr w:rsidR="00BF52DB" w:rsidRPr="00C65358" w14:paraId="4ABB70E0" w14:textId="77777777" w:rsidTr="00B36C01">
        <w:tc>
          <w:tcPr>
            <w:tcW w:w="742" w:type="pct"/>
            <w:gridSpan w:val="2"/>
            <w:tcBorders>
              <w:top w:val="nil"/>
              <w:left w:val="nil"/>
              <w:bottom w:val="nil"/>
              <w:right w:val="nil"/>
            </w:tcBorders>
          </w:tcPr>
          <w:p w14:paraId="3719AAD9"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6EBC158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(1.50)</w:t>
            </w:r>
          </w:p>
        </w:tc>
        <w:tc>
          <w:tcPr>
            <w:tcW w:w="493" w:type="pct"/>
            <w:tcBorders>
              <w:top w:val="nil"/>
              <w:left w:val="nil"/>
              <w:bottom w:val="nil"/>
              <w:right w:val="single" w:sz="4" w:space="0" w:color="auto"/>
            </w:tcBorders>
          </w:tcPr>
          <w:p w14:paraId="4091EB6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(-3.54)</w:t>
            </w:r>
          </w:p>
        </w:tc>
        <w:tc>
          <w:tcPr>
            <w:tcW w:w="454" w:type="pct"/>
            <w:tcBorders>
              <w:top w:val="nil"/>
              <w:left w:val="single" w:sz="4" w:space="0" w:color="auto"/>
              <w:bottom w:val="nil"/>
              <w:right w:val="nil"/>
            </w:tcBorders>
          </w:tcPr>
          <w:p w14:paraId="39018E4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(-1.06)</w:t>
            </w:r>
          </w:p>
        </w:tc>
        <w:tc>
          <w:tcPr>
            <w:tcW w:w="486" w:type="pct"/>
            <w:tcBorders>
              <w:top w:val="nil"/>
              <w:left w:val="nil"/>
              <w:bottom w:val="nil"/>
              <w:right w:val="single" w:sz="4" w:space="0" w:color="auto"/>
            </w:tcBorders>
          </w:tcPr>
          <w:p w14:paraId="0BBC709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(-3.98)</w:t>
            </w:r>
          </w:p>
        </w:tc>
        <w:tc>
          <w:tcPr>
            <w:tcW w:w="454" w:type="pct"/>
            <w:tcBorders>
              <w:top w:val="nil"/>
              <w:left w:val="single" w:sz="4" w:space="0" w:color="auto"/>
              <w:bottom w:val="nil"/>
              <w:right w:val="nil"/>
            </w:tcBorders>
          </w:tcPr>
          <w:p w14:paraId="57393F0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(0.14)</w:t>
            </w:r>
          </w:p>
        </w:tc>
        <w:tc>
          <w:tcPr>
            <w:tcW w:w="476" w:type="pct"/>
            <w:tcBorders>
              <w:top w:val="nil"/>
              <w:left w:val="nil"/>
              <w:bottom w:val="nil"/>
              <w:right w:val="nil"/>
            </w:tcBorders>
          </w:tcPr>
          <w:p w14:paraId="362596B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A33E362" w14:textId="4B7DDA1E"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(-3.31)</w:t>
            </w:r>
          </w:p>
        </w:tc>
        <w:tc>
          <w:tcPr>
            <w:tcW w:w="454" w:type="pct"/>
            <w:tcBorders>
              <w:top w:val="nil"/>
              <w:left w:val="single" w:sz="4" w:space="0" w:color="auto"/>
              <w:bottom w:val="nil"/>
              <w:right w:val="nil"/>
            </w:tcBorders>
          </w:tcPr>
          <w:p w14:paraId="43A6F96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(-1.15)</w:t>
            </w:r>
          </w:p>
        </w:tc>
        <w:tc>
          <w:tcPr>
            <w:tcW w:w="486" w:type="pct"/>
            <w:tcBorders>
              <w:top w:val="nil"/>
              <w:left w:val="nil"/>
              <w:bottom w:val="nil"/>
              <w:right w:val="nil"/>
            </w:tcBorders>
          </w:tcPr>
          <w:p w14:paraId="77BA8CE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(-3.96)</w:t>
            </w:r>
          </w:p>
        </w:tc>
      </w:tr>
      <w:tr w:rsidR="00BF52DB" w:rsidRPr="00C65358" w14:paraId="5CBCF5BB" w14:textId="77777777" w:rsidTr="00B36C01">
        <w:tc>
          <w:tcPr>
            <w:tcW w:w="742" w:type="pct"/>
            <w:gridSpan w:val="2"/>
            <w:tcBorders>
              <w:top w:val="nil"/>
              <w:left w:val="nil"/>
              <w:bottom w:val="nil"/>
              <w:right w:val="nil"/>
            </w:tcBorders>
          </w:tcPr>
          <w:p w14:paraId="3D41C684"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1F699DA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31D1F87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5F36D80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560A98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F7903B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30C132C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108F81A2" w14:textId="5B1431A3"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C6CDFB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27CF74B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09DB5ACD" w14:textId="77777777" w:rsidTr="00B36C01">
        <w:tc>
          <w:tcPr>
            <w:tcW w:w="742" w:type="pct"/>
            <w:gridSpan w:val="2"/>
            <w:tcBorders>
              <w:top w:val="nil"/>
              <w:left w:val="nil"/>
              <w:bottom w:val="nil"/>
              <w:right w:val="nil"/>
            </w:tcBorders>
          </w:tcPr>
          <w:p w14:paraId="0E7B75F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Violent state</w:t>
            </w:r>
          </w:p>
        </w:tc>
        <w:tc>
          <w:tcPr>
            <w:tcW w:w="454" w:type="pct"/>
            <w:tcBorders>
              <w:top w:val="nil"/>
              <w:left w:val="nil"/>
              <w:bottom w:val="nil"/>
              <w:right w:val="nil"/>
            </w:tcBorders>
          </w:tcPr>
          <w:p w14:paraId="316A3DD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2.688</w:t>
            </w:r>
            <w:r w:rsidRPr="00C65358">
              <w:rPr>
                <w:rFonts w:ascii="Times New Roman" w:eastAsia="Times New Roman" w:hAnsi="Times New Roman" w:cs="Times New Roman"/>
                <w:sz w:val="20"/>
                <w:szCs w:val="20"/>
                <w:vertAlign w:val="superscript"/>
              </w:rPr>
              <w:t>***</w:t>
            </w:r>
          </w:p>
        </w:tc>
        <w:tc>
          <w:tcPr>
            <w:tcW w:w="493" w:type="pct"/>
            <w:tcBorders>
              <w:top w:val="nil"/>
              <w:left w:val="nil"/>
              <w:bottom w:val="nil"/>
              <w:right w:val="single" w:sz="4" w:space="0" w:color="auto"/>
            </w:tcBorders>
          </w:tcPr>
          <w:p w14:paraId="53D3D75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1.335</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00F839B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2.862</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single" w:sz="4" w:space="0" w:color="auto"/>
            </w:tcBorders>
          </w:tcPr>
          <w:p w14:paraId="4DC9C0B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1.508</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4FF2498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2.668</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0273390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1CFA9AD4" w14:textId="7EC5B9BB"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1.363</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55127CF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2.870</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nil"/>
            </w:tcBorders>
          </w:tcPr>
          <w:p w14:paraId="4152358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1.518</w:t>
            </w:r>
            <w:r w:rsidRPr="00C65358">
              <w:rPr>
                <w:rFonts w:ascii="Times New Roman" w:eastAsia="Times New Roman" w:hAnsi="Times New Roman" w:cs="Times New Roman"/>
                <w:sz w:val="20"/>
                <w:szCs w:val="20"/>
                <w:vertAlign w:val="superscript"/>
              </w:rPr>
              <w:t>***</w:t>
            </w:r>
          </w:p>
        </w:tc>
      </w:tr>
      <w:tr w:rsidR="00BF52DB" w:rsidRPr="00C65358" w14:paraId="7F36CE51" w14:textId="77777777" w:rsidTr="00B36C01">
        <w:tc>
          <w:tcPr>
            <w:tcW w:w="742" w:type="pct"/>
            <w:gridSpan w:val="2"/>
            <w:tcBorders>
              <w:top w:val="nil"/>
              <w:left w:val="nil"/>
              <w:bottom w:val="nil"/>
              <w:right w:val="nil"/>
            </w:tcBorders>
          </w:tcPr>
          <w:p w14:paraId="3F372225"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4125BDB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(16.89)</w:t>
            </w:r>
          </w:p>
        </w:tc>
        <w:tc>
          <w:tcPr>
            <w:tcW w:w="493" w:type="pct"/>
            <w:tcBorders>
              <w:top w:val="nil"/>
              <w:left w:val="nil"/>
              <w:bottom w:val="nil"/>
              <w:right w:val="single" w:sz="4" w:space="0" w:color="auto"/>
            </w:tcBorders>
          </w:tcPr>
          <w:p w14:paraId="5FEBA18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(9.43)</w:t>
            </w:r>
          </w:p>
        </w:tc>
        <w:tc>
          <w:tcPr>
            <w:tcW w:w="454" w:type="pct"/>
            <w:tcBorders>
              <w:top w:val="nil"/>
              <w:left w:val="single" w:sz="4" w:space="0" w:color="auto"/>
              <w:bottom w:val="nil"/>
              <w:right w:val="nil"/>
            </w:tcBorders>
          </w:tcPr>
          <w:p w14:paraId="6DA134B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(15.90)</w:t>
            </w:r>
          </w:p>
        </w:tc>
        <w:tc>
          <w:tcPr>
            <w:tcW w:w="486" w:type="pct"/>
            <w:tcBorders>
              <w:top w:val="nil"/>
              <w:left w:val="nil"/>
              <w:bottom w:val="nil"/>
              <w:right w:val="single" w:sz="4" w:space="0" w:color="auto"/>
            </w:tcBorders>
          </w:tcPr>
          <w:p w14:paraId="5C6FA3B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(8.82)</w:t>
            </w:r>
          </w:p>
        </w:tc>
        <w:tc>
          <w:tcPr>
            <w:tcW w:w="454" w:type="pct"/>
            <w:tcBorders>
              <w:top w:val="nil"/>
              <w:left w:val="single" w:sz="4" w:space="0" w:color="auto"/>
              <w:bottom w:val="nil"/>
              <w:right w:val="nil"/>
            </w:tcBorders>
          </w:tcPr>
          <w:p w14:paraId="41E9C5C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(16.17)</w:t>
            </w:r>
          </w:p>
        </w:tc>
        <w:tc>
          <w:tcPr>
            <w:tcW w:w="476" w:type="pct"/>
            <w:tcBorders>
              <w:top w:val="nil"/>
              <w:left w:val="nil"/>
              <w:bottom w:val="nil"/>
              <w:right w:val="nil"/>
            </w:tcBorders>
          </w:tcPr>
          <w:p w14:paraId="13631D4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0564D7F" w14:textId="1960031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(8.72)</w:t>
            </w:r>
          </w:p>
        </w:tc>
        <w:tc>
          <w:tcPr>
            <w:tcW w:w="454" w:type="pct"/>
            <w:tcBorders>
              <w:top w:val="nil"/>
              <w:left w:val="single" w:sz="4" w:space="0" w:color="auto"/>
              <w:bottom w:val="nil"/>
              <w:right w:val="nil"/>
            </w:tcBorders>
          </w:tcPr>
          <w:p w14:paraId="49E7DCE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(15.72)</w:t>
            </w:r>
          </w:p>
        </w:tc>
        <w:tc>
          <w:tcPr>
            <w:tcW w:w="486" w:type="pct"/>
            <w:tcBorders>
              <w:top w:val="nil"/>
              <w:left w:val="nil"/>
              <w:bottom w:val="nil"/>
              <w:right w:val="nil"/>
            </w:tcBorders>
          </w:tcPr>
          <w:p w14:paraId="5F13372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(8.83)</w:t>
            </w:r>
          </w:p>
        </w:tc>
      </w:tr>
      <w:tr w:rsidR="00BF52DB" w:rsidRPr="00C65358" w14:paraId="5CD79AAF" w14:textId="77777777" w:rsidTr="00B36C01">
        <w:tc>
          <w:tcPr>
            <w:tcW w:w="742" w:type="pct"/>
            <w:gridSpan w:val="2"/>
            <w:tcBorders>
              <w:top w:val="nil"/>
              <w:left w:val="nil"/>
              <w:bottom w:val="nil"/>
              <w:right w:val="nil"/>
            </w:tcBorders>
          </w:tcPr>
          <w:p w14:paraId="7495F7C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384E8A8B"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3825D1D6"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1DEFC254"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11FEE437"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7A85C155"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76" w:type="pct"/>
            <w:tcBorders>
              <w:top w:val="nil"/>
              <w:left w:val="nil"/>
              <w:bottom w:val="nil"/>
              <w:right w:val="nil"/>
            </w:tcBorders>
          </w:tcPr>
          <w:p w14:paraId="0839E57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7856D249" w14:textId="5C677680"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5CE36D4"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6" w:type="pct"/>
            <w:tcBorders>
              <w:top w:val="nil"/>
              <w:left w:val="nil"/>
              <w:bottom w:val="nil"/>
              <w:right w:val="nil"/>
            </w:tcBorders>
          </w:tcPr>
          <w:p w14:paraId="431A23A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52DB" w:rsidRPr="00C65358" w14:paraId="3D933FC0" w14:textId="77777777" w:rsidTr="00532B21">
        <w:tc>
          <w:tcPr>
            <w:tcW w:w="625" w:type="pct"/>
            <w:tcBorders>
              <w:left w:val="nil"/>
              <w:bottom w:val="nil"/>
            </w:tcBorders>
            <w:shd w:val="clear" w:color="auto" w:fill="D9D9D9"/>
          </w:tcPr>
          <w:p w14:paraId="6CF4AB7E" w14:textId="035EB6D3" w:rsidR="00BF52DB" w:rsidRPr="00C65358" w:rsidRDefault="00532B21"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POLITICAL CAPACITY</w:t>
            </w:r>
          </w:p>
        </w:tc>
        <w:tc>
          <w:tcPr>
            <w:tcW w:w="4375" w:type="pct"/>
            <w:gridSpan w:val="10"/>
            <w:tcBorders>
              <w:left w:val="nil"/>
              <w:bottom w:val="nil"/>
            </w:tcBorders>
            <w:shd w:val="clear" w:color="auto" w:fill="D9D9D9"/>
          </w:tcPr>
          <w:p w14:paraId="5656088F" w14:textId="2152DFC1"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52DB" w:rsidRPr="00C65358" w14:paraId="303B4276" w14:textId="77777777" w:rsidTr="00B36C01">
        <w:tc>
          <w:tcPr>
            <w:tcW w:w="742" w:type="pct"/>
            <w:gridSpan w:val="2"/>
            <w:tcBorders>
              <w:top w:val="nil"/>
              <w:left w:val="nil"/>
              <w:bottom w:val="nil"/>
              <w:right w:val="nil"/>
            </w:tcBorders>
          </w:tcPr>
          <w:p w14:paraId="55016E8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Group size</w:t>
            </w:r>
          </w:p>
        </w:tc>
        <w:tc>
          <w:tcPr>
            <w:tcW w:w="454" w:type="pct"/>
            <w:tcBorders>
              <w:top w:val="nil"/>
              <w:left w:val="nil"/>
              <w:bottom w:val="nil"/>
              <w:right w:val="nil"/>
            </w:tcBorders>
          </w:tcPr>
          <w:p w14:paraId="32F94F3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-0.137</w:t>
            </w:r>
          </w:p>
        </w:tc>
        <w:tc>
          <w:tcPr>
            <w:tcW w:w="493" w:type="pct"/>
            <w:tcBorders>
              <w:top w:val="nil"/>
              <w:left w:val="nil"/>
              <w:bottom w:val="nil"/>
              <w:right w:val="single" w:sz="4" w:space="0" w:color="auto"/>
            </w:tcBorders>
          </w:tcPr>
          <w:p w14:paraId="215FB5B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-0.243</w:t>
            </w:r>
          </w:p>
        </w:tc>
        <w:tc>
          <w:tcPr>
            <w:tcW w:w="454" w:type="pct"/>
            <w:tcBorders>
              <w:top w:val="nil"/>
              <w:left w:val="single" w:sz="4" w:space="0" w:color="auto"/>
              <w:bottom w:val="nil"/>
              <w:right w:val="nil"/>
            </w:tcBorders>
          </w:tcPr>
          <w:p w14:paraId="6FCBCA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0.0406</w:t>
            </w:r>
          </w:p>
        </w:tc>
        <w:tc>
          <w:tcPr>
            <w:tcW w:w="486" w:type="pct"/>
            <w:tcBorders>
              <w:top w:val="nil"/>
              <w:left w:val="nil"/>
              <w:bottom w:val="nil"/>
              <w:right w:val="single" w:sz="4" w:space="0" w:color="auto"/>
            </w:tcBorders>
          </w:tcPr>
          <w:p w14:paraId="7819361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-0.500</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7A3CB3F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-0.0712</w:t>
            </w:r>
          </w:p>
        </w:tc>
        <w:tc>
          <w:tcPr>
            <w:tcW w:w="476" w:type="pct"/>
            <w:tcBorders>
              <w:top w:val="nil"/>
              <w:left w:val="nil"/>
              <w:bottom w:val="nil"/>
              <w:right w:val="nil"/>
            </w:tcBorders>
          </w:tcPr>
          <w:p w14:paraId="721C444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05D02F8C" w14:textId="0163F0DF"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-0.644</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1EBCBF3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-0.0180</w:t>
            </w:r>
          </w:p>
        </w:tc>
        <w:tc>
          <w:tcPr>
            <w:tcW w:w="486" w:type="pct"/>
            <w:tcBorders>
              <w:top w:val="nil"/>
              <w:left w:val="nil"/>
              <w:bottom w:val="nil"/>
              <w:right w:val="nil"/>
            </w:tcBorders>
          </w:tcPr>
          <w:p w14:paraId="4A01558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-0.491</w:t>
            </w:r>
            <w:r w:rsidRPr="00C65358">
              <w:rPr>
                <w:rFonts w:ascii="Times New Roman" w:eastAsia="Times New Roman" w:hAnsi="Times New Roman" w:cs="Times New Roman"/>
                <w:sz w:val="20"/>
                <w:szCs w:val="20"/>
                <w:vertAlign w:val="superscript"/>
              </w:rPr>
              <w:t>*</w:t>
            </w:r>
          </w:p>
        </w:tc>
      </w:tr>
      <w:tr w:rsidR="00BF52DB" w:rsidRPr="00C65358" w14:paraId="60BB159F" w14:textId="77777777" w:rsidTr="00B36C01">
        <w:tc>
          <w:tcPr>
            <w:tcW w:w="742" w:type="pct"/>
            <w:gridSpan w:val="2"/>
            <w:tcBorders>
              <w:top w:val="nil"/>
              <w:left w:val="nil"/>
              <w:bottom w:val="nil"/>
              <w:right w:val="nil"/>
            </w:tcBorders>
          </w:tcPr>
          <w:p w14:paraId="6C716C9A"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5660319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(-0.42)</w:t>
            </w:r>
          </w:p>
        </w:tc>
        <w:tc>
          <w:tcPr>
            <w:tcW w:w="493" w:type="pct"/>
            <w:tcBorders>
              <w:top w:val="nil"/>
              <w:left w:val="nil"/>
              <w:bottom w:val="nil"/>
              <w:right w:val="single" w:sz="4" w:space="0" w:color="auto"/>
            </w:tcBorders>
          </w:tcPr>
          <w:p w14:paraId="435AC85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w:t>
            </w:r>
          </w:p>
        </w:tc>
        <w:tc>
          <w:tcPr>
            <w:tcW w:w="454" w:type="pct"/>
            <w:tcBorders>
              <w:top w:val="nil"/>
              <w:left w:val="single" w:sz="4" w:space="0" w:color="auto"/>
              <w:bottom w:val="nil"/>
              <w:right w:val="nil"/>
            </w:tcBorders>
          </w:tcPr>
          <w:p w14:paraId="0CC3A53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(0.11)</w:t>
            </w:r>
          </w:p>
        </w:tc>
        <w:tc>
          <w:tcPr>
            <w:tcW w:w="486" w:type="pct"/>
            <w:tcBorders>
              <w:top w:val="nil"/>
              <w:left w:val="nil"/>
              <w:bottom w:val="nil"/>
              <w:right w:val="single" w:sz="4" w:space="0" w:color="auto"/>
            </w:tcBorders>
          </w:tcPr>
          <w:p w14:paraId="48A5138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(-2.17)</w:t>
            </w:r>
          </w:p>
        </w:tc>
        <w:tc>
          <w:tcPr>
            <w:tcW w:w="454" w:type="pct"/>
            <w:tcBorders>
              <w:top w:val="nil"/>
              <w:left w:val="single" w:sz="4" w:space="0" w:color="auto"/>
              <w:bottom w:val="nil"/>
              <w:right w:val="nil"/>
            </w:tcBorders>
          </w:tcPr>
          <w:p w14:paraId="7FEA195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w:t>
            </w:r>
          </w:p>
        </w:tc>
        <w:tc>
          <w:tcPr>
            <w:tcW w:w="476" w:type="pct"/>
            <w:tcBorders>
              <w:top w:val="nil"/>
              <w:left w:val="nil"/>
              <w:bottom w:val="nil"/>
              <w:right w:val="nil"/>
            </w:tcBorders>
          </w:tcPr>
          <w:p w14:paraId="3EDB406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52DC45BA" w14:textId="4174F4AC"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(-2.96)</w:t>
            </w:r>
          </w:p>
        </w:tc>
        <w:tc>
          <w:tcPr>
            <w:tcW w:w="454" w:type="pct"/>
            <w:tcBorders>
              <w:top w:val="nil"/>
              <w:left w:val="single" w:sz="4" w:space="0" w:color="auto"/>
              <w:bottom w:val="nil"/>
              <w:right w:val="nil"/>
            </w:tcBorders>
          </w:tcPr>
          <w:p w14:paraId="676BBFE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w:t>
            </w:r>
          </w:p>
        </w:tc>
        <w:tc>
          <w:tcPr>
            <w:tcW w:w="486" w:type="pct"/>
            <w:tcBorders>
              <w:top w:val="nil"/>
              <w:left w:val="nil"/>
              <w:bottom w:val="nil"/>
              <w:right w:val="nil"/>
            </w:tcBorders>
          </w:tcPr>
          <w:p w14:paraId="2BAE81E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(-2.12)</w:t>
            </w:r>
          </w:p>
        </w:tc>
      </w:tr>
      <w:tr w:rsidR="00BF52DB" w:rsidRPr="00C65358" w14:paraId="39D8226F" w14:textId="77777777" w:rsidTr="00B36C01">
        <w:tc>
          <w:tcPr>
            <w:tcW w:w="742" w:type="pct"/>
            <w:gridSpan w:val="2"/>
            <w:tcBorders>
              <w:top w:val="nil"/>
              <w:left w:val="nil"/>
              <w:bottom w:val="nil"/>
              <w:right w:val="nil"/>
            </w:tcBorders>
          </w:tcPr>
          <w:p w14:paraId="2CD99EC9"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33AD4F6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1ACCCA3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D773E2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22976C2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261BF64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440DF6B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19C47FF4" w14:textId="7C437C8C"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226D6BE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5AD1B34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238CB16C" w14:textId="77777777" w:rsidTr="00B36C01">
        <w:tc>
          <w:tcPr>
            <w:tcW w:w="742" w:type="pct"/>
            <w:gridSpan w:val="2"/>
            <w:tcBorders>
              <w:top w:val="nil"/>
              <w:left w:val="nil"/>
              <w:bottom w:val="nil"/>
              <w:right w:val="nil"/>
            </w:tcBorders>
          </w:tcPr>
          <w:p w14:paraId="0E5CE1EF" w14:textId="3BC7AA5B"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Urban</w:t>
            </w:r>
          </w:p>
        </w:tc>
        <w:tc>
          <w:tcPr>
            <w:tcW w:w="454" w:type="pct"/>
            <w:tcBorders>
              <w:top w:val="nil"/>
              <w:left w:val="nil"/>
              <w:bottom w:val="nil"/>
              <w:right w:val="nil"/>
            </w:tcBorders>
          </w:tcPr>
          <w:p w14:paraId="1C543C6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0.211</w:t>
            </w:r>
            <w:r w:rsidRPr="00C65358">
              <w:rPr>
                <w:rFonts w:ascii="Times New Roman" w:eastAsia="Times New Roman" w:hAnsi="Times New Roman" w:cs="Times New Roman"/>
                <w:sz w:val="20"/>
                <w:szCs w:val="20"/>
                <w:vertAlign w:val="superscript"/>
              </w:rPr>
              <w:t>***</w:t>
            </w:r>
          </w:p>
        </w:tc>
        <w:tc>
          <w:tcPr>
            <w:tcW w:w="493" w:type="pct"/>
            <w:tcBorders>
              <w:top w:val="nil"/>
              <w:left w:val="nil"/>
              <w:bottom w:val="nil"/>
              <w:right w:val="single" w:sz="4" w:space="0" w:color="auto"/>
            </w:tcBorders>
          </w:tcPr>
          <w:p w14:paraId="669F210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0.221</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01C3C87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0.251</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single" w:sz="4" w:space="0" w:color="auto"/>
            </w:tcBorders>
          </w:tcPr>
          <w:p w14:paraId="4EED4CE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0.260</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00ACEA9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0.234</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4D0B9C2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04B00F61" w14:textId="66BF1EC0"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0.231</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714AA70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0.251</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nil"/>
            </w:tcBorders>
          </w:tcPr>
          <w:p w14:paraId="57F66BA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0.259</w:t>
            </w:r>
            <w:r w:rsidRPr="00C65358">
              <w:rPr>
                <w:rFonts w:ascii="Times New Roman" w:eastAsia="Times New Roman" w:hAnsi="Times New Roman" w:cs="Times New Roman"/>
                <w:sz w:val="20"/>
                <w:szCs w:val="20"/>
                <w:vertAlign w:val="superscript"/>
              </w:rPr>
              <w:t>***</w:t>
            </w:r>
          </w:p>
        </w:tc>
      </w:tr>
      <w:tr w:rsidR="00BF52DB" w:rsidRPr="00C65358" w14:paraId="5AC19775" w14:textId="77777777" w:rsidTr="00B36C01">
        <w:tc>
          <w:tcPr>
            <w:tcW w:w="742" w:type="pct"/>
            <w:gridSpan w:val="2"/>
            <w:tcBorders>
              <w:top w:val="nil"/>
              <w:left w:val="nil"/>
              <w:bottom w:val="nil"/>
              <w:right w:val="nil"/>
            </w:tcBorders>
          </w:tcPr>
          <w:p w14:paraId="677F4836"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1902208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(5.98)</w:t>
            </w:r>
          </w:p>
        </w:tc>
        <w:tc>
          <w:tcPr>
            <w:tcW w:w="493" w:type="pct"/>
            <w:tcBorders>
              <w:top w:val="nil"/>
              <w:left w:val="nil"/>
              <w:bottom w:val="nil"/>
              <w:right w:val="single" w:sz="4" w:space="0" w:color="auto"/>
            </w:tcBorders>
          </w:tcPr>
          <w:p w14:paraId="01A5A30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(5.69)</w:t>
            </w:r>
          </w:p>
        </w:tc>
        <w:tc>
          <w:tcPr>
            <w:tcW w:w="454" w:type="pct"/>
            <w:tcBorders>
              <w:top w:val="nil"/>
              <w:left w:val="single" w:sz="4" w:space="0" w:color="auto"/>
              <w:bottom w:val="nil"/>
              <w:right w:val="nil"/>
            </w:tcBorders>
          </w:tcPr>
          <w:p w14:paraId="4A6BCC7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(5.94)</w:t>
            </w:r>
          </w:p>
        </w:tc>
        <w:tc>
          <w:tcPr>
            <w:tcW w:w="486" w:type="pct"/>
            <w:tcBorders>
              <w:top w:val="nil"/>
              <w:left w:val="nil"/>
              <w:bottom w:val="nil"/>
              <w:right w:val="single" w:sz="4" w:space="0" w:color="auto"/>
            </w:tcBorders>
          </w:tcPr>
          <w:p w14:paraId="248F95F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(5.36)</w:t>
            </w:r>
          </w:p>
        </w:tc>
        <w:tc>
          <w:tcPr>
            <w:tcW w:w="454" w:type="pct"/>
            <w:tcBorders>
              <w:top w:val="nil"/>
              <w:left w:val="single" w:sz="4" w:space="0" w:color="auto"/>
              <w:bottom w:val="nil"/>
              <w:right w:val="nil"/>
            </w:tcBorders>
          </w:tcPr>
          <w:p w14:paraId="33784A5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(6.47)</w:t>
            </w:r>
          </w:p>
        </w:tc>
        <w:tc>
          <w:tcPr>
            <w:tcW w:w="476" w:type="pct"/>
            <w:tcBorders>
              <w:top w:val="nil"/>
              <w:left w:val="nil"/>
              <w:bottom w:val="nil"/>
              <w:right w:val="nil"/>
            </w:tcBorders>
          </w:tcPr>
          <w:p w14:paraId="1CF46C8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28C9CFBE" w14:textId="5171FC99"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(5.61)</w:t>
            </w:r>
          </w:p>
        </w:tc>
        <w:tc>
          <w:tcPr>
            <w:tcW w:w="454" w:type="pct"/>
            <w:tcBorders>
              <w:top w:val="nil"/>
              <w:left w:val="single" w:sz="4" w:space="0" w:color="auto"/>
              <w:bottom w:val="nil"/>
              <w:right w:val="nil"/>
            </w:tcBorders>
          </w:tcPr>
          <w:p w14:paraId="61336C7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(6.00)</w:t>
            </w:r>
          </w:p>
        </w:tc>
        <w:tc>
          <w:tcPr>
            <w:tcW w:w="486" w:type="pct"/>
            <w:tcBorders>
              <w:top w:val="nil"/>
              <w:left w:val="nil"/>
              <w:bottom w:val="nil"/>
              <w:right w:val="nil"/>
            </w:tcBorders>
          </w:tcPr>
          <w:p w14:paraId="0CD4CCC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(5.38)</w:t>
            </w:r>
          </w:p>
        </w:tc>
      </w:tr>
      <w:tr w:rsidR="00BF52DB" w:rsidRPr="00C65358" w14:paraId="24B31ED3" w14:textId="77777777" w:rsidTr="00B36C01">
        <w:tc>
          <w:tcPr>
            <w:tcW w:w="742" w:type="pct"/>
            <w:gridSpan w:val="2"/>
            <w:tcBorders>
              <w:top w:val="nil"/>
              <w:left w:val="nil"/>
              <w:bottom w:val="nil"/>
              <w:right w:val="nil"/>
            </w:tcBorders>
          </w:tcPr>
          <w:p w14:paraId="1015820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2428FB5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533EFB1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232997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5A35247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43C5E89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1AF95A0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1A77C0A5" w14:textId="67F41C94"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7F2635B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77E8452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785A9A15" w14:textId="77777777" w:rsidTr="00B36C01">
        <w:tc>
          <w:tcPr>
            <w:tcW w:w="742" w:type="pct"/>
            <w:gridSpan w:val="2"/>
            <w:tcBorders>
              <w:top w:val="nil"/>
              <w:left w:val="nil"/>
              <w:bottom w:val="nil"/>
              <w:right w:val="nil"/>
            </w:tcBorders>
          </w:tcPr>
          <w:p w14:paraId="5229D325" w14:textId="0369B095"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Pop density</w:t>
            </w:r>
          </w:p>
        </w:tc>
        <w:tc>
          <w:tcPr>
            <w:tcW w:w="454" w:type="pct"/>
            <w:tcBorders>
              <w:top w:val="nil"/>
              <w:left w:val="nil"/>
              <w:bottom w:val="nil"/>
              <w:right w:val="nil"/>
            </w:tcBorders>
          </w:tcPr>
          <w:p w14:paraId="29961DE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0.600</w:t>
            </w:r>
            <w:r w:rsidRPr="00C65358">
              <w:rPr>
                <w:rFonts w:ascii="Times New Roman" w:eastAsia="Times New Roman" w:hAnsi="Times New Roman" w:cs="Times New Roman"/>
                <w:sz w:val="20"/>
                <w:szCs w:val="20"/>
                <w:vertAlign w:val="superscript"/>
              </w:rPr>
              <w:t>***</w:t>
            </w:r>
          </w:p>
        </w:tc>
        <w:tc>
          <w:tcPr>
            <w:tcW w:w="493" w:type="pct"/>
            <w:tcBorders>
              <w:top w:val="nil"/>
              <w:left w:val="nil"/>
              <w:bottom w:val="nil"/>
              <w:right w:val="single" w:sz="4" w:space="0" w:color="auto"/>
            </w:tcBorders>
          </w:tcPr>
          <w:p w14:paraId="7F05796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0.462</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10108D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0.595</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single" w:sz="4" w:space="0" w:color="auto"/>
            </w:tcBorders>
          </w:tcPr>
          <w:p w14:paraId="661958A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0.509</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756B013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0.573</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0156B27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25199EAD" w14:textId="6B0030A2"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0.474</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62E91FA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0.602</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nil"/>
            </w:tcBorders>
          </w:tcPr>
          <w:p w14:paraId="2470041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0.510</w:t>
            </w:r>
            <w:r w:rsidRPr="00C65358">
              <w:rPr>
                <w:rFonts w:ascii="Times New Roman" w:eastAsia="Times New Roman" w:hAnsi="Times New Roman" w:cs="Times New Roman"/>
                <w:sz w:val="20"/>
                <w:szCs w:val="20"/>
                <w:vertAlign w:val="superscript"/>
              </w:rPr>
              <w:t>***</w:t>
            </w:r>
          </w:p>
        </w:tc>
      </w:tr>
      <w:tr w:rsidR="00BF52DB" w:rsidRPr="00C65358" w14:paraId="45DFBF14" w14:textId="77777777" w:rsidTr="00B36C01">
        <w:tc>
          <w:tcPr>
            <w:tcW w:w="742" w:type="pct"/>
            <w:gridSpan w:val="2"/>
            <w:tcBorders>
              <w:top w:val="nil"/>
              <w:left w:val="nil"/>
              <w:bottom w:val="nil"/>
              <w:right w:val="nil"/>
            </w:tcBorders>
          </w:tcPr>
          <w:p w14:paraId="46D617C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1E5A385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(11.37)</w:t>
            </w:r>
          </w:p>
        </w:tc>
        <w:tc>
          <w:tcPr>
            <w:tcW w:w="493" w:type="pct"/>
            <w:tcBorders>
              <w:top w:val="nil"/>
              <w:left w:val="nil"/>
              <w:bottom w:val="nil"/>
              <w:right w:val="single" w:sz="4" w:space="0" w:color="auto"/>
            </w:tcBorders>
          </w:tcPr>
          <w:p w14:paraId="062FD9F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(18.26)</w:t>
            </w:r>
          </w:p>
        </w:tc>
        <w:tc>
          <w:tcPr>
            <w:tcW w:w="454" w:type="pct"/>
            <w:tcBorders>
              <w:top w:val="nil"/>
              <w:left w:val="single" w:sz="4" w:space="0" w:color="auto"/>
              <w:bottom w:val="nil"/>
              <w:right w:val="nil"/>
            </w:tcBorders>
          </w:tcPr>
          <w:p w14:paraId="74C99E5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(10.15)</w:t>
            </w:r>
          </w:p>
        </w:tc>
        <w:tc>
          <w:tcPr>
            <w:tcW w:w="486" w:type="pct"/>
            <w:tcBorders>
              <w:top w:val="nil"/>
              <w:left w:val="nil"/>
              <w:bottom w:val="nil"/>
              <w:right w:val="single" w:sz="4" w:space="0" w:color="auto"/>
            </w:tcBorders>
          </w:tcPr>
          <w:p w14:paraId="75CC3FA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(16.24)</w:t>
            </w:r>
          </w:p>
        </w:tc>
        <w:tc>
          <w:tcPr>
            <w:tcW w:w="454" w:type="pct"/>
            <w:tcBorders>
              <w:top w:val="nil"/>
              <w:left w:val="single" w:sz="4" w:space="0" w:color="auto"/>
              <w:bottom w:val="nil"/>
              <w:right w:val="nil"/>
            </w:tcBorders>
          </w:tcPr>
          <w:p w14:paraId="37B1DD0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(9.79)</w:t>
            </w:r>
          </w:p>
        </w:tc>
        <w:tc>
          <w:tcPr>
            <w:tcW w:w="476" w:type="pct"/>
            <w:tcBorders>
              <w:top w:val="nil"/>
              <w:left w:val="nil"/>
              <w:bottom w:val="nil"/>
              <w:right w:val="nil"/>
            </w:tcBorders>
          </w:tcPr>
          <w:p w14:paraId="7AC0214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3D7931C8" w14:textId="760A0DCB"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(17.11)</w:t>
            </w:r>
          </w:p>
        </w:tc>
        <w:tc>
          <w:tcPr>
            <w:tcW w:w="454" w:type="pct"/>
            <w:tcBorders>
              <w:top w:val="nil"/>
              <w:left w:val="single" w:sz="4" w:space="0" w:color="auto"/>
              <w:bottom w:val="nil"/>
              <w:right w:val="nil"/>
            </w:tcBorders>
          </w:tcPr>
          <w:p w14:paraId="6D77902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(10.36)</w:t>
            </w:r>
          </w:p>
        </w:tc>
        <w:tc>
          <w:tcPr>
            <w:tcW w:w="486" w:type="pct"/>
            <w:tcBorders>
              <w:top w:val="nil"/>
              <w:left w:val="nil"/>
              <w:bottom w:val="nil"/>
              <w:right w:val="nil"/>
            </w:tcBorders>
          </w:tcPr>
          <w:p w14:paraId="1EE1575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(16.43)</w:t>
            </w:r>
          </w:p>
        </w:tc>
      </w:tr>
      <w:tr w:rsidR="00BF52DB" w:rsidRPr="00C65358" w14:paraId="3AB858BD" w14:textId="77777777" w:rsidTr="00B36C01">
        <w:tc>
          <w:tcPr>
            <w:tcW w:w="742" w:type="pct"/>
            <w:gridSpan w:val="2"/>
            <w:tcBorders>
              <w:top w:val="nil"/>
              <w:left w:val="nil"/>
              <w:bottom w:val="nil"/>
              <w:right w:val="nil"/>
            </w:tcBorders>
          </w:tcPr>
          <w:p w14:paraId="62936D74"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4CDAE4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048517B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00EAF1F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5052471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7F7DD81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48865E2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19D86332" w14:textId="37C981D3"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1D62317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5B111DF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33C2E707" w14:textId="77777777" w:rsidTr="00B36C01">
        <w:tc>
          <w:tcPr>
            <w:tcW w:w="742" w:type="pct"/>
            <w:gridSpan w:val="2"/>
            <w:vMerge w:val="restart"/>
            <w:tcBorders>
              <w:top w:val="nil"/>
              <w:left w:val="nil"/>
              <w:right w:val="nil"/>
            </w:tcBorders>
          </w:tcPr>
          <w:p w14:paraId="6B62948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Male youth bulge</w:t>
            </w:r>
          </w:p>
        </w:tc>
        <w:tc>
          <w:tcPr>
            <w:tcW w:w="454" w:type="pct"/>
            <w:tcBorders>
              <w:top w:val="nil"/>
              <w:left w:val="nil"/>
              <w:bottom w:val="nil"/>
              <w:right w:val="nil"/>
            </w:tcBorders>
          </w:tcPr>
          <w:p w14:paraId="3FEA1C5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134E597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FCB5A5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0.298</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single" w:sz="4" w:space="0" w:color="auto"/>
            </w:tcBorders>
          </w:tcPr>
          <w:p w14:paraId="7754835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0.130</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0040212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0.256</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2B55AE1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3744F956" w14:textId="65D80571"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0.131</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6C1E311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0.293</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nil"/>
            </w:tcBorders>
          </w:tcPr>
          <w:p w14:paraId="5D4ED15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0.128</w:t>
            </w:r>
            <w:r w:rsidRPr="00C65358">
              <w:rPr>
                <w:rFonts w:ascii="Times New Roman" w:eastAsia="Times New Roman" w:hAnsi="Times New Roman" w:cs="Times New Roman"/>
                <w:sz w:val="20"/>
                <w:szCs w:val="20"/>
                <w:vertAlign w:val="superscript"/>
              </w:rPr>
              <w:t>**</w:t>
            </w:r>
          </w:p>
        </w:tc>
      </w:tr>
      <w:tr w:rsidR="00BF52DB" w:rsidRPr="00C65358" w14:paraId="256CAC6E" w14:textId="77777777" w:rsidTr="00B36C01">
        <w:tc>
          <w:tcPr>
            <w:tcW w:w="742" w:type="pct"/>
            <w:gridSpan w:val="2"/>
            <w:vMerge/>
            <w:tcBorders>
              <w:left w:val="nil"/>
              <w:bottom w:val="nil"/>
              <w:right w:val="nil"/>
            </w:tcBorders>
          </w:tcPr>
          <w:p w14:paraId="5725D64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619945D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501A2FB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17A53FB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(4.43)</w:t>
            </w:r>
          </w:p>
        </w:tc>
        <w:tc>
          <w:tcPr>
            <w:tcW w:w="486" w:type="pct"/>
            <w:tcBorders>
              <w:top w:val="nil"/>
              <w:left w:val="nil"/>
              <w:bottom w:val="nil"/>
              <w:right w:val="single" w:sz="4" w:space="0" w:color="auto"/>
            </w:tcBorders>
          </w:tcPr>
          <w:p w14:paraId="39895CB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(2.85)</w:t>
            </w:r>
          </w:p>
        </w:tc>
        <w:tc>
          <w:tcPr>
            <w:tcW w:w="454" w:type="pct"/>
            <w:tcBorders>
              <w:top w:val="nil"/>
              <w:left w:val="single" w:sz="4" w:space="0" w:color="auto"/>
              <w:bottom w:val="nil"/>
              <w:right w:val="nil"/>
            </w:tcBorders>
          </w:tcPr>
          <w:p w14:paraId="65B5C1A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(4.55)</w:t>
            </w:r>
          </w:p>
        </w:tc>
        <w:tc>
          <w:tcPr>
            <w:tcW w:w="476" w:type="pct"/>
            <w:tcBorders>
              <w:top w:val="nil"/>
              <w:left w:val="nil"/>
              <w:bottom w:val="nil"/>
              <w:right w:val="nil"/>
            </w:tcBorders>
          </w:tcPr>
          <w:p w14:paraId="2207635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08D2E4DC" w14:textId="1105AE9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(3.55)</w:t>
            </w:r>
          </w:p>
        </w:tc>
        <w:tc>
          <w:tcPr>
            <w:tcW w:w="454" w:type="pct"/>
            <w:tcBorders>
              <w:top w:val="nil"/>
              <w:left w:val="single" w:sz="4" w:space="0" w:color="auto"/>
              <w:bottom w:val="nil"/>
              <w:right w:val="nil"/>
            </w:tcBorders>
          </w:tcPr>
          <w:p w14:paraId="1DA2807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(4.42)</w:t>
            </w:r>
          </w:p>
        </w:tc>
        <w:tc>
          <w:tcPr>
            <w:tcW w:w="486" w:type="pct"/>
            <w:tcBorders>
              <w:top w:val="nil"/>
              <w:left w:val="nil"/>
              <w:bottom w:val="nil"/>
              <w:right w:val="nil"/>
            </w:tcBorders>
          </w:tcPr>
          <w:p w14:paraId="7E267BE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(2.82)</w:t>
            </w:r>
          </w:p>
        </w:tc>
      </w:tr>
      <w:tr w:rsidR="00BF52DB" w:rsidRPr="00C65358" w14:paraId="21CE3DA6" w14:textId="77777777" w:rsidTr="00B36C01">
        <w:tc>
          <w:tcPr>
            <w:tcW w:w="742" w:type="pct"/>
            <w:gridSpan w:val="2"/>
            <w:tcBorders>
              <w:left w:val="nil"/>
              <w:bottom w:val="nil"/>
              <w:right w:val="nil"/>
            </w:tcBorders>
          </w:tcPr>
          <w:p w14:paraId="352CA69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0CFEFDD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2D5DE46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0610D49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4EB9223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2F616A2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7E44D37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731FE0F" w14:textId="107BF3CE"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3EC5F8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7E190B2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4C35FF89" w14:textId="77777777" w:rsidTr="00B36C01">
        <w:tc>
          <w:tcPr>
            <w:tcW w:w="742" w:type="pct"/>
            <w:gridSpan w:val="2"/>
            <w:tcBorders>
              <w:top w:val="nil"/>
              <w:left w:val="nil"/>
              <w:bottom w:val="nil"/>
              <w:right w:val="nil"/>
            </w:tcBorders>
          </w:tcPr>
          <w:p w14:paraId="3E010A9B" w14:textId="30625501"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Polity2</w:t>
            </w:r>
          </w:p>
        </w:tc>
        <w:tc>
          <w:tcPr>
            <w:tcW w:w="454" w:type="pct"/>
            <w:tcBorders>
              <w:top w:val="nil"/>
              <w:left w:val="nil"/>
              <w:bottom w:val="nil"/>
              <w:right w:val="nil"/>
            </w:tcBorders>
          </w:tcPr>
          <w:p w14:paraId="4900B5B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3B47624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C91235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0.0315</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single" w:sz="4" w:space="0" w:color="auto"/>
            </w:tcBorders>
          </w:tcPr>
          <w:p w14:paraId="2706992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0.0153</w:t>
            </w:r>
          </w:p>
        </w:tc>
        <w:tc>
          <w:tcPr>
            <w:tcW w:w="454" w:type="pct"/>
            <w:tcBorders>
              <w:top w:val="nil"/>
              <w:left w:val="single" w:sz="4" w:space="0" w:color="auto"/>
              <w:bottom w:val="nil"/>
              <w:right w:val="nil"/>
            </w:tcBorders>
          </w:tcPr>
          <w:p w14:paraId="432D418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0.0301</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678EF93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3A36ECBF" w14:textId="31716DD3"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0.0210</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6825310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0.0300</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nil"/>
            </w:tcBorders>
          </w:tcPr>
          <w:p w14:paraId="75D6CAF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0.0150</w:t>
            </w:r>
          </w:p>
        </w:tc>
      </w:tr>
      <w:tr w:rsidR="00BF52DB" w:rsidRPr="00C65358" w14:paraId="3A3E81EE" w14:textId="77777777" w:rsidTr="00B36C01">
        <w:tc>
          <w:tcPr>
            <w:tcW w:w="742" w:type="pct"/>
            <w:gridSpan w:val="2"/>
            <w:tcBorders>
              <w:top w:val="nil"/>
              <w:left w:val="nil"/>
              <w:bottom w:val="nil"/>
              <w:right w:val="nil"/>
            </w:tcBorders>
          </w:tcPr>
          <w:p w14:paraId="4E990A74"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6032DC4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1A389AD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0898A27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(1.87)</w:t>
            </w:r>
          </w:p>
        </w:tc>
        <w:tc>
          <w:tcPr>
            <w:tcW w:w="486" w:type="pct"/>
            <w:tcBorders>
              <w:top w:val="nil"/>
              <w:left w:val="nil"/>
              <w:bottom w:val="nil"/>
              <w:right w:val="single" w:sz="4" w:space="0" w:color="auto"/>
            </w:tcBorders>
          </w:tcPr>
          <w:p w14:paraId="629D74D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(1.60)</w:t>
            </w:r>
          </w:p>
        </w:tc>
        <w:tc>
          <w:tcPr>
            <w:tcW w:w="454" w:type="pct"/>
            <w:tcBorders>
              <w:top w:val="nil"/>
              <w:left w:val="single" w:sz="4" w:space="0" w:color="auto"/>
              <w:bottom w:val="nil"/>
              <w:right w:val="nil"/>
            </w:tcBorders>
          </w:tcPr>
          <w:p w14:paraId="4D982C2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(1.89)</w:t>
            </w:r>
          </w:p>
        </w:tc>
        <w:tc>
          <w:tcPr>
            <w:tcW w:w="476" w:type="pct"/>
            <w:tcBorders>
              <w:top w:val="nil"/>
              <w:left w:val="nil"/>
              <w:bottom w:val="nil"/>
              <w:right w:val="nil"/>
            </w:tcBorders>
          </w:tcPr>
          <w:p w14:paraId="36F74A3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61E1C787" w14:textId="72FB8A58"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(2.48)</w:t>
            </w:r>
          </w:p>
        </w:tc>
        <w:tc>
          <w:tcPr>
            <w:tcW w:w="454" w:type="pct"/>
            <w:tcBorders>
              <w:top w:val="nil"/>
              <w:left w:val="single" w:sz="4" w:space="0" w:color="auto"/>
              <w:bottom w:val="nil"/>
              <w:right w:val="nil"/>
            </w:tcBorders>
          </w:tcPr>
          <w:p w14:paraId="2DB062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(1.78)</w:t>
            </w:r>
          </w:p>
        </w:tc>
        <w:tc>
          <w:tcPr>
            <w:tcW w:w="486" w:type="pct"/>
            <w:tcBorders>
              <w:top w:val="nil"/>
              <w:left w:val="nil"/>
              <w:bottom w:val="nil"/>
              <w:right w:val="nil"/>
            </w:tcBorders>
          </w:tcPr>
          <w:p w14:paraId="62B44EC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(1.57)</w:t>
            </w:r>
          </w:p>
        </w:tc>
      </w:tr>
      <w:tr w:rsidR="00BF52DB" w:rsidRPr="00C65358" w14:paraId="1466B581" w14:textId="77777777" w:rsidTr="00B36C01">
        <w:tc>
          <w:tcPr>
            <w:tcW w:w="742" w:type="pct"/>
            <w:gridSpan w:val="2"/>
            <w:tcBorders>
              <w:top w:val="nil"/>
              <w:left w:val="nil"/>
              <w:bottom w:val="nil"/>
              <w:right w:val="nil"/>
            </w:tcBorders>
          </w:tcPr>
          <w:p w14:paraId="0B0B614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4EA098A5"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020CCB56"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FE14A1B"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40E4B99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21AFAC4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76" w:type="pct"/>
            <w:tcBorders>
              <w:top w:val="nil"/>
              <w:left w:val="nil"/>
              <w:bottom w:val="nil"/>
              <w:right w:val="nil"/>
            </w:tcBorders>
          </w:tcPr>
          <w:p w14:paraId="175D94E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6B71910F" w14:textId="47E78171"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7ED6E827"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6" w:type="pct"/>
            <w:tcBorders>
              <w:top w:val="nil"/>
              <w:left w:val="nil"/>
              <w:bottom w:val="nil"/>
              <w:right w:val="nil"/>
            </w:tcBorders>
          </w:tcPr>
          <w:p w14:paraId="15951C2D"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52DB" w:rsidRPr="00C65358" w14:paraId="1B42F3FE" w14:textId="77777777" w:rsidTr="00532B21">
        <w:tc>
          <w:tcPr>
            <w:tcW w:w="625" w:type="pct"/>
            <w:tcBorders>
              <w:top w:val="nil"/>
              <w:left w:val="nil"/>
              <w:bottom w:val="nil"/>
              <w:right w:val="nil"/>
            </w:tcBorders>
            <w:shd w:val="clear" w:color="auto" w:fill="D9D9D9"/>
          </w:tcPr>
          <w:p w14:paraId="42813BB6" w14:textId="6398699C" w:rsidR="00BF52DB" w:rsidRPr="00C65358" w:rsidRDefault="00532B21"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MILITARY CAPACITY</w:t>
            </w:r>
          </w:p>
        </w:tc>
        <w:tc>
          <w:tcPr>
            <w:tcW w:w="4375" w:type="pct"/>
            <w:gridSpan w:val="10"/>
            <w:tcBorders>
              <w:top w:val="nil"/>
              <w:left w:val="nil"/>
              <w:bottom w:val="nil"/>
              <w:right w:val="nil"/>
            </w:tcBorders>
            <w:shd w:val="clear" w:color="auto" w:fill="D9D9D9"/>
          </w:tcPr>
          <w:p w14:paraId="434DD075" w14:textId="69185EE9"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52DB" w:rsidRPr="00C65358" w14:paraId="0CE14BBC" w14:textId="77777777" w:rsidTr="00B36C01">
        <w:tc>
          <w:tcPr>
            <w:tcW w:w="742" w:type="pct"/>
            <w:gridSpan w:val="2"/>
            <w:tcBorders>
              <w:top w:val="nil"/>
              <w:left w:val="nil"/>
              <w:bottom w:val="nil"/>
              <w:right w:val="nil"/>
            </w:tcBorders>
          </w:tcPr>
          <w:p w14:paraId="729728CB" w14:textId="5E16B5CF"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Mountains</w:t>
            </w:r>
          </w:p>
        </w:tc>
        <w:tc>
          <w:tcPr>
            <w:tcW w:w="454" w:type="pct"/>
            <w:tcBorders>
              <w:top w:val="nil"/>
              <w:left w:val="nil"/>
              <w:bottom w:val="nil"/>
              <w:right w:val="nil"/>
            </w:tcBorders>
          </w:tcPr>
          <w:p w14:paraId="2C04E59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-0.308</w:t>
            </w:r>
          </w:p>
        </w:tc>
        <w:tc>
          <w:tcPr>
            <w:tcW w:w="493" w:type="pct"/>
            <w:tcBorders>
              <w:top w:val="nil"/>
              <w:left w:val="nil"/>
              <w:bottom w:val="nil"/>
              <w:right w:val="single" w:sz="4" w:space="0" w:color="auto"/>
            </w:tcBorders>
          </w:tcPr>
          <w:p w14:paraId="52E79BD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0.277</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1A52F28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-0.211</w:t>
            </w:r>
          </w:p>
        </w:tc>
        <w:tc>
          <w:tcPr>
            <w:tcW w:w="486" w:type="pct"/>
            <w:tcBorders>
              <w:top w:val="nil"/>
              <w:left w:val="nil"/>
              <w:bottom w:val="nil"/>
              <w:right w:val="single" w:sz="4" w:space="0" w:color="auto"/>
            </w:tcBorders>
          </w:tcPr>
          <w:p w14:paraId="7B2F1A4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0.616</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5911067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-0.320</w:t>
            </w:r>
          </w:p>
        </w:tc>
        <w:tc>
          <w:tcPr>
            <w:tcW w:w="476" w:type="pct"/>
            <w:tcBorders>
              <w:top w:val="nil"/>
              <w:left w:val="nil"/>
              <w:bottom w:val="nil"/>
              <w:right w:val="nil"/>
            </w:tcBorders>
          </w:tcPr>
          <w:p w14:paraId="0F6E40D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7D30EA4C" w14:textId="72DC7B2C"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0.669</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5899703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-0.249</w:t>
            </w:r>
          </w:p>
        </w:tc>
        <w:tc>
          <w:tcPr>
            <w:tcW w:w="486" w:type="pct"/>
            <w:tcBorders>
              <w:top w:val="nil"/>
              <w:left w:val="nil"/>
              <w:bottom w:val="nil"/>
              <w:right w:val="nil"/>
            </w:tcBorders>
          </w:tcPr>
          <w:p w14:paraId="11733C6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0.607</w:t>
            </w:r>
            <w:r w:rsidRPr="00C65358">
              <w:rPr>
                <w:rFonts w:ascii="Times New Roman" w:eastAsia="Times New Roman" w:hAnsi="Times New Roman" w:cs="Times New Roman"/>
                <w:sz w:val="20"/>
                <w:szCs w:val="20"/>
                <w:vertAlign w:val="superscript"/>
              </w:rPr>
              <w:t>***</w:t>
            </w:r>
          </w:p>
        </w:tc>
      </w:tr>
      <w:tr w:rsidR="00BF52DB" w:rsidRPr="00C65358" w14:paraId="747ADB43" w14:textId="77777777" w:rsidTr="00B36C01">
        <w:tc>
          <w:tcPr>
            <w:tcW w:w="742" w:type="pct"/>
            <w:gridSpan w:val="2"/>
            <w:tcBorders>
              <w:top w:val="nil"/>
              <w:left w:val="nil"/>
              <w:bottom w:val="nil"/>
              <w:right w:val="nil"/>
            </w:tcBorders>
          </w:tcPr>
          <w:p w14:paraId="3A2318A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6F74AE3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(-1.41)</w:t>
            </w:r>
          </w:p>
        </w:tc>
        <w:tc>
          <w:tcPr>
            <w:tcW w:w="493" w:type="pct"/>
            <w:tcBorders>
              <w:top w:val="nil"/>
              <w:left w:val="nil"/>
              <w:bottom w:val="nil"/>
              <w:right w:val="single" w:sz="4" w:space="0" w:color="auto"/>
            </w:tcBorders>
          </w:tcPr>
          <w:p w14:paraId="6A4BF94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(2.71)</w:t>
            </w:r>
          </w:p>
        </w:tc>
        <w:tc>
          <w:tcPr>
            <w:tcW w:w="454" w:type="pct"/>
            <w:tcBorders>
              <w:top w:val="nil"/>
              <w:left w:val="single" w:sz="4" w:space="0" w:color="auto"/>
              <w:bottom w:val="nil"/>
              <w:right w:val="nil"/>
            </w:tcBorders>
          </w:tcPr>
          <w:p w14:paraId="7FA7D4E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(-0.84)</w:t>
            </w:r>
          </w:p>
        </w:tc>
        <w:tc>
          <w:tcPr>
            <w:tcW w:w="486" w:type="pct"/>
            <w:tcBorders>
              <w:top w:val="nil"/>
              <w:left w:val="nil"/>
              <w:bottom w:val="nil"/>
              <w:right w:val="single" w:sz="4" w:space="0" w:color="auto"/>
            </w:tcBorders>
          </w:tcPr>
          <w:p w14:paraId="649FFBF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(5.29)</w:t>
            </w:r>
          </w:p>
        </w:tc>
        <w:tc>
          <w:tcPr>
            <w:tcW w:w="454" w:type="pct"/>
            <w:tcBorders>
              <w:top w:val="nil"/>
              <w:left w:val="single" w:sz="4" w:space="0" w:color="auto"/>
              <w:bottom w:val="nil"/>
              <w:right w:val="nil"/>
            </w:tcBorders>
          </w:tcPr>
          <w:p w14:paraId="6891D60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(-1.32)</w:t>
            </w:r>
          </w:p>
        </w:tc>
        <w:tc>
          <w:tcPr>
            <w:tcW w:w="476" w:type="pct"/>
            <w:tcBorders>
              <w:top w:val="nil"/>
              <w:left w:val="nil"/>
              <w:bottom w:val="nil"/>
              <w:right w:val="nil"/>
            </w:tcBorders>
          </w:tcPr>
          <w:p w14:paraId="4D6D789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3DCC6CDC" w14:textId="13B97941"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(6.33)</w:t>
            </w:r>
          </w:p>
        </w:tc>
        <w:tc>
          <w:tcPr>
            <w:tcW w:w="454" w:type="pct"/>
            <w:tcBorders>
              <w:top w:val="nil"/>
              <w:left w:val="single" w:sz="4" w:space="0" w:color="auto"/>
              <w:bottom w:val="nil"/>
              <w:right w:val="nil"/>
            </w:tcBorders>
          </w:tcPr>
          <w:p w14:paraId="6679151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(-0.98)</w:t>
            </w:r>
          </w:p>
        </w:tc>
        <w:tc>
          <w:tcPr>
            <w:tcW w:w="486" w:type="pct"/>
            <w:tcBorders>
              <w:top w:val="nil"/>
              <w:left w:val="nil"/>
              <w:bottom w:val="nil"/>
              <w:right w:val="nil"/>
            </w:tcBorders>
          </w:tcPr>
          <w:p w14:paraId="4E2B76D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(5.20)</w:t>
            </w:r>
          </w:p>
        </w:tc>
      </w:tr>
      <w:tr w:rsidR="00BF52DB" w:rsidRPr="00C65358" w14:paraId="271B9EF9" w14:textId="77777777" w:rsidTr="00B36C01">
        <w:tc>
          <w:tcPr>
            <w:tcW w:w="742" w:type="pct"/>
            <w:gridSpan w:val="2"/>
            <w:tcBorders>
              <w:top w:val="nil"/>
              <w:left w:val="nil"/>
              <w:bottom w:val="nil"/>
              <w:right w:val="nil"/>
            </w:tcBorders>
          </w:tcPr>
          <w:p w14:paraId="3B4180D7"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5AF8986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0DFAF77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FF4607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0D2616C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09442D2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6931DAE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178503BE" w14:textId="7BB85215"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4ED49F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7E3A8C0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4C756097" w14:textId="77777777" w:rsidTr="00B36C01">
        <w:tc>
          <w:tcPr>
            <w:tcW w:w="742" w:type="pct"/>
            <w:gridSpan w:val="2"/>
            <w:tcBorders>
              <w:top w:val="nil"/>
              <w:left w:val="nil"/>
              <w:bottom w:val="nil"/>
              <w:right w:val="nil"/>
            </w:tcBorders>
          </w:tcPr>
          <w:p w14:paraId="37CB1C15"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Border </w:t>
            </w:r>
            <w:proofErr w:type="spellStart"/>
            <w:r w:rsidRPr="00C65358">
              <w:rPr>
                <w:rFonts w:ascii="Times New Roman" w:eastAsia="Times New Roman" w:hAnsi="Times New Roman" w:cs="Times New Roman"/>
                <w:sz w:val="20"/>
                <w:szCs w:val="20"/>
              </w:rPr>
              <w:t>dist</w:t>
            </w:r>
            <w:proofErr w:type="spellEnd"/>
          </w:p>
        </w:tc>
        <w:tc>
          <w:tcPr>
            <w:tcW w:w="454" w:type="pct"/>
            <w:tcBorders>
              <w:top w:val="nil"/>
              <w:left w:val="nil"/>
              <w:bottom w:val="nil"/>
              <w:right w:val="nil"/>
            </w:tcBorders>
          </w:tcPr>
          <w:p w14:paraId="060121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0.00274</w:t>
            </w:r>
            <w:r w:rsidRPr="00C65358">
              <w:rPr>
                <w:rFonts w:ascii="Times New Roman" w:eastAsia="Times New Roman" w:hAnsi="Times New Roman" w:cs="Times New Roman"/>
                <w:sz w:val="20"/>
                <w:szCs w:val="20"/>
                <w:vertAlign w:val="superscript"/>
              </w:rPr>
              <w:t>**</w:t>
            </w:r>
          </w:p>
        </w:tc>
        <w:tc>
          <w:tcPr>
            <w:tcW w:w="493" w:type="pct"/>
            <w:tcBorders>
              <w:top w:val="nil"/>
              <w:left w:val="nil"/>
              <w:bottom w:val="nil"/>
              <w:right w:val="single" w:sz="4" w:space="0" w:color="auto"/>
            </w:tcBorders>
          </w:tcPr>
          <w:p w14:paraId="74639DF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-0.000196</w:t>
            </w:r>
          </w:p>
        </w:tc>
        <w:tc>
          <w:tcPr>
            <w:tcW w:w="454" w:type="pct"/>
            <w:tcBorders>
              <w:top w:val="nil"/>
              <w:left w:val="single" w:sz="4" w:space="0" w:color="auto"/>
              <w:bottom w:val="nil"/>
              <w:right w:val="nil"/>
            </w:tcBorders>
          </w:tcPr>
          <w:p w14:paraId="2CB09B1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0.00298</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single" w:sz="4" w:space="0" w:color="auto"/>
            </w:tcBorders>
          </w:tcPr>
          <w:p w14:paraId="0E39E92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0.0000360</w:t>
            </w:r>
          </w:p>
        </w:tc>
        <w:tc>
          <w:tcPr>
            <w:tcW w:w="454" w:type="pct"/>
            <w:tcBorders>
              <w:top w:val="nil"/>
              <w:left w:val="single" w:sz="4" w:space="0" w:color="auto"/>
              <w:bottom w:val="nil"/>
              <w:right w:val="nil"/>
            </w:tcBorders>
          </w:tcPr>
          <w:p w14:paraId="5EB2D21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0.00262</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3647B49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0D3384EB" w14:textId="38A89422"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0.0000205</w:t>
            </w:r>
          </w:p>
        </w:tc>
        <w:tc>
          <w:tcPr>
            <w:tcW w:w="454" w:type="pct"/>
            <w:tcBorders>
              <w:top w:val="nil"/>
              <w:left w:val="single" w:sz="4" w:space="0" w:color="auto"/>
              <w:bottom w:val="nil"/>
              <w:right w:val="nil"/>
            </w:tcBorders>
          </w:tcPr>
          <w:p w14:paraId="0C7EF1C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0.00290</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nil"/>
            </w:tcBorders>
          </w:tcPr>
          <w:p w14:paraId="7D0F3BC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0.0000203</w:t>
            </w:r>
          </w:p>
        </w:tc>
      </w:tr>
      <w:tr w:rsidR="00BF52DB" w:rsidRPr="00C65358" w14:paraId="0CDC37D6" w14:textId="77777777" w:rsidTr="00B36C01">
        <w:tc>
          <w:tcPr>
            <w:tcW w:w="742" w:type="pct"/>
            <w:gridSpan w:val="2"/>
            <w:tcBorders>
              <w:top w:val="nil"/>
              <w:left w:val="nil"/>
              <w:bottom w:val="nil"/>
              <w:right w:val="nil"/>
            </w:tcBorders>
          </w:tcPr>
          <w:p w14:paraId="4E07614A"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0C2C24F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(3.28)</w:t>
            </w:r>
          </w:p>
        </w:tc>
        <w:tc>
          <w:tcPr>
            <w:tcW w:w="493" w:type="pct"/>
            <w:tcBorders>
              <w:top w:val="nil"/>
              <w:left w:val="nil"/>
              <w:bottom w:val="nil"/>
              <w:right w:val="single" w:sz="4" w:space="0" w:color="auto"/>
            </w:tcBorders>
          </w:tcPr>
          <w:p w14:paraId="1492930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(-0.80)</w:t>
            </w:r>
          </w:p>
        </w:tc>
        <w:tc>
          <w:tcPr>
            <w:tcW w:w="454" w:type="pct"/>
            <w:tcBorders>
              <w:top w:val="nil"/>
              <w:left w:val="single" w:sz="4" w:space="0" w:color="auto"/>
              <w:bottom w:val="nil"/>
              <w:right w:val="nil"/>
            </w:tcBorders>
          </w:tcPr>
          <w:p w14:paraId="561EA2E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(3.20)</w:t>
            </w:r>
          </w:p>
        </w:tc>
        <w:tc>
          <w:tcPr>
            <w:tcW w:w="486" w:type="pct"/>
            <w:tcBorders>
              <w:top w:val="nil"/>
              <w:left w:val="nil"/>
              <w:bottom w:val="nil"/>
              <w:right w:val="single" w:sz="4" w:space="0" w:color="auto"/>
            </w:tcBorders>
          </w:tcPr>
          <w:p w14:paraId="705D007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(0.12)</w:t>
            </w:r>
          </w:p>
        </w:tc>
        <w:tc>
          <w:tcPr>
            <w:tcW w:w="454" w:type="pct"/>
            <w:tcBorders>
              <w:top w:val="nil"/>
              <w:left w:val="single" w:sz="4" w:space="0" w:color="auto"/>
              <w:bottom w:val="nil"/>
              <w:right w:val="nil"/>
            </w:tcBorders>
          </w:tcPr>
          <w:p w14:paraId="3AE8A39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(2.93)</w:t>
            </w:r>
          </w:p>
        </w:tc>
        <w:tc>
          <w:tcPr>
            <w:tcW w:w="476" w:type="pct"/>
            <w:tcBorders>
              <w:top w:val="nil"/>
              <w:left w:val="nil"/>
              <w:bottom w:val="nil"/>
              <w:right w:val="nil"/>
            </w:tcBorders>
          </w:tcPr>
          <w:p w14:paraId="3D6D16A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09D79160" w14:textId="77E8EA2F"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w:t>
            </w:r>
          </w:p>
        </w:tc>
        <w:tc>
          <w:tcPr>
            <w:tcW w:w="454" w:type="pct"/>
            <w:tcBorders>
              <w:top w:val="nil"/>
              <w:left w:val="single" w:sz="4" w:space="0" w:color="auto"/>
              <w:bottom w:val="nil"/>
              <w:right w:val="nil"/>
            </w:tcBorders>
          </w:tcPr>
          <w:p w14:paraId="2DF0BCF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(3.09)</w:t>
            </w:r>
          </w:p>
        </w:tc>
        <w:tc>
          <w:tcPr>
            <w:tcW w:w="486" w:type="pct"/>
            <w:tcBorders>
              <w:top w:val="nil"/>
              <w:left w:val="nil"/>
              <w:bottom w:val="nil"/>
              <w:right w:val="nil"/>
            </w:tcBorders>
          </w:tcPr>
          <w:p w14:paraId="078ED05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(0.07)</w:t>
            </w:r>
          </w:p>
        </w:tc>
      </w:tr>
      <w:tr w:rsidR="00BF52DB" w:rsidRPr="00C65358" w14:paraId="1512CA4E" w14:textId="77777777" w:rsidTr="00B36C01">
        <w:tc>
          <w:tcPr>
            <w:tcW w:w="742" w:type="pct"/>
            <w:gridSpan w:val="2"/>
            <w:tcBorders>
              <w:top w:val="nil"/>
              <w:left w:val="nil"/>
              <w:bottom w:val="nil"/>
              <w:right w:val="nil"/>
            </w:tcBorders>
          </w:tcPr>
          <w:p w14:paraId="37AB6997"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45FE908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51FC9B7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2E4CB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7E68211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7BCB5C7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369C18F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3A7B9C5" w14:textId="1D0A7E4D"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148E816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3A060C4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21B2069A" w14:textId="77777777" w:rsidTr="00B36C01">
        <w:tc>
          <w:tcPr>
            <w:tcW w:w="742" w:type="pct"/>
            <w:gridSpan w:val="2"/>
            <w:tcBorders>
              <w:top w:val="nil"/>
              <w:left w:val="nil"/>
              <w:bottom w:val="nil"/>
              <w:right w:val="nil"/>
            </w:tcBorders>
          </w:tcPr>
          <w:p w14:paraId="180370FC"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Capital </w:t>
            </w:r>
            <w:proofErr w:type="spellStart"/>
            <w:r w:rsidRPr="00C65358">
              <w:rPr>
                <w:rFonts w:ascii="Times New Roman" w:eastAsia="Times New Roman" w:hAnsi="Times New Roman" w:cs="Times New Roman"/>
                <w:sz w:val="20"/>
                <w:szCs w:val="20"/>
              </w:rPr>
              <w:t>dist</w:t>
            </w:r>
            <w:proofErr w:type="spellEnd"/>
          </w:p>
        </w:tc>
        <w:tc>
          <w:tcPr>
            <w:tcW w:w="454" w:type="pct"/>
            <w:tcBorders>
              <w:top w:val="nil"/>
              <w:left w:val="nil"/>
              <w:bottom w:val="nil"/>
              <w:right w:val="nil"/>
            </w:tcBorders>
          </w:tcPr>
          <w:p w14:paraId="571242D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-0.0006</w:t>
            </w:r>
            <w:r w:rsidRPr="00C65358">
              <w:rPr>
                <w:rFonts w:ascii="Times New Roman" w:eastAsia="Times New Roman" w:hAnsi="Times New Roman" w:cs="Times New Roman"/>
                <w:sz w:val="20"/>
                <w:szCs w:val="20"/>
                <w:vertAlign w:val="superscript"/>
              </w:rPr>
              <w:t>*</w:t>
            </w:r>
          </w:p>
        </w:tc>
        <w:tc>
          <w:tcPr>
            <w:tcW w:w="493" w:type="pct"/>
            <w:tcBorders>
              <w:top w:val="nil"/>
              <w:left w:val="nil"/>
              <w:bottom w:val="nil"/>
              <w:right w:val="single" w:sz="4" w:space="0" w:color="auto"/>
            </w:tcBorders>
          </w:tcPr>
          <w:p w14:paraId="729A52D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0.0004</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256A140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-0.0006</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single" w:sz="4" w:space="0" w:color="auto"/>
            </w:tcBorders>
          </w:tcPr>
          <w:p w14:paraId="718EE9F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0.0001</w:t>
            </w:r>
          </w:p>
        </w:tc>
        <w:tc>
          <w:tcPr>
            <w:tcW w:w="454" w:type="pct"/>
            <w:tcBorders>
              <w:top w:val="nil"/>
              <w:left w:val="single" w:sz="4" w:space="0" w:color="auto"/>
              <w:bottom w:val="nil"/>
              <w:right w:val="nil"/>
            </w:tcBorders>
          </w:tcPr>
          <w:p w14:paraId="12B1B27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-0.0006</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579CDFC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6197400" w14:textId="1D761F5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0.0004</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5983F0E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-0.0007</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nil"/>
            </w:tcBorders>
          </w:tcPr>
          <w:p w14:paraId="35BCA92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0.0001</w:t>
            </w:r>
          </w:p>
        </w:tc>
      </w:tr>
      <w:tr w:rsidR="00BF52DB" w:rsidRPr="00C65358" w14:paraId="48C87C50" w14:textId="77777777" w:rsidTr="00B36C01">
        <w:tc>
          <w:tcPr>
            <w:tcW w:w="742" w:type="pct"/>
            <w:gridSpan w:val="2"/>
            <w:tcBorders>
              <w:top w:val="nil"/>
              <w:left w:val="nil"/>
              <w:bottom w:val="nil"/>
              <w:right w:val="nil"/>
            </w:tcBorders>
          </w:tcPr>
          <w:p w14:paraId="45B3F5B9"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23E6816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(-2.52)</w:t>
            </w:r>
          </w:p>
        </w:tc>
        <w:tc>
          <w:tcPr>
            <w:tcW w:w="493" w:type="pct"/>
            <w:tcBorders>
              <w:top w:val="nil"/>
              <w:left w:val="nil"/>
              <w:bottom w:val="nil"/>
              <w:right w:val="single" w:sz="4" w:space="0" w:color="auto"/>
            </w:tcBorders>
          </w:tcPr>
          <w:p w14:paraId="5CFEA23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(3.69)</w:t>
            </w:r>
          </w:p>
        </w:tc>
        <w:tc>
          <w:tcPr>
            <w:tcW w:w="454" w:type="pct"/>
            <w:tcBorders>
              <w:top w:val="nil"/>
              <w:left w:val="single" w:sz="4" w:space="0" w:color="auto"/>
              <w:bottom w:val="nil"/>
              <w:right w:val="nil"/>
            </w:tcBorders>
          </w:tcPr>
          <w:p w14:paraId="2FA2A78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(-2.16)</w:t>
            </w:r>
          </w:p>
        </w:tc>
        <w:tc>
          <w:tcPr>
            <w:tcW w:w="486" w:type="pct"/>
            <w:tcBorders>
              <w:top w:val="nil"/>
              <w:left w:val="nil"/>
              <w:bottom w:val="nil"/>
              <w:right w:val="single" w:sz="4" w:space="0" w:color="auto"/>
            </w:tcBorders>
          </w:tcPr>
          <w:p w14:paraId="0E017D5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(0.99)</w:t>
            </w:r>
          </w:p>
        </w:tc>
        <w:tc>
          <w:tcPr>
            <w:tcW w:w="454" w:type="pct"/>
            <w:tcBorders>
              <w:top w:val="nil"/>
              <w:left w:val="single" w:sz="4" w:space="0" w:color="auto"/>
              <w:bottom w:val="nil"/>
              <w:right w:val="nil"/>
            </w:tcBorders>
          </w:tcPr>
          <w:p w14:paraId="6A32859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(-2.30)</w:t>
            </w:r>
          </w:p>
        </w:tc>
        <w:tc>
          <w:tcPr>
            <w:tcW w:w="476" w:type="pct"/>
            <w:tcBorders>
              <w:top w:val="nil"/>
              <w:left w:val="nil"/>
              <w:bottom w:val="nil"/>
              <w:right w:val="nil"/>
            </w:tcBorders>
          </w:tcPr>
          <w:p w14:paraId="5947D77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2F3CC069" w14:textId="38420F0A"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(3.37)</w:t>
            </w:r>
          </w:p>
        </w:tc>
        <w:tc>
          <w:tcPr>
            <w:tcW w:w="454" w:type="pct"/>
            <w:tcBorders>
              <w:top w:val="nil"/>
              <w:left w:val="single" w:sz="4" w:space="0" w:color="auto"/>
              <w:bottom w:val="nil"/>
              <w:right w:val="nil"/>
            </w:tcBorders>
          </w:tcPr>
          <w:p w14:paraId="48AE56F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(-2.26)</w:t>
            </w:r>
          </w:p>
        </w:tc>
        <w:tc>
          <w:tcPr>
            <w:tcW w:w="486" w:type="pct"/>
            <w:tcBorders>
              <w:top w:val="nil"/>
              <w:left w:val="nil"/>
              <w:bottom w:val="nil"/>
              <w:right w:val="nil"/>
            </w:tcBorders>
          </w:tcPr>
          <w:p w14:paraId="634AD48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(0.95)</w:t>
            </w:r>
          </w:p>
        </w:tc>
      </w:tr>
      <w:tr w:rsidR="00BF52DB" w:rsidRPr="00C65358" w14:paraId="2582F4D0" w14:textId="77777777" w:rsidTr="00B36C01">
        <w:tc>
          <w:tcPr>
            <w:tcW w:w="742" w:type="pct"/>
            <w:gridSpan w:val="2"/>
            <w:tcBorders>
              <w:top w:val="nil"/>
              <w:left w:val="nil"/>
              <w:bottom w:val="nil"/>
              <w:right w:val="nil"/>
            </w:tcBorders>
          </w:tcPr>
          <w:p w14:paraId="54476436"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51DC4C3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0B641F8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1B1AB0E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6A01312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4AC6CD6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2EDF3AC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7C3B3E7" w14:textId="34229C9E"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9D96E9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6573C61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441E354B" w14:textId="77777777" w:rsidTr="00B36C01">
        <w:tc>
          <w:tcPr>
            <w:tcW w:w="742" w:type="pct"/>
            <w:gridSpan w:val="2"/>
            <w:vMerge w:val="restart"/>
            <w:tcBorders>
              <w:top w:val="nil"/>
              <w:left w:val="nil"/>
              <w:right w:val="nil"/>
            </w:tcBorders>
          </w:tcPr>
          <w:p w14:paraId="1659560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Transborder ethnic</w:t>
            </w:r>
          </w:p>
        </w:tc>
        <w:tc>
          <w:tcPr>
            <w:tcW w:w="454" w:type="pct"/>
            <w:tcBorders>
              <w:top w:val="nil"/>
              <w:left w:val="nil"/>
              <w:bottom w:val="nil"/>
              <w:right w:val="nil"/>
            </w:tcBorders>
          </w:tcPr>
          <w:p w14:paraId="7C463D2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-0.0213</w:t>
            </w:r>
            <w:r w:rsidRPr="00C65358">
              <w:rPr>
                <w:rFonts w:ascii="Times New Roman" w:eastAsia="Times New Roman" w:hAnsi="Times New Roman" w:cs="Times New Roman"/>
                <w:sz w:val="20"/>
                <w:szCs w:val="20"/>
                <w:vertAlign w:val="superscript"/>
              </w:rPr>
              <w:t>+</w:t>
            </w:r>
          </w:p>
        </w:tc>
        <w:tc>
          <w:tcPr>
            <w:tcW w:w="493" w:type="pct"/>
            <w:tcBorders>
              <w:top w:val="nil"/>
              <w:left w:val="nil"/>
              <w:bottom w:val="nil"/>
              <w:right w:val="single" w:sz="4" w:space="0" w:color="auto"/>
            </w:tcBorders>
          </w:tcPr>
          <w:p w14:paraId="2DA60A7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0.00216</w:t>
            </w:r>
          </w:p>
        </w:tc>
        <w:tc>
          <w:tcPr>
            <w:tcW w:w="454" w:type="pct"/>
            <w:tcBorders>
              <w:top w:val="nil"/>
              <w:left w:val="single" w:sz="4" w:space="0" w:color="auto"/>
              <w:bottom w:val="nil"/>
              <w:right w:val="nil"/>
            </w:tcBorders>
          </w:tcPr>
          <w:p w14:paraId="55EC61B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-0.0100</w:t>
            </w:r>
          </w:p>
        </w:tc>
        <w:tc>
          <w:tcPr>
            <w:tcW w:w="486" w:type="pct"/>
            <w:tcBorders>
              <w:top w:val="nil"/>
              <w:left w:val="nil"/>
              <w:bottom w:val="nil"/>
              <w:right w:val="single" w:sz="4" w:space="0" w:color="auto"/>
            </w:tcBorders>
          </w:tcPr>
          <w:p w14:paraId="686D148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-0.00980</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3BB851B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-0.0173</w:t>
            </w:r>
          </w:p>
        </w:tc>
        <w:tc>
          <w:tcPr>
            <w:tcW w:w="476" w:type="pct"/>
            <w:tcBorders>
              <w:top w:val="nil"/>
              <w:left w:val="nil"/>
              <w:bottom w:val="nil"/>
              <w:right w:val="nil"/>
            </w:tcBorders>
          </w:tcPr>
          <w:p w14:paraId="593297B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29246DF8" w14:textId="44DFCFC5"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-0.00195</w:t>
            </w:r>
          </w:p>
        </w:tc>
        <w:tc>
          <w:tcPr>
            <w:tcW w:w="454" w:type="pct"/>
            <w:tcBorders>
              <w:top w:val="nil"/>
              <w:left w:val="single" w:sz="4" w:space="0" w:color="auto"/>
              <w:bottom w:val="nil"/>
              <w:right w:val="nil"/>
            </w:tcBorders>
          </w:tcPr>
          <w:p w14:paraId="759B804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-0.0126</w:t>
            </w:r>
          </w:p>
        </w:tc>
        <w:tc>
          <w:tcPr>
            <w:tcW w:w="486" w:type="pct"/>
            <w:tcBorders>
              <w:top w:val="nil"/>
              <w:left w:val="nil"/>
              <w:bottom w:val="nil"/>
              <w:right w:val="nil"/>
            </w:tcBorders>
          </w:tcPr>
          <w:p w14:paraId="69963FE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-0.0103</w:t>
            </w:r>
            <w:r w:rsidRPr="00C65358">
              <w:rPr>
                <w:rFonts w:ascii="Times New Roman" w:eastAsia="Times New Roman" w:hAnsi="Times New Roman" w:cs="Times New Roman"/>
                <w:sz w:val="20"/>
                <w:szCs w:val="20"/>
                <w:vertAlign w:val="superscript"/>
              </w:rPr>
              <w:t>+</w:t>
            </w:r>
          </w:p>
        </w:tc>
      </w:tr>
      <w:tr w:rsidR="00BF52DB" w:rsidRPr="00C65358" w14:paraId="1E22D357" w14:textId="77777777" w:rsidTr="00B36C01">
        <w:tc>
          <w:tcPr>
            <w:tcW w:w="742" w:type="pct"/>
            <w:gridSpan w:val="2"/>
            <w:vMerge/>
            <w:tcBorders>
              <w:left w:val="nil"/>
              <w:bottom w:val="nil"/>
              <w:right w:val="nil"/>
            </w:tcBorders>
          </w:tcPr>
          <w:p w14:paraId="55EF56C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59E237D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(-1.71)</w:t>
            </w:r>
          </w:p>
        </w:tc>
        <w:tc>
          <w:tcPr>
            <w:tcW w:w="493" w:type="pct"/>
            <w:tcBorders>
              <w:top w:val="nil"/>
              <w:left w:val="nil"/>
              <w:bottom w:val="nil"/>
              <w:right w:val="single" w:sz="4" w:space="0" w:color="auto"/>
            </w:tcBorders>
          </w:tcPr>
          <w:p w14:paraId="5685EC0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(0.42)</w:t>
            </w:r>
          </w:p>
        </w:tc>
        <w:tc>
          <w:tcPr>
            <w:tcW w:w="454" w:type="pct"/>
            <w:tcBorders>
              <w:top w:val="nil"/>
              <w:left w:val="single" w:sz="4" w:space="0" w:color="auto"/>
              <w:bottom w:val="nil"/>
              <w:right w:val="nil"/>
            </w:tcBorders>
          </w:tcPr>
          <w:p w14:paraId="6ABBD09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(-0.69)</w:t>
            </w:r>
          </w:p>
        </w:tc>
        <w:tc>
          <w:tcPr>
            <w:tcW w:w="486" w:type="pct"/>
            <w:tcBorders>
              <w:top w:val="nil"/>
              <w:left w:val="nil"/>
              <w:bottom w:val="nil"/>
              <w:right w:val="single" w:sz="4" w:space="0" w:color="auto"/>
            </w:tcBorders>
          </w:tcPr>
          <w:p w14:paraId="423DC56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(-1.65)</w:t>
            </w:r>
          </w:p>
        </w:tc>
        <w:tc>
          <w:tcPr>
            <w:tcW w:w="454" w:type="pct"/>
            <w:tcBorders>
              <w:top w:val="nil"/>
              <w:left w:val="single" w:sz="4" w:space="0" w:color="auto"/>
              <w:bottom w:val="nil"/>
              <w:right w:val="nil"/>
            </w:tcBorders>
          </w:tcPr>
          <w:p w14:paraId="56CA37F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(-1.27)</w:t>
            </w:r>
          </w:p>
        </w:tc>
        <w:tc>
          <w:tcPr>
            <w:tcW w:w="476" w:type="pct"/>
            <w:tcBorders>
              <w:top w:val="nil"/>
              <w:left w:val="nil"/>
              <w:bottom w:val="nil"/>
              <w:right w:val="nil"/>
            </w:tcBorders>
          </w:tcPr>
          <w:p w14:paraId="0DBFA6C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26D1BFC5" w14:textId="04F3884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(-0.36)</w:t>
            </w:r>
          </w:p>
        </w:tc>
        <w:tc>
          <w:tcPr>
            <w:tcW w:w="454" w:type="pct"/>
            <w:tcBorders>
              <w:top w:val="nil"/>
              <w:left w:val="single" w:sz="4" w:space="0" w:color="auto"/>
              <w:bottom w:val="nil"/>
              <w:right w:val="nil"/>
            </w:tcBorders>
          </w:tcPr>
          <w:p w14:paraId="57B6B58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(-0.88)</w:t>
            </w:r>
          </w:p>
        </w:tc>
        <w:tc>
          <w:tcPr>
            <w:tcW w:w="486" w:type="pct"/>
            <w:tcBorders>
              <w:top w:val="nil"/>
              <w:left w:val="nil"/>
              <w:bottom w:val="nil"/>
              <w:right w:val="nil"/>
            </w:tcBorders>
          </w:tcPr>
          <w:p w14:paraId="175E77B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(-1.73)</w:t>
            </w:r>
          </w:p>
        </w:tc>
      </w:tr>
      <w:tr w:rsidR="00BF52DB" w:rsidRPr="00C65358" w14:paraId="789F49B7" w14:textId="77777777" w:rsidTr="00B36C01">
        <w:tc>
          <w:tcPr>
            <w:tcW w:w="742" w:type="pct"/>
            <w:gridSpan w:val="2"/>
            <w:tcBorders>
              <w:left w:val="nil"/>
              <w:bottom w:val="nil"/>
              <w:right w:val="nil"/>
            </w:tcBorders>
          </w:tcPr>
          <w:p w14:paraId="1813AE6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4615A29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470B8C8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211A81F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10F99F2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535C5A2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632168C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18FAD3EC" w14:textId="0C6D9608"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9A0CB1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589C20B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3A248BA5" w14:textId="77777777" w:rsidTr="00B36C01">
        <w:tc>
          <w:tcPr>
            <w:tcW w:w="742" w:type="pct"/>
            <w:gridSpan w:val="2"/>
            <w:tcBorders>
              <w:top w:val="nil"/>
              <w:left w:val="nil"/>
              <w:bottom w:val="nil"/>
              <w:right w:val="nil"/>
            </w:tcBorders>
          </w:tcPr>
          <w:p w14:paraId="0A746782" w14:textId="79337BD9"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GDP/cap</w:t>
            </w:r>
          </w:p>
        </w:tc>
        <w:tc>
          <w:tcPr>
            <w:tcW w:w="454" w:type="pct"/>
            <w:tcBorders>
              <w:top w:val="nil"/>
              <w:left w:val="nil"/>
              <w:bottom w:val="nil"/>
              <w:right w:val="nil"/>
            </w:tcBorders>
          </w:tcPr>
          <w:p w14:paraId="2EB3A53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0.118</w:t>
            </w:r>
          </w:p>
        </w:tc>
        <w:tc>
          <w:tcPr>
            <w:tcW w:w="493" w:type="pct"/>
            <w:tcBorders>
              <w:top w:val="nil"/>
              <w:left w:val="nil"/>
              <w:bottom w:val="nil"/>
              <w:right w:val="single" w:sz="4" w:space="0" w:color="auto"/>
            </w:tcBorders>
          </w:tcPr>
          <w:p w14:paraId="3CD70C2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-0.0238</w:t>
            </w:r>
          </w:p>
        </w:tc>
        <w:tc>
          <w:tcPr>
            <w:tcW w:w="454" w:type="pct"/>
            <w:tcBorders>
              <w:top w:val="nil"/>
              <w:left w:val="single" w:sz="4" w:space="0" w:color="auto"/>
              <w:bottom w:val="nil"/>
              <w:right w:val="nil"/>
            </w:tcBorders>
          </w:tcPr>
          <w:p w14:paraId="20F9D25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0.0959</w:t>
            </w:r>
          </w:p>
        </w:tc>
        <w:tc>
          <w:tcPr>
            <w:tcW w:w="486" w:type="pct"/>
            <w:tcBorders>
              <w:top w:val="nil"/>
              <w:left w:val="nil"/>
              <w:bottom w:val="nil"/>
              <w:right w:val="single" w:sz="4" w:space="0" w:color="auto"/>
            </w:tcBorders>
          </w:tcPr>
          <w:p w14:paraId="2B081B5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-0.00663</w:t>
            </w:r>
          </w:p>
        </w:tc>
        <w:tc>
          <w:tcPr>
            <w:tcW w:w="454" w:type="pct"/>
            <w:tcBorders>
              <w:top w:val="nil"/>
              <w:left w:val="single" w:sz="4" w:space="0" w:color="auto"/>
              <w:bottom w:val="nil"/>
              <w:right w:val="nil"/>
            </w:tcBorders>
          </w:tcPr>
          <w:p w14:paraId="710DC57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0.0875</w:t>
            </w:r>
          </w:p>
        </w:tc>
        <w:tc>
          <w:tcPr>
            <w:tcW w:w="476" w:type="pct"/>
            <w:tcBorders>
              <w:top w:val="nil"/>
              <w:left w:val="nil"/>
              <w:bottom w:val="nil"/>
              <w:right w:val="nil"/>
            </w:tcBorders>
          </w:tcPr>
          <w:p w14:paraId="0B811F5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385DB03D" w14:textId="13BE6DA5"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-0.0343</w:t>
            </w:r>
          </w:p>
        </w:tc>
        <w:tc>
          <w:tcPr>
            <w:tcW w:w="454" w:type="pct"/>
            <w:tcBorders>
              <w:top w:val="nil"/>
              <w:left w:val="single" w:sz="4" w:space="0" w:color="auto"/>
              <w:bottom w:val="nil"/>
              <w:right w:val="nil"/>
            </w:tcBorders>
          </w:tcPr>
          <w:p w14:paraId="7D3EE29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0.0990</w:t>
            </w:r>
          </w:p>
        </w:tc>
        <w:tc>
          <w:tcPr>
            <w:tcW w:w="486" w:type="pct"/>
            <w:tcBorders>
              <w:top w:val="nil"/>
              <w:left w:val="nil"/>
              <w:bottom w:val="nil"/>
              <w:right w:val="nil"/>
            </w:tcBorders>
          </w:tcPr>
          <w:p w14:paraId="70885B5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-0.00503</w:t>
            </w:r>
          </w:p>
        </w:tc>
      </w:tr>
      <w:tr w:rsidR="00BF52DB" w:rsidRPr="00C65358" w14:paraId="4647B9B8" w14:textId="77777777" w:rsidTr="00B36C01">
        <w:tc>
          <w:tcPr>
            <w:tcW w:w="742" w:type="pct"/>
            <w:gridSpan w:val="2"/>
            <w:tcBorders>
              <w:top w:val="nil"/>
              <w:left w:val="nil"/>
              <w:bottom w:val="nil"/>
              <w:right w:val="nil"/>
            </w:tcBorders>
          </w:tcPr>
          <w:p w14:paraId="270E0299"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5F86704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(1.26)</w:t>
            </w:r>
          </w:p>
        </w:tc>
        <w:tc>
          <w:tcPr>
            <w:tcW w:w="493" w:type="pct"/>
            <w:tcBorders>
              <w:top w:val="nil"/>
              <w:left w:val="nil"/>
              <w:bottom w:val="nil"/>
              <w:right w:val="single" w:sz="4" w:space="0" w:color="auto"/>
            </w:tcBorders>
          </w:tcPr>
          <w:p w14:paraId="438D9B8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(-0.62)</w:t>
            </w:r>
          </w:p>
        </w:tc>
        <w:tc>
          <w:tcPr>
            <w:tcW w:w="454" w:type="pct"/>
            <w:tcBorders>
              <w:top w:val="nil"/>
              <w:left w:val="single" w:sz="4" w:space="0" w:color="auto"/>
              <w:bottom w:val="nil"/>
              <w:right w:val="nil"/>
            </w:tcBorders>
          </w:tcPr>
          <w:p w14:paraId="2A942DB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(0.99)</w:t>
            </w:r>
          </w:p>
        </w:tc>
        <w:tc>
          <w:tcPr>
            <w:tcW w:w="486" w:type="pct"/>
            <w:tcBorders>
              <w:top w:val="nil"/>
              <w:left w:val="nil"/>
              <w:bottom w:val="nil"/>
              <w:right w:val="single" w:sz="4" w:space="0" w:color="auto"/>
            </w:tcBorders>
          </w:tcPr>
          <w:p w14:paraId="11AA644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(-0.15)</w:t>
            </w:r>
          </w:p>
        </w:tc>
        <w:tc>
          <w:tcPr>
            <w:tcW w:w="454" w:type="pct"/>
            <w:tcBorders>
              <w:top w:val="nil"/>
              <w:left w:val="single" w:sz="4" w:space="0" w:color="auto"/>
              <w:bottom w:val="nil"/>
              <w:right w:val="nil"/>
            </w:tcBorders>
          </w:tcPr>
          <w:p w14:paraId="50D5C45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(0.88)</w:t>
            </w:r>
          </w:p>
        </w:tc>
        <w:tc>
          <w:tcPr>
            <w:tcW w:w="476" w:type="pct"/>
            <w:tcBorders>
              <w:top w:val="nil"/>
              <w:left w:val="nil"/>
              <w:bottom w:val="nil"/>
              <w:right w:val="nil"/>
            </w:tcBorders>
          </w:tcPr>
          <w:p w14:paraId="724C537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33DB3C6A" w14:textId="739D3D79"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(-0.83)</w:t>
            </w:r>
          </w:p>
        </w:tc>
        <w:tc>
          <w:tcPr>
            <w:tcW w:w="454" w:type="pct"/>
            <w:tcBorders>
              <w:top w:val="nil"/>
              <w:left w:val="single" w:sz="4" w:space="0" w:color="auto"/>
              <w:bottom w:val="nil"/>
              <w:right w:val="nil"/>
            </w:tcBorders>
          </w:tcPr>
          <w:p w14:paraId="7CA9886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(1.02)</w:t>
            </w:r>
          </w:p>
        </w:tc>
        <w:tc>
          <w:tcPr>
            <w:tcW w:w="486" w:type="pct"/>
            <w:tcBorders>
              <w:top w:val="nil"/>
              <w:left w:val="nil"/>
              <w:bottom w:val="nil"/>
              <w:right w:val="nil"/>
            </w:tcBorders>
          </w:tcPr>
          <w:p w14:paraId="0EE36FE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(-0.11)</w:t>
            </w:r>
          </w:p>
        </w:tc>
      </w:tr>
      <w:tr w:rsidR="00BF52DB" w:rsidRPr="00C65358" w14:paraId="638DB1D1" w14:textId="77777777" w:rsidTr="00B36C01">
        <w:tc>
          <w:tcPr>
            <w:tcW w:w="742" w:type="pct"/>
            <w:gridSpan w:val="2"/>
            <w:tcBorders>
              <w:top w:val="nil"/>
              <w:left w:val="nil"/>
              <w:bottom w:val="nil"/>
              <w:right w:val="nil"/>
            </w:tcBorders>
          </w:tcPr>
          <w:p w14:paraId="211D08E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71EA2F0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401AD51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06EB4F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1220619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7F4D724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185D7EB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59257750" w14:textId="752B475C"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0D5F256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tcBorders>
              <w:top w:val="nil"/>
              <w:left w:val="nil"/>
              <w:bottom w:val="nil"/>
              <w:right w:val="nil"/>
            </w:tcBorders>
          </w:tcPr>
          <w:p w14:paraId="1629FAF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040ED9E1" w14:textId="77777777" w:rsidTr="00B36C01">
        <w:tc>
          <w:tcPr>
            <w:tcW w:w="742" w:type="pct"/>
            <w:gridSpan w:val="2"/>
            <w:vMerge w:val="restart"/>
            <w:tcBorders>
              <w:top w:val="nil"/>
              <w:left w:val="nil"/>
              <w:right w:val="nil"/>
            </w:tcBorders>
          </w:tcPr>
          <w:p w14:paraId="6763E743" w14:textId="2CEC0AE1"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Military personnel </w:t>
            </w:r>
          </w:p>
        </w:tc>
        <w:tc>
          <w:tcPr>
            <w:tcW w:w="454" w:type="pct"/>
            <w:tcBorders>
              <w:top w:val="nil"/>
              <w:left w:val="nil"/>
              <w:bottom w:val="nil"/>
              <w:right w:val="nil"/>
            </w:tcBorders>
          </w:tcPr>
          <w:p w14:paraId="7EABE38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2345C63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46D1B06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-14.60</w:t>
            </w:r>
          </w:p>
        </w:tc>
        <w:tc>
          <w:tcPr>
            <w:tcW w:w="486" w:type="pct"/>
            <w:tcBorders>
              <w:top w:val="nil"/>
              <w:left w:val="nil"/>
              <w:bottom w:val="nil"/>
              <w:right w:val="single" w:sz="4" w:space="0" w:color="auto"/>
            </w:tcBorders>
          </w:tcPr>
          <w:p w14:paraId="75692E6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-3.683</w:t>
            </w:r>
          </w:p>
        </w:tc>
        <w:tc>
          <w:tcPr>
            <w:tcW w:w="454" w:type="pct"/>
            <w:tcBorders>
              <w:top w:val="nil"/>
              <w:left w:val="single" w:sz="4" w:space="0" w:color="auto"/>
              <w:bottom w:val="nil"/>
              <w:right w:val="nil"/>
            </w:tcBorders>
          </w:tcPr>
          <w:p w14:paraId="5F259D6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491A764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11441A0" w14:textId="55D435A2"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41265C5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-14.33</w:t>
            </w:r>
          </w:p>
        </w:tc>
        <w:tc>
          <w:tcPr>
            <w:tcW w:w="486" w:type="pct"/>
            <w:tcBorders>
              <w:top w:val="nil"/>
              <w:left w:val="nil"/>
              <w:bottom w:val="nil"/>
              <w:right w:val="nil"/>
            </w:tcBorders>
          </w:tcPr>
          <w:p w14:paraId="77B208F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-3.651</w:t>
            </w:r>
          </w:p>
        </w:tc>
      </w:tr>
      <w:tr w:rsidR="00BF52DB" w:rsidRPr="00C65358" w14:paraId="4379BE65" w14:textId="77777777" w:rsidTr="00B36C01">
        <w:tc>
          <w:tcPr>
            <w:tcW w:w="742" w:type="pct"/>
            <w:gridSpan w:val="2"/>
            <w:vMerge/>
            <w:tcBorders>
              <w:left w:val="nil"/>
              <w:bottom w:val="nil"/>
              <w:right w:val="nil"/>
            </w:tcBorders>
          </w:tcPr>
          <w:p w14:paraId="48C940D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6BC84E9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7E7CE22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17FDF66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(-0.55)</w:t>
            </w:r>
          </w:p>
        </w:tc>
        <w:tc>
          <w:tcPr>
            <w:tcW w:w="486" w:type="pct"/>
            <w:tcBorders>
              <w:top w:val="nil"/>
              <w:left w:val="nil"/>
              <w:bottom w:val="nil"/>
              <w:right w:val="single" w:sz="4" w:space="0" w:color="auto"/>
            </w:tcBorders>
          </w:tcPr>
          <w:p w14:paraId="04E1778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w:t>
            </w:r>
          </w:p>
        </w:tc>
        <w:tc>
          <w:tcPr>
            <w:tcW w:w="454" w:type="pct"/>
            <w:tcBorders>
              <w:top w:val="nil"/>
              <w:left w:val="single" w:sz="4" w:space="0" w:color="auto"/>
              <w:bottom w:val="nil"/>
              <w:right w:val="nil"/>
            </w:tcBorders>
          </w:tcPr>
          <w:p w14:paraId="58B22CE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6" w:type="pct"/>
            <w:tcBorders>
              <w:top w:val="nil"/>
              <w:left w:val="nil"/>
              <w:bottom w:val="nil"/>
              <w:right w:val="nil"/>
            </w:tcBorders>
          </w:tcPr>
          <w:p w14:paraId="035DADC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4672B8F2" w14:textId="17391169"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3A2DF9E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(-0.54)</w:t>
            </w:r>
          </w:p>
        </w:tc>
        <w:tc>
          <w:tcPr>
            <w:tcW w:w="486" w:type="pct"/>
            <w:tcBorders>
              <w:top w:val="nil"/>
              <w:left w:val="nil"/>
              <w:bottom w:val="nil"/>
              <w:right w:val="nil"/>
            </w:tcBorders>
          </w:tcPr>
          <w:p w14:paraId="10D7D7A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w:t>
            </w:r>
          </w:p>
        </w:tc>
      </w:tr>
      <w:tr w:rsidR="00BF52DB" w:rsidRPr="00C65358" w14:paraId="3623974B" w14:textId="77777777" w:rsidTr="00B36C01">
        <w:tc>
          <w:tcPr>
            <w:tcW w:w="742" w:type="pct"/>
            <w:gridSpan w:val="2"/>
            <w:tcBorders>
              <w:top w:val="nil"/>
              <w:left w:val="nil"/>
              <w:bottom w:val="nil"/>
              <w:right w:val="nil"/>
            </w:tcBorders>
          </w:tcPr>
          <w:p w14:paraId="5E77255A" w14:textId="3304A252"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454" w:type="pct"/>
            <w:tcBorders>
              <w:top w:val="nil"/>
              <w:left w:val="nil"/>
              <w:bottom w:val="nil"/>
              <w:right w:val="nil"/>
            </w:tcBorders>
          </w:tcPr>
          <w:p w14:paraId="1BE0E72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93" w:type="pct"/>
            <w:tcBorders>
              <w:top w:val="nil"/>
              <w:left w:val="nil"/>
              <w:bottom w:val="nil"/>
              <w:right w:val="single" w:sz="4" w:space="0" w:color="auto"/>
            </w:tcBorders>
          </w:tcPr>
          <w:p w14:paraId="1E10ADD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00EAEA4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86" w:type="pct"/>
            <w:tcBorders>
              <w:top w:val="nil"/>
              <w:left w:val="nil"/>
              <w:bottom w:val="nil"/>
              <w:right w:val="single" w:sz="4" w:space="0" w:color="auto"/>
            </w:tcBorders>
          </w:tcPr>
          <w:p w14:paraId="4F2B5ED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4DE25A4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76" w:type="pct"/>
            <w:tcBorders>
              <w:top w:val="nil"/>
              <w:left w:val="nil"/>
              <w:bottom w:val="nil"/>
              <w:right w:val="nil"/>
            </w:tcBorders>
          </w:tcPr>
          <w:p w14:paraId="3193A1A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02" w:type="pct"/>
            <w:tcBorders>
              <w:top w:val="nil"/>
              <w:left w:val="nil"/>
              <w:bottom w:val="nil"/>
              <w:right w:val="single" w:sz="4" w:space="0" w:color="auto"/>
            </w:tcBorders>
          </w:tcPr>
          <w:p w14:paraId="7FADA0D1" w14:textId="3BE093D2"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54" w:type="pct"/>
            <w:tcBorders>
              <w:top w:val="nil"/>
              <w:left w:val="single" w:sz="4" w:space="0" w:color="auto"/>
              <w:bottom w:val="nil"/>
              <w:right w:val="nil"/>
            </w:tcBorders>
          </w:tcPr>
          <w:p w14:paraId="42FF6205" w14:textId="16AAD6F1"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486" w:type="pct"/>
            <w:tcBorders>
              <w:top w:val="nil"/>
              <w:left w:val="nil"/>
              <w:bottom w:val="nil"/>
              <w:right w:val="nil"/>
            </w:tcBorders>
          </w:tcPr>
          <w:p w14:paraId="5A602977" w14:textId="17363C0F"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BF52DB" w:rsidRPr="00C65358" w14:paraId="32706030" w14:textId="77777777" w:rsidTr="00B36C01">
        <w:tc>
          <w:tcPr>
            <w:tcW w:w="742" w:type="pct"/>
            <w:gridSpan w:val="2"/>
            <w:vMerge w:val="restart"/>
            <w:tcBorders>
              <w:top w:val="nil"/>
              <w:left w:val="nil"/>
              <w:right w:val="nil"/>
            </w:tcBorders>
          </w:tcPr>
          <w:p w14:paraId="404EF4D4" w14:textId="61BFB82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Spatio</w:t>
            </w:r>
            <w:proofErr w:type="spellEnd"/>
            <w:r w:rsidRPr="00C65358">
              <w:rPr>
                <w:rFonts w:ascii="Times New Roman" w:eastAsia="Times New Roman" w:hAnsi="Times New Roman" w:cs="Times New Roman"/>
                <w:sz w:val="20"/>
                <w:szCs w:val="20"/>
              </w:rPr>
              <w:t xml:space="preserve"> temporal lag 4</w:t>
            </w:r>
          </w:p>
        </w:tc>
        <w:tc>
          <w:tcPr>
            <w:tcW w:w="454" w:type="pct"/>
            <w:tcBorders>
              <w:top w:val="nil"/>
              <w:left w:val="nil"/>
              <w:bottom w:val="nil"/>
              <w:right w:val="nil"/>
            </w:tcBorders>
          </w:tcPr>
          <w:p w14:paraId="3013456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-0.496</w:t>
            </w:r>
          </w:p>
        </w:tc>
        <w:tc>
          <w:tcPr>
            <w:tcW w:w="493" w:type="pct"/>
            <w:tcBorders>
              <w:top w:val="nil"/>
              <w:left w:val="nil"/>
              <w:bottom w:val="nil"/>
              <w:right w:val="single" w:sz="4" w:space="0" w:color="auto"/>
            </w:tcBorders>
          </w:tcPr>
          <w:p w14:paraId="6E5A58D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1.600</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1B0ECA1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-0.779</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single" w:sz="4" w:space="0" w:color="auto"/>
            </w:tcBorders>
          </w:tcPr>
          <w:p w14:paraId="216C48D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1.024</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52337AE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-0.656</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0770FC2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1BFEFA77" w14:textId="6F78C6D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1.280</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1FDB551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-0.785</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nil"/>
            </w:tcBorders>
          </w:tcPr>
          <w:p w14:paraId="3C5C0D2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1.025</w:t>
            </w:r>
            <w:r w:rsidRPr="00C65358">
              <w:rPr>
                <w:rFonts w:ascii="Times New Roman" w:eastAsia="Times New Roman" w:hAnsi="Times New Roman" w:cs="Times New Roman"/>
                <w:sz w:val="20"/>
                <w:szCs w:val="20"/>
                <w:vertAlign w:val="superscript"/>
              </w:rPr>
              <w:t>***</w:t>
            </w:r>
          </w:p>
        </w:tc>
      </w:tr>
      <w:tr w:rsidR="00BF52DB" w:rsidRPr="00C65358" w14:paraId="221AFA39" w14:textId="77777777" w:rsidTr="00B36C01">
        <w:tc>
          <w:tcPr>
            <w:tcW w:w="742" w:type="pct"/>
            <w:gridSpan w:val="2"/>
            <w:vMerge/>
            <w:tcBorders>
              <w:left w:val="nil"/>
              <w:bottom w:val="nil"/>
              <w:right w:val="nil"/>
            </w:tcBorders>
          </w:tcPr>
          <w:p w14:paraId="1C26E9E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1BE916C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(-1.51)</w:t>
            </w:r>
          </w:p>
        </w:tc>
        <w:tc>
          <w:tcPr>
            <w:tcW w:w="493" w:type="pct"/>
            <w:tcBorders>
              <w:top w:val="nil"/>
              <w:left w:val="nil"/>
              <w:bottom w:val="nil"/>
              <w:right w:val="single" w:sz="4" w:space="0" w:color="auto"/>
            </w:tcBorders>
          </w:tcPr>
          <w:p w14:paraId="581C409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(11.53)</w:t>
            </w:r>
          </w:p>
        </w:tc>
        <w:tc>
          <w:tcPr>
            <w:tcW w:w="454" w:type="pct"/>
            <w:tcBorders>
              <w:top w:val="nil"/>
              <w:left w:val="single" w:sz="4" w:space="0" w:color="auto"/>
              <w:bottom w:val="nil"/>
              <w:right w:val="nil"/>
            </w:tcBorders>
          </w:tcPr>
          <w:p w14:paraId="4EE6A85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(-1.95)</w:t>
            </w:r>
          </w:p>
        </w:tc>
        <w:tc>
          <w:tcPr>
            <w:tcW w:w="486" w:type="pct"/>
            <w:tcBorders>
              <w:top w:val="nil"/>
              <w:left w:val="nil"/>
              <w:bottom w:val="nil"/>
              <w:right w:val="single" w:sz="4" w:space="0" w:color="auto"/>
            </w:tcBorders>
          </w:tcPr>
          <w:p w14:paraId="01D4D00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(6.22)</w:t>
            </w:r>
          </w:p>
        </w:tc>
        <w:tc>
          <w:tcPr>
            <w:tcW w:w="454" w:type="pct"/>
            <w:tcBorders>
              <w:top w:val="nil"/>
              <w:left w:val="single" w:sz="4" w:space="0" w:color="auto"/>
              <w:bottom w:val="nil"/>
              <w:right w:val="nil"/>
            </w:tcBorders>
          </w:tcPr>
          <w:p w14:paraId="5C3D356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(-1.77)</w:t>
            </w:r>
          </w:p>
        </w:tc>
        <w:tc>
          <w:tcPr>
            <w:tcW w:w="476" w:type="pct"/>
            <w:tcBorders>
              <w:top w:val="nil"/>
              <w:left w:val="nil"/>
              <w:bottom w:val="nil"/>
              <w:right w:val="nil"/>
            </w:tcBorders>
          </w:tcPr>
          <w:p w14:paraId="520A137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33372F67" w14:textId="14851F2F"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(8.31)</w:t>
            </w:r>
          </w:p>
        </w:tc>
        <w:tc>
          <w:tcPr>
            <w:tcW w:w="454" w:type="pct"/>
            <w:tcBorders>
              <w:top w:val="nil"/>
              <w:left w:val="single" w:sz="4" w:space="0" w:color="auto"/>
              <w:bottom w:val="nil"/>
              <w:right w:val="nil"/>
            </w:tcBorders>
          </w:tcPr>
          <w:p w14:paraId="6722519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(-1.96)</w:t>
            </w:r>
          </w:p>
        </w:tc>
        <w:tc>
          <w:tcPr>
            <w:tcW w:w="486" w:type="pct"/>
            <w:tcBorders>
              <w:top w:val="nil"/>
              <w:left w:val="nil"/>
              <w:bottom w:val="nil"/>
              <w:right w:val="nil"/>
            </w:tcBorders>
          </w:tcPr>
          <w:p w14:paraId="2AA1F40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(6.21)</w:t>
            </w:r>
          </w:p>
        </w:tc>
      </w:tr>
      <w:tr w:rsidR="00BF52DB" w:rsidRPr="00C65358" w14:paraId="63A0D023" w14:textId="77777777" w:rsidTr="00B36C01">
        <w:tc>
          <w:tcPr>
            <w:tcW w:w="742" w:type="pct"/>
            <w:gridSpan w:val="2"/>
            <w:tcBorders>
              <w:top w:val="nil"/>
              <w:left w:val="nil"/>
              <w:bottom w:val="nil"/>
              <w:right w:val="nil"/>
            </w:tcBorders>
          </w:tcPr>
          <w:p w14:paraId="7FFE1C1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nil"/>
              <w:right w:val="nil"/>
            </w:tcBorders>
          </w:tcPr>
          <w:p w14:paraId="5288B82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93" w:type="pct"/>
            <w:tcBorders>
              <w:top w:val="nil"/>
              <w:left w:val="nil"/>
              <w:bottom w:val="nil"/>
              <w:right w:val="single" w:sz="4" w:space="0" w:color="auto"/>
            </w:tcBorders>
          </w:tcPr>
          <w:p w14:paraId="620EB977"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9EDF4A0"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6" w:type="pct"/>
            <w:tcBorders>
              <w:top w:val="nil"/>
              <w:left w:val="nil"/>
              <w:bottom w:val="nil"/>
              <w:right w:val="single" w:sz="4" w:space="0" w:color="auto"/>
            </w:tcBorders>
          </w:tcPr>
          <w:p w14:paraId="68CE9BA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593552D8"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76" w:type="pct"/>
            <w:tcBorders>
              <w:top w:val="nil"/>
              <w:left w:val="nil"/>
              <w:bottom w:val="nil"/>
              <w:right w:val="nil"/>
            </w:tcBorders>
          </w:tcPr>
          <w:p w14:paraId="7FC4B972"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6DB7FCC3" w14:textId="679950FC"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4668ABF1"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6" w:type="pct"/>
            <w:tcBorders>
              <w:top w:val="nil"/>
              <w:left w:val="nil"/>
              <w:bottom w:val="nil"/>
              <w:right w:val="nil"/>
            </w:tcBorders>
          </w:tcPr>
          <w:p w14:paraId="389913FE"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52DB" w:rsidRPr="00C65358" w14:paraId="57809777" w14:textId="77777777" w:rsidTr="00B36C01">
        <w:tc>
          <w:tcPr>
            <w:tcW w:w="742" w:type="pct"/>
            <w:gridSpan w:val="2"/>
            <w:tcBorders>
              <w:top w:val="nil"/>
              <w:left w:val="nil"/>
              <w:bottom w:val="nil"/>
              <w:right w:val="nil"/>
            </w:tcBorders>
          </w:tcPr>
          <w:p w14:paraId="2B5DB8E4"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Constant</w:t>
            </w:r>
          </w:p>
        </w:tc>
        <w:tc>
          <w:tcPr>
            <w:tcW w:w="454" w:type="pct"/>
            <w:tcBorders>
              <w:top w:val="nil"/>
              <w:left w:val="nil"/>
              <w:bottom w:val="nil"/>
              <w:right w:val="nil"/>
            </w:tcBorders>
          </w:tcPr>
          <w:p w14:paraId="458AC51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-4.977</w:t>
            </w:r>
            <w:r w:rsidRPr="00C65358">
              <w:rPr>
                <w:rFonts w:ascii="Times New Roman" w:eastAsia="Times New Roman" w:hAnsi="Times New Roman" w:cs="Times New Roman"/>
                <w:sz w:val="20"/>
                <w:szCs w:val="20"/>
                <w:vertAlign w:val="superscript"/>
              </w:rPr>
              <w:t>***</w:t>
            </w:r>
          </w:p>
        </w:tc>
        <w:tc>
          <w:tcPr>
            <w:tcW w:w="493" w:type="pct"/>
            <w:tcBorders>
              <w:top w:val="nil"/>
              <w:left w:val="nil"/>
              <w:bottom w:val="nil"/>
              <w:right w:val="single" w:sz="4" w:space="0" w:color="auto"/>
            </w:tcBorders>
          </w:tcPr>
          <w:p w14:paraId="77B6E68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-5.737</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3EB6C29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-12.11</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single" w:sz="4" w:space="0" w:color="auto"/>
            </w:tcBorders>
          </w:tcPr>
          <w:p w14:paraId="0453733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-8.243</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107801D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-10.46</w:t>
            </w:r>
            <w:r w:rsidRPr="00C65358">
              <w:rPr>
                <w:rFonts w:ascii="Times New Roman" w:eastAsia="Times New Roman" w:hAnsi="Times New Roman" w:cs="Times New Roman"/>
                <w:sz w:val="20"/>
                <w:szCs w:val="20"/>
                <w:vertAlign w:val="superscript"/>
              </w:rPr>
              <w:t>***</w:t>
            </w:r>
          </w:p>
        </w:tc>
        <w:tc>
          <w:tcPr>
            <w:tcW w:w="476" w:type="pct"/>
            <w:tcBorders>
              <w:top w:val="nil"/>
              <w:left w:val="nil"/>
              <w:bottom w:val="nil"/>
              <w:right w:val="nil"/>
            </w:tcBorders>
          </w:tcPr>
          <w:p w14:paraId="01685F1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66EA5390" w14:textId="390B4BD1"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-8.909</w:t>
            </w:r>
            <w:r w:rsidRPr="00C65358">
              <w:rPr>
                <w:rFonts w:ascii="Times New Roman" w:eastAsia="Times New Roman" w:hAnsi="Times New Roman" w:cs="Times New Roman"/>
                <w:sz w:val="20"/>
                <w:szCs w:val="20"/>
                <w:vertAlign w:val="superscript"/>
              </w:rPr>
              <w:t>***</w:t>
            </w:r>
          </w:p>
        </w:tc>
        <w:tc>
          <w:tcPr>
            <w:tcW w:w="454" w:type="pct"/>
            <w:tcBorders>
              <w:top w:val="nil"/>
              <w:left w:val="single" w:sz="4" w:space="0" w:color="auto"/>
              <w:bottom w:val="nil"/>
              <w:right w:val="nil"/>
            </w:tcBorders>
          </w:tcPr>
          <w:p w14:paraId="4694B4B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-11.75</w:t>
            </w:r>
            <w:r w:rsidRPr="00C65358">
              <w:rPr>
                <w:rFonts w:ascii="Times New Roman" w:eastAsia="Times New Roman" w:hAnsi="Times New Roman" w:cs="Times New Roman"/>
                <w:sz w:val="20"/>
                <w:szCs w:val="20"/>
                <w:vertAlign w:val="superscript"/>
              </w:rPr>
              <w:t>***</w:t>
            </w:r>
          </w:p>
        </w:tc>
        <w:tc>
          <w:tcPr>
            <w:tcW w:w="486" w:type="pct"/>
            <w:tcBorders>
              <w:top w:val="nil"/>
              <w:left w:val="nil"/>
              <w:bottom w:val="nil"/>
              <w:right w:val="nil"/>
            </w:tcBorders>
          </w:tcPr>
          <w:p w14:paraId="51E4F46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-8.155</w:t>
            </w:r>
            <w:r w:rsidRPr="00C65358">
              <w:rPr>
                <w:rFonts w:ascii="Times New Roman" w:eastAsia="Times New Roman" w:hAnsi="Times New Roman" w:cs="Times New Roman"/>
                <w:sz w:val="20"/>
                <w:szCs w:val="20"/>
                <w:vertAlign w:val="superscript"/>
              </w:rPr>
              <w:t>***</w:t>
            </w:r>
          </w:p>
        </w:tc>
      </w:tr>
      <w:tr w:rsidR="00BF52DB" w:rsidRPr="00C65358" w14:paraId="5A4128E0" w14:textId="77777777" w:rsidTr="00B36C01">
        <w:tc>
          <w:tcPr>
            <w:tcW w:w="742" w:type="pct"/>
            <w:gridSpan w:val="2"/>
            <w:tcBorders>
              <w:top w:val="nil"/>
              <w:left w:val="nil"/>
              <w:bottom w:val="single" w:sz="4" w:space="0" w:color="auto"/>
              <w:right w:val="nil"/>
            </w:tcBorders>
          </w:tcPr>
          <w:p w14:paraId="7B3F82B9"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nil"/>
            </w:tcBorders>
          </w:tcPr>
          <w:p w14:paraId="4E86F2E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(-3.66)</w:t>
            </w:r>
          </w:p>
        </w:tc>
        <w:tc>
          <w:tcPr>
            <w:tcW w:w="493" w:type="pct"/>
            <w:tcBorders>
              <w:top w:val="nil"/>
              <w:left w:val="nil"/>
              <w:bottom w:val="single" w:sz="4" w:space="0" w:color="auto"/>
              <w:right w:val="single" w:sz="4" w:space="0" w:color="auto"/>
            </w:tcBorders>
          </w:tcPr>
          <w:p w14:paraId="2A20B5B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(-10.41)</w:t>
            </w:r>
          </w:p>
        </w:tc>
        <w:tc>
          <w:tcPr>
            <w:tcW w:w="454" w:type="pct"/>
            <w:tcBorders>
              <w:top w:val="nil"/>
              <w:left w:val="single" w:sz="4" w:space="0" w:color="auto"/>
              <w:bottom w:val="single" w:sz="4" w:space="0" w:color="auto"/>
              <w:right w:val="nil"/>
            </w:tcBorders>
          </w:tcPr>
          <w:p w14:paraId="43E84A1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(-6.35)</w:t>
            </w:r>
          </w:p>
        </w:tc>
        <w:tc>
          <w:tcPr>
            <w:tcW w:w="486" w:type="pct"/>
            <w:tcBorders>
              <w:top w:val="nil"/>
              <w:left w:val="nil"/>
              <w:bottom w:val="single" w:sz="4" w:space="0" w:color="auto"/>
              <w:right w:val="single" w:sz="4" w:space="0" w:color="auto"/>
            </w:tcBorders>
          </w:tcPr>
          <w:p w14:paraId="416ED33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(-6.79)</w:t>
            </w:r>
          </w:p>
        </w:tc>
        <w:tc>
          <w:tcPr>
            <w:tcW w:w="454" w:type="pct"/>
            <w:tcBorders>
              <w:top w:val="nil"/>
              <w:left w:val="single" w:sz="4" w:space="0" w:color="auto"/>
              <w:bottom w:val="single" w:sz="4" w:space="0" w:color="auto"/>
              <w:right w:val="nil"/>
            </w:tcBorders>
          </w:tcPr>
          <w:p w14:paraId="53AA62D6"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(-5.71)</w:t>
            </w:r>
          </w:p>
        </w:tc>
        <w:tc>
          <w:tcPr>
            <w:tcW w:w="476" w:type="pct"/>
            <w:tcBorders>
              <w:top w:val="nil"/>
              <w:left w:val="nil"/>
              <w:bottom w:val="single" w:sz="4" w:space="0" w:color="auto"/>
              <w:right w:val="nil"/>
            </w:tcBorders>
          </w:tcPr>
          <w:p w14:paraId="50F68DD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single" w:sz="4" w:space="0" w:color="auto"/>
              <w:right w:val="single" w:sz="4" w:space="0" w:color="auto"/>
            </w:tcBorders>
          </w:tcPr>
          <w:p w14:paraId="4A9E94DE" w14:textId="1C14470D"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(-8.99)</w:t>
            </w:r>
          </w:p>
        </w:tc>
        <w:tc>
          <w:tcPr>
            <w:tcW w:w="454" w:type="pct"/>
            <w:tcBorders>
              <w:top w:val="nil"/>
              <w:left w:val="single" w:sz="4" w:space="0" w:color="auto"/>
              <w:bottom w:val="single" w:sz="4" w:space="0" w:color="auto"/>
              <w:right w:val="nil"/>
            </w:tcBorders>
          </w:tcPr>
          <w:p w14:paraId="40C1DC6B"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(-6.27)</w:t>
            </w:r>
          </w:p>
        </w:tc>
        <w:tc>
          <w:tcPr>
            <w:tcW w:w="486" w:type="pct"/>
            <w:tcBorders>
              <w:top w:val="nil"/>
              <w:left w:val="nil"/>
              <w:bottom w:val="single" w:sz="4" w:space="0" w:color="auto"/>
              <w:right w:val="nil"/>
            </w:tcBorders>
          </w:tcPr>
          <w:p w14:paraId="6831D18E"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(-6.80)</w:t>
            </w:r>
          </w:p>
        </w:tc>
      </w:tr>
      <w:tr w:rsidR="00BF52DB" w:rsidRPr="00C65358" w14:paraId="69FA6F9B" w14:textId="77777777" w:rsidTr="00B36C01">
        <w:tc>
          <w:tcPr>
            <w:tcW w:w="742" w:type="pct"/>
            <w:gridSpan w:val="2"/>
            <w:tcBorders>
              <w:top w:val="single" w:sz="4" w:space="0" w:color="auto"/>
              <w:left w:val="nil"/>
              <w:bottom w:val="nil"/>
              <w:right w:val="nil"/>
            </w:tcBorders>
          </w:tcPr>
          <w:p w14:paraId="10C9EF9F" w14:textId="77777777"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Observations</w:t>
            </w:r>
          </w:p>
        </w:tc>
        <w:tc>
          <w:tcPr>
            <w:tcW w:w="454" w:type="pct"/>
            <w:tcBorders>
              <w:top w:val="single" w:sz="4" w:space="0" w:color="auto"/>
              <w:left w:val="nil"/>
              <w:bottom w:val="nil"/>
              <w:right w:val="nil"/>
            </w:tcBorders>
          </w:tcPr>
          <w:p w14:paraId="2DFA5CD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183095</w:t>
            </w:r>
          </w:p>
        </w:tc>
        <w:tc>
          <w:tcPr>
            <w:tcW w:w="493" w:type="pct"/>
            <w:tcBorders>
              <w:top w:val="single" w:sz="4" w:space="0" w:color="auto"/>
              <w:left w:val="nil"/>
              <w:bottom w:val="nil"/>
              <w:right w:val="single" w:sz="4" w:space="0" w:color="auto"/>
            </w:tcBorders>
          </w:tcPr>
          <w:p w14:paraId="78C9434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single" w:sz="4" w:space="0" w:color="auto"/>
              <w:left w:val="single" w:sz="4" w:space="0" w:color="auto"/>
              <w:bottom w:val="nil"/>
              <w:right w:val="nil"/>
            </w:tcBorders>
          </w:tcPr>
          <w:p w14:paraId="5C27E9F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130963</w:t>
            </w:r>
          </w:p>
        </w:tc>
        <w:tc>
          <w:tcPr>
            <w:tcW w:w="486" w:type="pct"/>
            <w:tcBorders>
              <w:top w:val="single" w:sz="4" w:space="0" w:color="auto"/>
              <w:left w:val="nil"/>
              <w:bottom w:val="nil"/>
              <w:right w:val="single" w:sz="4" w:space="0" w:color="auto"/>
            </w:tcBorders>
          </w:tcPr>
          <w:p w14:paraId="02469DE4"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single" w:sz="4" w:space="0" w:color="auto"/>
              <w:left w:val="single" w:sz="4" w:space="0" w:color="auto"/>
              <w:bottom w:val="nil"/>
              <w:right w:val="nil"/>
            </w:tcBorders>
          </w:tcPr>
          <w:p w14:paraId="6A23F769"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154370</w:t>
            </w:r>
          </w:p>
        </w:tc>
        <w:tc>
          <w:tcPr>
            <w:tcW w:w="476" w:type="pct"/>
            <w:tcBorders>
              <w:top w:val="single" w:sz="4" w:space="0" w:color="auto"/>
              <w:left w:val="nil"/>
              <w:bottom w:val="nil"/>
              <w:right w:val="nil"/>
            </w:tcBorders>
          </w:tcPr>
          <w:p w14:paraId="5BBE534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single" w:sz="4" w:space="0" w:color="auto"/>
              <w:left w:val="nil"/>
              <w:bottom w:val="nil"/>
              <w:right w:val="single" w:sz="4" w:space="0" w:color="auto"/>
            </w:tcBorders>
          </w:tcPr>
          <w:p w14:paraId="00D77136" w14:textId="1DAB9D4D"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single" w:sz="4" w:space="0" w:color="auto"/>
              <w:left w:val="single" w:sz="4" w:space="0" w:color="auto"/>
              <w:bottom w:val="nil"/>
              <w:right w:val="nil"/>
            </w:tcBorders>
          </w:tcPr>
          <w:p w14:paraId="641EC49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130963</w:t>
            </w:r>
          </w:p>
        </w:tc>
        <w:tc>
          <w:tcPr>
            <w:tcW w:w="486" w:type="pct"/>
            <w:tcBorders>
              <w:top w:val="single" w:sz="4" w:space="0" w:color="auto"/>
              <w:left w:val="nil"/>
              <w:bottom w:val="nil"/>
              <w:right w:val="nil"/>
            </w:tcBorders>
          </w:tcPr>
          <w:p w14:paraId="0B698405"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33A06DB7" w14:textId="77777777" w:rsidTr="00B36C01">
        <w:tc>
          <w:tcPr>
            <w:tcW w:w="742" w:type="pct"/>
            <w:gridSpan w:val="2"/>
            <w:tcBorders>
              <w:top w:val="nil"/>
              <w:left w:val="nil"/>
              <w:bottom w:val="nil"/>
              <w:right w:val="nil"/>
            </w:tcBorders>
          </w:tcPr>
          <w:p w14:paraId="47988B90" w14:textId="361BCF98"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Aic</w:t>
            </w:r>
            <w:proofErr w:type="spellEnd"/>
          </w:p>
        </w:tc>
        <w:tc>
          <w:tcPr>
            <w:tcW w:w="454" w:type="pct"/>
            <w:tcBorders>
              <w:top w:val="nil"/>
              <w:left w:val="nil"/>
              <w:bottom w:val="nil"/>
              <w:right w:val="nil"/>
            </w:tcBorders>
          </w:tcPr>
          <w:p w14:paraId="422EEFA0"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30837.1</w:t>
            </w:r>
          </w:p>
        </w:tc>
        <w:tc>
          <w:tcPr>
            <w:tcW w:w="493" w:type="pct"/>
            <w:tcBorders>
              <w:top w:val="nil"/>
              <w:left w:val="nil"/>
              <w:bottom w:val="nil"/>
              <w:right w:val="single" w:sz="4" w:space="0" w:color="auto"/>
            </w:tcBorders>
          </w:tcPr>
          <w:p w14:paraId="1DAB9E9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5BEF31E3"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20262.0</w:t>
            </w:r>
          </w:p>
        </w:tc>
        <w:tc>
          <w:tcPr>
            <w:tcW w:w="486" w:type="pct"/>
            <w:tcBorders>
              <w:top w:val="nil"/>
              <w:left w:val="nil"/>
              <w:bottom w:val="nil"/>
              <w:right w:val="single" w:sz="4" w:space="0" w:color="auto"/>
            </w:tcBorders>
          </w:tcPr>
          <w:p w14:paraId="0259AC0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452A5FB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23764.5</w:t>
            </w:r>
          </w:p>
        </w:tc>
        <w:tc>
          <w:tcPr>
            <w:tcW w:w="476" w:type="pct"/>
            <w:tcBorders>
              <w:top w:val="nil"/>
              <w:left w:val="nil"/>
              <w:bottom w:val="nil"/>
              <w:right w:val="nil"/>
            </w:tcBorders>
          </w:tcPr>
          <w:p w14:paraId="50127F7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single" w:sz="4" w:space="0" w:color="auto"/>
            </w:tcBorders>
          </w:tcPr>
          <w:p w14:paraId="05A6C607" w14:textId="2F8D0556"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nil"/>
              <w:right w:val="nil"/>
            </w:tcBorders>
          </w:tcPr>
          <w:p w14:paraId="6A07BD27"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20260.8</w:t>
            </w:r>
          </w:p>
        </w:tc>
        <w:tc>
          <w:tcPr>
            <w:tcW w:w="486" w:type="pct"/>
            <w:tcBorders>
              <w:top w:val="nil"/>
              <w:left w:val="nil"/>
              <w:bottom w:val="nil"/>
              <w:right w:val="nil"/>
            </w:tcBorders>
          </w:tcPr>
          <w:p w14:paraId="45F06D5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F52DB" w:rsidRPr="00C65358" w14:paraId="514BCD77" w14:textId="77777777" w:rsidTr="00B36C01">
        <w:tc>
          <w:tcPr>
            <w:tcW w:w="742" w:type="pct"/>
            <w:gridSpan w:val="2"/>
            <w:tcBorders>
              <w:top w:val="nil"/>
              <w:left w:val="nil"/>
              <w:bottom w:val="single" w:sz="4" w:space="0" w:color="auto"/>
              <w:right w:val="nil"/>
            </w:tcBorders>
          </w:tcPr>
          <w:p w14:paraId="2C9DD2A8" w14:textId="78EE6B2F" w:rsidR="00BF52DB" w:rsidRPr="00C65358" w:rsidRDefault="00BF52DB" w:rsidP="00BF52DB">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Bic</w:t>
            </w:r>
          </w:p>
        </w:tc>
        <w:tc>
          <w:tcPr>
            <w:tcW w:w="454" w:type="pct"/>
            <w:tcBorders>
              <w:top w:val="nil"/>
              <w:left w:val="nil"/>
              <w:bottom w:val="single" w:sz="4" w:space="0" w:color="auto"/>
              <w:right w:val="nil"/>
            </w:tcBorders>
          </w:tcPr>
          <w:p w14:paraId="3DA75451"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32051.2</w:t>
            </w:r>
          </w:p>
        </w:tc>
        <w:tc>
          <w:tcPr>
            <w:tcW w:w="493" w:type="pct"/>
            <w:tcBorders>
              <w:top w:val="nil"/>
              <w:left w:val="nil"/>
              <w:bottom w:val="single" w:sz="4" w:space="0" w:color="auto"/>
              <w:right w:val="single" w:sz="4" w:space="0" w:color="auto"/>
            </w:tcBorders>
          </w:tcPr>
          <w:p w14:paraId="575A86BC"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single" w:sz="4" w:space="0" w:color="auto"/>
              <w:right w:val="nil"/>
            </w:tcBorders>
          </w:tcPr>
          <w:p w14:paraId="46EFB5E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21465.3</w:t>
            </w:r>
          </w:p>
        </w:tc>
        <w:tc>
          <w:tcPr>
            <w:tcW w:w="486" w:type="pct"/>
            <w:tcBorders>
              <w:top w:val="nil"/>
              <w:left w:val="nil"/>
              <w:bottom w:val="single" w:sz="4" w:space="0" w:color="auto"/>
              <w:right w:val="single" w:sz="4" w:space="0" w:color="auto"/>
            </w:tcBorders>
          </w:tcPr>
          <w:p w14:paraId="75237148"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single" w:sz="4" w:space="0" w:color="auto"/>
              <w:right w:val="nil"/>
            </w:tcBorders>
          </w:tcPr>
          <w:p w14:paraId="6BBDC0BA"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24978.0</w:t>
            </w:r>
          </w:p>
        </w:tc>
        <w:tc>
          <w:tcPr>
            <w:tcW w:w="476" w:type="pct"/>
            <w:tcBorders>
              <w:top w:val="nil"/>
              <w:left w:val="nil"/>
              <w:bottom w:val="single" w:sz="4" w:space="0" w:color="auto"/>
              <w:right w:val="nil"/>
            </w:tcBorders>
          </w:tcPr>
          <w:p w14:paraId="5253F3AF"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2" w:type="pct"/>
            <w:tcBorders>
              <w:top w:val="nil"/>
              <w:left w:val="nil"/>
              <w:bottom w:val="single" w:sz="4" w:space="0" w:color="auto"/>
              <w:right w:val="single" w:sz="4" w:space="0" w:color="auto"/>
            </w:tcBorders>
          </w:tcPr>
          <w:p w14:paraId="69979D39" w14:textId="70B10684"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54" w:type="pct"/>
            <w:tcBorders>
              <w:top w:val="nil"/>
              <w:left w:val="single" w:sz="4" w:space="0" w:color="auto"/>
              <w:bottom w:val="single" w:sz="4" w:space="0" w:color="auto"/>
              <w:right w:val="nil"/>
            </w:tcBorders>
          </w:tcPr>
          <w:p w14:paraId="78778512"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21464.1</w:t>
            </w:r>
          </w:p>
        </w:tc>
        <w:tc>
          <w:tcPr>
            <w:tcW w:w="486" w:type="pct"/>
            <w:tcBorders>
              <w:top w:val="nil"/>
              <w:left w:val="nil"/>
              <w:bottom w:val="single" w:sz="4" w:space="0" w:color="auto"/>
              <w:right w:val="nil"/>
            </w:tcBorders>
          </w:tcPr>
          <w:p w14:paraId="1C38FCED" w14:textId="77777777" w:rsidR="00BF52DB" w:rsidRPr="00C65358" w:rsidRDefault="00BF52DB" w:rsidP="00BF52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32953853" w14:textId="77777777" w:rsidR="006864F7" w:rsidRPr="00C65358" w:rsidRDefault="0071437A" w:rsidP="006864F7">
      <w:pPr>
        <w:widowControl w:val="0"/>
        <w:autoSpaceDE w:val="0"/>
        <w:autoSpaceDN w:val="0"/>
        <w:adjustRightInd w:val="0"/>
        <w:spacing w:after="0" w:line="240" w:lineRule="auto"/>
        <w:rPr>
          <w:b/>
          <w:bCs/>
        </w:rPr>
      </w:pPr>
      <w:proofErr w:type="gramStart"/>
      <w:r w:rsidRPr="00C65358">
        <w:rPr>
          <w:rFonts w:ascii="TimesNewRomanPSMT" w:hAnsi="TimesNewRomanPSMT" w:cs="TimesNewRomanPSMT"/>
          <w:i/>
          <w:iCs/>
          <w:sz w:val="20"/>
          <w:szCs w:val="20"/>
        </w:rPr>
        <w:t>t</w:t>
      </w:r>
      <w:proofErr w:type="gramEnd"/>
      <w:r w:rsidRPr="00C65358">
        <w:rPr>
          <w:rFonts w:ascii="TimesNewRomanPSMT" w:hAnsi="TimesNewRomanPSMT" w:cs="TimesNewRomanPSMT"/>
          <w:sz w:val="20"/>
          <w:szCs w:val="20"/>
        </w:rPr>
        <w:t xml:space="preserve"> statistics in parentheses</w:t>
      </w:r>
      <w:r w:rsidR="00F47857" w:rsidRPr="00C65358">
        <w:rPr>
          <w:rFonts w:ascii="TimesNewRomanPSMT" w:hAnsi="TimesNewRomanPSMT" w:cs="TimesNewRomanPSMT"/>
          <w:sz w:val="20"/>
          <w:szCs w:val="20"/>
        </w:rPr>
        <w:t xml:space="preserve">,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0.10,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0.05,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0.01,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0.001</w:t>
      </w:r>
    </w:p>
    <w:p w14:paraId="5B1E7CF3" w14:textId="77777777" w:rsidR="006864F7" w:rsidRPr="00C65358" w:rsidRDefault="006864F7" w:rsidP="006864F7">
      <w:pPr>
        <w:widowControl w:val="0"/>
        <w:autoSpaceDE w:val="0"/>
        <w:autoSpaceDN w:val="0"/>
        <w:adjustRightInd w:val="0"/>
        <w:spacing w:after="0" w:line="240" w:lineRule="auto"/>
        <w:rPr>
          <w:b/>
          <w:bCs/>
        </w:rPr>
      </w:pPr>
    </w:p>
    <w:p w14:paraId="3BAC4CAC" w14:textId="77777777" w:rsidR="006864F7" w:rsidRPr="00C65358" w:rsidRDefault="006864F7" w:rsidP="006864F7">
      <w:pPr>
        <w:widowControl w:val="0"/>
        <w:autoSpaceDE w:val="0"/>
        <w:autoSpaceDN w:val="0"/>
        <w:adjustRightInd w:val="0"/>
        <w:spacing w:after="0" w:line="240" w:lineRule="auto"/>
        <w:rPr>
          <w:b/>
          <w:bCs/>
        </w:rPr>
      </w:pPr>
    </w:p>
    <w:p w14:paraId="5C062685" w14:textId="66FDF74B" w:rsidR="00532B21" w:rsidRPr="00C65358" w:rsidRDefault="00532B21">
      <w:pPr>
        <w:spacing w:after="0" w:line="240" w:lineRule="auto"/>
        <w:rPr>
          <w:b/>
          <w:bCs/>
        </w:rPr>
      </w:pPr>
      <w:r w:rsidRPr="00C65358">
        <w:rPr>
          <w:b/>
          <w:bCs/>
        </w:rPr>
        <w:br w:type="page"/>
      </w:r>
    </w:p>
    <w:p w14:paraId="5055ADF8" w14:textId="05600B49" w:rsidR="00EE083D" w:rsidRPr="00C65358" w:rsidRDefault="004533F2" w:rsidP="001C0AF8">
      <w:pPr>
        <w:widowControl w:val="0"/>
        <w:autoSpaceDE w:val="0"/>
        <w:autoSpaceDN w:val="0"/>
        <w:adjustRightInd w:val="0"/>
        <w:spacing w:after="0" w:line="240" w:lineRule="auto"/>
        <w:rPr>
          <w:b/>
          <w:bCs/>
        </w:rPr>
      </w:pPr>
      <w:r w:rsidRPr="00C65358">
        <w:rPr>
          <w:b/>
        </w:rPr>
        <w:lastRenderedPageBreak/>
        <w:t xml:space="preserve">Table </w:t>
      </w:r>
      <w:r w:rsidR="003269A4" w:rsidRPr="00C65358">
        <w:rPr>
          <w:b/>
        </w:rPr>
        <w:t>F</w:t>
      </w:r>
      <w:r w:rsidR="00EB11B6" w:rsidRPr="00C65358">
        <w:rPr>
          <w:b/>
        </w:rPr>
        <w:t xml:space="preserve">: </w:t>
      </w:r>
      <w:r w:rsidR="00EB11B6" w:rsidRPr="00C65358">
        <w:rPr>
          <w:rFonts w:cs="TimesNewRomanPSMT"/>
          <w:b/>
          <w:szCs w:val="24"/>
        </w:rPr>
        <w:t>Sleep Bark Bite Onset</w:t>
      </w:r>
      <w:r w:rsidR="00EE083D" w:rsidRPr="00C65358">
        <w:rPr>
          <w:rFonts w:cs="TimesNewRomanPSMT"/>
          <w:b/>
          <w:szCs w:val="24"/>
        </w:rPr>
        <w:t>,</w:t>
      </w:r>
      <w:r w:rsidR="00EB11B6" w:rsidRPr="00C65358">
        <w:rPr>
          <w:rFonts w:cs="TimesNewRomanPSMT"/>
          <w:b/>
          <w:szCs w:val="24"/>
        </w:rPr>
        <w:t xml:space="preserve"> </w:t>
      </w:r>
      <w:r w:rsidR="00EE083D" w:rsidRPr="00C65358">
        <w:rPr>
          <w:rFonts w:cstheme="minorHAnsi"/>
          <w:b/>
          <w:szCs w:val="24"/>
        </w:rPr>
        <w:t>1990-2013</w:t>
      </w:r>
      <w:r w:rsidR="005357AD" w:rsidRPr="00C65358">
        <w:rPr>
          <w:rFonts w:cstheme="minorHAnsi"/>
          <w:b/>
          <w:szCs w:val="24"/>
        </w:rPr>
        <w:t>, Organized Forms of Dissident Collective Action</w:t>
      </w:r>
      <w:r w:rsidR="00F47857" w:rsidRPr="00C65358">
        <w:rPr>
          <w:rFonts w:cstheme="minorHAnsi"/>
          <w:b/>
          <w:szCs w:val="24"/>
        </w:rPr>
        <w:t xml:space="preserve"> Only</w:t>
      </w:r>
      <w:r w:rsidR="00B211C0" w:rsidRPr="00C65358">
        <w:rPr>
          <w:rFonts w:cstheme="minorHAnsi"/>
          <w:b/>
          <w:szCs w:val="24"/>
        </w:rPr>
        <w:t xml:space="preserve"> </w:t>
      </w:r>
    </w:p>
    <w:tbl>
      <w:tblPr>
        <w:tblW w:w="5341" w:type="pct"/>
        <w:tblLook w:val="0000" w:firstRow="0" w:lastRow="0" w:firstColumn="0" w:lastColumn="0" w:noHBand="0" w:noVBand="0"/>
      </w:tblPr>
      <w:tblGrid>
        <w:gridCol w:w="1539"/>
        <w:gridCol w:w="1037"/>
        <w:gridCol w:w="1134"/>
        <w:gridCol w:w="1038"/>
        <w:gridCol w:w="1018"/>
        <w:gridCol w:w="1038"/>
        <w:gridCol w:w="1134"/>
        <w:gridCol w:w="1038"/>
        <w:gridCol w:w="1022"/>
      </w:tblGrid>
      <w:tr w:rsidR="00461544" w:rsidRPr="00C65358" w14:paraId="1666C420" w14:textId="77777777" w:rsidTr="00532B21">
        <w:trPr>
          <w:tblHeader/>
        </w:trPr>
        <w:tc>
          <w:tcPr>
            <w:tcW w:w="770" w:type="pct"/>
            <w:tcBorders>
              <w:top w:val="single" w:sz="4" w:space="0" w:color="auto"/>
              <w:left w:val="nil"/>
              <w:bottom w:val="nil"/>
              <w:right w:val="nil"/>
            </w:tcBorders>
            <w:shd w:val="clear" w:color="auto" w:fill="D9D9D9" w:themeFill="background1" w:themeFillShade="D9"/>
          </w:tcPr>
          <w:p w14:paraId="4B1A9C58" w14:textId="77777777" w:rsidR="00461544" w:rsidRPr="00C65358" w:rsidRDefault="00461544" w:rsidP="0046154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single" w:sz="4" w:space="0" w:color="auto"/>
              <w:left w:val="nil"/>
              <w:bottom w:val="nil"/>
              <w:right w:val="nil"/>
            </w:tcBorders>
            <w:shd w:val="clear" w:color="auto" w:fill="D9D9D9" w:themeFill="background1" w:themeFillShade="D9"/>
          </w:tcPr>
          <w:p w14:paraId="56ECBDAD"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w:t>
            </w:r>
          </w:p>
        </w:tc>
        <w:tc>
          <w:tcPr>
            <w:tcW w:w="567" w:type="pct"/>
            <w:tcBorders>
              <w:top w:val="single" w:sz="4" w:space="0" w:color="auto"/>
              <w:left w:val="nil"/>
              <w:bottom w:val="nil"/>
              <w:right w:val="single" w:sz="4" w:space="0" w:color="auto"/>
            </w:tcBorders>
            <w:shd w:val="clear" w:color="auto" w:fill="D9D9D9" w:themeFill="background1" w:themeFillShade="D9"/>
          </w:tcPr>
          <w:p w14:paraId="53356A4A"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single" w:sz="4" w:space="0" w:color="auto"/>
              <w:left w:val="single" w:sz="4" w:space="0" w:color="auto"/>
              <w:bottom w:val="nil"/>
              <w:right w:val="nil"/>
            </w:tcBorders>
            <w:shd w:val="clear" w:color="auto" w:fill="D9D9D9" w:themeFill="background1" w:themeFillShade="D9"/>
          </w:tcPr>
          <w:p w14:paraId="433B8DEC"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w:t>
            </w:r>
          </w:p>
        </w:tc>
        <w:tc>
          <w:tcPr>
            <w:tcW w:w="509" w:type="pct"/>
            <w:tcBorders>
              <w:top w:val="single" w:sz="4" w:space="0" w:color="auto"/>
              <w:left w:val="nil"/>
              <w:bottom w:val="nil"/>
              <w:right w:val="single" w:sz="4" w:space="0" w:color="auto"/>
            </w:tcBorders>
            <w:shd w:val="clear" w:color="auto" w:fill="D9D9D9" w:themeFill="background1" w:themeFillShade="D9"/>
          </w:tcPr>
          <w:p w14:paraId="5EC065EF"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single" w:sz="4" w:space="0" w:color="auto"/>
              <w:left w:val="single" w:sz="4" w:space="0" w:color="auto"/>
              <w:bottom w:val="nil"/>
              <w:right w:val="nil"/>
            </w:tcBorders>
            <w:shd w:val="clear" w:color="auto" w:fill="D9D9D9" w:themeFill="background1" w:themeFillShade="D9"/>
          </w:tcPr>
          <w:p w14:paraId="16135B71"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w:t>
            </w:r>
          </w:p>
        </w:tc>
        <w:tc>
          <w:tcPr>
            <w:tcW w:w="567" w:type="pct"/>
            <w:tcBorders>
              <w:top w:val="single" w:sz="4" w:space="0" w:color="auto"/>
              <w:left w:val="nil"/>
              <w:bottom w:val="nil"/>
              <w:right w:val="single" w:sz="4" w:space="0" w:color="auto"/>
            </w:tcBorders>
            <w:shd w:val="clear" w:color="auto" w:fill="D9D9D9" w:themeFill="background1" w:themeFillShade="D9"/>
          </w:tcPr>
          <w:p w14:paraId="7FA7BAD0"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single" w:sz="4" w:space="0" w:color="auto"/>
              <w:left w:val="single" w:sz="4" w:space="0" w:color="auto"/>
              <w:bottom w:val="nil"/>
              <w:right w:val="nil"/>
            </w:tcBorders>
            <w:shd w:val="clear" w:color="auto" w:fill="D9D9D9" w:themeFill="background1" w:themeFillShade="D9"/>
          </w:tcPr>
          <w:p w14:paraId="60B6C9AD"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w:t>
            </w:r>
          </w:p>
        </w:tc>
        <w:tc>
          <w:tcPr>
            <w:tcW w:w="511" w:type="pct"/>
            <w:tcBorders>
              <w:top w:val="single" w:sz="4" w:space="0" w:color="auto"/>
              <w:left w:val="nil"/>
              <w:bottom w:val="nil"/>
              <w:right w:val="nil"/>
            </w:tcBorders>
            <w:shd w:val="clear" w:color="auto" w:fill="D9D9D9" w:themeFill="background1" w:themeFillShade="D9"/>
          </w:tcPr>
          <w:p w14:paraId="5F63E576"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61544" w:rsidRPr="00C65358" w14:paraId="7E6B58AB" w14:textId="77777777" w:rsidTr="00532B21">
        <w:trPr>
          <w:tblHeader/>
        </w:trPr>
        <w:tc>
          <w:tcPr>
            <w:tcW w:w="770" w:type="pct"/>
            <w:tcBorders>
              <w:top w:val="nil"/>
              <w:left w:val="nil"/>
              <w:bottom w:val="nil"/>
              <w:right w:val="nil"/>
            </w:tcBorders>
            <w:shd w:val="clear" w:color="auto" w:fill="D9D9D9" w:themeFill="background1" w:themeFillShade="D9"/>
          </w:tcPr>
          <w:p w14:paraId="7F7EB472" w14:textId="77777777" w:rsidR="00461544" w:rsidRPr="00C65358" w:rsidRDefault="00461544" w:rsidP="0046154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shd w:val="clear" w:color="auto" w:fill="D9D9D9" w:themeFill="background1" w:themeFillShade="D9"/>
          </w:tcPr>
          <w:p w14:paraId="3ADD7BCA"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67" w:type="pct"/>
            <w:tcBorders>
              <w:top w:val="nil"/>
              <w:left w:val="nil"/>
              <w:bottom w:val="nil"/>
              <w:right w:val="single" w:sz="4" w:space="0" w:color="auto"/>
            </w:tcBorders>
            <w:shd w:val="clear" w:color="auto" w:fill="D9D9D9" w:themeFill="background1" w:themeFillShade="D9"/>
          </w:tcPr>
          <w:p w14:paraId="5DE2D051"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19" w:type="pct"/>
            <w:tcBorders>
              <w:top w:val="nil"/>
              <w:left w:val="single" w:sz="4" w:space="0" w:color="auto"/>
              <w:bottom w:val="nil"/>
              <w:right w:val="nil"/>
            </w:tcBorders>
            <w:shd w:val="clear" w:color="auto" w:fill="D9D9D9" w:themeFill="background1" w:themeFillShade="D9"/>
          </w:tcPr>
          <w:p w14:paraId="615EAEC2"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09" w:type="pct"/>
            <w:tcBorders>
              <w:top w:val="nil"/>
              <w:left w:val="nil"/>
              <w:bottom w:val="nil"/>
              <w:right w:val="single" w:sz="4" w:space="0" w:color="auto"/>
            </w:tcBorders>
            <w:shd w:val="clear" w:color="auto" w:fill="D9D9D9" w:themeFill="background1" w:themeFillShade="D9"/>
          </w:tcPr>
          <w:p w14:paraId="08632192" w14:textId="7650883B" w:rsidR="00461544" w:rsidRPr="00C65358" w:rsidRDefault="000C06A7"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w:t>
            </w:r>
            <w:r w:rsidR="00461544" w:rsidRPr="00C65358">
              <w:rPr>
                <w:rFonts w:ascii="Times New Roman" w:eastAsia="Times New Roman" w:hAnsi="Times New Roman" w:cs="Times New Roman"/>
                <w:sz w:val="20"/>
                <w:szCs w:val="20"/>
              </w:rPr>
              <w:t>ite</w:t>
            </w:r>
          </w:p>
        </w:tc>
        <w:tc>
          <w:tcPr>
            <w:tcW w:w="519" w:type="pct"/>
            <w:tcBorders>
              <w:top w:val="nil"/>
              <w:left w:val="single" w:sz="4" w:space="0" w:color="auto"/>
              <w:bottom w:val="nil"/>
              <w:right w:val="nil"/>
            </w:tcBorders>
            <w:shd w:val="clear" w:color="auto" w:fill="D9D9D9" w:themeFill="background1" w:themeFillShade="D9"/>
          </w:tcPr>
          <w:p w14:paraId="5E0B9064"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67" w:type="pct"/>
            <w:tcBorders>
              <w:top w:val="nil"/>
              <w:left w:val="nil"/>
              <w:bottom w:val="nil"/>
              <w:right w:val="single" w:sz="4" w:space="0" w:color="auto"/>
            </w:tcBorders>
            <w:shd w:val="clear" w:color="auto" w:fill="D9D9D9" w:themeFill="background1" w:themeFillShade="D9"/>
          </w:tcPr>
          <w:p w14:paraId="7CAF2890"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19" w:type="pct"/>
            <w:tcBorders>
              <w:top w:val="nil"/>
              <w:left w:val="single" w:sz="4" w:space="0" w:color="auto"/>
              <w:bottom w:val="nil"/>
              <w:right w:val="nil"/>
            </w:tcBorders>
            <w:shd w:val="clear" w:color="auto" w:fill="D9D9D9" w:themeFill="background1" w:themeFillShade="D9"/>
          </w:tcPr>
          <w:p w14:paraId="66B40D27"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11" w:type="pct"/>
            <w:tcBorders>
              <w:top w:val="nil"/>
              <w:left w:val="nil"/>
              <w:bottom w:val="nil"/>
              <w:right w:val="nil"/>
            </w:tcBorders>
            <w:shd w:val="clear" w:color="auto" w:fill="D9D9D9" w:themeFill="background1" w:themeFillShade="D9"/>
          </w:tcPr>
          <w:p w14:paraId="2469804A"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r>
      <w:tr w:rsidR="00461544" w:rsidRPr="00C65358" w14:paraId="5B24DC4C" w14:textId="77777777" w:rsidTr="00461544">
        <w:tc>
          <w:tcPr>
            <w:tcW w:w="5000" w:type="pct"/>
            <w:gridSpan w:val="9"/>
            <w:tcBorders>
              <w:top w:val="single" w:sz="4" w:space="0" w:color="auto"/>
              <w:left w:val="nil"/>
            </w:tcBorders>
            <w:shd w:val="clear" w:color="auto" w:fill="D9D9D9"/>
          </w:tcPr>
          <w:p w14:paraId="77358464" w14:textId="6EAE00F8" w:rsidR="00461544"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RESOURCES</w:t>
            </w:r>
          </w:p>
        </w:tc>
      </w:tr>
      <w:tr w:rsidR="00461544" w:rsidRPr="00C65358" w14:paraId="21C299C5" w14:textId="77777777" w:rsidTr="00461544">
        <w:tc>
          <w:tcPr>
            <w:tcW w:w="770" w:type="pct"/>
            <w:tcBorders>
              <w:top w:val="single" w:sz="4" w:space="0" w:color="auto"/>
              <w:left w:val="nil"/>
              <w:bottom w:val="nil"/>
              <w:right w:val="nil"/>
            </w:tcBorders>
          </w:tcPr>
          <w:p w14:paraId="30244613" w14:textId="27DA2509" w:rsidR="00461544" w:rsidRPr="00C65358" w:rsidRDefault="00F47857" w:rsidP="00461544">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w:t>
            </w:r>
            <w:r w:rsidR="00461544" w:rsidRPr="00C65358">
              <w:rPr>
                <w:rFonts w:ascii="Times New Roman" w:eastAsia="Times New Roman" w:hAnsi="Times New Roman" w:cs="Times New Roman"/>
                <w:sz w:val="20"/>
                <w:szCs w:val="20"/>
              </w:rPr>
              <w:t>esources</w:t>
            </w:r>
          </w:p>
        </w:tc>
        <w:tc>
          <w:tcPr>
            <w:tcW w:w="519" w:type="pct"/>
            <w:tcBorders>
              <w:top w:val="single" w:sz="4" w:space="0" w:color="auto"/>
              <w:left w:val="nil"/>
              <w:bottom w:val="nil"/>
              <w:right w:val="nil"/>
            </w:tcBorders>
          </w:tcPr>
          <w:p w14:paraId="7AA1010B"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0.326</w:t>
            </w:r>
          </w:p>
        </w:tc>
        <w:tc>
          <w:tcPr>
            <w:tcW w:w="567" w:type="pct"/>
            <w:tcBorders>
              <w:top w:val="single" w:sz="4" w:space="0" w:color="auto"/>
              <w:left w:val="nil"/>
              <w:bottom w:val="nil"/>
              <w:right w:val="single" w:sz="4" w:space="0" w:color="auto"/>
            </w:tcBorders>
          </w:tcPr>
          <w:p w14:paraId="0DB20167"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0.359</w:t>
            </w:r>
            <w:r w:rsidRPr="00C65358">
              <w:rPr>
                <w:rFonts w:ascii="Times New Roman" w:eastAsia="Times New Roman" w:hAnsi="Times New Roman" w:cs="Times New Roman"/>
                <w:sz w:val="20"/>
                <w:szCs w:val="20"/>
                <w:vertAlign w:val="superscript"/>
              </w:rPr>
              <w:t>***</w:t>
            </w:r>
          </w:p>
        </w:tc>
        <w:tc>
          <w:tcPr>
            <w:tcW w:w="519" w:type="pct"/>
            <w:tcBorders>
              <w:top w:val="single" w:sz="4" w:space="0" w:color="auto"/>
              <w:left w:val="single" w:sz="4" w:space="0" w:color="auto"/>
              <w:bottom w:val="nil"/>
              <w:right w:val="nil"/>
            </w:tcBorders>
          </w:tcPr>
          <w:p w14:paraId="00EC9062"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0.444</w:t>
            </w:r>
            <w:r w:rsidRPr="00C65358">
              <w:rPr>
                <w:rFonts w:ascii="Times New Roman" w:eastAsia="Times New Roman" w:hAnsi="Times New Roman" w:cs="Times New Roman"/>
                <w:sz w:val="20"/>
                <w:szCs w:val="20"/>
                <w:vertAlign w:val="superscript"/>
              </w:rPr>
              <w:t>+</w:t>
            </w:r>
          </w:p>
        </w:tc>
        <w:tc>
          <w:tcPr>
            <w:tcW w:w="509" w:type="pct"/>
            <w:tcBorders>
              <w:top w:val="single" w:sz="4" w:space="0" w:color="auto"/>
              <w:left w:val="nil"/>
              <w:bottom w:val="nil"/>
              <w:right w:val="single" w:sz="4" w:space="0" w:color="auto"/>
            </w:tcBorders>
          </w:tcPr>
          <w:p w14:paraId="0E6BA96A"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0.321</w:t>
            </w:r>
            <w:r w:rsidRPr="00C65358">
              <w:rPr>
                <w:rFonts w:ascii="Times New Roman" w:eastAsia="Times New Roman" w:hAnsi="Times New Roman" w:cs="Times New Roman"/>
                <w:sz w:val="20"/>
                <w:szCs w:val="20"/>
                <w:vertAlign w:val="superscript"/>
              </w:rPr>
              <w:t>**</w:t>
            </w:r>
          </w:p>
        </w:tc>
        <w:tc>
          <w:tcPr>
            <w:tcW w:w="519" w:type="pct"/>
            <w:tcBorders>
              <w:top w:val="single" w:sz="4" w:space="0" w:color="auto"/>
              <w:left w:val="single" w:sz="4" w:space="0" w:color="auto"/>
              <w:bottom w:val="nil"/>
              <w:right w:val="nil"/>
            </w:tcBorders>
          </w:tcPr>
          <w:p w14:paraId="534F089F"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0.477</w:t>
            </w:r>
            <w:r w:rsidRPr="00C65358">
              <w:rPr>
                <w:rFonts w:ascii="Times New Roman" w:eastAsia="Times New Roman" w:hAnsi="Times New Roman" w:cs="Times New Roman"/>
                <w:sz w:val="20"/>
                <w:szCs w:val="20"/>
                <w:vertAlign w:val="superscript"/>
              </w:rPr>
              <w:t>+</w:t>
            </w:r>
          </w:p>
        </w:tc>
        <w:tc>
          <w:tcPr>
            <w:tcW w:w="567" w:type="pct"/>
            <w:tcBorders>
              <w:top w:val="single" w:sz="4" w:space="0" w:color="auto"/>
              <w:left w:val="nil"/>
              <w:bottom w:val="nil"/>
              <w:right w:val="single" w:sz="4" w:space="0" w:color="auto"/>
            </w:tcBorders>
          </w:tcPr>
          <w:p w14:paraId="1A0A9B2F"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0.363</w:t>
            </w:r>
            <w:r w:rsidRPr="00C65358">
              <w:rPr>
                <w:rFonts w:ascii="Times New Roman" w:eastAsia="Times New Roman" w:hAnsi="Times New Roman" w:cs="Times New Roman"/>
                <w:sz w:val="20"/>
                <w:szCs w:val="20"/>
                <w:vertAlign w:val="superscript"/>
              </w:rPr>
              <w:t>**</w:t>
            </w:r>
          </w:p>
        </w:tc>
        <w:tc>
          <w:tcPr>
            <w:tcW w:w="519" w:type="pct"/>
            <w:tcBorders>
              <w:top w:val="single" w:sz="4" w:space="0" w:color="auto"/>
              <w:left w:val="single" w:sz="4" w:space="0" w:color="auto"/>
              <w:bottom w:val="nil"/>
              <w:right w:val="nil"/>
            </w:tcBorders>
          </w:tcPr>
          <w:p w14:paraId="23F02CF2"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single" w:sz="4" w:space="0" w:color="auto"/>
              <w:left w:val="nil"/>
              <w:bottom w:val="nil"/>
              <w:right w:val="nil"/>
            </w:tcBorders>
          </w:tcPr>
          <w:p w14:paraId="4FF915B5"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61544" w:rsidRPr="00C65358" w14:paraId="313E2830" w14:textId="77777777" w:rsidTr="00461544">
        <w:tc>
          <w:tcPr>
            <w:tcW w:w="770" w:type="pct"/>
            <w:tcBorders>
              <w:top w:val="nil"/>
              <w:left w:val="nil"/>
              <w:bottom w:val="nil"/>
              <w:right w:val="nil"/>
            </w:tcBorders>
          </w:tcPr>
          <w:p w14:paraId="4191EC50" w14:textId="77777777" w:rsidR="00461544" w:rsidRPr="00C65358" w:rsidRDefault="00461544" w:rsidP="0046154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1623996C"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(1.20)</w:t>
            </w:r>
          </w:p>
        </w:tc>
        <w:tc>
          <w:tcPr>
            <w:tcW w:w="567" w:type="pct"/>
            <w:tcBorders>
              <w:top w:val="nil"/>
              <w:left w:val="nil"/>
              <w:bottom w:val="nil"/>
              <w:right w:val="single" w:sz="4" w:space="0" w:color="auto"/>
            </w:tcBorders>
          </w:tcPr>
          <w:p w14:paraId="6EC18E56"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(3.33)</w:t>
            </w:r>
          </w:p>
        </w:tc>
        <w:tc>
          <w:tcPr>
            <w:tcW w:w="519" w:type="pct"/>
            <w:tcBorders>
              <w:top w:val="nil"/>
              <w:left w:val="single" w:sz="4" w:space="0" w:color="auto"/>
              <w:bottom w:val="nil"/>
              <w:right w:val="nil"/>
            </w:tcBorders>
          </w:tcPr>
          <w:p w14:paraId="127E6BBC"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(1.73)</w:t>
            </w:r>
          </w:p>
        </w:tc>
        <w:tc>
          <w:tcPr>
            <w:tcW w:w="509" w:type="pct"/>
            <w:tcBorders>
              <w:top w:val="nil"/>
              <w:left w:val="nil"/>
              <w:bottom w:val="nil"/>
              <w:right w:val="single" w:sz="4" w:space="0" w:color="auto"/>
            </w:tcBorders>
          </w:tcPr>
          <w:p w14:paraId="16F7D3C1"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(2.67)</w:t>
            </w:r>
          </w:p>
        </w:tc>
        <w:tc>
          <w:tcPr>
            <w:tcW w:w="519" w:type="pct"/>
            <w:tcBorders>
              <w:top w:val="nil"/>
              <w:left w:val="single" w:sz="4" w:space="0" w:color="auto"/>
              <w:bottom w:val="nil"/>
              <w:right w:val="nil"/>
            </w:tcBorders>
          </w:tcPr>
          <w:p w14:paraId="3C835F64"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(1.88)</w:t>
            </w:r>
          </w:p>
        </w:tc>
        <w:tc>
          <w:tcPr>
            <w:tcW w:w="567" w:type="pct"/>
            <w:tcBorders>
              <w:top w:val="nil"/>
              <w:left w:val="nil"/>
              <w:bottom w:val="nil"/>
              <w:right w:val="single" w:sz="4" w:space="0" w:color="auto"/>
            </w:tcBorders>
          </w:tcPr>
          <w:p w14:paraId="16EF55B9"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(3.08)</w:t>
            </w:r>
          </w:p>
        </w:tc>
        <w:tc>
          <w:tcPr>
            <w:tcW w:w="519" w:type="pct"/>
            <w:tcBorders>
              <w:top w:val="nil"/>
              <w:left w:val="single" w:sz="4" w:space="0" w:color="auto"/>
              <w:bottom w:val="nil"/>
              <w:right w:val="nil"/>
            </w:tcBorders>
          </w:tcPr>
          <w:p w14:paraId="76B85E3D"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1A0447AB" w14:textId="77777777" w:rsidR="00461544" w:rsidRPr="00C65358" w:rsidRDefault="00461544"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0180C" w:rsidRPr="00C65358" w14:paraId="39DB0C17" w14:textId="77777777" w:rsidTr="00461544">
        <w:tc>
          <w:tcPr>
            <w:tcW w:w="770" w:type="pct"/>
            <w:tcBorders>
              <w:top w:val="nil"/>
              <w:left w:val="nil"/>
              <w:bottom w:val="nil"/>
              <w:right w:val="nil"/>
            </w:tcBorders>
          </w:tcPr>
          <w:p w14:paraId="6974C3C0" w14:textId="77777777" w:rsidR="0000180C" w:rsidRPr="00C65358" w:rsidRDefault="0000180C" w:rsidP="0046154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3F867A09" w14:textId="77777777" w:rsidR="0000180C" w:rsidRPr="00C65358" w:rsidRDefault="0000180C"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5048A95" w14:textId="77777777" w:rsidR="0000180C" w:rsidRPr="00C65358" w:rsidRDefault="0000180C"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3A452B67" w14:textId="77777777" w:rsidR="0000180C" w:rsidRPr="00C65358" w:rsidRDefault="0000180C"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0A9EEDE1" w14:textId="77777777" w:rsidR="0000180C" w:rsidRPr="00C65358" w:rsidRDefault="0000180C"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0E1893F4" w14:textId="77777777" w:rsidR="0000180C" w:rsidRPr="00C65358" w:rsidRDefault="0000180C"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5FF0A87E" w14:textId="77777777" w:rsidR="0000180C" w:rsidRPr="00C65358" w:rsidRDefault="0000180C"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E7CD419" w14:textId="77777777" w:rsidR="0000180C" w:rsidRPr="00C65358" w:rsidRDefault="0000180C"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05E19342" w14:textId="77777777" w:rsidR="0000180C" w:rsidRPr="00C65358" w:rsidRDefault="0000180C" w:rsidP="0046154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3477AE9D" w14:textId="77777777" w:rsidTr="00461544">
        <w:tc>
          <w:tcPr>
            <w:tcW w:w="770" w:type="pct"/>
            <w:tcBorders>
              <w:top w:val="nil"/>
              <w:left w:val="nil"/>
              <w:bottom w:val="nil"/>
              <w:right w:val="nil"/>
            </w:tcBorders>
          </w:tcPr>
          <w:p w14:paraId="02FBB314" w14:textId="759F3235"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 * monopoly</w:t>
            </w:r>
          </w:p>
        </w:tc>
        <w:tc>
          <w:tcPr>
            <w:tcW w:w="519" w:type="pct"/>
            <w:tcBorders>
              <w:top w:val="nil"/>
              <w:left w:val="nil"/>
              <w:bottom w:val="nil"/>
              <w:right w:val="nil"/>
            </w:tcBorders>
          </w:tcPr>
          <w:p w14:paraId="0D11BAA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7C31FE2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4EFB6B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1B422B2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47F583B" w14:textId="775603ED"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-0.727</w:t>
            </w:r>
          </w:p>
        </w:tc>
        <w:tc>
          <w:tcPr>
            <w:tcW w:w="567" w:type="pct"/>
            <w:tcBorders>
              <w:top w:val="nil"/>
              <w:left w:val="nil"/>
              <w:bottom w:val="nil"/>
              <w:right w:val="single" w:sz="4" w:space="0" w:color="auto"/>
            </w:tcBorders>
          </w:tcPr>
          <w:p w14:paraId="3468A514" w14:textId="39E191DC"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-0.781</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2D91BB5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4ACCF8F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7FCDB2BF" w14:textId="77777777" w:rsidTr="00461544">
        <w:tc>
          <w:tcPr>
            <w:tcW w:w="770" w:type="pct"/>
            <w:tcBorders>
              <w:top w:val="nil"/>
              <w:left w:val="nil"/>
              <w:bottom w:val="nil"/>
              <w:right w:val="nil"/>
            </w:tcBorders>
          </w:tcPr>
          <w:p w14:paraId="6E728E2E"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3BC5700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068679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05A963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0E40D88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8C071A3" w14:textId="1DA57B04"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(-0.94)</w:t>
            </w:r>
          </w:p>
        </w:tc>
        <w:tc>
          <w:tcPr>
            <w:tcW w:w="567" w:type="pct"/>
            <w:tcBorders>
              <w:top w:val="nil"/>
              <w:left w:val="nil"/>
              <w:bottom w:val="nil"/>
              <w:right w:val="single" w:sz="4" w:space="0" w:color="auto"/>
            </w:tcBorders>
          </w:tcPr>
          <w:p w14:paraId="39D460F1" w14:textId="706D16FA"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(-2.08)</w:t>
            </w:r>
          </w:p>
        </w:tc>
        <w:tc>
          <w:tcPr>
            <w:tcW w:w="519" w:type="pct"/>
            <w:tcBorders>
              <w:top w:val="nil"/>
              <w:left w:val="single" w:sz="4" w:space="0" w:color="auto"/>
              <w:bottom w:val="nil"/>
              <w:right w:val="nil"/>
            </w:tcBorders>
          </w:tcPr>
          <w:p w14:paraId="2397D88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135A071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49118BBE" w14:textId="77777777" w:rsidTr="00461544">
        <w:tc>
          <w:tcPr>
            <w:tcW w:w="770" w:type="pct"/>
            <w:tcBorders>
              <w:top w:val="nil"/>
              <w:left w:val="nil"/>
              <w:bottom w:val="nil"/>
              <w:right w:val="nil"/>
            </w:tcBorders>
          </w:tcPr>
          <w:p w14:paraId="4C888BFE"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2D6F5F7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4AD7FE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F1021C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18EB870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1EA743C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11DFD9E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3B8082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561D9CB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3CA763B7" w14:textId="77777777" w:rsidTr="00461544">
        <w:tc>
          <w:tcPr>
            <w:tcW w:w="770" w:type="pct"/>
            <w:tcBorders>
              <w:top w:val="nil"/>
              <w:left w:val="nil"/>
              <w:bottom w:val="nil"/>
              <w:right w:val="nil"/>
            </w:tcBorders>
          </w:tcPr>
          <w:p w14:paraId="3F7ACAC1" w14:textId="73C9F4CF"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Lootable</w:t>
            </w:r>
          </w:p>
        </w:tc>
        <w:tc>
          <w:tcPr>
            <w:tcW w:w="519" w:type="pct"/>
            <w:tcBorders>
              <w:top w:val="nil"/>
              <w:left w:val="nil"/>
              <w:bottom w:val="nil"/>
              <w:right w:val="nil"/>
            </w:tcBorders>
          </w:tcPr>
          <w:p w14:paraId="64C12AC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6193C86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D7BC74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10998B1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D791112" w14:textId="0893D768"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5890D015" w14:textId="763273DD"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468B88E0" w14:textId="25C19E04"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0.791</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720ECBA5" w14:textId="0FD7B9D3"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0.876</w:t>
            </w:r>
            <w:r w:rsidRPr="00C65358">
              <w:rPr>
                <w:rFonts w:ascii="Times New Roman" w:eastAsia="Times New Roman" w:hAnsi="Times New Roman" w:cs="Times New Roman"/>
                <w:sz w:val="20"/>
                <w:szCs w:val="20"/>
                <w:vertAlign w:val="superscript"/>
              </w:rPr>
              <w:t>***</w:t>
            </w:r>
          </w:p>
        </w:tc>
      </w:tr>
      <w:tr w:rsidR="00A71B5A" w:rsidRPr="00C65358" w14:paraId="416AB303" w14:textId="77777777" w:rsidTr="00461544">
        <w:tc>
          <w:tcPr>
            <w:tcW w:w="770" w:type="pct"/>
            <w:tcBorders>
              <w:top w:val="nil"/>
              <w:left w:val="nil"/>
              <w:bottom w:val="nil"/>
              <w:right w:val="nil"/>
            </w:tcBorders>
          </w:tcPr>
          <w:p w14:paraId="7CA9372C"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02B68F1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309B513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187CD9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61E6776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17EFBE3" w14:textId="109CE2D1"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5F921505" w14:textId="6FF12171"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023D4DB1" w14:textId="62009A3C"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(1.85)</w:t>
            </w:r>
          </w:p>
        </w:tc>
        <w:tc>
          <w:tcPr>
            <w:tcW w:w="511" w:type="pct"/>
            <w:tcBorders>
              <w:top w:val="nil"/>
              <w:left w:val="nil"/>
              <w:bottom w:val="nil"/>
              <w:right w:val="nil"/>
            </w:tcBorders>
          </w:tcPr>
          <w:p w14:paraId="04DA2FDC" w14:textId="4C29CDAE"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(5.47)</w:t>
            </w:r>
          </w:p>
        </w:tc>
      </w:tr>
      <w:tr w:rsidR="00A71B5A" w:rsidRPr="00C65358" w14:paraId="5B79E1E1" w14:textId="77777777" w:rsidTr="00461544">
        <w:tc>
          <w:tcPr>
            <w:tcW w:w="770" w:type="pct"/>
            <w:tcBorders>
              <w:top w:val="nil"/>
              <w:left w:val="nil"/>
              <w:bottom w:val="nil"/>
              <w:right w:val="nil"/>
            </w:tcBorders>
          </w:tcPr>
          <w:p w14:paraId="2962F4F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545C041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6914C85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D563BA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503B0FD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04DAADD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544B5CE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A370CC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5CF26E2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11AEA34F" w14:textId="77777777" w:rsidTr="00A71B5A">
        <w:tc>
          <w:tcPr>
            <w:tcW w:w="770" w:type="pct"/>
            <w:tcBorders>
              <w:top w:val="nil"/>
              <w:left w:val="nil"/>
              <w:bottom w:val="nil"/>
              <w:right w:val="nil"/>
            </w:tcBorders>
            <w:shd w:val="clear" w:color="auto" w:fill="D9D9D9" w:themeFill="background1" w:themeFillShade="D9"/>
          </w:tcPr>
          <w:p w14:paraId="5FD3891F" w14:textId="73BBB7A5"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MOTIVE</w:t>
            </w:r>
          </w:p>
        </w:tc>
        <w:tc>
          <w:tcPr>
            <w:tcW w:w="519" w:type="pct"/>
            <w:tcBorders>
              <w:top w:val="nil"/>
              <w:left w:val="nil"/>
              <w:bottom w:val="nil"/>
              <w:right w:val="nil"/>
            </w:tcBorders>
            <w:shd w:val="clear" w:color="auto" w:fill="D9D9D9" w:themeFill="background1" w:themeFillShade="D9"/>
          </w:tcPr>
          <w:p w14:paraId="51404D8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shd w:val="clear" w:color="auto" w:fill="D9D9D9" w:themeFill="background1" w:themeFillShade="D9"/>
          </w:tcPr>
          <w:p w14:paraId="2AEB9AD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shd w:val="clear" w:color="auto" w:fill="D9D9D9" w:themeFill="background1" w:themeFillShade="D9"/>
          </w:tcPr>
          <w:p w14:paraId="2B9F558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shd w:val="clear" w:color="auto" w:fill="D9D9D9" w:themeFill="background1" w:themeFillShade="D9"/>
          </w:tcPr>
          <w:p w14:paraId="1AA059A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shd w:val="clear" w:color="auto" w:fill="D9D9D9" w:themeFill="background1" w:themeFillShade="D9"/>
          </w:tcPr>
          <w:p w14:paraId="149C5E6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shd w:val="clear" w:color="auto" w:fill="D9D9D9" w:themeFill="background1" w:themeFillShade="D9"/>
          </w:tcPr>
          <w:p w14:paraId="4DDF074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shd w:val="clear" w:color="auto" w:fill="D9D9D9" w:themeFill="background1" w:themeFillShade="D9"/>
          </w:tcPr>
          <w:p w14:paraId="0027624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shd w:val="clear" w:color="auto" w:fill="D9D9D9" w:themeFill="background1" w:themeFillShade="D9"/>
          </w:tcPr>
          <w:p w14:paraId="01F0E5D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3C5329B8" w14:textId="77777777" w:rsidTr="00461544">
        <w:tc>
          <w:tcPr>
            <w:tcW w:w="770" w:type="pct"/>
            <w:tcBorders>
              <w:top w:val="nil"/>
              <w:left w:val="nil"/>
              <w:bottom w:val="nil"/>
              <w:right w:val="nil"/>
            </w:tcBorders>
          </w:tcPr>
          <w:p w14:paraId="16E83394" w14:textId="4F5B3C08"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 monopoly</w:t>
            </w:r>
          </w:p>
        </w:tc>
        <w:tc>
          <w:tcPr>
            <w:tcW w:w="519" w:type="pct"/>
            <w:tcBorders>
              <w:top w:val="nil"/>
              <w:left w:val="nil"/>
              <w:bottom w:val="nil"/>
              <w:right w:val="nil"/>
            </w:tcBorders>
          </w:tcPr>
          <w:p w14:paraId="650F6A4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1B6C80B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C92569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05112A4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E901246" w14:textId="7A1ACDA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0.0942</w:t>
            </w:r>
          </w:p>
        </w:tc>
        <w:tc>
          <w:tcPr>
            <w:tcW w:w="567" w:type="pct"/>
            <w:tcBorders>
              <w:top w:val="nil"/>
              <w:left w:val="nil"/>
              <w:bottom w:val="nil"/>
              <w:right w:val="single" w:sz="4" w:space="0" w:color="auto"/>
            </w:tcBorders>
          </w:tcPr>
          <w:p w14:paraId="781A0CE0" w14:textId="71507C32"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0.732</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1A6CDA8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5D08F95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52C80E33" w14:textId="77777777" w:rsidTr="00461544">
        <w:tc>
          <w:tcPr>
            <w:tcW w:w="770" w:type="pct"/>
            <w:tcBorders>
              <w:top w:val="nil"/>
              <w:left w:val="nil"/>
              <w:bottom w:val="nil"/>
              <w:right w:val="nil"/>
            </w:tcBorders>
          </w:tcPr>
          <w:p w14:paraId="03971921"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56ABAE2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1345CE1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800F93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586676A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DE37255" w14:textId="37B9862C"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w:t>
            </w:r>
          </w:p>
        </w:tc>
        <w:tc>
          <w:tcPr>
            <w:tcW w:w="567" w:type="pct"/>
            <w:tcBorders>
              <w:top w:val="nil"/>
              <w:left w:val="nil"/>
              <w:bottom w:val="nil"/>
              <w:right w:val="single" w:sz="4" w:space="0" w:color="auto"/>
            </w:tcBorders>
          </w:tcPr>
          <w:p w14:paraId="49A61C84" w14:textId="635D1123"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(3.70)</w:t>
            </w:r>
          </w:p>
        </w:tc>
        <w:tc>
          <w:tcPr>
            <w:tcW w:w="519" w:type="pct"/>
            <w:tcBorders>
              <w:top w:val="nil"/>
              <w:left w:val="single" w:sz="4" w:space="0" w:color="auto"/>
              <w:bottom w:val="nil"/>
              <w:right w:val="nil"/>
            </w:tcBorders>
          </w:tcPr>
          <w:p w14:paraId="04A0D4B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290C2A8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5AEB7640" w14:textId="77777777" w:rsidTr="00461544">
        <w:tc>
          <w:tcPr>
            <w:tcW w:w="770" w:type="pct"/>
            <w:tcBorders>
              <w:top w:val="nil"/>
              <w:left w:val="nil"/>
              <w:bottom w:val="nil"/>
              <w:right w:val="nil"/>
            </w:tcBorders>
          </w:tcPr>
          <w:p w14:paraId="1131F777"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Pol </w:t>
            </w:r>
            <w:proofErr w:type="spellStart"/>
            <w:r w:rsidRPr="00C65358">
              <w:rPr>
                <w:rFonts w:ascii="Times New Roman" w:eastAsia="Times New Roman" w:hAnsi="Times New Roman" w:cs="Times New Roman"/>
                <w:sz w:val="20"/>
                <w:szCs w:val="20"/>
              </w:rPr>
              <w:t>discr</w:t>
            </w:r>
            <w:proofErr w:type="spellEnd"/>
          </w:p>
        </w:tc>
        <w:tc>
          <w:tcPr>
            <w:tcW w:w="519" w:type="pct"/>
            <w:tcBorders>
              <w:top w:val="nil"/>
              <w:left w:val="nil"/>
              <w:bottom w:val="nil"/>
              <w:right w:val="nil"/>
            </w:tcBorders>
          </w:tcPr>
          <w:p w14:paraId="44EF464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0.312</w:t>
            </w:r>
          </w:p>
        </w:tc>
        <w:tc>
          <w:tcPr>
            <w:tcW w:w="567" w:type="pct"/>
            <w:tcBorders>
              <w:top w:val="nil"/>
              <w:left w:val="nil"/>
              <w:bottom w:val="nil"/>
              <w:right w:val="single" w:sz="4" w:space="0" w:color="auto"/>
            </w:tcBorders>
          </w:tcPr>
          <w:p w14:paraId="2A67040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1.255</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4D12674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0.314</w:t>
            </w:r>
          </w:p>
        </w:tc>
        <w:tc>
          <w:tcPr>
            <w:tcW w:w="509" w:type="pct"/>
            <w:tcBorders>
              <w:top w:val="nil"/>
              <w:left w:val="nil"/>
              <w:bottom w:val="nil"/>
              <w:right w:val="single" w:sz="4" w:space="0" w:color="auto"/>
            </w:tcBorders>
          </w:tcPr>
          <w:p w14:paraId="56109D0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1.114</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5665030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7C31726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0FFE3A2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0.326</w:t>
            </w:r>
          </w:p>
        </w:tc>
        <w:tc>
          <w:tcPr>
            <w:tcW w:w="511" w:type="pct"/>
            <w:tcBorders>
              <w:top w:val="nil"/>
              <w:left w:val="nil"/>
              <w:bottom w:val="nil"/>
              <w:right w:val="nil"/>
            </w:tcBorders>
          </w:tcPr>
          <w:p w14:paraId="270A8DB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1.099</w:t>
            </w:r>
            <w:r w:rsidRPr="00C65358">
              <w:rPr>
                <w:rFonts w:ascii="Times New Roman" w:eastAsia="Times New Roman" w:hAnsi="Times New Roman" w:cs="Times New Roman"/>
                <w:sz w:val="20"/>
                <w:szCs w:val="20"/>
                <w:vertAlign w:val="superscript"/>
              </w:rPr>
              <w:t>***</w:t>
            </w:r>
          </w:p>
        </w:tc>
      </w:tr>
      <w:tr w:rsidR="00A71B5A" w:rsidRPr="00C65358" w14:paraId="608047CD" w14:textId="77777777" w:rsidTr="00461544">
        <w:tc>
          <w:tcPr>
            <w:tcW w:w="770" w:type="pct"/>
            <w:tcBorders>
              <w:top w:val="nil"/>
              <w:left w:val="nil"/>
              <w:bottom w:val="nil"/>
              <w:right w:val="nil"/>
            </w:tcBorders>
          </w:tcPr>
          <w:p w14:paraId="16246E1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0EA1017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(1.16)</w:t>
            </w:r>
          </w:p>
        </w:tc>
        <w:tc>
          <w:tcPr>
            <w:tcW w:w="567" w:type="pct"/>
            <w:tcBorders>
              <w:top w:val="nil"/>
              <w:left w:val="nil"/>
              <w:bottom w:val="nil"/>
              <w:right w:val="single" w:sz="4" w:space="0" w:color="auto"/>
            </w:tcBorders>
          </w:tcPr>
          <w:p w14:paraId="51C2DFA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(13.53)</w:t>
            </w:r>
          </w:p>
        </w:tc>
        <w:tc>
          <w:tcPr>
            <w:tcW w:w="519" w:type="pct"/>
            <w:tcBorders>
              <w:top w:val="nil"/>
              <w:left w:val="single" w:sz="4" w:space="0" w:color="auto"/>
              <w:bottom w:val="nil"/>
              <w:right w:val="nil"/>
            </w:tcBorders>
          </w:tcPr>
          <w:p w14:paraId="3C0B72F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(1.23)</w:t>
            </w:r>
          </w:p>
        </w:tc>
        <w:tc>
          <w:tcPr>
            <w:tcW w:w="509" w:type="pct"/>
            <w:tcBorders>
              <w:top w:val="nil"/>
              <w:left w:val="nil"/>
              <w:bottom w:val="nil"/>
              <w:right w:val="single" w:sz="4" w:space="0" w:color="auto"/>
            </w:tcBorders>
          </w:tcPr>
          <w:p w14:paraId="1E476C3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(10.70)</w:t>
            </w:r>
          </w:p>
        </w:tc>
        <w:tc>
          <w:tcPr>
            <w:tcW w:w="519" w:type="pct"/>
            <w:tcBorders>
              <w:top w:val="nil"/>
              <w:left w:val="single" w:sz="4" w:space="0" w:color="auto"/>
              <w:bottom w:val="nil"/>
              <w:right w:val="nil"/>
            </w:tcBorders>
          </w:tcPr>
          <w:p w14:paraId="3510449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4C23317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D2C697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(1.26)</w:t>
            </w:r>
          </w:p>
        </w:tc>
        <w:tc>
          <w:tcPr>
            <w:tcW w:w="511" w:type="pct"/>
            <w:tcBorders>
              <w:top w:val="nil"/>
              <w:left w:val="nil"/>
              <w:bottom w:val="nil"/>
              <w:right w:val="nil"/>
            </w:tcBorders>
          </w:tcPr>
          <w:p w14:paraId="2BD68A3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(10.50)</w:t>
            </w:r>
          </w:p>
        </w:tc>
      </w:tr>
      <w:tr w:rsidR="00A71B5A" w:rsidRPr="00C65358" w14:paraId="0730078C" w14:textId="77777777" w:rsidTr="00461544">
        <w:tc>
          <w:tcPr>
            <w:tcW w:w="770" w:type="pct"/>
            <w:tcBorders>
              <w:top w:val="nil"/>
              <w:left w:val="nil"/>
              <w:bottom w:val="nil"/>
              <w:right w:val="nil"/>
            </w:tcBorders>
          </w:tcPr>
          <w:p w14:paraId="2A895711"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71DE030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6D2764A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1B4C782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5FA9B61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0CBBBFB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19B59E4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785CD6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1324D5F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614FACF9" w14:textId="77777777" w:rsidTr="00461544">
        <w:tc>
          <w:tcPr>
            <w:tcW w:w="770" w:type="pct"/>
            <w:tcBorders>
              <w:top w:val="nil"/>
              <w:left w:val="nil"/>
              <w:bottom w:val="nil"/>
              <w:right w:val="nil"/>
            </w:tcBorders>
          </w:tcPr>
          <w:p w14:paraId="224A25E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Econ </w:t>
            </w:r>
            <w:proofErr w:type="spellStart"/>
            <w:r w:rsidRPr="00C65358">
              <w:rPr>
                <w:rFonts w:ascii="Times New Roman" w:eastAsia="Times New Roman" w:hAnsi="Times New Roman" w:cs="Times New Roman"/>
                <w:sz w:val="20"/>
                <w:szCs w:val="20"/>
              </w:rPr>
              <w:t>depr</w:t>
            </w:r>
            <w:proofErr w:type="spellEnd"/>
          </w:p>
        </w:tc>
        <w:tc>
          <w:tcPr>
            <w:tcW w:w="519" w:type="pct"/>
            <w:tcBorders>
              <w:top w:val="nil"/>
              <w:left w:val="nil"/>
              <w:bottom w:val="nil"/>
              <w:right w:val="nil"/>
            </w:tcBorders>
          </w:tcPr>
          <w:p w14:paraId="119DCB5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-15.99</w:t>
            </w:r>
          </w:p>
        </w:tc>
        <w:tc>
          <w:tcPr>
            <w:tcW w:w="567" w:type="pct"/>
            <w:tcBorders>
              <w:top w:val="nil"/>
              <w:left w:val="nil"/>
              <w:bottom w:val="nil"/>
              <w:right w:val="single" w:sz="4" w:space="0" w:color="auto"/>
            </w:tcBorders>
          </w:tcPr>
          <w:p w14:paraId="6D8EA51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-228.7</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145F5C9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-99.28</w:t>
            </w:r>
          </w:p>
        </w:tc>
        <w:tc>
          <w:tcPr>
            <w:tcW w:w="509" w:type="pct"/>
            <w:tcBorders>
              <w:top w:val="nil"/>
              <w:left w:val="nil"/>
              <w:bottom w:val="nil"/>
              <w:right w:val="single" w:sz="4" w:space="0" w:color="auto"/>
            </w:tcBorders>
          </w:tcPr>
          <w:p w14:paraId="296EBCA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-272.9</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18474EC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-120.4</w:t>
            </w:r>
          </w:p>
        </w:tc>
        <w:tc>
          <w:tcPr>
            <w:tcW w:w="567" w:type="pct"/>
            <w:tcBorders>
              <w:top w:val="nil"/>
              <w:left w:val="nil"/>
              <w:bottom w:val="nil"/>
              <w:right w:val="single" w:sz="4" w:space="0" w:color="auto"/>
            </w:tcBorders>
          </w:tcPr>
          <w:p w14:paraId="02A6A79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-238.5</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4E77867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-93.33</w:t>
            </w:r>
          </w:p>
        </w:tc>
        <w:tc>
          <w:tcPr>
            <w:tcW w:w="511" w:type="pct"/>
            <w:tcBorders>
              <w:top w:val="nil"/>
              <w:left w:val="nil"/>
              <w:bottom w:val="nil"/>
              <w:right w:val="nil"/>
            </w:tcBorders>
          </w:tcPr>
          <w:p w14:paraId="5A6EA22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-267.2</w:t>
            </w:r>
            <w:r w:rsidRPr="00C65358">
              <w:rPr>
                <w:rFonts w:ascii="Times New Roman" w:eastAsia="Times New Roman" w:hAnsi="Times New Roman" w:cs="Times New Roman"/>
                <w:sz w:val="20"/>
                <w:szCs w:val="20"/>
                <w:vertAlign w:val="superscript"/>
              </w:rPr>
              <w:t>***</w:t>
            </w:r>
          </w:p>
        </w:tc>
      </w:tr>
      <w:tr w:rsidR="00A71B5A" w:rsidRPr="00C65358" w14:paraId="7DBA410D" w14:textId="77777777" w:rsidTr="00461544">
        <w:tc>
          <w:tcPr>
            <w:tcW w:w="770" w:type="pct"/>
            <w:tcBorders>
              <w:top w:val="nil"/>
              <w:left w:val="nil"/>
              <w:bottom w:val="nil"/>
              <w:right w:val="nil"/>
            </w:tcBorders>
          </w:tcPr>
          <w:p w14:paraId="48ABC17F"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002AF45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w:t>
            </w:r>
          </w:p>
        </w:tc>
        <w:tc>
          <w:tcPr>
            <w:tcW w:w="567" w:type="pct"/>
            <w:tcBorders>
              <w:top w:val="nil"/>
              <w:left w:val="nil"/>
              <w:bottom w:val="nil"/>
              <w:right w:val="single" w:sz="4" w:space="0" w:color="auto"/>
            </w:tcBorders>
          </w:tcPr>
          <w:p w14:paraId="0AEC60D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(-5.60)</w:t>
            </w:r>
          </w:p>
        </w:tc>
        <w:tc>
          <w:tcPr>
            <w:tcW w:w="519" w:type="pct"/>
            <w:tcBorders>
              <w:top w:val="nil"/>
              <w:left w:val="single" w:sz="4" w:space="0" w:color="auto"/>
              <w:bottom w:val="nil"/>
              <w:right w:val="nil"/>
            </w:tcBorders>
          </w:tcPr>
          <w:p w14:paraId="294C94B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(-0.96)</w:t>
            </w:r>
          </w:p>
        </w:tc>
        <w:tc>
          <w:tcPr>
            <w:tcW w:w="509" w:type="pct"/>
            <w:tcBorders>
              <w:top w:val="nil"/>
              <w:left w:val="nil"/>
              <w:bottom w:val="nil"/>
              <w:right w:val="single" w:sz="4" w:space="0" w:color="auto"/>
            </w:tcBorders>
          </w:tcPr>
          <w:p w14:paraId="79F1181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(-5.24)</w:t>
            </w:r>
          </w:p>
        </w:tc>
        <w:tc>
          <w:tcPr>
            <w:tcW w:w="519" w:type="pct"/>
            <w:tcBorders>
              <w:top w:val="nil"/>
              <w:left w:val="single" w:sz="4" w:space="0" w:color="auto"/>
              <w:bottom w:val="nil"/>
              <w:right w:val="nil"/>
            </w:tcBorders>
          </w:tcPr>
          <w:p w14:paraId="3135239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(-1.22)</w:t>
            </w:r>
          </w:p>
        </w:tc>
        <w:tc>
          <w:tcPr>
            <w:tcW w:w="567" w:type="pct"/>
            <w:tcBorders>
              <w:top w:val="nil"/>
              <w:left w:val="nil"/>
              <w:bottom w:val="nil"/>
              <w:right w:val="single" w:sz="4" w:space="0" w:color="auto"/>
            </w:tcBorders>
          </w:tcPr>
          <w:p w14:paraId="5EA3778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(-4.70)</w:t>
            </w:r>
          </w:p>
        </w:tc>
        <w:tc>
          <w:tcPr>
            <w:tcW w:w="519" w:type="pct"/>
            <w:tcBorders>
              <w:top w:val="nil"/>
              <w:left w:val="single" w:sz="4" w:space="0" w:color="auto"/>
              <w:bottom w:val="nil"/>
              <w:right w:val="nil"/>
            </w:tcBorders>
          </w:tcPr>
          <w:p w14:paraId="402D52C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(-0.89)</w:t>
            </w:r>
          </w:p>
        </w:tc>
        <w:tc>
          <w:tcPr>
            <w:tcW w:w="511" w:type="pct"/>
            <w:tcBorders>
              <w:top w:val="nil"/>
              <w:left w:val="nil"/>
              <w:bottom w:val="nil"/>
              <w:right w:val="nil"/>
            </w:tcBorders>
          </w:tcPr>
          <w:p w14:paraId="25CE7DB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(-5.15)</w:t>
            </w:r>
          </w:p>
        </w:tc>
      </w:tr>
      <w:tr w:rsidR="00A71B5A" w:rsidRPr="00C65358" w14:paraId="19FA47E1" w14:textId="77777777" w:rsidTr="00461544">
        <w:tc>
          <w:tcPr>
            <w:tcW w:w="770" w:type="pct"/>
            <w:tcBorders>
              <w:top w:val="nil"/>
              <w:left w:val="nil"/>
              <w:bottom w:val="nil"/>
              <w:right w:val="nil"/>
            </w:tcBorders>
          </w:tcPr>
          <w:p w14:paraId="5F98BC1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017598A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176EED2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158CD5E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56F5B62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B59A1B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89EAE3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A8E7D0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775F317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4530CA0A" w14:textId="77777777" w:rsidTr="00461544">
        <w:tc>
          <w:tcPr>
            <w:tcW w:w="770" w:type="pct"/>
            <w:tcBorders>
              <w:top w:val="nil"/>
              <w:left w:val="nil"/>
              <w:bottom w:val="nil"/>
              <w:right w:val="nil"/>
            </w:tcBorders>
          </w:tcPr>
          <w:p w14:paraId="3700E490"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Violent state</w:t>
            </w:r>
          </w:p>
        </w:tc>
        <w:tc>
          <w:tcPr>
            <w:tcW w:w="519" w:type="pct"/>
            <w:tcBorders>
              <w:top w:val="nil"/>
              <w:left w:val="nil"/>
              <w:bottom w:val="nil"/>
              <w:right w:val="nil"/>
            </w:tcBorders>
          </w:tcPr>
          <w:p w14:paraId="384D41C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2.719</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06E1447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0.972</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0B0D370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2.867</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15056D5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1.217</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0C40CCB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2.726</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2CF9889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1.051</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7BF96D4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2.903</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2AE242F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1.266</w:t>
            </w:r>
            <w:r w:rsidRPr="00C65358">
              <w:rPr>
                <w:rFonts w:ascii="Times New Roman" w:eastAsia="Times New Roman" w:hAnsi="Times New Roman" w:cs="Times New Roman"/>
                <w:sz w:val="20"/>
                <w:szCs w:val="20"/>
                <w:vertAlign w:val="superscript"/>
              </w:rPr>
              <w:t>***</w:t>
            </w:r>
          </w:p>
        </w:tc>
      </w:tr>
      <w:tr w:rsidR="00A71B5A" w:rsidRPr="00C65358" w14:paraId="41F97A68" w14:textId="77777777" w:rsidTr="00461544">
        <w:tc>
          <w:tcPr>
            <w:tcW w:w="770" w:type="pct"/>
            <w:tcBorders>
              <w:top w:val="nil"/>
              <w:left w:val="nil"/>
              <w:bottom w:val="nil"/>
              <w:right w:val="nil"/>
            </w:tcBorders>
          </w:tcPr>
          <w:p w14:paraId="7BC3AB36"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1C8C1EB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(13.50)</w:t>
            </w:r>
          </w:p>
        </w:tc>
        <w:tc>
          <w:tcPr>
            <w:tcW w:w="567" w:type="pct"/>
            <w:tcBorders>
              <w:top w:val="nil"/>
              <w:left w:val="nil"/>
              <w:bottom w:val="nil"/>
              <w:right w:val="single" w:sz="4" w:space="0" w:color="auto"/>
            </w:tcBorders>
          </w:tcPr>
          <w:p w14:paraId="468251A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(4.17)</w:t>
            </w:r>
          </w:p>
        </w:tc>
        <w:tc>
          <w:tcPr>
            <w:tcW w:w="519" w:type="pct"/>
            <w:tcBorders>
              <w:top w:val="nil"/>
              <w:left w:val="single" w:sz="4" w:space="0" w:color="auto"/>
              <w:bottom w:val="nil"/>
              <w:right w:val="nil"/>
            </w:tcBorders>
          </w:tcPr>
          <w:p w14:paraId="108450D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(12.15)</w:t>
            </w:r>
          </w:p>
        </w:tc>
        <w:tc>
          <w:tcPr>
            <w:tcW w:w="509" w:type="pct"/>
            <w:tcBorders>
              <w:top w:val="nil"/>
              <w:left w:val="nil"/>
              <w:bottom w:val="nil"/>
              <w:right w:val="single" w:sz="4" w:space="0" w:color="auto"/>
            </w:tcBorders>
          </w:tcPr>
          <w:p w14:paraId="3F1DE64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(4.22)</w:t>
            </w:r>
          </w:p>
        </w:tc>
        <w:tc>
          <w:tcPr>
            <w:tcW w:w="519" w:type="pct"/>
            <w:tcBorders>
              <w:top w:val="nil"/>
              <w:left w:val="single" w:sz="4" w:space="0" w:color="auto"/>
              <w:bottom w:val="nil"/>
              <w:right w:val="nil"/>
            </w:tcBorders>
          </w:tcPr>
          <w:p w14:paraId="7918F98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(12.41)</w:t>
            </w:r>
          </w:p>
        </w:tc>
        <w:tc>
          <w:tcPr>
            <w:tcW w:w="567" w:type="pct"/>
            <w:tcBorders>
              <w:top w:val="nil"/>
              <w:left w:val="nil"/>
              <w:bottom w:val="nil"/>
              <w:right w:val="single" w:sz="4" w:space="0" w:color="auto"/>
            </w:tcBorders>
          </w:tcPr>
          <w:p w14:paraId="4E299CE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(3.80)</w:t>
            </w:r>
          </w:p>
        </w:tc>
        <w:tc>
          <w:tcPr>
            <w:tcW w:w="519" w:type="pct"/>
            <w:tcBorders>
              <w:top w:val="nil"/>
              <w:left w:val="single" w:sz="4" w:space="0" w:color="auto"/>
              <w:bottom w:val="nil"/>
              <w:right w:val="nil"/>
            </w:tcBorders>
          </w:tcPr>
          <w:p w14:paraId="2D75940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(12.04)</w:t>
            </w:r>
          </w:p>
        </w:tc>
        <w:tc>
          <w:tcPr>
            <w:tcW w:w="511" w:type="pct"/>
            <w:tcBorders>
              <w:top w:val="nil"/>
              <w:left w:val="nil"/>
              <w:bottom w:val="nil"/>
              <w:right w:val="nil"/>
            </w:tcBorders>
          </w:tcPr>
          <w:p w14:paraId="12BB996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(4.38)</w:t>
            </w:r>
          </w:p>
        </w:tc>
      </w:tr>
      <w:tr w:rsidR="00A71B5A" w:rsidRPr="00C65358" w14:paraId="69DFAADB" w14:textId="77777777" w:rsidTr="00461544">
        <w:tc>
          <w:tcPr>
            <w:tcW w:w="770" w:type="pct"/>
            <w:tcBorders>
              <w:top w:val="nil"/>
              <w:left w:val="nil"/>
              <w:bottom w:val="nil"/>
              <w:right w:val="nil"/>
            </w:tcBorders>
          </w:tcPr>
          <w:p w14:paraId="1AD9CE2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30C5CCD6"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F50097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C878D9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674ED920"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6EC9E9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4E8C7A91"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E46EE9B"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1" w:type="pct"/>
            <w:tcBorders>
              <w:top w:val="nil"/>
              <w:left w:val="nil"/>
              <w:bottom w:val="nil"/>
              <w:right w:val="nil"/>
            </w:tcBorders>
          </w:tcPr>
          <w:p w14:paraId="023C99A9"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71B5A" w:rsidRPr="00C65358" w14:paraId="59DD6319" w14:textId="77777777" w:rsidTr="00461544">
        <w:tc>
          <w:tcPr>
            <w:tcW w:w="5000" w:type="pct"/>
            <w:gridSpan w:val="9"/>
            <w:tcBorders>
              <w:left w:val="nil"/>
              <w:bottom w:val="nil"/>
            </w:tcBorders>
            <w:shd w:val="clear" w:color="auto" w:fill="D9D9D9"/>
          </w:tcPr>
          <w:p w14:paraId="44AA71D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POLITICAL CAPACITY</w:t>
            </w:r>
          </w:p>
        </w:tc>
      </w:tr>
      <w:tr w:rsidR="00A71B5A" w:rsidRPr="00C65358" w14:paraId="14085F5E" w14:textId="77777777" w:rsidTr="00461544">
        <w:tc>
          <w:tcPr>
            <w:tcW w:w="770" w:type="pct"/>
            <w:tcBorders>
              <w:top w:val="nil"/>
              <w:left w:val="nil"/>
              <w:bottom w:val="nil"/>
              <w:right w:val="nil"/>
            </w:tcBorders>
          </w:tcPr>
          <w:p w14:paraId="1D2F9FCF"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Group size</w:t>
            </w:r>
          </w:p>
        </w:tc>
        <w:tc>
          <w:tcPr>
            <w:tcW w:w="519" w:type="pct"/>
            <w:tcBorders>
              <w:top w:val="nil"/>
              <w:left w:val="nil"/>
              <w:bottom w:val="nil"/>
              <w:right w:val="nil"/>
            </w:tcBorders>
          </w:tcPr>
          <w:p w14:paraId="471286F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0.184</w:t>
            </w:r>
          </w:p>
        </w:tc>
        <w:tc>
          <w:tcPr>
            <w:tcW w:w="567" w:type="pct"/>
            <w:tcBorders>
              <w:top w:val="nil"/>
              <w:left w:val="nil"/>
              <w:bottom w:val="nil"/>
              <w:right w:val="single" w:sz="4" w:space="0" w:color="auto"/>
            </w:tcBorders>
          </w:tcPr>
          <w:p w14:paraId="2CD179F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-0.525</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7B41D63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0.0512</w:t>
            </w:r>
          </w:p>
        </w:tc>
        <w:tc>
          <w:tcPr>
            <w:tcW w:w="509" w:type="pct"/>
            <w:tcBorders>
              <w:top w:val="nil"/>
              <w:left w:val="nil"/>
              <w:bottom w:val="nil"/>
              <w:right w:val="single" w:sz="4" w:space="0" w:color="auto"/>
            </w:tcBorders>
          </w:tcPr>
          <w:p w14:paraId="27C31C9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-0.926</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032CEAB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0.0123</w:t>
            </w:r>
          </w:p>
        </w:tc>
        <w:tc>
          <w:tcPr>
            <w:tcW w:w="567" w:type="pct"/>
            <w:tcBorders>
              <w:top w:val="nil"/>
              <w:left w:val="nil"/>
              <w:bottom w:val="nil"/>
              <w:right w:val="single" w:sz="4" w:space="0" w:color="auto"/>
            </w:tcBorders>
          </w:tcPr>
          <w:p w14:paraId="6D35D6E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-1.210</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45826D5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0.0451</w:t>
            </w:r>
          </w:p>
        </w:tc>
        <w:tc>
          <w:tcPr>
            <w:tcW w:w="511" w:type="pct"/>
            <w:tcBorders>
              <w:top w:val="nil"/>
              <w:left w:val="nil"/>
              <w:bottom w:val="nil"/>
              <w:right w:val="nil"/>
            </w:tcBorders>
          </w:tcPr>
          <w:p w14:paraId="37AA1C3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-0.901</w:t>
            </w:r>
            <w:r w:rsidRPr="00C65358">
              <w:rPr>
                <w:rFonts w:ascii="Times New Roman" w:eastAsia="Times New Roman" w:hAnsi="Times New Roman" w:cs="Times New Roman"/>
                <w:sz w:val="20"/>
                <w:szCs w:val="20"/>
                <w:vertAlign w:val="superscript"/>
              </w:rPr>
              <w:t>***</w:t>
            </w:r>
          </w:p>
        </w:tc>
      </w:tr>
      <w:tr w:rsidR="00A71B5A" w:rsidRPr="00C65358" w14:paraId="70BDE40E" w14:textId="77777777" w:rsidTr="00461544">
        <w:tc>
          <w:tcPr>
            <w:tcW w:w="770" w:type="pct"/>
            <w:tcBorders>
              <w:top w:val="nil"/>
              <w:left w:val="nil"/>
              <w:bottom w:val="nil"/>
              <w:right w:val="nil"/>
            </w:tcBorders>
          </w:tcPr>
          <w:p w14:paraId="203F4B47"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3737AA2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(0.56)</w:t>
            </w:r>
          </w:p>
        </w:tc>
        <w:tc>
          <w:tcPr>
            <w:tcW w:w="567" w:type="pct"/>
            <w:tcBorders>
              <w:top w:val="nil"/>
              <w:left w:val="nil"/>
              <w:bottom w:val="nil"/>
              <w:right w:val="single" w:sz="4" w:space="0" w:color="auto"/>
            </w:tcBorders>
          </w:tcPr>
          <w:p w14:paraId="6D86647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(-4.84)</w:t>
            </w:r>
          </w:p>
        </w:tc>
        <w:tc>
          <w:tcPr>
            <w:tcW w:w="519" w:type="pct"/>
            <w:tcBorders>
              <w:top w:val="nil"/>
              <w:left w:val="single" w:sz="4" w:space="0" w:color="auto"/>
              <w:bottom w:val="nil"/>
              <w:right w:val="nil"/>
            </w:tcBorders>
          </w:tcPr>
          <w:p w14:paraId="57C9171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w:t>
            </w:r>
          </w:p>
        </w:tc>
        <w:tc>
          <w:tcPr>
            <w:tcW w:w="509" w:type="pct"/>
            <w:tcBorders>
              <w:top w:val="nil"/>
              <w:left w:val="nil"/>
              <w:bottom w:val="nil"/>
              <w:right w:val="single" w:sz="4" w:space="0" w:color="auto"/>
            </w:tcBorders>
          </w:tcPr>
          <w:p w14:paraId="588718D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(-6.47)</w:t>
            </w:r>
          </w:p>
        </w:tc>
        <w:tc>
          <w:tcPr>
            <w:tcW w:w="519" w:type="pct"/>
            <w:tcBorders>
              <w:top w:val="nil"/>
              <w:left w:val="single" w:sz="4" w:space="0" w:color="auto"/>
              <w:bottom w:val="nil"/>
              <w:right w:val="nil"/>
            </w:tcBorders>
          </w:tcPr>
          <w:p w14:paraId="51D0708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w:t>
            </w:r>
          </w:p>
        </w:tc>
        <w:tc>
          <w:tcPr>
            <w:tcW w:w="567" w:type="pct"/>
            <w:tcBorders>
              <w:top w:val="nil"/>
              <w:left w:val="nil"/>
              <w:bottom w:val="nil"/>
              <w:right w:val="single" w:sz="4" w:space="0" w:color="auto"/>
            </w:tcBorders>
          </w:tcPr>
          <w:p w14:paraId="447AD4D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(-8.50)</w:t>
            </w:r>
          </w:p>
        </w:tc>
        <w:tc>
          <w:tcPr>
            <w:tcW w:w="519" w:type="pct"/>
            <w:tcBorders>
              <w:top w:val="nil"/>
              <w:left w:val="single" w:sz="4" w:space="0" w:color="auto"/>
              <w:bottom w:val="nil"/>
              <w:right w:val="nil"/>
            </w:tcBorders>
          </w:tcPr>
          <w:p w14:paraId="37454E5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(0.14)</w:t>
            </w:r>
          </w:p>
        </w:tc>
        <w:tc>
          <w:tcPr>
            <w:tcW w:w="511" w:type="pct"/>
            <w:tcBorders>
              <w:top w:val="nil"/>
              <w:left w:val="nil"/>
              <w:bottom w:val="nil"/>
              <w:right w:val="nil"/>
            </w:tcBorders>
          </w:tcPr>
          <w:p w14:paraId="78DA7B6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(-6.37)</w:t>
            </w:r>
          </w:p>
        </w:tc>
      </w:tr>
      <w:tr w:rsidR="00A71B5A" w:rsidRPr="00C65358" w14:paraId="207AF265" w14:textId="77777777" w:rsidTr="00461544">
        <w:tc>
          <w:tcPr>
            <w:tcW w:w="770" w:type="pct"/>
            <w:tcBorders>
              <w:top w:val="nil"/>
              <w:left w:val="nil"/>
              <w:bottom w:val="nil"/>
              <w:right w:val="nil"/>
            </w:tcBorders>
          </w:tcPr>
          <w:p w14:paraId="557BFDA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10BFBF6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71F697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B1D4B1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2DD6F49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A73390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15F7D0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74CA4A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0255611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06353103" w14:textId="77777777" w:rsidTr="00461544">
        <w:tc>
          <w:tcPr>
            <w:tcW w:w="770" w:type="pct"/>
            <w:tcBorders>
              <w:top w:val="nil"/>
              <w:left w:val="nil"/>
              <w:bottom w:val="nil"/>
              <w:right w:val="nil"/>
            </w:tcBorders>
          </w:tcPr>
          <w:p w14:paraId="1C7F3A7C" w14:textId="3E20BAE1"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Urban</w:t>
            </w:r>
          </w:p>
        </w:tc>
        <w:tc>
          <w:tcPr>
            <w:tcW w:w="519" w:type="pct"/>
            <w:tcBorders>
              <w:top w:val="nil"/>
              <w:left w:val="nil"/>
              <w:bottom w:val="nil"/>
              <w:right w:val="nil"/>
            </w:tcBorders>
          </w:tcPr>
          <w:p w14:paraId="57F356C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0.274</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2D54DED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-0.0160</w:t>
            </w:r>
          </w:p>
        </w:tc>
        <w:tc>
          <w:tcPr>
            <w:tcW w:w="519" w:type="pct"/>
            <w:tcBorders>
              <w:top w:val="nil"/>
              <w:left w:val="single" w:sz="4" w:space="0" w:color="auto"/>
              <w:bottom w:val="nil"/>
              <w:right w:val="nil"/>
            </w:tcBorders>
          </w:tcPr>
          <w:p w14:paraId="2BF4DF8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0.287</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6C31061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0.0532</w:t>
            </w:r>
          </w:p>
        </w:tc>
        <w:tc>
          <w:tcPr>
            <w:tcW w:w="519" w:type="pct"/>
            <w:tcBorders>
              <w:top w:val="nil"/>
              <w:left w:val="single" w:sz="4" w:space="0" w:color="auto"/>
              <w:bottom w:val="nil"/>
              <w:right w:val="nil"/>
            </w:tcBorders>
          </w:tcPr>
          <w:p w14:paraId="2FC30FA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0.251</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693C19C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0.0182</w:t>
            </w:r>
          </w:p>
        </w:tc>
        <w:tc>
          <w:tcPr>
            <w:tcW w:w="519" w:type="pct"/>
            <w:tcBorders>
              <w:top w:val="nil"/>
              <w:left w:val="single" w:sz="4" w:space="0" w:color="auto"/>
              <w:bottom w:val="nil"/>
              <w:right w:val="nil"/>
            </w:tcBorders>
          </w:tcPr>
          <w:p w14:paraId="41B7177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0.289</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280C982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0.0564</w:t>
            </w:r>
          </w:p>
        </w:tc>
      </w:tr>
      <w:tr w:rsidR="00A71B5A" w:rsidRPr="00C65358" w14:paraId="2147BBEE" w14:textId="77777777" w:rsidTr="00461544">
        <w:tc>
          <w:tcPr>
            <w:tcW w:w="770" w:type="pct"/>
            <w:tcBorders>
              <w:top w:val="nil"/>
              <w:left w:val="nil"/>
              <w:bottom w:val="nil"/>
              <w:right w:val="nil"/>
            </w:tcBorders>
          </w:tcPr>
          <w:p w14:paraId="41A5FFB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184F7E6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(8.33)</w:t>
            </w:r>
          </w:p>
        </w:tc>
        <w:tc>
          <w:tcPr>
            <w:tcW w:w="567" w:type="pct"/>
            <w:tcBorders>
              <w:top w:val="nil"/>
              <w:left w:val="nil"/>
              <w:bottom w:val="nil"/>
              <w:right w:val="single" w:sz="4" w:space="0" w:color="auto"/>
            </w:tcBorders>
          </w:tcPr>
          <w:p w14:paraId="3CB0D90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(-0.48)</w:t>
            </w:r>
          </w:p>
        </w:tc>
        <w:tc>
          <w:tcPr>
            <w:tcW w:w="519" w:type="pct"/>
            <w:tcBorders>
              <w:top w:val="nil"/>
              <w:left w:val="single" w:sz="4" w:space="0" w:color="auto"/>
              <w:bottom w:val="nil"/>
              <w:right w:val="nil"/>
            </w:tcBorders>
          </w:tcPr>
          <w:p w14:paraId="6782064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(7.06)</w:t>
            </w:r>
          </w:p>
        </w:tc>
        <w:tc>
          <w:tcPr>
            <w:tcW w:w="509" w:type="pct"/>
            <w:tcBorders>
              <w:top w:val="nil"/>
              <w:left w:val="nil"/>
              <w:bottom w:val="nil"/>
              <w:right w:val="single" w:sz="4" w:space="0" w:color="auto"/>
            </w:tcBorders>
          </w:tcPr>
          <w:p w14:paraId="0237C8D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(1.33)</w:t>
            </w:r>
          </w:p>
        </w:tc>
        <w:tc>
          <w:tcPr>
            <w:tcW w:w="519" w:type="pct"/>
            <w:tcBorders>
              <w:top w:val="nil"/>
              <w:left w:val="single" w:sz="4" w:space="0" w:color="auto"/>
              <w:bottom w:val="nil"/>
              <w:right w:val="nil"/>
            </w:tcBorders>
          </w:tcPr>
          <w:p w14:paraId="3121451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(6.47)</w:t>
            </w:r>
          </w:p>
        </w:tc>
        <w:tc>
          <w:tcPr>
            <w:tcW w:w="567" w:type="pct"/>
            <w:tcBorders>
              <w:top w:val="nil"/>
              <w:left w:val="nil"/>
              <w:bottom w:val="nil"/>
              <w:right w:val="single" w:sz="4" w:space="0" w:color="auto"/>
            </w:tcBorders>
          </w:tcPr>
          <w:p w14:paraId="64643A6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(0.54)</w:t>
            </w:r>
          </w:p>
        </w:tc>
        <w:tc>
          <w:tcPr>
            <w:tcW w:w="519" w:type="pct"/>
            <w:tcBorders>
              <w:top w:val="nil"/>
              <w:left w:val="single" w:sz="4" w:space="0" w:color="auto"/>
              <w:bottom w:val="nil"/>
              <w:right w:val="nil"/>
            </w:tcBorders>
          </w:tcPr>
          <w:p w14:paraId="74226BD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(7.18)</w:t>
            </w:r>
          </w:p>
        </w:tc>
        <w:tc>
          <w:tcPr>
            <w:tcW w:w="511" w:type="pct"/>
            <w:tcBorders>
              <w:top w:val="nil"/>
              <w:left w:val="nil"/>
              <w:bottom w:val="nil"/>
              <w:right w:val="nil"/>
            </w:tcBorders>
          </w:tcPr>
          <w:p w14:paraId="67902E2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(1.48)</w:t>
            </w:r>
          </w:p>
        </w:tc>
      </w:tr>
      <w:tr w:rsidR="00A71B5A" w:rsidRPr="00C65358" w14:paraId="2ECE0EE9" w14:textId="77777777" w:rsidTr="00461544">
        <w:tc>
          <w:tcPr>
            <w:tcW w:w="770" w:type="pct"/>
            <w:tcBorders>
              <w:top w:val="nil"/>
              <w:left w:val="nil"/>
              <w:bottom w:val="nil"/>
              <w:right w:val="nil"/>
            </w:tcBorders>
          </w:tcPr>
          <w:p w14:paraId="4CB9E17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120AAA0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3E28CF2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3EA0603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2996FAC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01FD9B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00EF51F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82925F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5DA21A0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5D6FAF2F" w14:textId="77777777" w:rsidTr="00461544">
        <w:tc>
          <w:tcPr>
            <w:tcW w:w="770" w:type="pct"/>
            <w:tcBorders>
              <w:top w:val="nil"/>
              <w:left w:val="nil"/>
              <w:bottom w:val="nil"/>
              <w:right w:val="nil"/>
            </w:tcBorders>
          </w:tcPr>
          <w:p w14:paraId="0BC4A4FC"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pop density</w:t>
            </w:r>
          </w:p>
        </w:tc>
        <w:tc>
          <w:tcPr>
            <w:tcW w:w="519" w:type="pct"/>
            <w:tcBorders>
              <w:top w:val="nil"/>
              <w:left w:val="nil"/>
              <w:bottom w:val="nil"/>
              <w:right w:val="nil"/>
            </w:tcBorders>
          </w:tcPr>
          <w:p w14:paraId="11FA098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0.271</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404C397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0.329</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47445CC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0.311</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24A7DEA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0.351</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5715E53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0.329</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7E07576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0.301</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7AB1F8B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0.323</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18A06C8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0.360</w:t>
            </w:r>
            <w:r w:rsidRPr="00C65358">
              <w:rPr>
                <w:rFonts w:ascii="Times New Roman" w:eastAsia="Times New Roman" w:hAnsi="Times New Roman" w:cs="Times New Roman"/>
                <w:sz w:val="20"/>
                <w:szCs w:val="20"/>
                <w:vertAlign w:val="superscript"/>
              </w:rPr>
              <w:t>***</w:t>
            </w:r>
          </w:p>
        </w:tc>
      </w:tr>
      <w:tr w:rsidR="00A71B5A" w:rsidRPr="00C65358" w14:paraId="6DD2B247" w14:textId="77777777" w:rsidTr="00461544">
        <w:tc>
          <w:tcPr>
            <w:tcW w:w="770" w:type="pct"/>
            <w:tcBorders>
              <w:top w:val="nil"/>
              <w:left w:val="nil"/>
              <w:bottom w:val="nil"/>
              <w:right w:val="nil"/>
            </w:tcBorders>
          </w:tcPr>
          <w:p w14:paraId="20A096DC"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4BC8484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(4.75)</w:t>
            </w:r>
          </w:p>
        </w:tc>
        <w:tc>
          <w:tcPr>
            <w:tcW w:w="567" w:type="pct"/>
            <w:tcBorders>
              <w:top w:val="nil"/>
              <w:left w:val="nil"/>
              <w:bottom w:val="nil"/>
              <w:right w:val="single" w:sz="4" w:space="0" w:color="auto"/>
            </w:tcBorders>
          </w:tcPr>
          <w:p w14:paraId="5D894A7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(14.71)</w:t>
            </w:r>
          </w:p>
        </w:tc>
        <w:tc>
          <w:tcPr>
            <w:tcW w:w="519" w:type="pct"/>
            <w:tcBorders>
              <w:top w:val="nil"/>
              <w:left w:val="single" w:sz="4" w:space="0" w:color="auto"/>
              <w:bottom w:val="nil"/>
              <w:right w:val="nil"/>
            </w:tcBorders>
          </w:tcPr>
          <w:p w14:paraId="76F9C6E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(5.09)</w:t>
            </w:r>
          </w:p>
        </w:tc>
        <w:tc>
          <w:tcPr>
            <w:tcW w:w="509" w:type="pct"/>
            <w:tcBorders>
              <w:top w:val="nil"/>
              <w:left w:val="nil"/>
              <w:bottom w:val="nil"/>
              <w:right w:val="single" w:sz="4" w:space="0" w:color="auto"/>
            </w:tcBorders>
          </w:tcPr>
          <w:p w14:paraId="6750CE2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(12.85)</w:t>
            </w:r>
          </w:p>
        </w:tc>
        <w:tc>
          <w:tcPr>
            <w:tcW w:w="519" w:type="pct"/>
            <w:tcBorders>
              <w:top w:val="nil"/>
              <w:left w:val="single" w:sz="4" w:space="0" w:color="auto"/>
              <w:bottom w:val="nil"/>
              <w:right w:val="nil"/>
            </w:tcBorders>
          </w:tcPr>
          <w:p w14:paraId="2200C10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(5.94)</w:t>
            </w:r>
          </w:p>
        </w:tc>
        <w:tc>
          <w:tcPr>
            <w:tcW w:w="567" w:type="pct"/>
            <w:tcBorders>
              <w:top w:val="nil"/>
              <w:left w:val="nil"/>
              <w:bottom w:val="nil"/>
              <w:right w:val="single" w:sz="4" w:space="0" w:color="auto"/>
            </w:tcBorders>
          </w:tcPr>
          <w:p w14:paraId="11F8DDE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(12.87)</w:t>
            </w:r>
          </w:p>
        </w:tc>
        <w:tc>
          <w:tcPr>
            <w:tcW w:w="519" w:type="pct"/>
            <w:tcBorders>
              <w:top w:val="nil"/>
              <w:left w:val="single" w:sz="4" w:space="0" w:color="auto"/>
              <w:bottom w:val="nil"/>
              <w:right w:val="nil"/>
            </w:tcBorders>
          </w:tcPr>
          <w:p w14:paraId="136532D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(5.32)</w:t>
            </w:r>
          </w:p>
        </w:tc>
        <w:tc>
          <w:tcPr>
            <w:tcW w:w="511" w:type="pct"/>
            <w:tcBorders>
              <w:top w:val="nil"/>
              <w:left w:val="nil"/>
              <w:bottom w:val="nil"/>
              <w:right w:val="nil"/>
            </w:tcBorders>
          </w:tcPr>
          <w:p w14:paraId="2C5C591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(13.19)</w:t>
            </w:r>
          </w:p>
        </w:tc>
      </w:tr>
      <w:tr w:rsidR="00A71B5A" w:rsidRPr="00C65358" w14:paraId="307DFC00" w14:textId="77777777" w:rsidTr="00461544">
        <w:tc>
          <w:tcPr>
            <w:tcW w:w="770" w:type="pct"/>
            <w:tcBorders>
              <w:top w:val="nil"/>
              <w:left w:val="nil"/>
              <w:bottom w:val="nil"/>
              <w:right w:val="nil"/>
            </w:tcBorders>
          </w:tcPr>
          <w:p w14:paraId="7F2E0AD6"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2462B66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79FCF85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8CF264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3DFC262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0D51184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7B1C979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12F10A4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4423E7B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425BF2A9" w14:textId="77777777" w:rsidTr="00461544">
        <w:tc>
          <w:tcPr>
            <w:tcW w:w="770" w:type="pct"/>
            <w:vMerge w:val="restart"/>
            <w:tcBorders>
              <w:top w:val="nil"/>
              <w:left w:val="nil"/>
              <w:right w:val="nil"/>
            </w:tcBorders>
          </w:tcPr>
          <w:p w14:paraId="5B44721B" w14:textId="220D98DE"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male youth bulge</w:t>
            </w:r>
          </w:p>
        </w:tc>
        <w:tc>
          <w:tcPr>
            <w:tcW w:w="519" w:type="pct"/>
            <w:tcBorders>
              <w:top w:val="nil"/>
              <w:left w:val="nil"/>
              <w:bottom w:val="nil"/>
              <w:right w:val="nil"/>
            </w:tcBorders>
          </w:tcPr>
          <w:p w14:paraId="6BDA4A4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305F6E4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816DC3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0.308</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000BAAF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-0.00221</w:t>
            </w:r>
          </w:p>
        </w:tc>
        <w:tc>
          <w:tcPr>
            <w:tcW w:w="519" w:type="pct"/>
            <w:tcBorders>
              <w:top w:val="nil"/>
              <w:left w:val="single" w:sz="4" w:space="0" w:color="auto"/>
              <w:bottom w:val="nil"/>
              <w:right w:val="nil"/>
            </w:tcBorders>
          </w:tcPr>
          <w:p w14:paraId="5AAB606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0.259</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7B9F68D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0.0722</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2D8560B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0.312</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70DBFBE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0.00316</w:t>
            </w:r>
          </w:p>
        </w:tc>
      </w:tr>
      <w:tr w:rsidR="00A71B5A" w:rsidRPr="00C65358" w14:paraId="62E409A0" w14:textId="77777777" w:rsidTr="00461544">
        <w:tc>
          <w:tcPr>
            <w:tcW w:w="770" w:type="pct"/>
            <w:vMerge/>
            <w:tcBorders>
              <w:left w:val="nil"/>
              <w:bottom w:val="nil"/>
              <w:right w:val="nil"/>
            </w:tcBorders>
          </w:tcPr>
          <w:p w14:paraId="5C790F2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2B46B87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531E6AC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0F3B9D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(6.32)</w:t>
            </w:r>
          </w:p>
        </w:tc>
        <w:tc>
          <w:tcPr>
            <w:tcW w:w="509" w:type="pct"/>
            <w:tcBorders>
              <w:top w:val="nil"/>
              <w:left w:val="nil"/>
              <w:bottom w:val="nil"/>
              <w:right w:val="single" w:sz="4" w:space="0" w:color="auto"/>
            </w:tcBorders>
          </w:tcPr>
          <w:p w14:paraId="312E8ED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(-0.07)</w:t>
            </w:r>
          </w:p>
        </w:tc>
        <w:tc>
          <w:tcPr>
            <w:tcW w:w="519" w:type="pct"/>
            <w:tcBorders>
              <w:top w:val="nil"/>
              <w:left w:val="single" w:sz="4" w:space="0" w:color="auto"/>
              <w:bottom w:val="nil"/>
              <w:right w:val="nil"/>
            </w:tcBorders>
          </w:tcPr>
          <w:p w14:paraId="622A4DA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(5.27)</w:t>
            </w:r>
          </w:p>
        </w:tc>
        <w:tc>
          <w:tcPr>
            <w:tcW w:w="567" w:type="pct"/>
            <w:tcBorders>
              <w:top w:val="nil"/>
              <w:left w:val="nil"/>
              <w:bottom w:val="nil"/>
              <w:right w:val="single" w:sz="4" w:space="0" w:color="auto"/>
            </w:tcBorders>
          </w:tcPr>
          <w:p w14:paraId="0BF1FC6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(2.33)</w:t>
            </w:r>
          </w:p>
        </w:tc>
        <w:tc>
          <w:tcPr>
            <w:tcW w:w="519" w:type="pct"/>
            <w:tcBorders>
              <w:top w:val="nil"/>
              <w:left w:val="single" w:sz="4" w:space="0" w:color="auto"/>
              <w:bottom w:val="nil"/>
              <w:right w:val="nil"/>
            </w:tcBorders>
          </w:tcPr>
          <w:p w14:paraId="5D6DA5A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(6.14)</w:t>
            </w:r>
          </w:p>
        </w:tc>
        <w:tc>
          <w:tcPr>
            <w:tcW w:w="511" w:type="pct"/>
            <w:tcBorders>
              <w:top w:val="nil"/>
              <w:left w:val="nil"/>
              <w:bottom w:val="nil"/>
              <w:right w:val="nil"/>
            </w:tcBorders>
          </w:tcPr>
          <w:p w14:paraId="52780EF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(0.09)</w:t>
            </w:r>
          </w:p>
        </w:tc>
      </w:tr>
      <w:tr w:rsidR="00A71B5A" w:rsidRPr="00C65358" w14:paraId="6D34952F" w14:textId="77777777" w:rsidTr="00461544">
        <w:tc>
          <w:tcPr>
            <w:tcW w:w="770" w:type="pct"/>
            <w:tcBorders>
              <w:left w:val="nil"/>
              <w:bottom w:val="nil"/>
              <w:right w:val="nil"/>
            </w:tcBorders>
          </w:tcPr>
          <w:p w14:paraId="0BA731FE"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28359E1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BFE906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FF6942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119ED37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15227B2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66DA7C1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6D7C67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7EE6897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6F19EEA2" w14:textId="77777777" w:rsidTr="00461544">
        <w:tc>
          <w:tcPr>
            <w:tcW w:w="770" w:type="pct"/>
            <w:tcBorders>
              <w:top w:val="nil"/>
              <w:left w:val="nil"/>
              <w:bottom w:val="nil"/>
              <w:right w:val="nil"/>
            </w:tcBorders>
          </w:tcPr>
          <w:p w14:paraId="20ADC62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polity2</w:t>
            </w:r>
          </w:p>
        </w:tc>
        <w:tc>
          <w:tcPr>
            <w:tcW w:w="519" w:type="pct"/>
            <w:tcBorders>
              <w:top w:val="nil"/>
              <w:left w:val="nil"/>
              <w:bottom w:val="nil"/>
              <w:right w:val="nil"/>
            </w:tcBorders>
          </w:tcPr>
          <w:p w14:paraId="45974ED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58B92A7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29EB0D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0.0450</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2CF3A00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-0.0540</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194FA1B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0.0585</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1EFB832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-0.0570</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31E4612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0.0422</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21705FD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-0.0565</w:t>
            </w:r>
            <w:r w:rsidRPr="00C65358">
              <w:rPr>
                <w:rFonts w:ascii="Times New Roman" w:eastAsia="Times New Roman" w:hAnsi="Times New Roman" w:cs="Times New Roman"/>
                <w:sz w:val="20"/>
                <w:szCs w:val="20"/>
                <w:vertAlign w:val="superscript"/>
              </w:rPr>
              <w:t>***</w:t>
            </w:r>
          </w:p>
        </w:tc>
      </w:tr>
      <w:tr w:rsidR="00A71B5A" w:rsidRPr="00C65358" w14:paraId="7DD0AAB3" w14:textId="77777777" w:rsidTr="00461544">
        <w:tc>
          <w:tcPr>
            <w:tcW w:w="770" w:type="pct"/>
            <w:tcBorders>
              <w:top w:val="nil"/>
              <w:left w:val="nil"/>
              <w:bottom w:val="nil"/>
              <w:right w:val="nil"/>
            </w:tcBorders>
          </w:tcPr>
          <w:p w14:paraId="50E49EC8"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6DAC481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055616E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2B9B4F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(3.10)</w:t>
            </w:r>
          </w:p>
        </w:tc>
        <w:tc>
          <w:tcPr>
            <w:tcW w:w="509" w:type="pct"/>
            <w:tcBorders>
              <w:top w:val="nil"/>
              <w:left w:val="nil"/>
              <w:bottom w:val="nil"/>
              <w:right w:val="single" w:sz="4" w:space="0" w:color="auto"/>
            </w:tcBorders>
          </w:tcPr>
          <w:p w14:paraId="3961780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(-7.20)</w:t>
            </w:r>
          </w:p>
        </w:tc>
        <w:tc>
          <w:tcPr>
            <w:tcW w:w="519" w:type="pct"/>
            <w:tcBorders>
              <w:top w:val="nil"/>
              <w:left w:val="single" w:sz="4" w:space="0" w:color="auto"/>
              <w:bottom w:val="nil"/>
              <w:right w:val="nil"/>
            </w:tcBorders>
          </w:tcPr>
          <w:p w14:paraId="6B4557E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(4.37)</w:t>
            </w:r>
          </w:p>
        </w:tc>
        <w:tc>
          <w:tcPr>
            <w:tcW w:w="567" w:type="pct"/>
            <w:tcBorders>
              <w:top w:val="nil"/>
              <w:left w:val="nil"/>
              <w:bottom w:val="nil"/>
              <w:right w:val="single" w:sz="4" w:space="0" w:color="auto"/>
            </w:tcBorders>
          </w:tcPr>
          <w:p w14:paraId="5E4A838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(-9.11)</w:t>
            </w:r>
          </w:p>
        </w:tc>
        <w:tc>
          <w:tcPr>
            <w:tcW w:w="519" w:type="pct"/>
            <w:tcBorders>
              <w:top w:val="nil"/>
              <w:left w:val="single" w:sz="4" w:space="0" w:color="auto"/>
              <w:bottom w:val="nil"/>
              <w:right w:val="nil"/>
            </w:tcBorders>
          </w:tcPr>
          <w:p w14:paraId="6BA48B8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(2.83)</w:t>
            </w:r>
          </w:p>
        </w:tc>
        <w:tc>
          <w:tcPr>
            <w:tcW w:w="511" w:type="pct"/>
            <w:tcBorders>
              <w:top w:val="nil"/>
              <w:left w:val="nil"/>
              <w:bottom w:val="nil"/>
              <w:right w:val="nil"/>
            </w:tcBorders>
          </w:tcPr>
          <w:p w14:paraId="228906A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(-7.47)</w:t>
            </w:r>
          </w:p>
        </w:tc>
      </w:tr>
      <w:tr w:rsidR="00A71B5A" w:rsidRPr="00C65358" w14:paraId="1FC899DB" w14:textId="77777777" w:rsidTr="00461544">
        <w:tc>
          <w:tcPr>
            <w:tcW w:w="770" w:type="pct"/>
            <w:tcBorders>
              <w:top w:val="nil"/>
              <w:left w:val="nil"/>
              <w:bottom w:val="nil"/>
              <w:right w:val="nil"/>
            </w:tcBorders>
          </w:tcPr>
          <w:p w14:paraId="49318F29"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0D4DF4BC"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02B285C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15C3B11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0F6E5C6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17DB0AF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493FBC9B"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D336638"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1" w:type="pct"/>
            <w:tcBorders>
              <w:top w:val="nil"/>
              <w:left w:val="nil"/>
              <w:bottom w:val="nil"/>
              <w:right w:val="nil"/>
            </w:tcBorders>
          </w:tcPr>
          <w:p w14:paraId="27E53901"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71B5A" w:rsidRPr="00C65358" w14:paraId="73993C9B" w14:textId="77777777" w:rsidTr="00461544">
        <w:tc>
          <w:tcPr>
            <w:tcW w:w="5000" w:type="pct"/>
            <w:gridSpan w:val="9"/>
            <w:tcBorders>
              <w:top w:val="nil"/>
              <w:left w:val="nil"/>
              <w:bottom w:val="nil"/>
              <w:right w:val="nil"/>
            </w:tcBorders>
            <w:shd w:val="clear" w:color="auto" w:fill="D9D9D9"/>
          </w:tcPr>
          <w:p w14:paraId="6DC32CC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MILITARY CAPACITY</w:t>
            </w:r>
          </w:p>
        </w:tc>
      </w:tr>
      <w:tr w:rsidR="00A71B5A" w:rsidRPr="00C65358" w14:paraId="64187D73" w14:textId="77777777" w:rsidTr="00461544">
        <w:tc>
          <w:tcPr>
            <w:tcW w:w="770" w:type="pct"/>
            <w:tcBorders>
              <w:top w:val="nil"/>
              <w:left w:val="nil"/>
              <w:bottom w:val="nil"/>
              <w:right w:val="nil"/>
            </w:tcBorders>
          </w:tcPr>
          <w:p w14:paraId="58B70B9B" w14:textId="1D1610B4"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Mountains</w:t>
            </w:r>
          </w:p>
        </w:tc>
        <w:tc>
          <w:tcPr>
            <w:tcW w:w="519" w:type="pct"/>
            <w:tcBorders>
              <w:top w:val="nil"/>
              <w:left w:val="nil"/>
              <w:bottom w:val="nil"/>
              <w:right w:val="nil"/>
            </w:tcBorders>
          </w:tcPr>
          <w:p w14:paraId="0145188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0.0143</w:t>
            </w:r>
          </w:p>
        </w:tc>
        <w:tc>
          <w:tcPr>
            <w:tcW w:w="567" w:type="pct"/>
            <w:tcBorders>
              <w:top w:val="nil"/>
              <w:left w:val="nil"/>
              <w:bottom w:val="nil"/>
              <w:right w:val="single" w:sz="4" w:space="0" w:color="auto"/>
            </w:tcBorders>
          </w:tcPr>
          <w:p w14:paraId="52CB612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0.574</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5F5B6BD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0.237</w:t>
            </w:r>
          </w:p>
        </w:tc>
        <w:tc>
          <w:tcPr>
            <w:tcW w:w="509" w:type="pct"/>
            <w:tcBorders>
              <w:top w:val="nil"/>
              <w:left w:val="nil"/>
              <w:bottom w:val="nil"/>
              <w:right w:val="single" w:sz="4" w:space="0" w:color="auto"/>
            </w:tcBorders>
          </w:tcPr>
          <w:p w14:paraId="5144E56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0.722</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5B21998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0.0880</w:t>
            </w:r>
          </w:p>
        </w:tc>
        <w:tc>
          <w:tcPr>
            <w:tcW w:w="567" w:type="pct"/>
            <w:tcBorders>
              <w:top w:val="nil"/>
              <w:left w:val="nil"/>
              <w:bottom w:val="nil"/>
              <w:right w:val="single" w:sz="4" w:space="0" w:color="auto"/>
            </w:tcBorders>
          </w:tcPr>
          <w:p w14:paraId="330AB1B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0.830</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3C50C11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0.209</w:t>
            </w:r>
          </w:p>
        </w:tc>
        <w:tc>
          <w:tcPr>
            <w:tcW w:w="511" w:type="pct"/>
            <w:tcBorders>
              <w:top w:val="nil"/>
              <w:left w:val="nil"/>
              <w:bottom w:val="nil"/>
              <w:right w:val="nil"/>
            </w:tcBorders>
          </w:tcPr>
          <w:p w14:paraId="010CD37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0.717</w:t>
            </w:r>
            <w:r w:rsidRPr="00C65358">
              <w:rPr>
                <w:rFonts w:ascii="Times New Roman" w:eastAsia="Times New Roman" w:hAnsi="Times New Roman" w:cs="Times New Roman"/>
                <w:sz w:val="20"/>
                <w:szCs w:val="20"/>
                <w:vertAlign w:val="superscript"/>
              </w:rPr>
              <w:t>***</w:t>
            </w:r>
          </w:p>
        </w:tc>
      </w:tr>
      <w:tr w:rsidR="00A71B5A" w:rsidRPr="00C65358" w14:paraId="4F11E088" w14:textId="77777777" w:rsidTr="00461544">
        <w:tc>
          <w:tcPr>
            <w:tcW w:w="770" w:type="pct"/>
            <w:tcBorders>
              <w:top w:val="nil"/>
              <w:left w:val="nil"/>
              <w:bottom w:val="nil"/>
              <w:right w:val="nil"/>
            </w:tcBorders>
          </w:tcPr>
          <w:p w14:paraId="1A919819"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5E84A49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(0.07)</w:t>
            </w:r>
          </w:p>
        </w:tc>
        <w:tc>
          <w:tcPr>
            <w:tcW w:w="567" w:type="pct"/>
            <w:tcBorders>
              <w:top w:val="nil"/>
              <w:left w:val="nil"/>
              <w:bottom w:val="nil"/>
              <w:right w:val="single" w:sz="4" w:space="0" w:color="auto"/>
            </w:tcBorders>
          </w:tcPr>
          <w:p w14:paraId="21AA0BF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(6.16)</w:t>
            </w:r>
          </w:p>
        </w:tc>
        <w:tc>
          <w:tcPr>
            <w:tcW w:w="519" w:type="pct"/>
            <w:tcBorders>
              <w:top w:val="nil"/>
              <w:left w:val="single" w:sz="4" w:space="0" w:color="auto"/>
              <w:bottom w:val="nil"/>
              <w:right w:val="nil"/>
            </w:tcBorders>
          </w:tcPr>
          <w:p w14:paraId="1399F2E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(1.00)</w:t>
            </w:r>
          </w:p>
        </w:tc>
        <w:tc>
          <w:tcPr>
            <w:tcW w:w="509" w:type="pct"/>
            <w:tcBorders>
              <w:top w:val="nil"/>
              <w:left w:val="nil"/>
              <w:bottom w:val="nil"/>
              <w:right w:val="single" w:sz="4" w:space="0" w:color="auto"/>
            </w:tcBorders>
          </w:tcPr>
          <w:p w14:paraId="1408382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(6.38)</w:t>
            </w:r>
          </w:p>
        </w:tc>
        <w:tc>
          <w:tcPr>
            <w:tcW w:w="519" w:type="pct"/>
            <w:tcBorders>
              <w:top w:val="nil"/>
              <w:left w:val="single" w:sz="4" w:space="0" w:color="auto"/>
              <w:bottom w:val="nil"/>
              <w:right w:val="nil"/>
            </w:tcBorders>
          </w:tcPr>
          <w:p w14:paraId="1A5FC8E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(0.38)</w:t>
            </w:r>
          </w:p>
        </w:tc>
        <w:tc>
          <w:tcPr>
            <w:tcW w:w="567" w:type="pct"/>
            <w:tcBorders>
              <w:top w:val="nil"/>
              <w:left w:val="nil"/>
              <w:bottom w:val="nil"/>
              <w:right w:val="single" w:sz="4" w:space="0" w:color="auto"/>
            </w:tcBorders>
          </w:tcPr>
          <w:p w14:paraId="67ABF6E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(7.71)</w:t>
            </w:r>
          </w:p>
        </w:tc>
        <w:tc>
          <w:tcPr>
            <w:tcW w:w="519" w:type="pct"/>
            <w:tcBorders>
              <w:top w:val="nil"/>
              <w:left w:val="single" w:sz="4" w:space="0" w:color="auto"/>
              <w:bottom w:val="nil"/>
              <w:right w:val="nil"/>
            </w:tcBorders>
          </w:tcPr>
          <w:p w14:paraId="4B2AD3D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(0.87)</w:t>
            </w:r>
          </w:p>
        </w:tc>
        <w:tc>
          <w:tcPr>
            <w:tcW w:w="511" w:type="pct"/>
            <w:tcBorders>
              <w:top w:val="nil"/>
              <w:left w:val="nil"/>
              <w:bottom w:val="nil"/>
              <w:right w:val="nil"/>
            </w:tcBorders>
          </w:tcPr>
          <w:p w14:paraId="450E424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(6.31)</w:t>
            </w:r>
          </w:p>
        </w:tc>
      </w:tr>
      <w:tr w:rsidR="00A71B5A" w:rsidRPr="00C65358" w14:paraId="26BEB9D2" w14:textId="77777777" w:rsidTr="00461544">
        <w:tc>
          <w:tcPr>
            <w:tcW w:w="770" w:type="pct"/>
            <w:tcBorders>
              <w:top w:val="nil"/>
              <w:left w:val="nil"/>
              <w:bottom w:val="nil"/>
              <w:right w:val="nil"/>
            </w:tcBorders>
          </w:tcPr>
          <w:p w14:paraId="2418EAA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6AEE41D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51617C2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3E5898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37D9452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53EA57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6F5F685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3A332A8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57F32AD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634C5450" w14:textId="77777777" w:rsidTr="00461544">
        <w:tc>
          <w:tcPr>
            <w:tcW w:w="770" w:type="pct"/>
            <w:tcBorders>
              <w:top w:val="nil"/>
              <w:left w:val="nil"/>
              <w:bottom w:val="nil"/>
              <w:right w:val="nil"/>
            </w:tcBorders>
          </w:tcPr>
          <w:p w14:paraId="55212A17"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Border </w:t>
            </w:r>
            <w:proofErr w:type="spellStart"/>
            <w:r w:rsidRPr="00C65358">
              <w:rPr>
                <w:rFonts w:ascii="Times New Roman" w:eastAsia="Times New Roman" w:hAnsi="Times New Roman" w:cs="Times New Roman"/>
                <w:sz w:val="20"/>
                <w:szCs w:val="20"/>
              </w:rPr>
              <w:t>dist</w:t>
            </w:r>
            <w:proofErr w:type="spellEnd"/>
          </w:p>
        </w:tc>
        <w:tc>
          <w:tcPr>
            <w:tcW w:w="519" w:type="pct"/>
            <w:tcBorders>
              <w:top w:val="nil"/>
              <w:left w:val="nil"/>
              <w:bottom w:val="nil"/>
              <w:right w:val="nil"/>
            </w:tcBorders>
          </w:tcPr>
          <w:p w14:paraId="74588B1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0.00125</w:t>
            </w:r>
          </w:p>
        </w:tc>
        <w:tc>
          <w:tcPr>
            <w:tcW w:w="567" w:type="pct"/>
            <w:tcBorders>
              <w:top w:val="nil"/>
              <w:left w:val="nil"/>
              <w:bottom w:val="nil"/>
              <w:right w:val="single" w:sz="4" w:space="0" w:color="auto"/>
            </w:tcBorders>
          </w:tcPr>
          <w:p w14:paraId="03DE0B2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0.000401</w:t>
            </w:r>
          </w:p>
        </w:tc>
        <w:tc>
          <w:tcPr>
            <w:tcW w:w="519" w:type="pct"/>
            <w:tcBorders>
              <w:top w:val="nil"/>
              <w:left w:val="single" w:sz="4" w:space="0" w:color="auto"/>
              <w:bottom w:val="nil"/>
              <w:right w:val="nil"/>
            </w:tcBorders>
          </w:tcPr>
          <w:p w14:paraId="785E26B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0.00213</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4EFF1A2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0.000139</w:t>
            </w:r>
          </w:p>
        </w:tc>
        <w:tc>
          <w:tcPr>
            <w:tcW w:w="519" w:type="pct"/>
            <w:tcBorders>
              <w:top w:val="nil"/>
              <w:left w:val="single" w:sz="4" w:space="0" w:color="auto"/>
              <w:bottom w:val="nil"/>
              <w:right w:val="nil"/>
            </w:tcBorders>
          </w:tcPr>
          <w:p w14:paraId="2B9A6F4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0.00227</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5EABEA5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0.0000584</w:t>
            </w:r>
          </w:p>
        </w:tc>
        <w:tc>
          <w:tcPr>
            <w:tcW w:w="519" w:type="pct"/>
            <w:tcBorders>
              <w:top w:val="nil"/>
              <w:left w:val="single" w:sz="4" w:space="0" w:color="auto"/>
              <w:bottom w:val="nil"/>
              <w:right w:val="nil"/>
            </w:tcBorders>
          </w:tcPr>
          <w:p w14:paraId="04499C2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0.00207</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16F8D69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0.000127</w:t>
            </w:r>
          </w:p>
        </w:tc>
      </w:tr>
      <w:tr w:rsidR="00A71B5A" w:rsidRPr="00C65358" w14:paraId="30FAEDC9" w14:textId="77777777" w:rsidTr="00461544">
        <w:tc>
          <w:tcPr>
            <w:tcW w:w="770" w:type="pct"/>
            <w:tcBorders>
              <w:top w:val="nil"/>
              <w:left w:val="nil"/>
              <w:bottom w:val="nil"/>
              <w:right w:val="nil"/>
            </w:tcBorders>
          </w:tcPr>
          <w:p w14:paraId="024B6086"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20C2B7E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(1.63)</w:t>
            </w:r>
          </w:p>
        </w:tc>
        <w:tc>
          <w:tcPr>
            <w:tcW w:w="567" w:type="pct"/>
            <w:tcBorders>
              <w:top w:val="nil"/>
              <w:left w:val="nil"/>
              <w:bottom w:val="nil"/>
              <w:right w:val="single" w:sz="4" w:space="0" w:color="auto"/>
            </w:tcBorders>
          </w:tcPr>
          <w:p w14:paraId="69157D0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(1.50)</w:t>
            </w:r>
          </w:p>
        </w:tc>
        <w:tc>
          <w:tcPr>
            <w:tcW w:w="519" w:type="pct"/>
            <w:tcBorders>
              <w:top w:val="nil"/>
              <w:left w:val="single" w:sz="4" w:space="0" w:color="auto"/>
              <w:bottom w:val="nil"/>
              <w:right w:val="nil"/>
            </w:tcBorders>
          </w:tcPr>
          <w:p w14:paraId="786B105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(2.35)</w:t>
            </w:r>
          </w:p>
        </w:tc>
        <w:tc>
          <w:tcPr>
            <w:tcW w:w="509" w:type="pct"/>
            <w:tcBorders>
              <w:top w:val="nil"/>
              <w:left w:val="nil"/>
              <w:bottom w:val="nil"/>
              <w:right w:val="single" w:sz="4" w:space="0" w:color="auto"/>
            </w:tcBorders>
          </w:tcPr>
          <w:p w14:paraId="3E5E074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(0.43)</w:t>
            </w:r>
          </w:p>
        </w:tc>
        <w:tc>
          <w:tcPr>
            <w:tcW w:w="519" w:type="pct"/>
            <w:tcBorders>
              <w:top w:val="nil"/>
              <w:left w:val="single" w:sz="4" w:space="0" w:color="auto"/>
              <w:bottom w:val="nil"/>
              <w:right w:val="nil"/>
            </w:tcBorders>
          </w:tcPr>
          <w:p w14:paraId="3849575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(2.80)</w:t>
            </w:r>
          </w:p>
        </w:tc>
        <w:tc>
          <w:tcPr>
            <w:tcW w:w="567" w:type="pct"/>
            <w:tcBorders>
              <w:top w:val="nil"/>
              <w:left w:val="nil"/>
              <w:bottom w:val="nil"/>
              <w:right w:val="single" w:sz="4" w:space="0" w:color="auto"/>
            </w:tcBorders>
          </w:tcPr>
          <w:p w14:paraId="70A8F28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(0.19)</w:t>
            </w:r>
          </w:p>
        </w:tc>
        <w:tc>
          <w:tcPr>
            <w:tcW w:w="519" w:type="pct"/>
            <w:tcBorders>
              <w:top w:val="nil"/>
              <w:left w:val="single" w:sz="4" w:space="0" w:color="auto"/>
              <w:bottom w:val="nil"/>
              <w:right w:val="nil"/>
            </w:tcBorders>
          </w:tcPr>
          <w:p w14:paraId="1C6C44C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(2.28)</w:t>
            </w:r>
          </w:p>
        </w:tc>
        <w:tc>
          <w:tcPr>
            <w:tcW w:w="511" w:type="pct"/>
            <w:tcBorders>
              <w:top w:val="nil"/>
              <w:left w:val="nil"/>
              <w:bottom w:val="nil"/>
              <w:right w:val="nil"/>
            </w:tcBorders>
          </w:tcPr>
          <w:p w14:paraId="0096B71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(0.39)</w:t>
            </w:r>
          </w:p>
        </w:tc>
      </w:tr>
      <w:tr w:rsidR="00A71B5A" w:rsidRPr="00C65358" w14:paraId="74C94627" w14:textId="77777777" w:rsidTr="00461544">
        <w:tc>
          <w:tcPr>
            <w:tcW w:w="770" w:type="pct"/>
            <w:tcBorders>
              <w:top w:val="nil"/>
              <w:left w:val="nil"/>
              <w:bottom w:val="nil"/>
              <w:right w:val="nil"/>
            </w:tcBorders>
          </w:tcPr>
          <w:p w14:paraId="1FFA8AE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69AED47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7319EDA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44BF661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7DBBE68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C86C98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49EDA11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3C4A153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011DF19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4516A411" w14:textId="77777777" w:rsidTr="00461544">
        <w:tc>
          <w:tcPr>
            <w:tcW w:w="770" w:type="pct"/>
            <w:tcBorders>
              <w:top w:val="nil"/>
              <w:left w:val="nil"/>
              <w:bottom w:val="nil"/>
              <w:right w:val="nil"/>
            </w:tcBorders>
          </w:tcPr>
          <w:p w14:paraId="68645B47"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Capital </w:t>
            </w:r>
            <w:proofErr w:type="spellStart"/>
            <w:r w:rsidRPr="00C65358">
              <w:rPr>
                <w:rFonts w:ascii="Times New Roman" w:eastAsia="Times New Roman" w:hAnsi="Times New Roman" w:cs="Times New Roman"/>
                <w:sz w:val="20"/>
                <w:szCs w:val="20"/>
              </w:rPr>
              <w:t>dist</w:t>
            </w:r>
            <w:proofErr w:type="spellEnd"/>
          </w:p>
        </w:tc>
        <w:tc>
          <w:tcPr>
            <w:tcW w:w="519" w:type="pct"/>
            <w:tcBorders>
              <w:top w:val="nil"/>
              <w:left w:val="nil"/>
              <w:bottom w:val="nil"/>
              <w:right w:val="nil"/>
            </w:tcBorders>
          </w:tcPr>
          <w:p w14:paraId="6D0E94D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6372264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0.0004</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2D34120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41A5011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7226D78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5727DEB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0.0003</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2F96F50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-0.002</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4D44023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w:t>
            </w:r>
            <w:r w:rsidRPr="00C65358">
              <w:rPr>
                <w:rFonts w:ascii="Times New Roman" w:eastAsia="Times New Roman" w:hAnsi="Times New Roman" w:cs="Times New Roman"/>
                <w:sz w:val="20"/>
                <w:szCs w:val="20"/>
                <w:vertAlign w:val="superscript"/>
              </w:rPr>
              <w:t>+</w:t>
            </w:r>
          </w:p>
        </w:tc>
      </w:tr>
      <w:tr w:rsidR="00A71B5A" w:rsidRPr="00C65358" w14:paraId="48424734" w14:textId="77777777" w:rsidTr="00461544">
        <w:tc>
          <w:tcPr>
            <w:tcW w:w="770" w:type="pct"/>
            <w:tcBorders>
              <w:top w:val="nil"/>
              <w:left w:val="nil"/>
              <w:bottom w:val="nil"/>
              <w:right w:val="nil"/>
            </w:tcBorders>
          </w:tcPr>
          <w:p w14:paraId="10A10C1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0D58FDF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(-5.02)</w:t>
            </w:r>
          </w:p>
        </w:tc>
        <w:tc>
          <w:tcPr>
            <w:tcW w:w="567" w:type="pct"/>
            <w:tcBorders>
              <w:top w:val="nil"/>
              <w:left w:val="nil"/>
              <w:bottom w:val="nil"/>
              <w:right w:val="single" w:sz="4" w:space="0" w:color="auto"/>
            </w:tcBorders>
          </w:tcPr>
          <w:p w14:paraId="2A137DA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(4.34)</w:t>
            </w:r>
          </w:p>
        </w:tc>
        <w:tc>
          <w:tcPr>
            <w:tcW w:w="519" w:type="pct"/>
            <w:tcBorders>
              <w:top w:val="nil"/>
              <w:left w:val="single" w:sz="4" w:space="0" w:color="auto"/>
              <w:bottom w:val="nil"/>
              <w:right w:val="nil"/>
            </w:tcBorders>
          </w:tcPr>
          <w:p w14:paraId="48C8BE8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(-4.46)</w:t>
            </w:r>
          </w:p>
        </w:tc>
        <w:tc>
          <w:tcPr>
            <w:tcW w:w="509" w:type="pct"/>
            <w:tcBorders>
              <w:top w:val="nil"/>
              <w:left w:val="nil"/>
              <w:bottom w:val="nil"/>
              <w:right w:val="single" w:sz="4" w:space="0" w:color="auto"/>
            </w:tcBorders>
          </w:tcPr>
          <w:p w14:paraId="5842C7E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(1.73)</w:t>
            </w:r>
          </w:p>
        </w:tc>
        <w:tc>
          <w:tcPr>
            <w:tcW w:w="519" w:type="pct"/>
            <w:tcBorders>
              <w:top w:val="nil"/>
              <w:left w:val="single" w:sz="4" w:space="0" w:color="auto"/>
              <w:bottom w:val="nil"/>
              <w:right w:val="nil"/>
            </w:tcBorders>
          </w:tcPr>
          <w:p w14:paraId="14FB572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(-4.64)</w:t>
            </w:r>
          </w:p>
        </w:tc>
        <w:tc>
          <w:tcPr>
            <w:tcW w:w="567" w:type="pct"/>
            <w:tcBorders>
              <w:top w:val="nil"/>
              <w:left w:val="nil"/>
              <w:bottom w:val="nil"/>
              <w:right w:val="single" w:sz="4" w:space="0" w:color="auto"/>
            </w:tcBorders>
          </w:tcPr>
          <w:p w14:paraId="094B97D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(3.77)</w:t>
            </w:r>
          </w:p>
        </w:tc>
        <w:tc>
          <w:tcPr>
            <w:tcW w:w="519" w:type="pct"/>
            <w:tcBorders>
              <w:top w:val="nil"/>
              <w:left w:val="single" w:sz="4" w:space="0" w:color="auto"/>
              <w:bottom w:val="nil"/>
              <w:right w:val="nil"/>
            </w:tcBorders>
          </w:tcPr>
          <w:p w14:paraId="340DB63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(-4.45)</w:t>
            </w:r>
          </w:p>
        </w:tc>
        <w:tc>
          <w:tcPr>
            <w:tcW w:w="511" w:type="pct"/>
            <w:tcBorders>
              <w:top w:val="nil"/>
              <w:left w:val="nil"/>
              <w:bottom w:val="nil"/>
              <w:right w:val="nil"/>
            </w:tcBorders>
          </w:tcPr>
          <w:p w14:paraId="0D13B63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(1.94)</w:t>
            </w:r>
          </w:p>
        </w:tc>
      </w:tr>
      <w:tr w:rsidR="00A71B5A" w:rsidRPr="00C65358" w14:paraId="523DE8CC" w14:textId="77777777" w:rsidTr="00461544">
        <w:tc>
          <w:tcPr>
            <w:tcW w:w="770" w:type="pct"/>
            <w:tcBorders>
              <w:top w:val="nil"/>
              <w:left w:val="nil"/>
              <w:bottom w:val="nil"/>
              <w:right w:val="nil"/>
            </w:tcBorders>
          </w:tcPr>
          <w:p w14:paraId="11A67CA6"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3B08994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53EC789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31DAAC6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2D1558D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6FF07E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0DE044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0057D55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44A03C8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668E318A" w14:textId="77777777" w:rsidTr="00461544">
        <w:tc>
          <w:tcPr>
            <w:tcW w:w="770" w:type="pct"/>
            <w:vMerge w:val="restart"/>
            <w:tcBorders>
              <w:top w:val="nil"/>
              <w:left w:val="nil"/>
              <w:right w:val="nil"/>
            </w:tcBorders>
          </w:tcPr>
          <w:p w14:paraId="7883820C"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Transborder ethnic</w:t>
            </w:r>
          </w:p>
        </w:tc>
        <w:tc>
          <w:tcPr>
            <w:tcW w:w="519" w:type="pct"/>
            <w:tcBorders>
              <w:top w:val="nil"/>
              <w:left w:val="nil"/>
              <w:bottom w:val="nil"/>
              <w:right w:val="nil"/>
            </w:tcBorders>
          </w:tcPr>
          <w:p w14:paraId="6820FD9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-0.0395</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54ACA39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0.0330</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7E0C40E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-0.0369</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3723ADF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0.0253</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6ED5F64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-0.0319</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215522C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0.0232</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5A24469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-0.0351</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3CB428C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0.0265</w:t>
            </w:r>
            <w:r w:rsidRPr="00C65358">
              <w:rPr>
                <w:rFonts w:ascii="Times New Roman" w:eastAsia="Times New Roman" w:hAnsi="Times New Roman" w:cs="Times New Roman"/>
                <w:sz w:val="20"/>
                <w:szCs w:val="20"/>
                <w:vertAlign w:val="superscript"/>
              </w:rPr>
              <w:t>***</w:t>
            </w:r>
          </w:p>
        </w:tc>
      </w:tr>
      <w:tr w:rsidR="00A71B5A" w:rsidRPr="00C65358" w14:paraId="6E463992" w14:textId="77777777" w:rsidTr="00461544">
        <w:tc>
          <w:tcPr>
            <w:tcW w:w="770" w:type="pct"/>
            <w:vMerge/>
            <w:tcBorders>
              <w:left w:val="nil"/>
              <w:bottom w:val="nil"/>
              <w:right w:val="nil"/>
            </w:tcBorders>
          </w:tcPr>
          <w:p w14:paraId="780F58A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7FC87FC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(-2.97)</w:t>
            </w:r>
          </w:p>
        </w:tc>
        <w:tc>
          <w:tcPr>
            <w:tcW w:w="567" w:type="pct"/>
            <w:tcBorders>
              <w:top w:val="nil"/>
              <w:left w:val="nil"/>
              <w:bottom w:val="nil"/>
              <w:right w:val="single" w:sz="4" w:space="0" w:color="auto"/>
            </w:tcBorders>
          </w:tcPr>
          <w:p w14:paraId="49DB5E1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(8.42)</w:t>
            </w:r>
          </w:p>
        </w:tc>
        <w:tc>
          <w:tcPr>
            <w:tcW w:w="519" w:type="pct"/>
            <w:tcBorders>
              <w:top w:val="nil"/>
              <w:left w:val="single" w:sz="4" w:space="0" w:color="auto"/>
              <w:bottom w:val="nil"/>
              <w:right w:val="nil"/>
            </w:tcBorders>
          </w:tcPr>
          <w:p w14:paraId="7FB5A65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(-2.46)</w:t>
            </w:r>
          </w:p>
        </w:tc>
        <w:tc>
          <w:tcPr>
            <w:tcW w:w="509" w:type="pct"/>
            <w:tcBorders>
              <w:top w:val="nil"/>
              <w:left w:val="nil"/>
              <w:bottom w:val="nil"/>
              <w:right w:val="single" w:sz="4" w:space="0" w:color="auto"/>
            </w:tcBorders>
          </w:tcPr>
          <w:p w14:paraId="76BB5FD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(5.33)</w:t>
            </w:r>
          </w:p>
        </w:tc>
        <w:tc>
          <w:tcPr>
            <w:tcW w:w="519" w:type="pct"/>
            <w:tcBorders>
              <w:top w:val="nil"/>
              <w:left w:val="single" w:sz="4" w:space="0" w:color="auto"/>
              <w:bottom w:val="nil"/>
              <w:right w:val="nil"/>
            </w:tcBorders>
          </w:tcPr>
          <w:p w14:paraId="0D58043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(-2.20)</w:t>
            </w:r>
          </w:p>
        </w:tc>
        <w:tc>
          <w:tcPr>
            <w:tcW w:w="567" w:type="pct"/>
            <w:tcBorders>
              <w:top w:val="nil"/>
              <w:left w:val="nil"/>
              <w:bottom w:val="nil"/>
              <w:right w:val="single" w:sz="4" w:space="0" w:color="auto"/>
            </w:tcBorders>
          </w:tcPr>
          <w:p w14:paraId="04A5538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(5.00)</w:t>
            </w:r>
          </w:p>
        </w:tc>
        <w:tc>
          <w:tcPr>
            <w:tcW w:w="519" w:type="pct"/>
            <w:tcBorders>
              <w:top w:val="nil"/>
              <w:left w:val="single" w:sz="4" w:space="0" w:color="auto"/>
              <w:bottom w:val="nil"/>
              <w:right w:val="nil"/>
            </w:tcBorders>
          </w:tcPr>
          <w:p w14:paraId="5581E3F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(-2.38)</w:t>
            </w:r>
          </w:p>
        </w:tc>
        <w:tc>
          <w:tcPr>
            <w:tcW w:w="511" w:type="pct"/>
            <w:tcBorders>
              <w:top w:val="nil"/>
              <w:left w:val="nil"/>
              <w:bottom w:val="nil"/>
              <w:right w:val="nil"/>
            </w:tcBorders>
          </w:tcPr>
          <w:p w14:paraId="7314567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(5.61)</w:t>
            </w:r>
          </w:p>
        </w:tc>
      </w:tr>
      <w:tr w:rsidR="00A71B5A" w:rsidRPr="00C65358" w14:paraId="46258170" w14:textId="77777777" w:rsidTr="00461544">
        <w:tc>
          <w:tcPr>
            <w:tcW w:w="770" w:type="pct"/>
            <w:tcBorders>
              <w:left w:val="nil"/>
              <w:bottom w:val="nil"/>
              <w:right w:val="nil"/>
            </w:tcBorders>
          </w:tcPr>
          <w:p w14:paraId="74A0A88E"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526F488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123DF6C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E2FF4D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40D00AA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0835BE4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10D25FB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1AE13B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3E3659F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22E2D3B7" w14:textId="77777777" w:rsidTr="00461544">
        <w:tc>
          <w:tcPr>
            <w:tcW w:w="770" w:type="pct"/>
            <w:tcBorders>
              <w:top w:val="nil"/>
              <w:left w:val="nil"/>
              <w:bottom w:val="nil"/>
              <w:right w:val="nil"/>
            </w:tcBorders>
          </w:tcPr>
          <w:p w14:paraId="3A4BF0A4" w14:textId="4A1B5678" w:rsidR="00A71B5A" w:rsidRPr="00C65358" w:rsidRDefault="00A71B5A" w:rsidP="00232BE6">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w:t>
            </w:r>
            <w:r w:rsidR="00232BE6" w:rsidRPr="00C65358">
              <w:rPr>
                <w:rFonts w:ascii="Times New Roman" w:eastAsia="Times New Roman" w:hAnsi="Times New Roman" w:cs="Times New Roman"/>
                <w:sz w:val="20"/>
                <w:szCs w:val="20"/>
              </w:rPr>
              <w:t>DP</w:t>
            </w:r>
            <w:r w:rsidRPr="00C65358">
              <w:rPr>
                <w:rFonts w:ascii="Times New Roman" w:eastAsia="Times New Roman" w:hAnsi="Times New Roman" w:cs="Times New Roman"/>
                <w:sz w:val="20"/>
                <w:szCs w:val="20"/>
              </w:rPr>
              <w:t>/cap</w:t>
            </w:r>
          </w:p>
        </w:tc>
        <w:tc>
          <w:tcPr>
            <w:tcW w:w="519" w:type="pct"/>
            <w:tcBorders>
              <w:top w:val="nil"/>
              <w:left w:val="nil"/>
              <w:bottom w:val="nil"/>
              <w:right w:val="nil"/>
            </w:tcBorders>
          </w:tcPr>
          <w:p w14:paraId="0E5B9A9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0.0550</w:t>
            </w:r>
          </w:p>
        </w:tc>
        <w:tc>
          <w:tcPr>
            <w:tcW w:w="567" w:type="pct"/>
            <w:tcBorders>
              <w:top w:val="nil"/>
              <w:left w:val="nil"/>
              <w:bottom w:val="nil"/>
              <w:right w:val="single" w:sz="4" w:space="0" w:color="auto"/>
            </w:tcBorders>
          </w:tcPr>
          <w:p w14:paraId="6B45A87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-0.0697</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6A5C6D0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-0.0557</w:t>
            </w:r>
          </w:p>
        </w:tc>
        <w:tc>
          <w:tcPr>
            <w:tcW w:w="509" w:type="pct"/>
            <w:tcBorders>
              <w:top w:val="nil"/>
              <w:left w:val="nil"/>
              <w:bottom w:val="nil"/>
              <w:right w:val="single" w:sz="4" w:space="0" w:color="auto"/>
            </w:tcBorders>
          </w:tcPr>
          <w:p w14:paraId="76CFFF0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-0.0231</w:t>
            </w:r>
          </w:p>
        </w:tc>
        <w:tc>
          <w:tcPr>
            <w:tcW w:w="519" w:type="pct"/>
            <w:tcBorders>
              <w:top w:val="nil"/>
              <w:left w:val="single" w:sz="4" w:space="0" w:color="auto"/>
              <w:bottom w:val="nil"/>
              <w:right w:val="nil"/>
            </w:tcBorders>
          </w:tcPr>
          <w:p w14:paraId="2478C7E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-0.0474</w:t>
            </w:r>
          </w:p>
        </w:tc>
        <w:tc>
          <w:tcPr>
            <w:tcW w:w="567" w:type="pct"/>
            <w:tcBorders>
              <w:top w:val="nil"/>
              <w:left w:val="nil"/>
              <w:bottom w:val="nil"/>
              <w:right w:val="single" w:sz="4" w:space="0" w:color="auto"/>
            </w:tcBorders>
          </w:tcPr>
          <w:p w14:paraId="4899C0A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-0.0496</w:t>
            </w:r>
          </w:p>
        </w:tc>
        <w:tc>
          <w:tcPr>
            <w:tcW w:w="519" w:type="pct"/>
            <w:tcBorders>
              <w:top w:val="nil"/>
              <w:left w:val="single" w:sz="4" w:space="0" w:color="auto"/>
              <w:bottom w:val="nil"/>
              <w:right w:val="nil"/>
            </w:tcBorders>
          </w:tcPr>
          <w:p w14:paraId="4D80E1C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-0.0388</w:t>
            </w:r>
          </w:p>
        </w:tc>
        <w:tc>
          <w:tcPr>
            <w:tcW w:w="511" w:type="pct"/>
            <w:tcBorders>
              <w:top w:val="nil"/>
              <w:left w:val="nil"/>
              <w:bottom w:val="nil"/>
              <w:right w:val="nil"/>
            </w:tcBorders>
          </w:tcPr>
          <w:p w14:paraId="64621C4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-0.0104</w:t>
            </w:r>
          </w:p>
        </w:tc>
      </w:tr>
      <w:tr w:rsidR="00A71B5A" w:rsidRPr="00C65358" w14:paraId="3814C3CA" w14:textId="77777777" w:rsidTr="00461544">
        <w:tc>
          <w:tcPr>
            <w:tcW w:w="770" w:type="pct"/>
            <w:tcBorders>
              <w:top w:val="nil"/>
              <w:left w:val="nil"/>
              <w:bottom w:val="nil"/>
              <w:right w:val="nil"/>
            </w:tcBorders>
          </w:tcPr>
          <w:p w14:paraId="72E0CEBF"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3568693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(0.72)</w:t>
            </w:r>
          </w:p>
        </w:tc>
        <w:tc>
          <w:tcPr>
            <w:tcW w:w="567" w:type="pct"/>
            <w:tcBorders>
              <w:top w:val="nil"/>
              <w:left w:val="nil"/>
              <w:bottom w:val="nil"/>
              <w:right w:val="single" w:sz="4" w:space="0" w:color="auto"/>
            </w:tcBorders>
          </w:tcPr>
          <w:p w14:paraId="0199A90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(-2.65)</w:t>
            </w:r>
          </w:p>
        </w:tc>
        <w:tc>
          <w:tcPr>
            <w:tcW w:w="519" w:type="pct"/>
            <w:tcBorders>
              <w:top w:val="nil"/>
              <w:left w:val="single" w:sz="4" w:space="0" w:color="auto"/>
              <w:bottom w:val="nil"/>
              <w:right w:val="nil"/>
            </w:tcBorders>
          </w:tcPr>
          <w:p w14:paraId="7EF5DB3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(-0.70)</w:t>
            </w:r>
          </w:p>
        </w:tc>
        <w:tc>
          <w:tcPr>
            <w:tcW w:w="509" w:type="pct"/>
            <w:tcBorders>
              <w:top w:val="nil"/>
              <w:left w:val="nil"/>
              <w:bottom w:val="nil"/>
              <w:right w:val="single" w:sz="4" w:space="0" w:color="auto"/>
            </w:tcBorders>
          </w:tcPr>
          <w:p w14:paraId="38E7A1E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(-0.70)</w:t>
            </w:r>
          </w:p>
        </w:tc>
        <w:tc>
          <w:tcPr>
            <w:tcW w:w="519" w:type="pct"/>
            <w:tcBorders>
              <w:top w:val="nil"/>
              <w:left w:val="single" w:sz="4" w:space="0" w:color="auto"/>
              <w:bottom w:val="nil"/>
              <w:right w:val="nil"/>
            </w:tcBorders>
          </w:tcPr>
          <w:p w14:paraId="2939EC1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(-0.67)</w:t>
            </w:r>
          </w:p>
        </w:tc>
        <w:tc>
          <w:tcPr>
            <w:tcW w:w="567" w:type="pct"/>
            <w:tcBorders>
              <w:top w:val="nil"/>
              <w:left w:val="nil"/>
              <w:bottom w:val="nil"/>
              <w:right w:val="single" w:sz="4" w:space="0" w:color="auto"/>
            </w:tcBorders>
          </w:tcPr>
          <w:p w14:paraId="2E23D0E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(-1.57)</w:t>
            </w:r>
          </w:p>
        </w:tc>
        <w:tc>
          <w:tcPr>
            <w:tcW w:w="519" w:type="pct"/>
            <w:tcBorders>
              <w:top w:val="nil"/>
              <w:left w:val="single" w:sz="4" w:space="0" w:color="auto"/>
              <w:bottom w:val="nil"/>
              <w:right w:val="nil"/>
            </w:tcBorders>
          </w:tcPr>
          <w:p w14:paraId="2F12FD6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(-0.49)</w:t>
            </w:r>
          </w:p>
        </w:tc>
        <w:tc>
          <w:tcPr>
            <w:tcW w:w="511" w:type="pct"/>
            <w:tcBorders>
              <w:top w:val="nil"/>
              <w:left w:val="nil"/>
              <w:bottom w:val="nil"/>
              <w:right w:val="nil"/>
            </w:tcBorders>
          </w:tcPr>
          <w:p w14:paraId="068F073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w:t>
            </w:r>
          </w:p>
        </w:tc>
      </w:tr>
      <w:tr w:rsidR="00A71B5A" w:rsidRPr="00C65358" w14:paraId="1EE3A034" w14:textId="77777777" w:rsidTr="00461544">
        <w:tc>
          <w:tcPr>
            <w:tcW w:w="770" w:type="pct"/>
            <w:tcBorders>
              <w:top w:val="nil"/>
              <w:left w:val="nil"/>
              <w:bottom w:val="nil"/>
              <w:right w:val="nil"/>
            </w:tcBorders>
          </w:tcPr>
          <w:p w14:paraId="4AD7941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4B58585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17411D3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380A1E7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773ECAF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3EFE220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366B4EF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4DC121F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0540B81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31BA67AA" w14:textId="77777777" w:rsidTr="00461544">
        <w:tc>
          <w:tcPr>
            <w:tcW w:w="770" w:type="pct"/>
            <w:vMerge w:val="restart"/>
            <w:tcBorders>
              <w:top w:val="nil"/>
              <w:left w:val="nil"/>
              <w:right w:val="nil"/>
            </w:tcBorders>
          </w:tcPr>
          <w:p w14:paraId="5734954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military personnel</w:t>
            </w:r>
          </w:p>
        </w:tc>
        <w:tc>
          <w:tcPr>
            <w:tcW w:w="519" w:type="pct"/>
            <w:tcBorders>
              <w:top w:val="nil"/>
              <w:left w:val="nil"/>
              <w:bottom w:val="nil"/>
              <w:right w:val="nil"/>
            </w:tcBorders>
          </w:tcPr>
          <w:p w14:paraId="1750805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065778F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4C992B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-49.23</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240F878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30.84</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02CDF26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31D7FB2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45CBF74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-47.39</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3CDAD21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30.61</w:t>
            </w:r>
            <w:r w:rsidRPr="00C65358">
              <w:rPr>
                <w:rFonts w:ascii="Times New Roman" w:eastAsia="Times New Roman" w:hAnsi="Times New Roman" w:cs="Times New Roman"/>
                <w:sz w:val="20"/>
                <w:szCs w:val="20"/>
                <w:vertAlign w:val="superscript"/>
              </w:rPr>
              <w:t>***</w:t>
            </w:r>
          </w:p>
        </w:tc>
      </w:tr>
      <w:tr w:rsidR="00A71B5A" w:rsidRPr="00C65358" w14:paraId="2123DC6C" w14:textId="77777777" w:rsidTr="00461544">
        <w:tc>
          <w:tcPr>
            <w:tcW w:w="770" w:type="pct"/>
            <w:vMerge/>
            <w:tcBorders>
              <w:left w:val="nil"/>
              <w:bottom w:val="nil"/>
              <w:right w:val="nil"/>
            </w:tcBorders>
          </w:tcPr>
          <w:p w14:paraId="5727BE2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2AB6860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3740ACA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472C9B5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(-2.33)</w:t>
            </w:r>
          </w:p>
        </w:tc>
        <w:tc>
          <w:tcPr>
            <w:tcW w:w="509" w:type="pct"/>
            <w:tcBorders>
              <w:top w:val="nil"/>
              <w:left w:val="nil"/>
              <w:bottom w:val="nil"/>
              <w:right w:val="single" w:sz="4" w:space="0" w:color="auto"/>
            </w:tcBorders>
          </w:tcPr>
          <w:p w14:paraId="15516C6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(6.11)</w:t>
            </w:r>
          </w:p>
        </w:tc>
        <w:tc>
          <w:tcPr>
            <w:tcW w:w="519" w:type="pct"/>
            <w:tcBorders>
              <w:top w:val="nil"/>
              <w:left w:val="single" w:sz="4" w:space="0" w:color="auto"/>
              <w:bottom w:val="nil"/>
              <w:right w:val="nil"/>
            </w:tcBorders>
          </w:tcPr>
          <w:p w14:paraId="6FB8333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0891744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4F25F97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(-2.37)</w:t>
            </w:r>
          </w:p>
        </w:tc>
        <w:tc>
          <w:tcPr>
            <w:tcW w:w="511" w:type="pct"/>
            <w:tcBorders>
              <w:top w:val="nil"/>
              <w:left w:val="nil"/>
              <w:bottom w:val="nil"/>
              <w:right w:val="nil"/>
            </w:tcBorders>
          </w:tcPr>
          <w:p w14:paraId="7EE137B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(6.02)</w:t>
            </w:r>
          </w:p>
        </w:tc>
      </w:tr>
      <w:tr w:rsidR="00A71B5A" w:rsidRPr="00C65358" w14:paraId="44595005" w14:textId="77777777" w:rsidTr="00461544">
        <w:tc>
          <w:tcPr>
            <w:tcW w:w="770" w:type="pct"/>
            <w:tcBorders>
              <w:left w:val="nil"/>
              <w:bottom w:val="nil"/>
              <w:right w:val="nil"/>
            </w:tcBorders>
          </w:tcPr>
          <w:p w14:paraId="4BCD028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12E618A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04CC04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3B79E03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4D9BE8E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14221C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1117D7C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ABD64D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tcPr>
          <w:p w14:paraId="2ED1DEB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36861C14" w14:textId="77777777" w:rsidTr="007F51A0">
        <w:tc>
          <w:tcPr>
            <w:tcW w:w="770" w:type="pct"/>
            <w:vMerge w:val="restart"/>
            <w:tcBorders>
              <w:top w:val="nil"/>
              <w:left w:val="nil"/>
              <w:right w:val="nil"/>
            </w:tcBorders>
          </w:tcPr>
          <w:p w14:paraId="66FEC5D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spatio</w:t>
            </w:r>
            <w:proofErr w:type="spellEnd"/>
            <w:r w:rsidRPr="00C65358">
              <w:rPr>
                <w:rFonts w:ascii="Times New Roman" w:eastAsia="Times New Roman" w:hAnsi="Times New Roman" w:cs="Times New Roman"/>
                <w:sz w:val="20"/>
                <w:szCs w:val="20"/>
              </w:rPr>
              <w:t xml:space="preserve"> temporal lag 4</w:t>
            </w:r>
          </w:p>
        </w:tc>
        <w:tc>
          <w:tcPr>
            <w:tcW w:w="519" w:type="pct"/>
            <w:tcBorders>
              <w:top w:val="nil"/>
              <w:left w:val="nil"/>
              <w:bottom w:val="nil"/>
              <w:right w:val="nil"/>
            </w:tcBorders>
          </w:tcPr>
          <w:p w14:paraId="56F9929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-0.323</w:t>
            </w:r>
          </w:p>
        </w:tc>
        <w:tc>
          <w:tcPr>
            <w:tcW w:w="567" w:type="pct"/>
            <w:tcBorders>
              <w:top w:val="nil"/>
              <w:left w:val="nil"/>
              <w:bottom w:val="nil"/>
              <w:right w:val="single" w:sz="4" w:space="0" w:color="auto"/>
            </w:tcBorders>
          </w:tcPr>
          <w:p w14:paraId="3F78920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3.047</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0F85F53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-0.804</w:t>
            </w:r>
          </w:p>
        </w:tc>
        <w:tc>
          <w:tcPr>
            <w:tcW w:w="509" w:type="pct"/>
            <w:tcBorders>
              <w:top w:val="nil"/>
              <w:left w:val="nil"/>
              <w:bottom w:val="nil"/>
              <w:right w:val="single" w:sz="4" w:space="0" w:color="auto"/>
            </w:tcBorders>
          </w:tcPr>
          <w:p w14:paraId="211D62C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3.013</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7F63225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-0.739</w:t>
            </w:r>
          </w:p>
        </w:tc>
        <w:tc>
          <w:tcPr>
            <w:tcW w:w="567" w:type="pct"/>
            <w:tcBorders>
              <w:top w:val="nil"/>
              <w:left w:val="nil"/>
              <w:bottom w:val="nil"/>
              <w:right w:val="single" w:sz="4" w:space="0" w:color="auto"/>
            </w:tcBorders>
          </w:tcPr>
          <w:p w14:paraId="192855D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3.337</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3B71FFD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-0.837</w:t>
            </w:r>
          </w:p>
        </w:tc>
        <w:tc>
          <w:tcPr>
            <w:tcW w:w="511" w:type="pct"/>
            <w:tcBorders>
              <w:top w:val="nil"/>
              <w:left w:val="nil"/>
              <w:bottom w:val="nil"/>
              <w:right w:val="nil"/>
            </w:tcBorders>
          </w:tcPr>
          <w:p w14:paraId="1F70695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2.982</w:t>
            </w:r>
            <w:r w:rsidRPr="00C65358">
              <w:rPr>
                <w:rFonts w:ascii="Times New Roman" w:eastAsia="Times New Roman" w:hAnsi="Times New Roman" w:cs="Times New Roman"/>
                <w:sz w:val="20"/>
                <w:szCs w:val="20"/>
                <w:vertAlign w:val="superscript"/>
              </w:rPr>
              <w:t>***</w:t>
            </w:r>
          </w:p>
        </w:tc>
      </w:tr>
      <w:tr w:rsidR="00A71B5A" w:rsidRPr="00C65358" w14:paraId="0A07A682" w14:textId="77777777" w:rsidTr="007F51A0">
        <w:tc>
          <w:tcPr>
            <w:tcW w:w="770" w:type="pct"/>
            <w:vMerge/>
            <w:tcBorders>
              <w:left w:val="nil"/>
              <w:bottom w:val="nil"/>
              <w:right w:val="nil"/>
            </w:tcBorders>
          </w:tcPr>
          <w:p w14:paraId="51EFED3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7C6BB7B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(-0.74)</w:t>
            </w:r>
          </w:p>
        </w:tc>
        <w:tc>
          <w:tcPr>
            <w:tcW w:w="567" w:type="pct"/>
            <w:tcBorders>
              <w:top w:val="nil"/>
              <w:left w:val="nil"/>
              <w:bottom w:val="nil"/>
              <w:right w:val="single" w:sz="4" w:space="0" w:color="auto"/>
            </w:tcBorders>
          </w:tcPr>
          <w:p w14:paraId="4B748AF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(21.10)</w:t>
            </w:r>
          </w:p>
        </w:tc>
        <w:tc>
          <w:tcPr>
            <w:tcW w:w="519" w:type="pct"/>
            <w:tcBorders>
              <w:top w:val="nil"/>
              <w:left w:val="single" w:sz="4" w:space="0" w:color="auto"/>
              <w:bottom w:val="nil"/>
              <w:right w:val="nil"/>
            </w:tcBorders>
          </w:tcPr>
          <w:p w14:paraId="51037C9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(-1.55)</w:t>
            </w:r>
          </w:p>
        </w:tc>
        <w:tc>
          <w:tcPr>
            <w:tcW w:w="509" w:type="pct"/>
            <w:tcBorders>
              <w:top w:val="nil"/>
              <w:left w:val="nil"/>
              <w:bottom w:val="nil"/>
              <w:right w:val="single" w:sz="4" w:space="0" w:color="auto"/>
            </w:tcBorders>
          </w:tcPr>
          <w:p w14:paraId="0DCFB7C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(17.44)</w:t>
            </w:r>
          </w:p>
        </w:tc>
        <w:tc>
          <w:tcPr>
            <w:tcW w:w="519" w:type="pct"/>
            <w:tcBorders>
              <w:top w:val="nil"/>
              <w:left w:val="single" w:sz="4" w:space="0" w:color="auto"/>
              <w:bottom w:val="nil"/>
              <w:right w:val="nil"/>
            </w:tcBorders>
          </w:tcPr>
          <w:p w14:paraId="74C9F7A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(-1.52)</w:t>
            </w:r>
          </w:p>
        </w:tc>
        <w:tc>
          <w:tcPr>
            <w:tcW w:w="567" w:type="pct"/>
            <w:tcBorders>
              <w:top w:val="nil"/>
              <w:left w:val="nil"/>
              <w:bottom w:val="nil"/>
              <w:right w:val="single" w:sz="4" w:space="0" w:color="auto"/>
            </w:tcBorders>
          </w:tcPr>
          <w:p w14:paraId="032DA70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(20.74)</w:t>
            </w:r>
          </w:p>
        </w:tc>
        <w:tc>
          <w:tcPr>
            <w:tcW w:w="519" w:type="pct"/>
            <w:tcBorders>
              <w:top w:val="nil"/>
              <w:left w:val="single" w:sz="4" w:space="0" w:color="auto"/>
              <w:bottom w:val="nil"/>
              <w:right w:val="nil"/>
            </w:tcBorders>
          </w:tcPr>
          <w:p w14:paraId="096D21E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(-1.61)</w:t>
            </w:r>
          </w:p>
        </w:tc>
        <w:tc>
          <w:tcPr>
            <w:tcW w:w="511" w:type="pct"/>
            <w:tcBorders>
              <w:top w:val="nil"/>
              <w:left w:val="nil"/>
              <w:bottom w:val="nil"/>
              <w:right w:val="nil"/>
            </w:tcBorders>
          </w:tcPr>
          <w:p w14:paraId="3AB9EEB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(17.35)</w:t>
            </w:r>
          </w:p>
        </w:tc>
      </w:tr>
      <w:tr w:rsidR="00A71B5A" w:rsidRPr="00C65358" w14:paraId="11B80508" w14:textId="77777777" w:rsidTr="00461544">
        <w:tc>
          <w:tcPr>
            <w:tcW w:w="770" w:type="pct"/>
            <w:tcBorders>
              <w:top w:val="nil"/>
              <w:left w:val="nil"/>
              <w:bottom w:val="nil"/>
              <w:right w:val="nil"/>
            </w:tcBorders>
          </w:tcPr>
          <w:p w14:paraId="628B911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nil"/>
              <w:right w:val="nil"/>
            </w:tcBorders>
          </w:tcPr>
          <w:p w14:paraId="1F49B3E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6986DC76"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75C4824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9" w:type="pct"/>
            <w:tcBorders>
              <w:top w:val="nil"/>
              <w:left w:val="nil"/>
              <w:bottom w:val="nil"/>
              <w:right w:val="single" w:sz="4" w:space="0" w:color="auto"/>
            </w:tcBorders>
          </w:tcPr>
          <w:p w14:paraId="0EC65E0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6B11AE4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67" w:type="pct"/>
            <w:tcBorders>
              <w:top w:val="nil"/>
              <w:left w:val="nil"/>
              <w:bottom w:val="nil"/>
              <w:right w:val="single" w:sz="4" w:space="0" w:color="auto"/>
            </w:tcBorders>
          </w:tcPr>
          <w:p w14:paraId="20577FB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7CB194C"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1" w:type="pct"/>
            <w:tcBorders>
              <w:top w:val="nil"/>
              <w:left w:val="nil"/>
              <w:bottom w:val="nil"/>
              <w:right w:val="nil"/>
            </w:tcBorders>
          </w:tcPr>
          <w:p w14:paraId="25964A9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71B5A" w:rsidRPr="00C65358" w14:paraId="055F7959" w14:textId="77777777" w:rsidTr="00461544">
        <w:tc>
          <w:tcPr>
            <w:tcW w:w="770" w:type="pct"/>
            <w:tcBorders>
              <w:top w:val="nil"/>
              <w:left w:val="nil"/>
              <w:bottom w:val="nil"/>
              <w:right w:val="nil"/>
            </w:tcBorders>
          </w:tcPr>
          <w:p w14:paraId="5BA5C1A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Constant</w:t>
            </w:r>
          </w:p>
        </w:tc>
        <w:tc>
          <w:tcPr>
            <w:tcW w:w="519" w:type="pct"/>
            <w:tcBorders>
              <w:top w:val="nil"/>
              <w:left w:val="nil"/>
              <w:bottom w:val="nil"/>
              <w:right w:val="nil"/>
            </w:tcBorders>
          </w:tcPr>
          <w:p w14:paraId="0102CA8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-4.437</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63218DD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-6.727</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194B4C4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-12.33</w:t>
            </w:r>
            <w:r w:rsidRPr="00C65358">
              <w:rPr>
                <w:rFonts w:ascii="Times New Roman" w:eastAsia="Times New Roman" w:hAnsi="Times New Roman" w:cs="Times New Roman"/>
                <w:sz w:val="20"/>
                <w:szCs w:val="20"/>
                <w:vertAlign w:val="superscript"/>
              </w:rPr>
              <w:t>***</w:t>
            </w:r>
          </w:p>
        </w:tc>
        <w:tc>
          <w:tcPr>
            <w:tcW w:w="509" w:type="pct"/>
            <w:tcBorders>
              <w:top w:val="nil"/>
              <w:left w:val="nil"/>
              <w:bottom w:val="nil"/>
              <w:right w:val="single" w:sz="4" w:space="0" w:color="auto"/>
            </w:tcBorders>
          </w:tcPr>
          <w:p w14:paraId="78BAC0B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-6.176</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2F804D2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-11.34</w:t>
            </w:r>
            <w:r w:rsidRPr="00C65358">
              <w:rPr>
                <w:rFonts w:ascii="Times New Roman" w:eastAsia="Times New Roman" w:hAnsi="Times New Roman" w:cs="Times New Roman"/>
                <w:sz w:val="20"/>
                <w:szCs w:val="20"/>
                <w:vertAlign w:val="superscript"/>
              </w:rPr>
              <w:t>***</w:t>
            </w:r>
          </w:p>
        </w:tc>
        <w:tc>
          <w:tcPr>
            <w:tcW w:w="567" w:type="pct"/>
            <w:tcBorders>
              <w:top w:val="nil"/>
              <w:left w:val="nil"/>
              <w:bottom w:val="nil"/>
              <w:right w:val="single" w:sz="4" w:space="0" w:color="auto"/>
            </w:tcBorders>
          </w:tcPr>
          <w:p w14:paraId="681BAF3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-7.630</w:t>
            </w:r>
            <w:r w:rsidRPr="00C65358">
              <w:rPr>
                <w:rFonts w:ascii="Times New Roman" w:eastAsia="Times New Roman" w:hAnsi="Times New Roman" w:cs="Times New Roman"/>
                <w:sz w:val="20"/>
                <w:szCs w:val="20"/>
                <w:vertAlign w:val="superscript"/>
              </w:rPr>
              <w:t>***</w:t>
            </w:r>
          </w:p>
        </w:tc>
        <w:tc>
          <w:tcPr>
            <w:tcW w:w="519" w:type="pct"/>
            <w:tcBorders>
              <w:top w:val="nil"/>
              <w:left w:val="single" w:sz="4" w:space="0" w:color="auto"/>
              <w:bottom w:val="nil"/>
              <w:right w:val="nil"/>
            </w:tcBorders>
          </w:tcPr>
          <w:p w14:paraId="091EEFF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-12.21</w:t>
            </w:r>
            <w:r w:rsidRPr="00C65358">
              <w:rPr>
                <w:rFonts w:ascii="Times New Roman" w:eastAsia="Times New Roman" w:hAnsi="Times New Roman" w:cs="Times New Roman"/>
                <w:sz w:val="20"/>
                <w:szCs w:val="20"/>
                <w:vertAlign w:val="superscript"/>
              </w:rPr>
              <w:t>***</w:t>
            </w:r>
          </w:p>
        </w:tc>
        <w:tc>
          <w:tcPr>
            <w:tcW w:w="511" w:type="pct"/>
            <w:tcBorders>
              <w:top w:val="nil"/>
              <w:left w:val="nil"/>
              <w:bottom w:val="nil"/>
              <w:right w:val="nil"/>
            </w:tcBorders>
          </w:tcPr>
          <w:p w14:paraId="02E77AD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-6.166</w:t>
            </w:r>
            <w:r w:rsidRPr="00C65358">
              <w:rPr>
                <w:rFonts w:ascii="Times New Roman" w:eastAsia="Times New Roman" w:hAnsi="Times New Roman" w:cs="Times New Roman"/>
                <w:sz w:val="20"/>
                <w:szCs w:val="20"/>
                <w:vertAlign w:val="superscript"/>
              </w:rPr>
              <w:t>***</w:t>
            </w:r>
          </w:p>
        </w:tc>
      </w:tr>
      <w:tr w:rsidR="00A71B5A" w:rsidRPr="00C65358" w14:paraId="3C296D61" w14:textId="77777777" w:rsidTr="00461544">
        <w:tc>
          <w:tcPr>
            <w:tcW w:w="770" w:type="pct"/>
            <w:tcBorders>
              <w:top w:val="nil"/>
              <w:left w:val="nil"/>
              <w:bottom w:val="single" w:sz="4" w:space="0" w:color="auto"/>
              <w:right w:val="nil"/>
            </w:tcBorders>
          </w:tcPr>
          <w:p w14:paraId="3ABF018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9" w:type="pct"/>
            <w:tcBorders>
              <w:top w:val="nil"/>
              <w:left w:val="nil"/>
              <w:bottom w:val="single" w:sz="4" w:space="0" w:color="auto"/>
              <w:right w:val="nil"/>
            </w:tcBorders>
          </w:tcPr>
          <w:p w14:paraId="4CA9AF3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(-4.37)</w:t>
            </w:r>
          </w:p>
        </w:tc>
        <w:tc>
          <w:tcPr>
            <w:tcW w:w="567" w:type="pct"/>
            <w:tcBorders>
              <w:top w:val="nil"/>
              <w:left w:val="nil"/>
              <w:bottom w:val="single" w:sz="4" w:space="0" w:color="auto"/>
              <w:right w:val="single" w:sz="4" w:space="0" w:color="auto"/>
            </w:tcBorders>
          </w:tcPr>
          <w:p w14:paraId="24B370C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(-18.22)</w:t>
            </w:r>
          </w:p>
        </w:tc>
        <w:tc>
          <w:tcPr>
            <w:tcW w:w="519" w:type="pct"/>
            <w:tcBorders>
              <w:top w:val="nil"/>
              <w:left w:val="single" w:sz="4" w:space="0" w:color="auto"/>
              <w:bottom w:val="single" w:sz="4" w:space="0" w:color="auto"/>
              <w:right w:val="nil"/>
            </w:tcBorders>
          </w:tcPr>
          <w:p w14:paraId="12F9503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(-8.75)</w:t>
            </w:r>
          </w:p>
        </w:tc>
        <w:tc>
          <w:tcPr>
            <w:tcW w:w="509" w:type="pct"/>
            <w:tcBorders>
              <w:top w:val="nil"/>
              <w:left w:val="nil"/>
              <w:bottom w:val="single" w:sz="4" w:space="0" w:color="auto"/>
              <w:right w:val="single" w:sz="4" w:space="0" w:color="auto"/>
            </w:tcBorders>
          </w:tcPr>
          <w:p w14:paraId="0186247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(-7.54)</w:t>
            </w:r>
          </w:p>
        </w:tc>
        <w:tc>
          <w:tcPr>
            <w:tcW w:w="519" w:type="pct"/>
            <w:tcBorders>
              <w:top w:val="nil"/>
              <w:left w:val="single" w:sz="4" w:space="0" w:color="auto"/>
              <w:bottom w:val="single" w:sz="4" w:space="0" w:color="auto"/>
              <w:right w:val="nil"/>
            </w:tcBorders>
          </w:tcPr>
          <w:p w14:paraId="1232D49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(-8.42)</w:t>
            </w:r>
          </w:p>
        </w:tc>
        <w:tc>
          <w:tcPr>
            <w:tcW w:w="567" w:type="pct"/>
            <w:tcBorders>
              <w:top w:val="nil"/>
              <w:left w:val="nil"/>
              <w:bottom w:val="single" w:sz="4" w:space="0" w:color="auto"/>
              <w:right w:val="single" w:sz="4" w:space="0" w:color="auto"/>
            </w:tcBorders>
          </w:tcPr>
          <w:p w14:paraId="4311432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(-9.73)</w:t>
            </w:r>
          </w:p>
        </w:tc>
        <w:tc>
          <w:tcPr>
            <w:tcW w:w="519" w:type="pct"/>
            <w:tcBorders>
              <w:top w:val="nil"/>
              <w:left w:val="single" w:sz="4" w:space="0" w:color="auto"/>
              <w:bottom w:val="single" w:sz="4" w:space="0" w:color="auto"/>
              <w:right w:val="nil"/>
            </w:tcBorders>
          </w:tcPr>
          <w:p w14:paraId="084AD06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(-8.51)</w:t>
            </w:r>
          </w:p>
        </w:tc>
        <w:tc>
          <w:tcPr>
            <w:tcW w:w="511" w:type="pct"/>
            <w:tcBorders>
              <w:top w:val="nil"/>
              <w:left w:val="nil"/>
              <w:bottom w:val="single" w:sz="4" w:space="0" w:color="auto"/>
              <w:right w:val="nil"/>
            </w:tcBorders>
          </w:tcPr>
          <w:p w14:paraId="392ADB3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(-7.45)</w:t>
            </w:r>
          </w:p>
        </w:tc>
      </w:tr>
      <w:tr w:rsidR="00A71B5A" w:rsidRPr="00C65358" w14:paraId="13E0673F" w14:textId="77777777" w:rsidTr="00461544">
        <w:tc>
          <w:tcPr>
            <w:tcW w:w="770" w:type="pct"/>
            <w:tcBorders>
              <w:top w:val="single" w:sz="4" w:space="0" w:color="auto"/>
              <w:left w:val="nil"/>
              <w:bottom w:val="nil"/>
              <w:right w:val="nil"/>
            </w:tcBorders>
          </w:tcPr>
          <w:p w14:paraId="1C560140"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Observations</w:t>
            </w:r>
          </w:p>
        </w:tc>
        <w:tc>
          <w:tcPr>
            <w:tcW w:w="519" w:type="pct"/>
            <w:tcBorders>
              <w:top w:val="single" w:sz="4" w:space="0" w:color="auto"/>
              <w:left w:val="nil"/>
              <w:bottom w:val="nil"/>
              <w:right w:val="nil"/>
            </w:tcBorders>
          </w:tcPr>
          <w:p w14:paraId="2A7AB40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181731</w:t>
            </w:r>
          </w:p>
        </w:tc>
        <w:tc>
          <w:tcPr>
            <w:tcW w:w="567" w:type="pct"/>
            <w:tcBorders>
              <w:top w:val="single" w:sz="4" w:space="0" w:color="auto"/>
              <w:left w:val="nil"/>
              <w:bottom w:val="nil"/>
              <w:right w:val="single" w:sz="4" w:space="0" w:color="auto"/>
            </w:tcBorders>
          </w:tcPr>
          <w:p w14:paraId="4058C70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single" w:sz="4" w:space="0" w:color="auto"/>
              <w:left w:val="single" w:sz="4" w:space="0" w:color="auto"/>
              <w:bottom w:val="nil"/>
              <w:right w:val="nil"/>
            </w:tcBorders>
          </w:tcPr>
          <w:p w14:paraId="28D865F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130061</w:t>
            </w:r>
          </w:p>
        </w:tc>
        <w:tc>
          <w:tcPr>
            <w:tcW w:w="509" w:type="pct"/>
            <w:tcBorders>
              <w:top w:val="single" w:sz="4" w:space="0" w:color="auto"/>
              <w:left w:val="nil"/>
              <w:bottom w:val="nil"/>
              <w:right w:val="single" w:sz="4" w:space="0" w:color="auto"/>
            </w:tcBorders>
          </w:tcPr>
          <w:p w14:paraId="10CD337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single" w:sz="4" w:space="0" w:color="auto"/>
              <w:left w:val="single" w:sz="4" w:space="0" w:color="auto"/>
              <w:bottom w:val="nil"/>
              <w:right w:val="nil"/>
            </w:tcBorders>
          </w:tcPr>
          <w:p w14:paraId="2B3D0C1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153292</w:t>
            </w:r>
          </w:p>
        </w:tc>
        <w:tc>
          <w:tcPr>
            <w:tcW w:w="567" w:type="pct"/>
            <w:tcBorders>
              <w:top w:val="single" w:sz="4" w:space="0" w:color="auto"/>
              <w:left w:val="nil"/>
              <w:bottom w:val="nil"/>
              <w:right w:val="single" w:sz="4" w:space="0" w:color="auto"/>
            </w:tcBorders>
          </w:tcPr>
          <w:p w14:paraId="6004B0D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single" w:sz="4" w:space="0" w:color="auto"/>
              <w:left w:val="single" w:sz="4" w:space="0" w:color="auto"/>
              <w:bottom w:val="nil"/>
              <w:right w:val="nil"/>
            </w:tcBorders>
          </w:tcPr>
          <w:p w14:paraId="2F01A2B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130061</w:t>
            </w:r>
          </w:p>
        </w:tc>
        <w:tc>
          <w:tcPr>
            <w:tcW w:w="511" w:type="pct"/>
            <w:tcBorders>
              <w:top w:val="single" w:sz="4" w:space="0" w:color="auto"/>
              <w:left w:val="nil"/>
              <w:bottom w:val="nil"/>
              <w:right w:val="nil"/>
            </w:tcBorders>
          </w:tcPr>
          <w:p w14:paraId="6CCD1D0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00288D3C" w14:textId="77777777" w:rsidTr="00461544">
        <w:tc>
          <w:tcPr>
            <w:tcW w:w="770" w:type="pct"/>
            <w:tcBorders>
              <w:top w:val="nil"/>
              <w:left w:val="nil"/>
              <w:bottom w:val="nil"/>
              <w:right w:val="nil"/>
            </w:tcBorders>
          </w:tcPr>
          <w:p w14:paraId="22E5A88A" w14:textId="1E8D0F1C"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Aic</w:t>
            </w:r>
            <w:proofErr w:type="spellEnd"/>
          </w:p>
        </w:tc>
        <w:tc>
          <w:tcPr>
            <w:tcW w:w="519" w:type="pct"/>
            <w:tcBorders>
              <w:top w:val="nil"/>
              <w:left w:val="nil"/>
              <w:bottom w:val="nil"/>
              <w:right w:val="nil"/>
            </w:tcBorders>
          </w:tcPr>
          <w:p w14:paraId="5F7F890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21809.3</w:t>
            </w:r>
          </w:p>
        </w:tc>
        <w:tc>
          <w:tcPr>
            <w:tcW w:w="567" w:type="pct"/>
            <w:tcBorders>
              <w:top w:val="nil"/>
              <w:left w:val="nil"/>
              <w:bottom w:val="nil"/>
              <w:right w:val="single" w:sz="4" w:space="0" w:color="auto"/>
            </w:tcBorders>
          </w:tcPr>
          <w:p w14:paraId="3AB7C12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3679F48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14444.4</w:t>
            </w:r>
          </w:p>
        </w:tc>
        <w:tc>
          <w:tcPr>
            <w:tcW w:w="509" w:type="pct"/>
            <w:tcBorders>
              <w:top w:val="nil"/>
              <w:left w:val="nil"/>
              <w:bottom w:val="nil"/>
              <w:right w:val="single" w:sz="4" w:space="0" w:color="auto"/>
            </w:tcBorders>
          </w:tcPr>
          <w:p w14:paraId="7FA7709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5597CAA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16809.0</w:t>
            </w:r>
          </w:p>
        </w:tc>
        <w:tc>
          <w:tcPr>
            <w:tcW w:w="567" w:type="pct"/>
            <w:tcBorders>
              <w:top w:val="nil"/>
              <w:left w:val="nil"/>
              <w:bottom w:val="nil"/>
              <w:right w:val="single" w:sz="4" w:space="0" w:color="auto"/>
            </w:tcBorders>
          </w:tcPr>
          <w:p w14:paraId="3B46CC6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nil"/>
              <w:right w:val="nil"/>
            </w:tcBorders>
          </w:tcPr>
          <w:p w14:paraId="261B58F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14424.0</w:t>
            </w:r>
          </w:p>
        </w:tc>
        <w:tc>
          <w:tcPr>
            <w:tcW w:w="511" w:type="pct"/>
            <w:tcBorders>
              <w:top w:val="nil"/>
              <w:left w:val="nil"/>
              <w:bottom w:val="nil"/>
              <w:right w:val="nil"/>
            </w:tcBorders>
          </w:tcPr>
          <w:p w14:paraId="022FD5C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0E9A3D51" w14:textId="77777777" w:rsidTr="00461544">
        <w:tc>
          <w:tcPr>
            <w:tcW w:w="770" w:type="pct"/>
            <w:tcBorders>
              <w:top w:val="nil"/>
              <w:left w:val="nil"/>
              <w:bottom w:val="single" w:sz="4" w:space="0" w:color="auto"/>
              <w:right w:val="nil"/>
            </w:tcBorders>
          </w:tcPr>
          <w:p w14:paraId="2EBEDFC9" w14:textId="4805DCD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Bic</w:t>
            </w:r>
          </w:p>
        </w:tc>
        <w:tc>
          <w:tcPr>
            <w:tcW w:w="519" w:type="pct"/>
            <w:tcBorders>
              <w:top w:val="nil"/>
              <w:left w:val="nil"/>
              <w:bottom w:val="single" w:sz="4" w:space="0" w:color="auto"/>
              <w:right w:val="nil"/>
            </w:tcBorders>
          </w:tcPr>
          <w:p w14:paraId="6B9BFA3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22153.1</w:t>
            </w:r>
          </w:p>
        </w:tc>
        <w:tc>
          <w:tcPr>
            <w:tcW w:w="567" w:type="pct"/>
            <w:tcBorders>
              <w:top w:val="nil"/>
              <w:left w:val="nil"/>
              <w:bottom w:val="single" w:sz="4" w:space="0" w:color="auto"/>
              <w:right w:val="single" w:sz="4" w:space="0" w:color="auto"/>
            </w:tcBorders>
          </w:tcPr>
          <w:p w14:paraId="59DA84D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single" w:sz="4" w:space="0" w:color="auto"/>
              <w:right w:val="nil"/>
            </w:tcBorders>
          </w:tcPr>
          <w:p w14:paraId="2F261D5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14835.5</w:t>
            </w:r>
          </w:p>
        </w:tc>
        <w:tc>
          <w:tcPr>
            <w:tcW w:w="509" w:type="pct"/>
            <w:tcBorders>
              <w:top w:val="nil"/>
              <w:left w:val="nil"/>
              <w:bottom w:val="single" w:sz="4" w:space="0" w:color="auto"/>
              <w:right w:val="single" w:sz="4" w:space="0" w:color="auto"/>
            </w:tcBorders>
          </w:tcPr>
          <w:p w14:paraId="6441780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single" w:sz="4" w:space="0" w:color="auto"/>
              <w:right w:val="nil"/>
            </w:tcBorders>
          </w:tcPr>
          <w:p w14:paraId="3EA5F54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17206.6</w:t>
            </w:r>
          </w:p>
        </w:tc>
        <w:tc>
          <w:tcPr>
            <w:tcW w:w="567" w:type="pct"/>
            <w:tcBorders>
              <w:top w:val="nil"/>
              <w:left w:val="nil"/>
              <w:bottom w:val="single" w:sz="4" w:space="0" w:color="auto"/>
              <w:right w:val="single" w:sz="4" w:space="0" w:color="auto"/>
            </w:tcBorders>
          </w:tcPr>
          <w:p w14:paraId="7FBEF3F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single" w:sz="4" w:space="0" w:color="auto"/>
              <w:bottom w:val="single" w:sz="4" w:space="0" w:color="auto"/>
              <w:right w:val="nil"/>
            </w:tcBorders>
          </w:tcPr>
          <w:p w14:paraId="5BA12DE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14815.1</w:t>
            </w:r>
          </w:p>
        </w:tc>
        <w:tc>
          <w:tcPr>
            <w:tcW w:w="511" w:type="pct"/>
            <w:tcBorders>
              <w:top w:val="nil"/>
              <w:left w:val="nil"/>
              <w:bottom w:val="single" w:sz="4" w:space="0" w:color="auto"/>
              <w:right w:val="nil"/>
            </w:tcBorders>
          </w:tcPr>
          <w:p w14:paraId="516AF08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72039418" w14:textId="77777777" w:rsidR="00FD5590" w:rsidRPr="00C65358" w:rsidRDefault="00FD5590" w:rsidP="00FD5590">
      <w:pPr>
        <w:widowControl w:val="0"/>
        <w:autoSpaceDE w:val="0"/>
        <w:autoSpaceDN w:val="0"/>
        <w:adjustRightInd w:val="0"/>
        <w:spacing w:after="0" w:line="240" w:lineRule="auto"/>
        <w:rPr>
          <w:rFonts w:ascii="TimesNewRomanPSMT" w:hAnsi="TimesNewRomanPSMT" w:cs="TimesNewRomanPSMT"/>
          <w:sz w:val="20"/>
          <w:szCs w:val="20"/>
        </w:rPr>
      </w:pPr>
      <w:proofErr w:type="gramStart"/>
      <w:r w:rsidRPr="00C65358">
        <w:rPr>
          <w:rFonts w:ascii="TimesNewRomanPSMT" w:hAnsi="TimesNewRomanPSMT" w:cs="TimesNewRomanPSMT"/>
          <w:i/>
          <w:iCs/>
          <w:sz w:val="20"/>
          <w:szCs w:val="20"/>
        </w:rPr>
        <w:t>t</w:t>
      </w:r>
      <w:proofErr w:type="gramEnd"/>
      <w:r w:rsidRPr="00C65358">
        <w:rPr>
          <w:rFonts w:ascii="TimesNewRomanPSMT" w:hAnsi="TimesNewRomanPSMT" w:cs="TimesNewRomanPSMT"/>
          <w:sz w:val="20"/>
          <w:szCs w:val="20"/>
        </w:rPr>
        <w:t xml:space="preserve"> statistics in parentheses,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0.10,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0.05,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0.01,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0.001</w:t>
      </w:r>
    </w:p>
    <w:p w14:paraId="1EA5EBA0" w14:textId="77777777" w:rsidR="006864F7" w:rsidRPr="00C65358" w:rsidRDefault="006864F7" w:rsidP="006864F7">
      <w:pPr>
        <w:spacing w:after="0" w:line="240" w:lineRule="auto"/>
        <w:rPr>
          <w:rFonts w:cs="TimesNewRomanPSMT"/>
          <w:b/>
          <w:szCs w:val="24"/>
        </w:rPr>
      </w:pPr>
    </w:p>
    <w:p w14:paraId="5E4D0B66" w14:textId="77777777" w:rsidR="006864F7" w:rsidRPr="00C65358" w:rsidRDefault="006864F7" w:rsidP="006864F7">
      <w:pPr>
        <w:spacing w:after="0" w:line="240" w:lineRule="auto"/>
        <w:rPr>
          <w:rFonts w:cs="TimesNewRomanPSMT"/>
          <w:b/>
          <w:szCs w:val="24"/>
        </w:rPr>
      </w:pPr>
    </w:p>
    <w:p w14:paraId="483128B2" w14:textId="77777777" w:rsidR="005310F1" w:rsidRPr="00C65358" w:rsidRDefault="005310F1">
      <w:pPr>
        <w:spacing w:after="0" w:line="240" w:lineRule="auto"/>
        <w:rPr>
          <w:b/>
        </w:rPr>
      </w:pPr>
      <w:r w:rsidRPr="00C65358">
        <w:rPr>
          <w:b/>
        </w:rPr>
        <w:br w:type="page"/>
      </w:r>
    </w:p>
    <w:p w14:paraId="0206E2BD" w14:textId="0A7E3981" w:rsidR="005357AD" w:rsidRPr="00C65358" w:rsidRDefault="005357AD" w:rsidP="001C0AF8">
      <w:pPr>
        <w:spacing w:after="0" w:line="240" w:lineRule="auto"/>
        <w:rPr>
          <w:rFonts w:cs="TimesNewRomanPSMT"/>
          <w:b/>
          <w:szCs w:val="24"/>
        </w:rPr>
      </w:pPr>
      <w:r w:rsidRPr="00C65358">
        <w:rPr>
          <w:b/>
        </w:rPr>
        <w:lastRenderedPageBreak/>
        <w:t xml:space="preserve">Table </w:t>
      </w:r>
      <w:r w:rsidR="003269A4" w:rsidRPr="00C65358">
        <w:rPr>
          <w:b/>
        </w:rPr>
        <w:t>G</w:t>
      </w:r>
      <w:r w:rsidRPr="00C65358">
        <w:rPr>
          <w:b/>
        </w:rPr>
        <w:t xml:space="preserve">: </w:t>
      </w:r>
      <w:r w:rsidRPr="00C65358">
        <w:rPr>
          <w:rFonts w:cs="TimesNewRomanPSMT"/>
          <w:b/>
          <w:szCs w:val="24"/>
        </w:rPr>
        <w:t xml:space="preserve">Sleep Bark Bite Onset, </w:t>
      </w:r>
      <w:r w:rsidRPr="00C65358">
        <w:rPr>
          <w:rFonts w:cstheme="minorHAnsi"/>
          <w:b/>
          <w:szCs w:val="24"/>
        </w:rPr>
        <w:t>1990-2013</w:t>
      </w:r>
      <w:r w:rsidR="000A4D35" w:rsidRPr="00C65358">
        <w:rPr>
          <w:rFonts w:cstheme="minorHAnsi"/>
          <w:b/>
          <w:szCs w:val="24"/>
        </w:rPr>
        <w:t>, Sub-Saharan Africa O</w:t>
      </w:r>
      <w:r w:rsidRPr="00C65358">
        <w:rPr>
          <w:rFonts w:cstheme="minorHAnsi"/>
          <w:b/>
          <w:szCs w:val="24"/>
        </w:rPr>
        <w:t>nly</w:t>
      </w:r>
    </w:p>
    <w:tbl>
      <w:tblPr>
        <w:tblW w:w="5333" w:type="pct"/>
        <w:tblLook w:val="0000" w:firstRow="0" w:lastRow="0" w:firstColumn="0" w:lastColumn="0" w:noHBand="0" w:noVBand="0"/>
      </w:tblPr>
      <w:tblGrid>
        <w:gridCol w:w="1534"/>
        <w:gridCol w:w="1031"/>
        <w:gridCol w:w="1036"/>
        <w:gridCol w:w="1030"/>
        <w:gridCol w:w="966"/>
        <w:gridCol w:w="1030"/>
        <w:gridCol w:w="1036"/>
        <w:gridCol w:w="1030"/>
        <w:gridCol w:w="1066"/>
        <w:gridCol w:w="224"/>
      </w:tblGrid>
      <w:tr w:rsidR="00FD5590" w:rsidRPr="00C65358" w14:paraId="410E73F8" w14:textId="77777777" w:rsidTr="00EE029D">
        <w:trPr>
          <w:gridAfter w:val="1"/>
          <w:wAfter w:w="112" w:type="pct"/>
          <w:tblHeader/>
        </w:trPr>
        <w:tc>
          <w:tcPr>
            <w:tcW w:w="768" w:type="pct"/>
            <w:tcBorders>
              <w:top w:val="nil"/>
              <w:left w:val="nil"/>
              <w:bottom w:val="nil"/>
              <w:right w:val="nil"/>
            </w:tcBorders>
            <w:shd w:val="clear" w:color="auto" w:fill="D9D9D9" w:themeFill="background1" w:themeFillShade="D9"/>
          </w:tcPr>
          <w:p w14:paraId="4744AFFC" w14:textId="77777777" w:rsidR="00FD5590" w:rsidRPr="00C65358" w:rsidRDefault="00FD5590" w:rsidP="00FD559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shd w:val="clear" w:color="auto" w:fill="D9D9D9" w:themeFill="background1" w:themeFillShade="D9"/>
          </w:tcPr>
          <w:p w14:paraId="31202945"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w:t>
            </w:r>
          </w:p>
        </w:tc>
        <w:tc>
          <w:tcPr>
            <w:tcW w:w="519" w:type="pct"/>
            <w:tcBorders>
              <w:top w:val="nil"/>
              <w:left w:val="nil"/>
              <w:bottom w:val="nil"/>
              <w:right w:val="single" w:sz="4" w:space="0" w:color="000000"/>
            </w:tcBorders>
            <w:shd w:val="clear" w:color="auto" w:fill="D9D9D9" w:themeFill="background1" w:themeFillShade="D9"/>
          </w:tcPr>
          <w:p w14:paraId="39DC03EC"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shd w:val="clear" w:color="auto" w:fill="D9D9D9" w:themeFill="background1" w:themeFillShade="D9"/>
          </w:tcPr>
          <w:p w14:paraId="488F55FE"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w:t>
            </w:r>
          </w:p>
        </w:tc>
        <w:tc>
          <w:tcPr>
            <w:tcW w:w="484" w:type="pct"/>
            <w:tcBorders>
              <w:top w:val="nil"/>
              <w:left w:val="nil"/>
              <w:bottom w:val="nil"/>
              <w:right w:val="single" w:sz="4" w:space="0" w:color="000000"/>
            </w:tcBorders>
            <w:shd w:val="clear" w:color="auto" w:fill="D9D9D9" w:themeFill="background1" w:themeFillShade="D9"/>
          </w:tcPr>
          <w:p w14:paraId="3DE2C245"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shd w:val="clear" w:color="auto" w:fill="D9D9D9" w:themeFill="background1" w:themeFillShade="D9"/>
          </w:tcPr>
          <w:p w14:paraId="3F43B878"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w:t>
            </w:r>
          </w:p>
        </w:tc>
        <w:tc>
          <w:tcPr>
            <w:tcW w:w="519" w:type="pct"/>
            <w:tcBorders>
              <w:top w:val="nil"/>
              <w:left w:val="nil"/>
              <w:bottom w:val="nil"/>
              <w:right w:val="single" w:sz="4" w:space="0" w:color="000000"/>
            </w:tcBorders>
            <w:shd w:val="clear" w:color="auto" w:fill="D9D9D9" w:themeFill="background1" w:themeFillShade="D9"/>
          </w:tcPr>
          <w:p w14:paraId="2408A08C"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shd w:val="clear" w:color="auto" w:fill="D9D9D9" w:themeFill="background1" w:themeFillShade="D9"/>
          </w:tcPr>
          <w:p w14:paraId="7A03E33D"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w:t>
            </w:r>
          </w:p>
        </w:tc>
        <w:tc>
          <w:tcPr>
            <w:tcW w:w="534" w:type="pct"/>
            <w:tcBorders>
              <w:top w:val="nil"/>
              <w:left w:val="nil"/>
              <w:bottom w:val="nil"/>
              <w:right w:val="nil"/>
            </w:tcBorders>
            <w:shd w:val="clear" w:color="auto" w:fill="D9D9D9" w:themeFill="background1" w:themeFillShade="D9"/>
          </w:tcPr>
          <w:p w14:paraId="023186D6"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D5590" w:rsidRPr="00C65358" w14:paraId="6EAF62E6" w14:textId="77777777" w:rsidTr="00EE029D">
        <w:trPr>
          <w:gridAfter w:val="1"/>
          <w:wAfter w:w="112" w:type="pct"/>
          <w:tblHeader/>
        </w:trPr>
        <w:tc>
          <w:tcPr>
            <w:tcW w:w="768" w:type="pct"/>
            <w:tcBorders>
              <w:top w:val="nil"/>
              <w:left w:val="nil"/>
              <w:bottom w:val="single" w:sz="4" w:space="0" w:color="auto"/>
              <w:right w:val="nil"/>
            </w:tcBorders>
            <w:shd w:val="clear" w:color="auto" w:fill="D9D9D9" w:themeFill="background1" w:themeFillShade="D9"/>
          </w:tcPr>
          <w:p w14:paraId="6283BBB9" w14:textId="77777777" w:rsidR="00FD5590" w:rsidRPr="00C65358" w:rsidRDefault="00FD5590" w:rsidP="00FD559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single" w:sz="4" w:space="0" w:color="auto"/>
              <w:right w:val="nil"/>
            </w:tcBorders>
            <w:shd w:val="clear" w:color="auto" w:fill="D9D9D9" w:themeFill="background1" w:themeFillShade="D9"/>
          </w:tcPr>
          <w:p w14:paraId="72C595C0"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19" w:type="pct"/>
            <w:tcBorders>
              <w:top w:val="nil"/>
              <w:left w:val="nil"/>
              <w:bottom w:val="single" w:sz="4" w:space="0" w:color="auto"/>
              <w:right w:val="single" w:sz="4" w:space="0" w:color="000000"/>
            </w:tcBorders>
            <w:shd w:val="clear" w:color="auto" w:fill="D9D9D9" w:themeFill="background1" w:themeFillShade="D9"/>
          </w:tcPr>
          <w:p w14:paraId="210ED605"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16" w:type="pct"/>
            <w:tcBorders>
              <w:top w:val="nil"/>
              <w:left w:val="single" w:sz="4" w:space="0" w:color="000000"/>
              <w:bottom w:val="single" w:sz="4" w:space="0" w:color="auto"/>
              <w:right w:val="nil"/>
            </w:tcBorders>
            <w:shd w:val="clear" w:color="auto" w:fill="D9D9D9" w:themeFill="background1" w:themeFillShade="D9"/>
          </w:tcPr>
          <w:p w14:paraId="51354D9D"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484" w:type="pct"/>
            <w:tcBorders>
              <w:top w:val="nil"/>
              <w:left w:val="nil"/>
              <w:bottom w:val="single" w:sz="4" w:space="0" w:color="auto"/>
              <w:right w:val="single" w:sz="4" w:space="0" w:color="000000"/>
            </w:tcBorders>
            <w:shd w:val="clear" w:color="auto" w:fill="D9D9D9" w:themeFill="background1" w:themeFillShade="D9"/>
          </w:tcPr>
          <w:p w14:paraId="04EF6B09"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16" w:type="pct"/>
            <w:tcBorders>
              <w:top w:val="nil"/>
              <w:left w:val="single" w:sz="4" w:space="0" w:color="000000"/>
              <w:bottom w:val="single" w:sz="4" w:space="0" w:color="auto"/>
              <w:right w:val="nil"/>
            </w:tcBorders>
            <w:shd w:val="clear" w:color="auto" w:fill="D9D9D9" w:themeFill="background1" w:themeFillShade="D9"/>
          </w:tcPr>
          <w:p w14:paraId="6FE9FA6E"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19" w:type="pct"/>
            <w:tcBorders>
              <w:top w:val="nil"/>
              <w:left w:val="nil"/>
              <w:bottom w:val="single" w:sz="4" w:space="0" w:color="auto"/>
              <w:right w:val="single" w:sz="4" w:space="0" w:color="000000"/>
            </w:tcBorders>
            <w:shd w:val="clear" w:color="auto" w:fill="D9D9D9" w:themeFill="background1" w:themeFillShade="D9"/>
          </w:tcPr>
          <w:p w14:paraId="7E3936B5"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c>
          <w:tcPr>
            <w:tcW w:w="516" w:type="pct"/>
            <w:tcBorders>
              <w:top w:val="nil"/>
              <w:left w:val="single" w:sz="4" w:space="0" w:color="000000"/>
              <w:bottom w:val="single" w:sz="4" w:space="0" w:color="auto"/>
              <w:right w:val="nil"/>
            </w:tcBorders>
            <w:shd w:val="clear" w:color="auto" w:fill="D9D9D9" w:themeFill="background1" w:themeFillShade="D9"/>
          </w:tcPr>
          <w:p w14:paraId="73F4BB68"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534" w:type="pct"/>
            <w:tcBorders>
              <w:top w:val="nil"/>
              <w:left w:val="nil"/>
              <w:bottom w:val="single" w:sz="4" w:space="0" w:color="auto"/>
              <w:right w:val="nil"/>
            </w:tcBorders>
            <w:shd w:val="clear" w:color="auto" w:fill="D9D9D9" w:themeFill="background1" w:themeFillShade="D9"/>
          </w:tcPr>
          <w:p w14:paraId="0EC67627"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r>
      <w:tr w:rsidR="00EE029D" w:rsidRPr="00C65358" w14:paraId="7E7AC925" w14:textId="77777777" w:rsidTr="00EE029D">
        <w:trPr>
          <w:gridAfter w:val="1"/>
          <w:wAfter w:w="112" w:type="pct"/>
        </w:trPr>
        <w:tc>
          <w:tcPr>
            <w:tcW w:w="768" w:type="pct"/>
            <w:tcBorders>
              <w:top w:val="single" w:sz="4" w:space="0" w:color="auto"/>
              <w:left w:val="nil"/>
              <w:bottom w:val="single" w:sz="4" w:space="0" w:color="auto"/>
              <w:right w:val="nil"/>
            </w:tcBorders>
            <w:shd w:val="clear" w:color="auto" w:fill="D9D9D9" w:themeFill="background1" w:themeFillShade="D9"/>
          </w:tcPr>
          <w:p w14:paraId="7A607004" w14:textId="47839B0F" w:rsidR="00EE029D" w:rsidRPr="00C65358" w:rsidRDefault="00EE029D" w:rsidP="00FD5590">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RESOURCES</w:t>
            </w:r>
          </w:p>
        </w:tc>
        <w:tc>
          <w:tcPr>
            <w:tcW w:w="516" w:type="pct"/>
            <w:tcBorders>
              <w:top w:val="single" w:sz="4" w:space="0" w:color="auto"/>
              <w:left w:val="nil"/>
              <w:bottom w:val="single" w:sz="4" w:space="0" w:color="auto"/>
              <w:right w:val="nil"/>
            </w:tcBorders>
            <w:shd w:val="clear" w:color="auto" w:fill="D9D9D9" w:themeFill="background1" w:themeFillShade="D9"/>
          </w:tcPr>
          <w:p w14:paraId="60B64FDF" w14:textId="77777777" w:rsidR="00EE029D" w:rsidRPr="00C65358" w:rsidRDefault="00EE029D"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single" w:sz="4" w:space="0" w:color="auto"/>
              <w:left w:val="nil"/>
              <w:bottom w:val="single" w:sz="4" w:space="0" w:color="auto"/>
              <w:right w:val="single" w:sz="4" w:space="0" w:color="000000"/>
            </w:tcBorders>
            <w:shd w:val="clear" w:color="auto" w:fill="D9D9D9" w:themeFill="background1" w:themeFillShade="D9"/>
          </w:tcPr>
          <w:p w14:paraId="4D23191E" w14:textId="77777777" w:rsidR="00EE029D" w:rsidRPr="00C65358" w:rsidRDefault="00EE029D"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single" w:sz="4" w:space="0" w:color="auto"/>
              <w:left w:val="single" w:sz="4" w:space="0" w:color="000000"/>
              <w:bottom w:val="single" w:sz="4" w:space="0" w:color="auto"/>
              <w:right w:val="nil"/>
            </w:tcBorders>
            <w:shd w:val="clear" w:color="auto" w:fill="D9D9D9" w:themeFill="background1" w:themeFillShade="D9"/>
          </w:tcPr>
          <w:p w14:paraId="56877E72" w14:textId="77777777" w:rsidR="00EE029D" w:rsidRPr="00C65358" w:rsidRDefault="00EE029D"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single" w:sz="4" w:space="0" w:color="auto"/>
              <w:left w:val="nil"/>
              <w:bottom w:val="single" w:sz="4" w:space="0" w:color="auto"/>
              <w:right w:val="single" w:sz="4" w:space="0" w:color="000000"/>
            </w:tcBorders>
            <w:shd w:val="clear" w:color="auto" w:fill="D9D9D9" w:themeFill="background1" w:themeFillShade="D9"/>
          </w:tcPr>
          <w:p w14:paraId="270AC07F" w14:textId="77777777" w:rsidR="00EE029D" w:rsidRPr="00C65358" w:rsidRDefault="00EE029D"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single" w:sz="4" w:space="0" w:color="auto"/>
              <w:left w:val="single" w:sz="4" w:space="0" w:color="000000"/>
              <w:bottom w:val="single" w:sz="4" w:space="0" w:color="auto"/>
              <w:right w:val="nil"/>
            </w:tcBorders>
            <w:shd w:val="clear" w:color="auto" w:fill="D9D9D9" w:themeFill="background1" w:themeFillShade="D9"/>
          </w:tcPr>
          <w:p w14:paraId="62877CE2" w14:textId="77777777" w:rsidR="00EE029D" w:rsidRPr="00C65358" w:rsidRDefault="00EE029D"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single" w:sz="4" w:space="0" w:color="auto"/>
              <w:left w:val="nil"/>
              <w:bottom w:val="single" w:sz="4" w:space="0" w:color="auto"/>
              <w:right w:val="single" w:sz="4" w:space="0" w:color="000000"/>
            </w:tcBorders>
            <w:shd w:val="clear" w:color="auto" w:fill="D9D9D9" w:themeFill="background1" w:themeFillShade="D9"/>
          </w:tcPr>
          <w:p w14:paraId="02CEE583" w14:textId="77777777" w:rsidR="00EE029D" w:rsidRPr="00C65358" w:rsidRDefault="00EE029D"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single" w:sz="4" w:space="0" w:color="auto"/>
              <w:left w:val="single" w:sz="4" w:space="0" w:color="000000"/>
              <w:bottom w:val="single" w:sz="4" w:space="0" w:color="auto"/>
              <w:right w:val="nil"/>
            </w:tcBorders>
            <w:shd w:val="clear" w:color="auto" w:fill="D9D9D9" w:themeFill="background1" w:themeFillShade="D9"/>
          </w:tcPr>
          <w:p w14:paraId="56478C49" w14:textId="77777777" w:rsidR="00EE029D" w:rsidRPr="00C65358" w:rsidRDefault="00EE029D"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nil"/>
              <w:bottom w:val="single" w:sz="4" w:space="0" w:color="auto"/>
              <w:right w:val="nil"/>
            </w:tcBorders>
            <w:shd w:val="clear" w:color="auto" w:fill="D9D9D9" w:themeFill="background1" w:themeFillShade="D9"/>
          </w:tcPr>
          <w:p w14:paraId="11DDA11E" w14:textId="77777777" w:rsidR="00EE029D" w:rsidRPr="00C65358" w:rsidRDefault="00EE029D"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D5590" w:rsidRPr="00C65358" w14:paraId="4EF71089" w14:textId="77777777" w:rsidTr="00EE029D">
        <w:trPr>
          <w:gridAfter w:val="1"/>
          <w:wAfter w:w="112" w:type="pct"/>
        </w:trPr>
        <w:tc>
          <w:tcPr>
            <w:tcW w:w="768" w:type="pct"/>
            <w:tcBorders>
              <w:top w:val="single" w:sz="4" w:space="0" w:color="auto"/>
              <w:left w:val="nil"/>
              <w:bottom w:val="nil"/>
              <w:right w:val="nil"/>
            </w:tcBorders>
          </w:tcPr>
          <w:p w14:paraId="304E0193" w14:textId="77777777" w:rsidR="00FD5590" w:rsidRPr="00C65358" w:rsidRDefault="00FD5590" w:rsidP="00FD5590">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Resources</w:t>
            </w:r>
          </w:p>
        </w:tc>
        <w:tc>
          <w:tcPr>
            <w:tcW w:w="516" w:type="pct"/>
            <w:tcBorders>
              <w:top w:val="single" w:sz="4" w:space="0" w:color="auto"/>
              <w:left w:val="nil"/>
              <w:bottom w:val="nil"/>
              <w:right w:val="nil"/>
            </w:tcBorders>
          </w:tcPr>
          <w:p w14:paraId="3B9F3A32"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0.527</w:t>
            </w:r>
            <w:r w:rsidRPr="00C65358">
              <w:rPr>
                <w:rFonts w:ascii="Times New Roman" w:eastAsia="Times New Roman" w:hAnsi="Times New Roman" w:cs="Times New Roman"/>
                <w:sz w:val="20"/>
                <w:szCs w:val="20"/>
                <w:vertAlign w:val="superscript"/>
              </w:rPr>
              <w:t>**</w:t>
            </w:r>
          </w:p>
        </w:tc>
        <w:tc>
          <w:tcPr>
            <w:tcW w:w="519" w:type="pct"/>
            <w:tcBorders>
              <w:top w:val="single" w:sz="4" w:space="0" w:color="auto"/>
              <w:left w:val="nil"/>
              <w:bottom w:val="nil"/>
              <w:right w:val="single" w:sz="4" w:space="0" w:color="000000"/>
            </w:tcBorders>
          </w:tcPr>
          <w:p w14:paraId="6688692D"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0.408</w:t>
            </w:r>
            <w:r w:rsidRPr="00C65358">
              <w:rPr>
                <w:rFonts w:ascii="Times New Roman" w:eastAsia="Times New Roman" w:hAnsi="Times New Roman" w:cs="Times New Roman"/>
                <w:sz w:val="20"/>
                <w:szCs w:val="20"/>
                <w:vertAlign w:val="superscript"/>
              </w:rPr>
              <w:t>***</w:t>
            </w:r>
          </w:p>
        </w:tc>
        <w:tc>
          <w:tcPr>
            <w:tcW w:w="516" w:type="pct"/>
            <w:tcBorders>
              <w:top w:val="single" w:sz="4" w:space="0" w:color="auto"/>
              <w:left w:val="single" w:sz="4" w:space="0" w:color="000000"/>
              <w:bottom w:val="nil"/>
              <w:right w:val="nil"/>
            </w:tcBorders>
          </w:tcPr>
          <w:p w14:paraId="1A37DB76"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0.577</w:t>
            </w:r>
            <w:r w:rsidRPr="00C65358">
              <w:rPr>
                <w:rFonts w:ascii="Times New Roman" w:eastAsia="Times New Roman" w:hAnsi="Times New Roman" w:cs="Times New Roman"/>
                <w:sz w:val="20"/>
                <w:szCs w:val="20"/>
                <w:vertAlign w:val="superscript"/>
              </w:rPr>
              <w:t>***</w:t>
            </w:r>
          </w:p>
        </w:tc>
        <w:tc>
          <w:tcPr>
            <w:tcW w:w="484" w:type="pct"/>
            <w:tcBorders>
              <w:top w:val="single" w:sz="4" w:space="0" w:color="auto"/>
              <w:left w:val="nil"/>
              <w:bottom w:val="nil"/>
              <w:right w:val="single" w:sz="4" w:space="0" w:color="000000"/>
            </w:tcBorders>
          </w:tcPr>
          <w:p w14:paraId="6BEAF7DC"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0.335</w:t>
            </w:r>
            <w:r w:rsidRPr="00C65358">
              <w:rPr>
                <w:rFonts w:ascii="Times New Roman" w:eastAsia="Times New Roman" w:hAnsi="Times New Roman" w:cs="Times New Roman"/>
                <w:sz w:val="20"/>
                <w:szCs w:val="20"/>
                <w:vertAlign w:val="superscript"/>
              </w:rPr>
              <w:t>**</w:t>
            </w:r>
          </w:p>
        </w:tc>
        <w:tc>
          <w:tcPr>
            <w:tcW w:w="516" w:type="pct"/>
            <w:tcBorders>
              <w:top w:val="single" w:sz="4" w:space="0" w:color="auto"/>
              <w:left w:val="single" w:sz="4" w:space="0" w:color="000000"/>
              <w:bottom w:val="nil"/>
              <w:right w:val="nil"/>
            </w:tcBorders>
          </w:tcPr>
          <w:p w14:paraId="3033A364"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0.531</w:t>
            </w:r>
            <w:r w:rsidRPr="00C65358">
              <w:rPr>
                <w:rFonts w:ascii="Times New Roman" w:eastAsia="Times New Roman" w:hAnsi="Times New Roman" w:cs="Times New Roman"/>
                <w:sz w:val="20"/>
                <w:szCs w:val="20"/>
                <w:vertAlign w:val="superscript"/>
              </w:rPr>
              <w:t>**</w:t>
            </w:r>
          </w:p>
        </w:tc>
        <w:tc>
          <w:tcPr>
            <w:tcW w:w="519" w:type="pct"/>
            <w:tcBorders>
              <w:top w:val="single" w:sz="4" w:space="0" w:color="auto"/>
              <w:left w:val="nil"/>
              <w:bottom w:val="nil"/>
              <w:right w:val="single" w:sz="4" w:space="0" w:color="000000"/>
            </w:tcBorders>
          </w:tcPr>
          <w:p w14:paraId="480FFF88"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0.395</w:t>
            </w:r>
            <w:r w:rsidRPr="00C65358">
              <w:rPr>
                <w:rFonts w:ascii="Times New Roman" w:eastAsia="Times New Roman" w:hAnsi="Times New Roman" w:cs="Times New Roman"/>
                <w:sz w:val="20"/>
                <w:szCs w:val="20"/>
                <w:vertAlign w:val="superscript"/>
              </w:rPr>
              <w:t>***</w:t>
            </w:r>
          </w:p>
        </w:tc>
        <w:tc>
          <w:tcPr>
            <w:tcW w:w="516" w:type="pct"/>
            <w:tcBorders>
              <w:top w:val="single" w:sz="4" w:space="0" w:color="auto"/>
              <w:left w:val="single" w:sz="4" w:space="0" w:color="000000"/>
              <w:bottom w:val="nil"/>
              <w:right w:val="nil"/>
            </w:tcBorders>
          </w:tcPr>
          <w:p w14:paraId="28CAD3D5"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single" w:sz="4" w:space="0" w:color="auto"/>
              <w:left w:val="nil"/>
              <w:bottom w:val="nil"/>
              <w:right w:val="nil"/>
            </w:tcBorders>
          </w:tcPr>
          <w:p w14:paraId="082D5A8A"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D5590" w:rsidRPr="00C65358" w14:paraId="17449276" w14:textId="77777777" w:rsidTr="00A71B5A">
        <w:trPr>
          <w:gridAfter w:val="1"/>
          <w:wAfter w:w="112" w:type="pct"/>
        </w:trPr>
        <w:tc>
          <w:tcPr>
            <w:tcW w:w="768" w:type="pct"/>
            <w:tcBorders>
              <w:top w:val="nil"/>
              <w:left w:val="nil"/>
              <w:bottom w:val="nil"/>
              <w:right w:val="nil"/>
            </w:tcBorders>
          </w:tcPr>
          <w:p w14:paraId="77423EA5" w14:textId="77777777" w:rsidR="00FD5590" w:rsidRPr="00C65358" w:rsidRDefault="00FD5590" w:rsidP="00FD559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436A28D7"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(3.19)</w:t>
            </w:r>
          </w:p>
        </w:tc>
        <w:tc>
          <w:tcPr>
            <w:tcW w:w="519" w:type="pct"/>
            <w:tcBorders>
              <w:top w:val="nil"/>
              <w:left w:val="nil"/>
              <w:bottom w:val="nil"/>
              <w:right w:val="single" w:sz="4" w:space="0" w:color="000000"/>
            </w:tcBorders>
          </w:tcPr>
          <w:p w14:paraId="5AADA555"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(3.69)</w:t>
            </w:r>
          </w:p>
        </w:tc>
        <w:tc>
          <w:tcPr>
            <w:tcW w:w="516" w:type="pct"/>
            <w:tcBorders>
              <w:top w:val="nil"/>
              <w:left w:val="single" w:sz="4" w:space="0" w:color="000000"/>
              <w:bottom w:val="nil"/>
              <w:right w:val="nil"/>
            </w:tcBorders>
          </w:tcPr>
          <w:p w14:paraId="52AC96ED"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(3.30)</w:t>
            </w:r>
          </w:p>
        </w:tc>
        <w:tc>
          <w:tcPr>
            <w:tcW w:w="484" w:type="pct"/>
            <w:tcBorders>
              <w:top w:val="nil"/>
              <w:left w:val="nil"/>
              <w:bottom w:val="nil"/>
              <w:right w:val="single" w:sz="4" w:space="0" w:color="000000"/>
            </w:tcBorders>
          </w:tcPr>
          <w:p w14:paraId="4226F543"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(2.73)</w:t>
            </w:r>
          </w:p>
        </w:tc>
        <w:tc>
          <w:tcPr>
            <w:tcW w:w="516" w:type="pct"/>
            <w:tcBorders>
              <w:top w:val="nil"/>
              <w:left w:val="single" w:sz="4" w:space="0" w:color="000000"/>
              <w:bottom w:val="nil"/>
              <w:right w:val="nil"/>
            </w:tcBorders>
          </w:tcPr>
          <w:p w14:paraId="6B9BEC25"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(3.18)</w:t>
            </w:r>
          </w:p>
        </w:tc>
        <w:tc>
          <w:tcPr>
            <w:tcW w:w="519" w:type="pct"/>
            <w:tcBorders>
              <w:top w:val="nil"/>
              <w:left w:val="nil"/>
              <w:bottom w:val="nil"/>
              <w:right w:val="single" w:sz="4" w:space="0" w:color="000000"/>
            </w:tcBorders>
          </w:tcPr>
          <w:p w14:paraId="57BF3B5B"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(3.36)</w:t>
            </w:r>
          </w:p>
        </w:tc>
        <w:tc>
          <w:tcPr>
            <w:tcW w:w="516" w:type="pct"/>
            <w:tcBorders>
              <w:top w:val="nil"/>
              <w:left w:val="single" w:sz="4" w:space="0" w:color="000000"/>
              <w:bottom w:val="nil"/>
              <w:right w:val="nil"/>
            </w:tcBorders>
          </w:tcPr>
          <w:p w14:paraId="5E54EBE5"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7AEAA839" w14:textId="77777777" w:rsidR="00FD5590" w:rsidRPr="00C65358" w:rsidRDefault="00FD5590"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0180C" w:rsidRPr="00C65358" w14:paraId="4E742DD2" w14:textId="77777777" w:rsidTr="00A71B5A">
        <w:trPr>
          <w:gridAfter w:val="1"/>
          <w:wAfter w:w="112" w:type="pct"/>
        </w:trPr>
        <w:tc>
          <w:tcPr>
            <w:tcW w:w="768" w:type="pct"/>
            <w:tcBorders>
              <w:top w:val="nil"/>
              <w:left w:val="nil"/>
              <w:bottom w:val="nil"/>
              <w:right w:val="nil"/>
            </w:tcBorders>
          </w:tcPr>
          <w:p w14:paraId="431FCBA8" w14:textId="77777777" w:rsidR="0000180C" w:rsidRPr="00C65358" w:rsidRDefault="0000180C" w:rsidP="00FD559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35D4D562" w14:textId="77777777" w:rsidR="0000180C" w:rsidRPr="00C65358" w:rsidRDefault="0000180C"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410AD2EA" w14:textId="77777777" w:rsidR="0000180C" w:rsidRPr="00C65358" w:rsidRDefault="0000180C"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74A2B54" w14:textId="77777777" w:rsidR="0000180C" w:rsidRPr="00C65358" w:rsidRDefault="0000180C"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536D2AED" w14:textId="77777777" w:rsidR="0000180C" w:rsidRPr="00C65358" w:rsidRDefault="0000180C"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E14B824" w14:textId="77777777" w:rsidR="0000180C" w:rsidRPr="00C65358" w:rsidRDefault="0000180C"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1BE90217" w14:textId="77777777" w:rsidR="0000180C" w:rsidRPr="00C65358" w:rsidRDefault="0000180C"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501EAFF" w14:textId="77777777" w:rsidR="0000180C" w:rsidRPr="00C65358" w:rsidRDefault="0000180C"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45A10CC8" w14:textId="77777777" w:rsidR="0000180C" w:rsidRPr="00C65358" w:rsidRDefault="0000180C" w:rsidP="00FD55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5776AF5F" w14:textId="77777777" w:rsidTr="00A71B5A">
        <w:trPr>
          <w:gridAfter w:val="1"/>
          <w:wAfter w:w="112" w:type="pct"/>
        </w:trPr>
        <w:tc>
          <w:tcPr>
            <w:tcW w:w="768" w:type="pct"/>
            <w:tcBorders>
              <w:top w:val="nil"/>
              <w:left w:val="nil"/>
              <w:bottom w:val="nil"/>
              <w:right w:val="nil"/>
            </w:tcBorders>
          </w:tcPr>
          <w:p w14:paraId="20239B00" w14:textId="57AE3455"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Res * monopoly</w:t>
            </w:r>
          </w:p>
        </w:tc>
        <w:tc>
          <w:tcPr>
            <w:tcW w:w="516" w:type="pct"/>
            <w:tcBorders>
              <w:top w:val="nil"/>
              <w:left w:val="nil"/>
              <w:bottom w:val="nil"/>
              <w:right w:val="nil"/>
            </w:tcBorders>
          </w:tcPr>
          <w:p w14:paraId="10FE258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00F322F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0A9161A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065BB51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073F459F" w14:textId="511A88F4"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0.696</w:t>
            </w:r>
          </w:p>
        </w:tc>
        <w:tc>
          <w:tcPr>
            <w:tcW w:w="519" w:type="pct"/>
            <w:tcBorders>
              <w:top w:val="nil"/>
              <w:left w:val="nil"/>
              <w:bottom w:val="nil"/>
              <w:right w:val="single" w:sz="4" w:space="0" w:color="000000"/>
            </w:tcBorders>
          </w:tcPr>
          <w:p w14:paraId="215E8775" w14:textId="0204DDF3"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-0.775</w:t>
            </w:r>
          </w:p>
        </w:tc>
        <w:tc>
          <w:tcPr>
            <w:tcW w:w="516" w:type="pct"/>
            <w:tcBorders>
              <w:top w:val="nil"/>
              <w:left w:val="single" w:sz="4" w:space="0" w:color="000000"/>
              <w:bottom w:val="nil"/>
              <w:right w:val="nil"/>
            </w:tcBorders>
          </w:tcPr>
          <w:p w14:paraId="427F4AC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2865764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3B432C88" w14:textId="77777777" w:rsidTr="00A71B5A">
        <w:trPr>
          <w:gridAfter w:val="1"/>
          <w:wAfter w:w="112" w:type="pct"/>
        </w:trPr>
        <w:tc>
          <w:tcPr>
            <w:tcW w:w="768" w:type="pct"/>
            <w:tcBorders>
              <w:top w:val="nil"/>
              <w:left w:val="nil"/>
              <w:bottom w:val="nil"/>
              <w:right w:val="nil"/>
            </w:tcBorders>
          </w:tcPr>
          <w:p w14:paraId="7F32B0D7"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56B7266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4B4A539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D762EA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39E7E81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0BEF80C" w14:textId="0FC35692"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(0.66)</w:t>
            </w:r>
          </w:p>
        </w:tc>
        <w:tc>
          <w:tcPr>
            <w:tcW w:w="519" w:type="pct"/>
            <w:tcBorders>
              <w:top w:val="nil"/>
              <w:left w:val="nil"/>
              <w:bottom w:val="nil"/>
              <w:right w:val="single" w:sz="4" w:space="0" w:color="000000"/>
            </w:tcBorders>
          </w:tcPr>
          <w:p w14:paraId="093EA15B" w14:textId="53DCE7B9"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(-1.43)</w:t>
            </w:r>
          </w:p>
        </w:tc>
        <w:tc>
          <w:tcPr>
            <w:tcW w:w="516" w:type="pct"/>
            <w:tcBorders>
              <w:top w:val="nil"/>
              <w:left w:val="single" w:sz="4" w:space="0" w:color="000000"/>
              <w:bottom w:val="nil"/>
              <w:right w:val="nil"/>
            </w:tcBorders>
          </w:tcPr>
          <w:p w14:paraId="42C0CDF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79AB4A0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240A6DBC" w14:textId="77777777" w:rsidTr="00A71B5A">
        <w:trPr>
          <w:gridAfter w:val="1"/>
          <w:wAfter w:w="112" w:type="pct"/>
        </w:trPr>
        <w:tc>
          <w:tcPr>
            <w:tcW w:w="768" w:type="pct"/>
            <w:tcBorders>
              <w:top w:val="nil"/>
              <w:left w:val="nil"/>
              <w:bottom w:val="nil"/>
              <w:right w:val="nil"/>
            </w:tcBorders>
          </w:tcPr>
          <w:p w14:paraId="1B27A581"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5B050E3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6C004C3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6277F4A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2EF27AD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276097A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3FA7997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BB67CD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42DFF01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7ED8278E" w14:textId="77777777" w:rsidTr="00A71B5A">
        <w:trPr>
          <w:gridAfter w:val="1"/>
          <w:wAfter w:w="112" w:type="pct"/>
        </w:trPr>
        <w:tc>
          <w:tcPr>
            <w:tcW w:w="768" w:type="pct"/>
            <w:tcBorders>
              <w:top w:val="nil"/>
              <w:left w:val="nil"/>
              <w:bottom w:val="nil"/>
              <w:right w:val="nil"/>
            </w:tcBorders>
          </w:tcPr>
          <w:p w14:paraId="5E06E4CE" w14:textId="6166C079"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Lootable</w:t>
            </w:r>
          </w:p>
        </w:tc>
        <w:tc>
          <w:tcPr>
            <w:tcW w:w="516" w:type="pct"/>
            <w:tcBorders>
              <w:top w:val="nil"/>
              <w:left w:val="nil"/>
              <w:bottom w:val="nil"/>
              <w:right w:val="nil"/>
            </w:tcBorders>
          </w:tcPr>
          <w:p w14:paraId="4984940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7E2F4DD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7CA42F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2578D6E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27DA150C" w14:textId="7B294B2D"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746623C1" w14:textId="10DCA16B"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0D769E60" w14:textId="3DF2CAC8"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0.474</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nil"/>
            </w:tcBorders>
          </w:tcPr>
          <w:p w14:paraId="1AA674B6" w14:textId="265A38EB"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0.293</w:t>
            </w:r>
            <w:r w:rsidRPr="00C65358">
              <w:rPr>
                <w:rFonts w:ascii="Times New Roman" w:eastAsia="Times New Roman" w:hAnsi="Times New Roman" w:cs="Times New Roman"/>
                <w:sz w:val="20"/>
                <w:szCs w:val="20"/>
                <w:vertAlign w:val="superscript"/>
              </w:rPr>
              <w:t>*</w:t>
            </w:r>
          </w:p>
        </w:tc>
      </w:tr>
      <w:tr w:rsidR="00A71B5A" w:rsidRPr="00C65358" w14:paraId="37A8D9CC" w14:textId="77777777" w:rsidTr="00A71B5A">
        <w:trPr>
          <w:gridAfter w:val="1"/>
          <w:wAfter w:w="112" w:type="pct"/>
        </w:trPr>
        <w:tc>
          <w:tcPr>
            <w:tcW w:w="768" w:type="pct"/>
            <w:tcBorders>
              <w:top w:val="nil"/>
              <w:left w:val="nil"/>
              <w:bottom w:val="nil"/>
              <w:right w:val="nil"/>
            </w:tcBorders>
          </w:tcPr>
          <w:p w14:paraId="457270B1"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525A04C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62751A6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182EDC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56E80D7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F5A1801" w14:textId="741672AB"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5E579C8D" w14:textId="0466BABC"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621DC448" w14:textId="6E46562D"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(2.23)</w:t>
            </w:r>
          </w:p>
        </w:tc>
        <w:tc>
          <w:tcPr>
            <w:tcW w:w="534" w:type="pct"/>
            <w:tcBorders>
              <w:top w:val="nil"/>
              <w:left w:val="nil"/>
              <w:bottom w:val="nil"/>
              <w:right w:val="nil"/>
            </w:tcBorders>
          </w:tcPr>
          <w:p w14:paraId="2AFFF00D" w14:textId="1B64EF24"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(2.38)</w:t>
            </w:r>
          </w:p>
        </w:tc>
      </w:tr>
      <w:tr w:rsidR="00A71B5A" w:rsidRPr="00C65358" w14:paraId="0B71C57E" w14:textId="77777777" w:rsidTr="00A71B5A">
        <w:trPr>
          <w:gridAfter w:val="1"/>
          <w:wAfter w:w="112" w:type="pct"/>
        </w:trPr>
        <w:tc>
          <w:tcPr>
            <w:tcW w:w="768" w:type="pct"/>
            <w:tcBorders>
              <w:top w:val="nil"/>
              <w:left w:val="nil"/>
              <w:bottom w:val="nil"/>
              <w:right w:val="nil"/>
            </w:tcBorders>
            <w:shd w:val="clear" w:color="auto" w:fill="D9D9D9" w:themeFill="background1" w:themeFillShade="D9"/>
          </w:tcPr>
          <w:p w14:paraId="45AE3BB9" w14:textId="26B216D1"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MOTIVE</w:t>
            </w:r>
          </w:p>
        </w:tc>
        <w:tc>
          <w:tcPr>
            <w:tcW w:w="516" w:type="pct"/>
            <w:tcBorders>
              <w:top w:val="nil"/>
              <w:left w:val="nil"/>
              <w:bottom w:val="nil"/>
              <w:right w:val="nil"/>
            </w:tcBorders>
            <w:shd w:val="clear" w:color="auto" w:fill="D9D9D9" w:themeFill="background1" w:themeFillShade="D9"/>
          </w:tcPr>
          <w:p w14:paraId="48360BD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shd w:val="clear" w:color="auto" w:fill="D9D9D9" w:themeFill="background1" w:themeFillShade="D9"/>
          </w:tcPr>
          <w:p w14:paraId="5C71E71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shd w:val="clear" w:color="auto" w:fill="D9D9D9" w:themeFill="background1" w:themeFillShade="D9"/>
          </w:tcPr>
          <w:p w14:paraId="18BB33F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shd w:val="clear" w:color="auto" w:fill="D9D9D9" w:themeFill="background1" w:themeFillShade="D9"/>
          </w:tcPr>
          <w:p w14:paraId="60C5B06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shd w:val="clear" w:color="auto" w:fill="D9D9D9" w:themeFill="background1" w:themeFillShade="D9"/>
          </w:tcPr>
          <w:p w14:paraId="1B0D03D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shd w:val="clear" w:color="auto" w:fill="D9D9D9" w:themeFill="background1" w:themeFillShade="D9"/>
          </w:tcPr>
          <w:p w14:paraId="5D58E6D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shd w:val="clear" w:color="auto" w:fill="D9D9D9" w:themeFill="background1" w:themeFillShade="D9"/>
          </w:tcPr>
          <w:p w14:paraId="369D4FA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shd w:val="clear" w:color="auto" w:fill="D9D9D9" w:themeFill="background1" w:themeFillShade="D9"/>
          </w:tcPr>
          <w:p w14:paraId="4C05895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7FF94A8B" w14:textId="77777777" w:rsidTr="00A71B5A">
        <w:trPr>
          <w:gridAfter w:val="1"/>
          <w:wAfter w:w="112" w:type="pct"/>
        </w:trPr>
        <w:tc>
          <w:tcPr>
            <w:tcW w:w="768" w:type="pct"/>
            <w:tcBorders>
              <w:top w:val="nil"/>
              <w:left w:val="nil"/>
              <w:bottom w:val="nil"/>
              <w:right w:val="nil"/>
            </w:tcBorders>
          </w:tcPr>
          <w:p w14:paraId="1E387D1F" w14:textId="3D8EF235"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 monopoly</w:t>
            </w:r>
          </w:p>
        </w:tc>
        <w:tc>
          <w:tcPr>
            <w:tcW w:w="516" w:type="pct"/>
            <w:tcBorders>
              <w:top w:val="nil"/>
              <w:left w:val="nil"/>
              <w:bottom w:val="nil"/>
              <w:right w:val="nil"/>
            </w:tcBorders>
          </w:tcPr>
          <w:p w14:paraId="7824D15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377F266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23F23CA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1F0E963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0DA55589" w14:textId="2FEEA05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-0.332</w:t>
            </w:r>
          </w:p>
        </w:tc>
        <w:tc>
          <w:tcPr>
            <w:tcW w:w="519" w:type="pct"/>
            <w:tcBorders>
              <w:top w:val="nil"/>
              <w:left w:val="nil"/>
              <w:bottom w:val="nil"/>
              <w:right w:val="single" w:sz="4" w:space="0" w:color="000000"/>
            </w:tcBorders>
          </w:tcPr>
          <w:p w14:paraId="1ACF19ED" w14:textId="7089EF36"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1.865</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1622529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3DC66AB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2A274553" w14:textId="77777777" w:rsidTr="00A71B5A">
        <w:trPr>
          <w:gridAfter w:val="1"/>
          <w:wAfter w:w="112" w:type="pct"/>
        </w:trPr>
        <w:tc>
          <w:tcPr>
            <w:tcW w:w="768" w:type="pct"/>
            <w:tcBorders>
              <w:top w:val="nil"/>
              <w:left w:val="nil"/>
              <w:bottom w:val="nil"/>
              <w:right w:val="nil"/>
            </w:tcBorders>
          </w:tcPr>
          <w:p w14:paraId="4771DC1E"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761655E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51EA1AB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D0FC74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015DD99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08718965" w14:textId="76AAE100"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(-0.41)</w:t>
            </w:r>
          </w:p>
        </w:tc>
        <w:tc>
          <w:tcPr>
            <w:tcW w:w="519" w:type="pct"/>
            <w:tcBorders>
              <w:top w:val="nil"/>
              <w:left w:val="nil"/>
              <w:bottom w:val="nil"/>
              <w:right w:val="single" w:sz="4" w:space="0" w:color="000000"/>
            </w:tcBorders>
          </w:tcPr>
          <w:p w14:paraId="06B08DC3" w14:textId="1486BCE8"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(11.13)</w:t>
            </w:r>
          </w:p>
        </w:tc>
        <w:tc>
          <w:tcPr>
            <w:tcW w:w="516" w:type="pct"/>
            <w:tcBorders>
              <w:top w:val="nil"/>
              <w:left w:val="single" w:sz="4" w:space="0" w:color="000000"/>
              <w:bottom w:val="nil"/>
              <w:right w:val="nil"/>
            </w:tcBorders>
          </w:tcPr>
          <w:p w14:paraId="3E3B14F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7B9F525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0C741AD9" w14:textId="77777777" w:rsidTr="00A71B5A">
        <w:trPr>
          <w:gridAfter w:val="1"/>
          <w:wAfter w:w="112" w:type="pct"/>
        </w:trPr>
        <w:tc>
          <w:tcPr>
            <w:tcW w:w="768" w:type="pct"/>
            <w:tcBorders>
              <w:top w:val="nil"/>
              <w:left w:val="nil"/>
              <w:bottom w:val="nil"/>
              <w:right w:val="nil"/>
            </w:tcBorders>
          </w:tcPr>
          <w:p w14:paraId="22A5B0C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497AEE4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0C14C21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3659B3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3C0101D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0DB0AC6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4DD2218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15D813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4B335C9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3F166A11" w14:textId="77777777" w:rsidTr="00A71B5A">
        <w:trPr>
          <w:gridAfter w:val="1"/>
          <w:wAfter w:w="112" w:type="pct"/>
        </w:trPr>
        <w:tc>
          <w:tcPr>
            <w:tcW w:w="768" w:type="pct"/>
            <w:tcBorders>
              <w:top w:val="nil"/>
              <w:left w:val="nil"/>
              <w:bottom w:val="nil"/>
              <w:right w:val="nil"/>
            </w:tcBorders>
          </w:tcPr>
          <w:p w14:paraId="3706785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Pol </w:t>
            </w:r>
            <w:proofErr w:type="spellStart"/>
            <w:r w:rsidRPr="00C65358">
              <w:rPr>
                <w:rFonts w:ascii="Times New Roman" w:eastAsia="Times New Roman" w:hAnsi="Times New Roman" w:cs="Times New Roman"/>
                <w:sz w:val="20"/>
                <w:szCs w:val="20"/>
              </w:rPr>
              <w:t>discr</w:t>
            </w:r>
            <w:proofErr w:type="spellEnd"/>
          </w:p>
        </w:tc>
        <w:tc>
          <w:tcPr>
            <w:tcW w:w="516" w:type="pct"/>
            <w:tcBorders>
              <w:top w:val="nil"/>
              <w:left w:val="nil"/>
              <w:bottom w:val="nil"/>
              <w:right w:val="nil"/>
            </w:tcBorders>
          </w:tcPr>
          <w:p w14:paraId="0E42B53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0.285</w:t>
            </w:r>
          </w:p>
        </w:tc>
        <w:tc>
          <w:tcPr>
            <w:tcW w:w="519" w:type="pct"/>
            <w:tcBorders>
              <w:top w:val="nil"/>
              <w:left w:val="nil"/>
              <w:bottom w:val="nil"/>
              <w:right w:val="single" w:sz="4" w:space="0" w:color="000000"/>
            </w:tcBorders>
          </w:tcPr>
          <w:p w14:paraId="302DAC4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1.240</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633728A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0.168</w:t>
            </w:r>
          </w:p>
        </w:tc>
        <w:tc>
          <w:tcPr>
            <w:tcW w:w="484" w:type="pct"/>
            <w:tcBorders>
              <w:top w:val="nil"/>
              <w:left w:val="nil"/>
              <w:bottom w:val="nil"/>
              <w:right w:val="single" w:sz="4" w:space="0" w:color="000000"/>
            </w:tcBorders>
          </w:tcPr>
          <w:p w14:paraId="5620BC4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0.930</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40E4EA6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29016B1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36769DB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0.175</w:t>
            </w:r>
          </w:p>
        </w:tc>
        <w:tc>
          <w:tcPr>
            <w:tcW w:w="534" w:type="pct"/>
            <w:tcBorders>
              <w:top w:val="nil"/>
              <w:left w:val="nil"/>
              <w:bottom w:val="nil"/>
              <w:right w:val="nil"/>
            </w:tcBorders>
          </w:tcPr>
          <w:p w14:paraId="7F8C293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0.928</w:t>
            </w:r>
            <w:r w:rsidRPr="00C65358">
              <w:rPr>
                <w:rFonts w:ascii="Times New Roman" w:eastAsia="Times New Roman" w:hAnsi="Times New Roman" w:cs="Times New Roman"/>
                <w:sz w:val="20"/>
                <w:szCs w:val="20"/>
                <w:vertAlign w:val="superscript"/>
              </w:rPr>
              <w:t>***</w:t>
            </w:r>
          </w:p>
        </w:tc>
      </w:tr>
      <w:tr w:rsidR="00A71B5A" w:rsidRPr="00C65358" w14:paraId="468D320C" w14:textId="77777777" w:rsidTr="00A71B5A">
        <w:trPr>
          <w:gridAfter w:val="1"/>
          <w:wAfter w:w="112" w:type="pct"/>
        </w:trPr>
        <w:tc>
          <w:tcPr>
            <w:tcW w:w="768" w:type="pct"/>
            <w:tcBorders>
              <w:top w:val="nil"/>
              <w:left w:val="nil"/>
              <w:bottom w:val="nil"/>
              <w:right w:val="nil"/>
            </w:tcBorders>
          </w:tcPr>
          <w:p w14:paraId="59EFD97A"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61770C3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(1.07)</w:t>
            </w:r>
          </w:p>
        </w:tc>
        <w:tc>
          <w:tcPr>
            <w:tcW w:w="519" w:type="pct"/>
            <w:tcBorders>
              <w:top w:val="nil"/>
              <w:left w:val="nil"/>
              <w:bottom w:val="nil"/>
              <w:right w:val="single" w:sz="4" w:space="0" w:color="000000"/>
            </w:tcBorders>
          </w:tcPr>
          <w:p w14:paraId="2F1C6D3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(12.66)</w:t>
            </w:r>
          </w:p>
        </w:tc>
        <w:tc>
          <w:tcPr>
            <w:tcW w:w="516" w:type="pct"/>
            <w:tcBorders>
              <w:top w:val="nil"/>
              <w:left w:val="single" w:sz="4" w:space="0" w:color="000000"/>
              <w:bottom w:val="nil"/>
              <w:right w:val="nil"/>
            </w:tcBorders>
          </w:tcPr>
          <w:p w14:paraId="70971C5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(0.62)</w:t>
            </w:r>
          </w:p>
        </w:tc>
        <w:tc>
          <w:tcPr>
            <w:tcW w:w="484" w:type="pct"/>
            <w:tcBorders>
              <w:top w:val="nil"/>
              <w:left w:val="nil"/>
              <w:bottom w:val="nil"/>
              <w:right w:val="single" w:sz="4" w:space="0" w:color="000000"/>
            </w:tcBorders>
          </w:tcPr>
          <w:p w14:paraId="7027206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(8.54)</w:t>
            </w:r>
          </w:p>
        </w:tc>
        <w:tc>
          <w:tcPr>
            <w:tcW w:w="516" w:type="pct"/>
            <w:tcBorders>
              <w:top w:val="nil"/>
              <w:left w:val="single" w:sz="4" w:space="0" w:color="000000"/>
              <w:bottom w:val="nil"/>
              <w:right w:val="nil"/>
            </w:tcBorders>
          </w:tcPr>
          <w:p w14:paraId="2811FCE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5521329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59FB06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(0.64)</w:t>
            </w:r>
          </w:p>
        </w:tc>
        <w:tc>
          <w:tcPr>
            <w:tcW w:w="534" w:type="pct"/>
            <w:tcBorders>
              <w:top w:val="nil"/>
              <w:left w:val="nil"/>
              <w:bottom w:val="nil"/>
              <w:right w:val="nil"/>
            </w:tcBorders>
          </w:tcPr>
          <w:p w14:paraId="0A3FA44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(8.53)</w:t>
            </w:r>
          </w:p>
        </w:tc>
      </w:tr>
      <w:tr w:rsidR="00A71B5A" w:rsidRPr="00C65358" w14:paraId="0856823E" w14:textId="77777777" w:rsidTr="00A71B5A">
        <w:trPr>
          <w:gridAfter w:val="1"/>
          <w:wAfter w:w="112" w:type="pct"/>
        </w:trPr>
        <w:tc>
          <w:tcPr>
            <w:tcW w:w="768" w:type="pct"/>
            <w:tcBorders>
              <w:top w:val="nil"/>
              <w:left w:val="nil"/>
              <w:bottom w:val="nil"/>
              <w:right w:val="nil"/>
            </w:tcBorders>
          </w:tcPr>
          <w:p w14:paraId="311DA626"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597BC70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7C9080A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EA5AB8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44B2B19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6549DC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473537D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FAC834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7834456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41388BD1" w14:textId="77777777" w:rsidTr="00A71B5A">
        <w:trPr>
          <w:gridAfter w:val="1"/>
          <w:wAfter w:w="112" w:type="pct"/>
        </w:trPr>
        <w:tc>
          <w:tcPr>
            <w:tcW w:w="768" w:type="pct"/>
            <w:tcBorders>
              <w:top w:val="nil"/>
              <w:left w:val="nil"/>
              <w:bottom w:val="nil"/>
              <w:right w:val="nil"/>
            </w:tcBorders>
          </w:tcPr>
          <w:p w14:paraId="34366B09"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Econ </w:t>
            </w:r>
            <w:proofErr w:type="spellStart"/>
            <w:r w:rsidRPr="00C65358">
              <w:rPr>
                <w:rFonts w:ascii="Times New Roman" w:eastAsia="Times New Roman" w:hAnsi="Times New Roman" w:cs="Times New Roman"/>
                <w:sz w:val="20"/>
                <w:szCs w:val="20"/>
              </w:rPr>
              <w:t>depr</w:t>
            </w:r>
            <w:proofErr w:type="spellEnd"/>
          </w:p>
        </w:tc>
        <w:tc>
          <w:tcPr>
            <w:tcW w:w="516" w:type="pct"/>
            <w:tcBorders>
              <w:top w:val="nil"/>
              <w:left w:val="nil"/>
              <w:bottom w:val="nil"/>
              <w:right w:val="nil"/>
            </w:tcBorders>
          </w:tcPr>
          <w:p w14:paraId="26B5199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2045.5</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0CA400E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-1399.7</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0AC3CDE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529.1</w:t>
            </w:r>
          </w:p>
        </w:tc>
        <w:tc>
          <w:tcPr>
            <w:tcW w:w="484" w:type="pct"/>
            <w:tcBorders>
              <w:top w:val="nil"/>
              <w:left w:val="nil"/>
              <w:bottom w:val="nil"/>
              <w:right w:val="single" w:sz="4" w:space="0" w:color="000000"/>
            </w:tcBorders>
          </w:tcPr>
          <w:p w14:paraId="14BFCA6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-2356</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1CC57C7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839.8</w:t>
            </w:r>
          </w:p>
        </w:tc>
        <w:tc>
          <w:tcPr>
            <w:tcW w:w="519" w:type="pct"/>
            <w:tcBorders>
              <w:top w:val="nil"/>
              <w:left w:val="nil"/>
              <w:bottom w:val="nil"/>
              <w:right w:val="single" w:sz="4" w:space="0" w:color="000000"/>
            </w:tcBorders>
          </w:tcPr>
          <w:p w14:paraId="5F446B9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-1825.7</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5EDF9C6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729.5</w:t>
            </w:r>
          </w:p>
        </w:tc>
        <w:tc>
          <w:tcPr>
            <w:tcW w:w="534" w:type="pct"/>
            <w:tcBorders>
              <w:top w:val="nil"/>
              <w:left w:val="nil"/>
              <w:bottom w:val="nil"/>
              <w:right w:val="nil"/>
            </w:tcBorders>
          </w:tcPr>
          <w:p w14:paraId="4380DA0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-2310.0</w:t>
            </w:r>
            <w:r w:rsidRPr="00C65358">
              <w:rPr>
                <w:rFonts w:ascii="Times New Roman" w:eastAsia="Times New Roman" w:hAnsi="Times New Roman" w:cs="Times New Roman"/>
                <w:sz w:val="20"/>
                <w:szCs w:val="20"/>
                <w:vertAlign w:val="superscript"/>
              </w:rPr>
              <w:t>***</w:t>
            </w:r>
          </w:p>
        </w:tc>
      </w:tr>
      <w:tr w:rsidR="00A71B5A" w:rsidRPr="00C65358" w14:paraId="131B1183" w14:textId="77777777" w:rsidTr="00A71B5A">
        <w:trPr>
          <w:gridAfter w:val="1"/>
          <w:wAfter w:w="112" w:type="pct"/>
        </w:trPr>
        <w:tc>
          <w:tcPr>
            <w:tcW w:w="768" w:type="pct"/>
            <w:tcBorders>
              <w:top w:val="nil"/>
              <w:left w:val="nil"/>
              <w:bottom w:val="nil"/>
              <w:right w:val="nil"/>
            </w:tcBorders>
          </w:tcPr>
          <w:p w14:paraId="3158ABE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31C710F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(4.99)</w:t>
            </w:r>
          </w:p>
        </w:tc>
        <w:tc>
          <w:tcPr>
            <w:tcW w:w="519" w:type="pct"/>
            <w:tcBorders>
              <w:top w:val="nil"/>
              <w:left w:val="nil"/>
              <w:bottom w:val="nil"/>
              <w:right w:val="single" w:sz="4" w:space="0" w:color="000000"/>
            </w:tcBorders>
          </w:tcPr>
          <w:p w14:paraId="3CE1892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(-3.61)</w:t>
            </w:r>
          </w:p>
        </w:tc>
        <w:tc>
          <w:tcPr>
            <w:tcW w:w="516" w:type="pct"/>
            <w:tcBorders>
              <w:top w:val="nil"/>
              <w:left w:val="single" w:sz="4" w:space="0" w:color="000000"/>
              <w:bottom w:val="nil"/>
              <w:right w:val="nil"/>
            </w:tcBorders>
          </w:tcPr>
          <w:p w14:paraId="3356647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(0.97)</w:t>
            </w:r>
          </w:p>
        </w:tc>
        <w:tc>
          <w:tcPr>
            <w:tcW w:w="484" w:type="pct"/>
            <w:tcBorders>
              <w:top w:val="nil"/>
              <w:left w:val="nil"/>
              <w:bottom w:val="nil"/>
              <w:right w:val="single" w:sz="4" w:space="0" w:color="000000"/>
            </w:tcBorders>
          </w:tcPr>
          <w:p w14:paraId="1459334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(-4.39)</w:t>
            </w:r>
          </w:p>
        </w:tc>
        <w:tc>
          <w:tcPr>
            <w:tcW w:w="516" w:type="pct"/>
            <w:tcBorders>
              <w:top w:val="nil"/>
              <w:left w:val="single" w:sz="4" w:space="0" w:color="000000"/>
              <w:bottom w:val="nil"/>
              <w:right w:val="nil"/>
            </w:tcBorders>
          </w:tcPr>
          <w:p w14:paraId="3D0FE80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(1.62)</w:t>
            </w:r>
          </w:p>
        </w:tc>
        <w:tc>
          <w:tcPr>
            <w:tcW w:w="519" w:type="pct"/>
            <w:tcBorders>
              <w:top w:val="nil"/>
              <w:left w:val="nil"/>
              <w:bottom w:val="nil"/>
              <w:right w:val="single" w:sz="4" w:space="0" w:color="000000"/>
            </w:tcBorders>
          </w:tcPr>
          <w:p w14:paraId="264637B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(-4.27)</w:t>
            </w:r>
          </w:p>
        </w:tc>
        <w:tc>
          <w:tcPr>
            <w:tcW w:w="516" w:type="pct"/>
            <w:tcBorders>
              <w:top w:val="nil"/>
              <w:left w:val="single" w:sz="4" w:space="0" w:color="000000"/>
              <w:bottom w:val="nil"/>
              <w:right w:val="nil"/>
            </w:tcBorders>
          </w:tcPr>
          <w:p w14:paraId="6ED3CD5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(1.31)</w:t>
            </w:r>
          </w:p>
        </w:tc>
        <w:tc>
          <w:tcPr>
            <w:tcW w:w="534" w:type="pct"/>
            <w:tcBorders>
              <w:top w:val="nil"/>
              <w:left w:val="nil"/>
              <w:bottom w:val="nil"/>
              <w:right w:val="nil"/>
            </w:tcBorders>
          </w:tcPr>
          <w:p w14:paraId="4E7900A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(-4.21)</w:t>
            </w:r>
          </w:p>
        </w:tc>
      </w:tr>
      <w:tr w:rsidR="00A71B5A" w:rsidRPr="00C65358" w14:paraId="472FDE1F" w14:textId="77777777" w:rsidTr="00A71B5A">
        <w:trPr>
          <w:gridAfter w:val="1"/>
          <w:wAfter w:w="112" w:type="pct"/>
        </w:trPr>
        <w:tc>
          <w:tcPr>
            <w:tcW w:w="768" w:type="pct"/>
            <w:tcBorders>
              <w:top w:val="nil"/>
              <w:left w:val="nil"/>
              <w:bottom w:val="nil"/>
              <w:right w:val="nil"/>
            </w:tcBorders>
          </w:tcPr>
          <w:p w14:paraId="1735B2DE"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021B9E7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789A9DA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E9E335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7625235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09CAA9E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3EE524B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7BD53F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354C323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460D63EC" w14:textId="77777777" w:rsidTr="00A71B5A">
        <w:trPr>
          <w:gridAfter w:val="1"/>
          <w:wAfter w:w="112" w:type="pct"/>
        </w:trPr>
        <w:tc>
          <w:tcPr>
            <w:tcW w:w="768" w:type="pct"/>
            <w:tcBorders>
              <w:top w:val="nil"/>
              <w:left w:val="nil"/>
              <w:bottom w:val="nil"/>
              <w:right w:val="nil"/>
            </w:tcBorders>
          </w:tcPr>
          <w:p w14:paraId="376C09A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Violent state</w:t>
            </w:r>
          </w:p>
        </w:tc>
        <w:tc>
          <w:tcPr>
            <w:tcW w:w="516" w:type="pct"/>
            <w:tcBorders>
              <w:top w:val="nil"/>
              <w:left w:val="nil"/>
              <w:bottom w:val="nil"/>
              <w:right w:val="nil"/>
            </w:tcBorders>
          </w:tcPr>
          <w:p w14:paraId="46BA6A0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2.635</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7882C17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1.282</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4B450F8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2.764</w:t>
            </w:r>
            <w:r w:rsidRPr="00C65358">
              <w:rPr>
                <w:rFonts w:ascii="Times New Roman" w:eastAsia="Times New Roman" w:hAnsi="Times New Roman" w:cs="Times New Roman"/>
                <w:sz w:val="20"/>
                <w:szCs w:val="20"/>
                <w:vertAlign w:val="superscript"/>
              </w:rPr>
              <w:t>***</w:t>
            </w:r>
          </w:p>
        </w:tc>
        <w:tc>
          <w:tcPr>
            <w:tcW w:w="484" w:type="pct"/>
            <w:tcBorders>
              <w:top w:val="nil"/>
              <w:left w:val="nil"/>
              <w:bottom w:val="nil"/>
              <w:right w:val="single" w:sz="4" w:space="0" w:color="000000"/>
            </w:tcBorders>
          </w:tcPr>
          <w:p w14:paraId="3370ABE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1.448</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047F367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2.549</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1F59A85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1.233</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4D9B9FB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2.759</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nil"/>
            </w:tcBorders>
          </w:tcPr>
          <w:p w14:paraId="664A28D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1.449</w:t>
            </w:r>
            <w:r w:rsidRPr="00C65358">
              <w:rPr>
                <w:rFonts w:ascii="Times New Roman" w:eastAsia="Times New Roman" w:hAnsi="Times New Roman" w:cs="Times New Roman"/>
                <w:sz w:val="20"/>
                <w:szCs w:val="20"/>
                <w:vertAlign w:val="superscript"/>
              </w:rPr>
              <w:t>***</w:t>
            </w:r>
          </w:p>
        </w:tc>
      </w:tr>
      <w:tr w:rsidR="00A71B5A" w:rsidRPr="00C65358" w14:paraId="7F6A77AA" w14:textId="77777777" w:rsidTr="00A71B5A">
        <w:trPr>
          <w:gridAfter w:val="1"/>
          <w:wAfter w:w="112" w:type="pct"/>
        </w:trPr>
        <w:tc>
          <w:tcPr>
            <w:tcW w:w="768" w:type="pct"/>
            <w:tcBorders>
              <w:top w:val="nil"/>
              <w:left w:val="nil"/>
              <w:bottom w:val="nil"/>
              <w:right w:val="nil"/>
            </w:tcBorders>
          </w:tcPr>
          <w:p w14:paraId="0ABF27D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6267DAB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(15.96)</w:t>
            </w:r>
          </w:p>
        </w:tc>
        <w:tc>
          <w:tcPr>
            <w:tcW w:w="519" w:type="pct"/>
            <w:tcBorders>
              <w:top w:val="nil"/>
              <w:left w:val="nil"/>
              <w:bottom w:val="nil"/>
              <w:right w:val="single" w:sz="4" w:space="0" w:color="000000"/>
            </w:tcBorders>
          </w:tcPr>
          <w:p w14:paraId="453E6B2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(6.77)</w:t>
            </w:r>
          </w:p>
        </w:tc>
        <w:tc>
          <w:tcPr>
            <w:tcW w:w="516" w:type="pct"/>
            <w:tcBorders>
              <w:top w:val="nil"/>
              <w:left w:val="single" w:sz="4" w:space="0" w:color="000000"/>
              <w:bottom w:val="nil"/>
              <w:right w:val="nil"/>
            </w:tcBorders>
          </w:tcPr>
          <w:p w14:paraId="06A0CA3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(14.87)</w:t>
            </w:r>
          </w:p>
        </w:tc>
        <w:tc>
          <w:tcPr>
            <w:tcW w:w="484" w:type="pct"/>
            <w:tcBorders>
              <w:top w:val="nil"/>
              <w:left w:val="nil"/>
              <w:bottom w:val="nil"/>
              <w:right w:val="single" w:sz="4" w:space="0" w:color="000000"/>
            </w:tcBorders>
          </w:tcPr>
          <w:p w14:paraId="617AC28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(7.11)</w:t>
            </w:r>
          </w:p>
        </w:tc>
        <w:tc>
          <w:tcPr>
            <w:tcW w:w="516" w:type="pct"/>
            <w:tcBorders>
              <w:top w:val="nil"/>
              <w:left w:val="single" w:sz="4" w:space="0" w:color="000000"/>
              <w:bottom w:val="nil"/>
              <w:right w:val="nil"/>
            </w:tcBorders>
          </w:tcPr>
          <w:p w14:paraId="3D84818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(15.20)</w:t>
            </w:r>
          </w:p>
        </w:tc>
        <w:tc>
          <w:tcPr>
            <w:tcW w:w="519" w:type="pct"/>
            <w:tcBorders>
              <w:top w:val="nil"/>
              <w:left w:val="nil"/>
              <w:bottom w:val="nil"/>
              <w:right w:val="single" w:sz="4" w:space="0" w:color="000000"/>
            </w:tcBorders>
          </w:tcPr>
          <w:p w14:paraId="1F6976B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(6.09)</w:t>
            </w:r>
          </w:p>
        </w:tc>
        <w:tc>
          <w:tcPr>
            <w:tcW w:w="516" w:type="pct"/>
            <w:tcBorders>
              <w:top w:val="nil"/>
              <w:left w:val="single" w:sz="4" w:space="0" w:color="000000"/>
              <w:bottom w:val="nil"/>
              <w:right w:val="nil"/>
            </w:tcBorders>
          </w:tcPr>
          <w:p w14:paraId="2BFB916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(14.62)</w:t>
            </w:r>
          </w:p>
        </w:tc>
        <w:tc>
          <w:tcPr>
            <w:tcW w:w="534" w:type="pct"/>
            <w:tcBorders>
              <w:top w:val="nil"/>
              <w:left w:val="nil"/>
              <w:bottom w:val="nil"/>
              <w:right w:val="nil"/>
            </w:tcBorders>
          </w:tcPr>
          <w:p w14:paraId="6D054D1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(7.06)</w:t>
            </w:r>
          </w:p>
        </w:tc>
      </w:tr>
      <w:tr w:rsidR="00A71B5A" w:rsidRPr="00C65358" w14:paraId="1A38844F" w14:textId="77777777" w:rsidTr="00A71B5A">
        <w:tc>
          <w:tcPr>
            <w:tcW w:w="5000" w:type="pct"/>
            <w:gridSpan w:val="10"/>
            <w:tcBorders>
              <w:left w:val="nil"/>
              <w:bottom w:val="nil"/>
            </w:tcBorders>
            <w:shd w:val="clear" w:color="auto" w:fill="D9D9D9"/>
          </w:tcPr>
          <w:p w14:paraId="4E5B28C9"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POLITICAL CAPACITY</w:t>
            </w:r>
          </w:p>
        </w:tc>
      </w:tr>
      <w:tr w:rsidR="00A71B5A" w:rsidRPr="00C65358" w14:paraId="11FAF75B" w14:textId="77777777" w:rsidTr="00A71B5A">
        <w:trPr>
          <w:gridAfter w:val="1"/>
          <w:wAfter w:w="112" w:type="pct"/>
        </w:trPr>
        <w:tc>
          <w:tcPr>
            <w:tcW w:w="768" w:type="pct"/>
            <w:tcBorders>
              <w:top w:val="nil"/>
              <w:left w:val="nil"/>
              <w:bottom w:val="nil"/>
              <w:right w:val="nil"/>
            </w:tcBorders>
          </w:tcPr>
          <w:p w14:paraId="053883A6"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Group size</w:t>
            </w:r>
          </w:p>
        </w:tc>
        <w:tc>
          <w:tcPr>
            <w:tcW w:w="516" w:type="pct"/>
            <w:tcBorders>
              <w:top w:val="nil"/>
              <w:left w:val="nil"/>
              <w:bottom w:val="nil"/>
              <w:right w:val="nil"/>
            </w:tcBorders>
          </w:tcPr>
          <w:p w14:paraId="641F2C9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-0.0697</w:t>
            </w:r>
          </w:p>
        </w:tc>
        <w:tc>
          <w:tcPr>
            <w:tcW w:w="519" w:type="pct"/>
            <w:tcBorders>
              <w:top w:val="nil"/>
              <w:left w:val="nil"/>
              <w:bottom w:val="nil"/>
              <w:right w:val="single" w:sz="4" w:space="0" w:color="000000"/>
            </w:tcBorders>
          </w:tcPr>
          <w:p w14:paraId="1AFE093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-1.034</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1EB4B94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-0.215</w:t>
            </w:r>
          </w:p>
        </w:tc>
        <w:tc>
          <w:tcPr>
            <w:tcW w:w="484" w:type="pct"/>
            <w:tcBorders>
              <w:top w:val="nil"/>
              <w:left w:val="nil"/>
              <w:bottom w:val="nil"/>
              <w:right w:val="single" w:sz="4" w:space="0" w:color="000000"/>
            </w:tcBorders>
          </w:tcPr>
          <w:p w14:paraId="1634D66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-1.413</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0410E4D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-0.234</w:t>
            </w:r>
          </w:p>
        </w:tc>
        <w:tc>
          <w:tcPr>
            <w:tcW w:w="519" w:type="pct"/>
            <w:tcBorders>
              <w:top w:val="nil"/>
              <w:left w:val="nil"/>
              <w:bottom w:val="nil"/>
              <w:right w:val="single" w:sz="4" w:space="0" w:color="000000"/>
            </w:tcBorders>
          </w:tcPr>
          <w:p w14:paraId="1727B5E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-1.299</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697AB97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-0.230</w:t>
            </w:r>
          </w:p>
        </w:tc>
        <w:tc>
          <w:tcPr>
            <w:tcW w:w="534" w:type="pct"/>
            <w:tcBorders>
              <w:top w:val="nil"/>
              <w:left w:val="nil"/>
              <w:bottom w:val="nil"/>
              <w:right w:val="nil"/>
            </w:tcBorders>
          </w:tcPr>
          <w:p w14:paraId="242A9DF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-1.418</w:t>
            </w:r>
            <w:r w:rsidRPr="00C65358">
              <w:rPr>
                <w:rFonts w:ascii="Times New Roman" w:eastAsia="Times New Roman" w:hAnsi="Times New Roman" w:cs="Times New Roman"/>
                <w:sz w:val="20"/>
                <w:szCs w:val="20"/>
                <w:vertAlign w:val="superscript"/>
              </w:rPr>
              <w:t>***</w:t>
            </w:r>
          </w:p>
        </w:tc>
      </w:tr>
      <w:tr w:rsidR="00A71B5A" w:rsidRPr="00C65358" w14:paraId="3F6C9700" w14:textId="77777777" w:rsidTr="00A71B5A">
        <w:trPr>
          <w:gridAfter w:val="1"/>
          <w:wAfter w:w="112" w:type="pct"/>
        </w:trPr>
        <w:tc>
          <w:tcPr>
            <w:tcW w:w="768" w:type="pct"/>
            <w:tcBorders>
              <w:top w:val="nil"/>
              <w:left w:val="nil"/>
              <w:bottom w:val="nil"/>
              <w:right w:val="nil"/>
            </w:tcBorders>
          </w:tcPr>
          <w:p w14:paraId="63F023B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0E98070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(-0.29)</w:t>
            </w:r>
          </w:p>
        </w:tc>
        <w:tc>
          <w:tcPr>
            <w:tcW w:w="519" w:type="pct"/>
            <w:tcBorders>
              <w:top w:val="nil"/>
              <w:left w:val="nil"/>
              <w:bottom w:val="nil"/>
              <w:right w:val="single" w:sz="4" w:space="0" w:color="000000"/>
            </w:tcBorders>
          </w:tcPr>
          <w:p w14:paraId="7951F9D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(-6.26)</w:t>
            </w:r>
          </w:p>
        </w:tc>
        <w:tc>
          <w:tcPr>
            <w:tcW w:w="516" w:type="pct"/>
            <w:tcBorders>
              <w:top w:val="nil"/>
              <w:left w:val="single" w:sz="4" w:space="0" w:color="000000"/>
              <w:bottom w:val="nil"/>
              <w:right w:val="nil"/>
            </w:tcBorders>
          </w:tcPr>
          <w:p w14:paraId="58EBBC8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(-0.87)</w:t>
            </w:r>
          </w:p>
        </w:tc>
        <w:tc>
          <w:tcPr>
            <w:tcW w:w="484" w:type="pct"/>
            <w:tcBorders>
              <w:top w:val="nil"/>
              <w:left w:val="nil"/>
              <w:bottom w:val="nil"/>
              <w:right w:val="single" w:sz="4" w:space="0" w:color="000000"/>
            </w:tcBorders>
          </w:tcPr>
          <w:p w14:paraId="66AD2D4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(-7.42)</w:t>
            </w:r>
          </w:p>
        </w:tc>
        <w:tc>
          <w:tcPr>
            <w:tcW w:w="516" w:type="pct"/>
            <w:tcBorders>
              <w:top w:val="nil"/>
              <w:left w:val="single" w:sz="4" w:space="0" w:color="000000"/>
              <w:bottom w:val="nil"/>
              <w:right w:val="nil"/>
            </w:tcBorders>
          </w:tcPr>
          <w:p w14:paraId="1CAF2EF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(-0.96)</w:t>
            </w:r>
          </w:p>
        </w:tc>
        <w:tc>
          <w:tcPr>
            <w:tcW w:w="519" w:type="pct"/>
            <w:tcBorders>
              <w:top w:val="nil"/>
              <w:left w:val="nil"/>
              <w:bottom w:val="nil"/>
              <w:right w:val="single" w:sz="4" w:space="0" w:color="000000"/>
            </w:tcBorders>
          </w:tcPr>
          <w:p w14:paraId="07A9DE0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(-7.78)</w:t>
            </w:r>
          </w:p>
        </w:tc>
        <w:tc>
          <w:tcPr>
            <w:tcW w:w="516" w:type="pct"/>
            <w:tcBorders>
              <w:top w:val="nil"/>
              <w:left w:val="single" w:sz="4" w:space="0" w:color="000000"/>
              <w:bottom w:val="nil"/>
              <w:right w:val="nil"/>
            </w:tcBorders>
          </w:tcPr>
          <w:p w14:paraId="1AB8592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(-0.91)</w:t>
            </w:r>
          </w:p>
        </w:tc>
        <w:tc>
          <w:tcPr>
            <w:tcW w:w="534" w:type="pct"/>
            <w:tcBorders>
              <w:top w:val="nil"/>
              <w:left w:val="nil"/>
              <w:bottom w:val="nil"/>
              <w:right w:val="nil"/>
            </w:tcBorders>
          </w:tcPr>
          <w:p w14:paraId="2D415BD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(-7.45)</w:t>
            </w:r>
          </w:p>
        </w:tc>
      </w:tr>
      <w:tr w:rsidR="00A71B5A" w:rsidRPr="00C65358" w14:paraId="2D8FC2A0" w14:textId="77777777" w:rsidTr="00A71B5A">
        <w:trPr>
          <w:gridAfter w:val="1"/>
          <w:wAfter w:w="112" w:type="pct"/>
        </w:trPr>
        <w:tc>
          <w:tcPr>
            <w:tcW w:w="768" w:type="pct"/>
            <w:tcBorders>
              <w:top w:val="nil"/>
              <w:left w:val="nil"/>
              <w:bottom w:val="nil"/>
              <w:right w:val="nil"/>
            </w:tcBorders>
          </w:tcPr>
          <w:p w14:paraId="1BA9CDC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5C47711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3BC9F1C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D4DD74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3E49AE0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2BA5B1C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0EA1454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BEC956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1E2C88F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0E78481D" w14:textId="77777777" w:rsidTr="00A71B5A">
        <w:trPr>
          <w:gridAfter w:val="1"/>
          <w:wAfter w:w="112" w:type="pct"/>
        </w:trPr>
        <w:tc>
          <w:tcPr>
            <w:tcW w:w="768" w:type="pct"/>
            <w:tcBorders>
              <w:top w:val="nil"/>
              <w:left w:val="nil"/>
              <w:bottom w:val="nil"/>
              <w:right w:val="nil"/>
            </w:tcBorders>
          </w:tcPr>
          <w:p w14:paraId="3B951029" w14:textId="156BB441"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Urban</w:t>
            </w:r>
          </w:p>
        </w:tc>
        <w:tc>
          <w:tcPr>
            <w:tcW w:w="516" w:type="pct"/>
            <w:tcBorders>
              <w:top w:val="nil"/>
              <w:left w:val="nil"/>
              <w:bottom w:val="nil"/>
              <w:right w:val="nil"/>
            </w:tcBorders>
          </w:tcPr>
          <w:p w14:paraId="6099C60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0.206</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064F62F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0.175</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2E94AF2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0.235</w:t>
            </w:r>
            <w:r w:rsidRPr="00C65358">
              <w:rPr>
                <w:rFonts w:ascii="Times New Roman" w:eastAsia="Times New Roman" w:hAnsi="Times New Roman" w:cs="Times New Roman"/>
                <w:sz w:val="20"/>
                <w:szCs w:val="20"/>
                <w:vertAlign w:val="superscript"/>
              </w:rPr>
              <w:t>***</w:t>
            </w:r>
          </w:p>
        </w:tc>
        <w:tc>
          <w:tcPr>
            <w:tcW w:w="484" w:type="pct"/>
            <w:tcBorders>
              <w:top w:val="nil"/>
              <w:left w:val="nil"/>
              <w:bottom w:val="nil"/>
              <w:right w:val="single" w:sz="4" w:space="0" w:color="000000"/>
            </w:tcBorders>
          </w:tcPr>
          <w:p w14:paraId="1910CDC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0.204</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34B2236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0.201</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310417E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0.188</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0515E6B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0.231</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nil"/>
            </w:tcBorders>
          </w:tcPr>
          <w:p w14:paraId="343FCBC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0.205</w:t>
            </w:r>
            <w:r w:rsidRPr="00C65358">
              <w:rPr>
                <w:rFonts w:ascii="Times New Roman" w:eastAsia="Times New Roman" w:hAnsi="Times New Roman" w:cs="Times New Roman"/>
                <w:sz w:val="20"/>
                <w:szCs w:val="20"/>
                <w:vertAlign w:val="superscript"/>
              </w:rPr>
              <w:t>***</w:t>
            </w:r>
          </w:p>
        </w:tc>
      </w:tr>
      <w:tr w:rsidR="00A71B5A" w:rsidRPr="00C65358" w14:paraId="3B936E22" w14:textId="77777777" w:rsidTr="00A71B5A">
        <w:trPr>
          <w:gridAfter w:val="1"/>
          <w:wAfter w:w="112" w:type="pct"/>
        </w:trPr>
        <w:tc>
          <w:tcPr>
            <w:tcW w:w="768" w:type="pct"/>
            <w:tcBorders>
              <w:top w:val="nil"/>
              <w:left w:val="nil"/>
              <w:bottom w:val="nil"/>
              <w:right w:val="nil"/>
            </w:tcBorders>
          </w:tcPr>
          <w:p w14:paraId="37733F5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5B51353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(3.43)</w:t>
            </w:r>
          </w:p>
        </w:tc>
        <w:tc>
          <w:tcPr>
            <w:tcW w:w="519" w:type="pct"/>
            <w:tcBorders>
              <w:top w:val="nil"/>
              <w:left w:val="nil"/>
              <w:bottom w:val="nil"/>
              <w:right w:val="single" w:sz="4" w:space="0" w:color="000000"/>
            </w:tcBorders>
          </w:tcPr>
          <w:p w14:paraId="55740FB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(3.16)</w:t>
            </w:r>
          </w:p>
        </w:tc>
        <w:tc>
          <w:tcPr>
            <w:tcW w:w="516" w:type="pct"/>
            <w:tcBorders>
              <w:top w:val="nil"/>
              <w:left w:val="single" w:sz="4" w:space="0" w:color="000000"/>
              <w:bottom w:val="nil"/>
              <w:right w:val="nil"/>
            </w:tcBorders>
          </w:tcPr>
          <w:p w14:paraId="608BE64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(3.75)</w:t>
            </w:r>
          </w:p>
        </w:tc>
        <w:tc>
          <w:tcPr>
            <w:tcW w:w="484" w:type="pct"/>
            <w:tcBorders>
              <w:top w:val="nil"/>
              <w:left w:val="nil"/>
              <w:bottom w:val="nil"/>
              <w:right w:val="single" w:sz="4" w:space="0" w:color="000000"/>
            </w:tcBorders>
          </w:tcPr>
          <w:p w14:paraId="720E02D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(3.33)</w:t>
            </w:r>
          </w:p>
        </w:tc>
        <w:tc>
          <w:tcPr>
            <w:tcW w:w="516" w:type="pct"/>
            <w:tcBorders>
              <w:top w:val="nil"/>
              <w:left w:val="single" w:sz="4" w:space="0" w:color="000000"/>
              <w:bottom w:val="nil"/>
              <w:right w:val="nil"/>
            </w:tcBorders>
          </w:tcPr>
          <w:p w14:paraId="1E90C6A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(3.66)</w:t>
            </w:r>
          </w:p>
        </w:tc>
        <w:tc>
          <w:tcPr>
            <w:tcW w:w="519" w:type="pct"/>
            <w:tcBorders>
              <w:top w:val="nil"/>
              <w:left w:val="nil"/>
              <w:bottom w:val="nil"/>
              <w:right w:val="single" w:sz="4" w:space="0" w:color="000000"/>
            </w:tcBorders>
          </w:tcPr>
          <w:p w14:paraId="3321E3F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(3.48)</w:t>
            </w:r>
          </w:p>
        </w:tc>
        <w:tc>
          <w:tcPr>
            <w:tcW w:w="516" w:type="pct"/>
            <w:tcBorders>
              <w:top w:val="nil"/>
              <w:left w:val="single" w:sz="4" w:space="0" w:color="000000"/>
              <w:bottom w:val="nil"/>
              <w:right w:val="nil"/>
            </w:tcBorders>
          </w:tcPr>
          <w:p w14:paraId="36323DE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(3.66)</w:t>
            </w:r>
          </w:p>
        </w:tc>
        <w:tc>
          <w:tcPr>
            <w:tcW w:w="534" w:type="pct"/>
            <w:tcBorders>
              <w:top w:val="nil"/>
              <w:left w:val="nil"/>
              <w:bottom w:val="nil"/>
              <w:right w:val="nil"/>
            </w:tcBorders>
          </w:tcPr>
          <w:p w14:paraId="407DF7A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(3.31)</w:t>
            </w:r>
          </w:p>
        </w:tc>
      </w:tr>
      <w:tr w:rsidR="00A71B5A" w:rsidRPr="00C65358" w14:paraId="5DEF997B" w14:textId="77777777" w:rsidTr="00A71B5A">
        <w:trPr>
          <w:gridAfter w:val="1"/>
          <w:wAfter w:w="112" w:type="pct"/>
        </w:trPr>
        <w:tc>
          <w:tcPr>
            <w:tcW w:w="768" w:type="pct"/>
            <w:tcBorders>
              <w:top w:val="nil"/>
              <w:left w:val="nil"/>
              <w:bottom w:val="nil"/>
              <w:right w:val="nil"/>
            </w:tcBorders>
          </w:tcPr>
          <w:p w14:paraId="4E4974B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730F19C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255C887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69ECE8D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40AE751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FCF21D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4852F6B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31CEFB9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6C9652B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3BF1CC51" w14:textId="77777777" w:rsidTr="00A71B5A">
        <w:trPr>
          <w:gridAfter w:val="1"/>
          <w:wAfter w:w="112" w:type="pct"/>
        </w:trPr>
        <w:tc>
          <w:tcPr>
            <w:tcW w:w="768" w:type="pct"/>
            <w:tcBorders>
              <w:top w:val="nil"/>
              <w:left w:val="nil"/>
              <w:bottom w:val="nil"/>
              <w:right w:val="nil"/>
            </w:tcBorders>
          </w:tcPr>
          <w:p w14:paraId="7818CA2E" w14:textId="71C95829"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Pop density</w:t>
            </w:r>
          </w:p>
        </w:tc>
        <w:tc>
          <w:tcPr>
            <w:tcW w:w="516" w:type="pct"/>
            <w:tcBorders>
              <w:top w:val="nil"/>
              <w:left w:val="nil"/>
              <w:bottom w:val="nil"/>
              <w:right w:val="nil"/>
            </w:tcBorders>
          </w:tcPr>
          <w:p w14:paraId="6A1149E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0.519</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344D4B9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0.494</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1459681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0.558</w:t>
            </w:r>
            <w:r w:rsidRPr="00C65358">
              <w:rPr>
                <w:rFonts w:ascii="Times New Roman" w:eastAsia="Times New Roman" w:hAnsi="Times New Roman" w:cs="Times New Roman"/>
                <w:sz w:val="20"/>
                <w:szCs w:val="20"/>
                <w:vertAlign w:val="superscript"/>
              </w:rPr>
              <w:t>***</w:t>
            </w:r>
          </w:p>
        </w:tc>
        <w:tc>
          <w:tcPr>
            <w:tcW w:w="484" w:type="pct"/>
            <w:tcBorders>
              <w:top w:val="nil"/>
              <w:left w:val="nil"/>
              <w:bottom w:val="nil"/>
              <w:right w:val="single" w:sz="4" w:space="0" w:color="000000"/>
            </w:tcBorders>
          </w:tcPr>
          <w:p w14:paraId="44FB602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0.607</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7AA550B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0.526</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3315BF4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0.464</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64575E4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0.562</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nil"/>
            </w:tcBorders>
          </w:tcPr>
          <w:p w14:paraId="06C7D98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0.609</w:t>
            </w:r>
            <w:r w:rsidRPr="00C65358">
              <w:rPr>
                <w:rFonts w:ascii="Times New Roman" w:eastAsia="Times New Roman" w:hAnsi="Times New Roman" w:cs="Times New Roman"/>
                <w:sz w:val="20"/>
                <w:szCs w:val="20"/>
                <w:vertAlign w:val="superscript"/>
              </w:rPr>
              <w:t>***</w:t>
            </w:r>
          </w:p>
        </w:tc>
      </w:tr>
      <w:tr w:rsidR="00A71B5A" w:rsidRPr="00C65358" w14:paraId="4CC96F17" w14:textId="77777777" w:rsidTr="00A71B5A">
        <w:trPr>
          <w:gridAfter w:val="1"/>
          <w:wAfter w:w="112" w:type="pct"/>
        </w:trPr>
        <w:tc>
          <w:tcPr>
            <w:tcW w:w="768" w:type="pct"/>
            <w:tcBorders>
              <w:top w:val="nil"/>
              <w:left w:val="nil"/>
              <w:bottom w:val="nil"/>
              <w:right w:val="nil"/>
            </w:tcBorders>
          </w:tcPr>
          <w:p w14:paraId="46380DF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6F7C0AE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(8.48)</w:t>
            </w:r>
          </w:p>
        </w:tc>
        <w:tc>
          <w:tcPr>
            <w:tcW w:w="519" w:type="pct"/>
            <w:tcBorders>
              <w:top w:val="nil"/>
              <w:left w:val="nil"/>
              <w:bottom w:val="nil"/>
              <w:right w:val="single" w:sz="4" w:space="0" w:color="000000"/>
            </w:tcBorders>
          </w:tcPr>
          <w:p w14:paraId="04BB21C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(16.37)</w:t>
            </w:r>
          </w:p>
        </w:tc>
        <w:tc>
          <w:tcPr>
            <w:tcW w:w="516" w:type="pct"/>
            <w:tcBorders>
              <w:top w:val="nil"/>
              <w:left w:val="single" w:sz="4" w:space="0" w:color="000000"/>
              <w:bottom w:val="nil"/>
              <w:right w:val="nil"/>
            </w:tcBorders>
          </w:tcPr>
          <w:p w14:paraId="1A0B8B5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(9.69)</w:t>
            </w:r>
          </w:p>
        </w:tc>
        <w:tc>
          <w:tcPr>
            <w:tcW w:w="484" w:type="pct"/>
            <w:tcBorders>
              <w:top w:val="nil"/>
              <w:left w:val="nil"/>
              <w:bottom w:val="nil"/>
              <w:right w:val="single" w:sz="4" w:space="0" w:color="000000"/>
            </w:tcBorders>
          </w:tcPr>
          <w:p w14:paraId="47EC427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(17.22)</w:t>
            </w:r>
          </w:p>
        </w:tc>
        <w:tc>
          <w:tcPr>
            <w:tcW w:w="516" w:type="pct"/>
            <w:tcBorders>
              <w:top w:val="nil"/>
              <w:left w:val="single" w:sz="4" w:space="0" w:color="000000"/>
              <w:bottom w:val="nil"/>
              <w:right w:val="nil"/>
            </w:tcBorders>
          </w:tcPr>
          <w:p w14:paraId="4DBFD21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(9.51)</w:t>
            </w:r>
          </w:p>
        </w:tc>
        <w:tc>
          <w:tcPr>
            <w:tcW w:w="519" w:type="pct"/>
            <w:tcBorders>
              <w:top w:val="nil"/>
              <w:left w:val="nil"/>
              <w:bottom w:val="nil"/>
              <w:right w:val="single" w:sz="4" w:space="0" w:color="000000"/>
            </w:tcBorders>
          </w:tcPr>
          <w:p w14:paraId="52EB689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(15.09)</w:t>
            </w:r>
          </w:p>
        </w:tc>
        <w:tc>
          <w:tcPr>
            <w:tcW w:w="516" w:type="pct"/>
            <w:tcBorders>
              <w:top w:val="nil"/>
              <w:left w:val="single" w:sz="4" w:space="0" w:color="000000"/>
              <w:bottom w:val="nil"/>
              <w:right w:val="nil"/>
            </w:tcBorders>
          </w:tcPr>
          <w:p w14:paraId="2C173C9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(9.66)</w:t>
            </w:r>
          </w:p>
        </w:tc>
        <w:tc>
          <w:tcPr>
            <w:tcW w:w="534" w:type="pct"/>
            <w:tcBorders>
              <w:top w:val="nil"/>
              <w:left w:val="nil"/>
              <w:bottom w:val="nil"/>
              <w:right w:val="nil"/>
            </w:tcBorders>
          </w:tcPr>
          <w:p w14:paraId="127C7CB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(17.24)</w:t>
            </w:r>
          </w:p>
        </w:tc>
      </w:tr>
      <w:tr w:rsidR="00A71B5A" w:rsidRPr="00C65358" w14:paraId="0932ED48" w14:textId="77777777" w:rsidTr="00A71B5A">
        <w:trPr>
          <w:gridAfter w:val="1"/>
          <w:wAfter w:w="112" w:type="pct"/>
        </w:trPr>
        <w:tc>
          <w:tcPr>
            <w:tcW w:w="768" w:type="pct"/>
            <w:tcBorders>
              <w:top w:val="nil"/>
              <w:left w:val="nil"/>
              <w:bottom w:val="nil"/>
              <w:right w:val="nil"/>
            </w:tcBorders>
          </w:tcPr>
          <w:p w14:paraId="484C9D18"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3E33853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598ABDF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3AA57F0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7A07C78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77F3E0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077C135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3DFE1D2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58B0943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6FC0359C" w14:textId="77777777" w:rsidTr="00A71B5A">
        <w:trPr>
          <w:gridAfter w:val="1"/>
          <w:wAfter w:w="112" w:type="pct"/>
        </w:trPr>
        <w:tc>
          <w:tcPr>
            <w:tcW w:w="768" w:type="pct"/>
            <w:vMerge w:val="restart"/>
            <w:tcBorders>
              <w:top w:val="nil"/>
              <w:left w:val="nil"/>
              <w:right w:val="nil"/>
            </w:tcBorders>
          </w:tcPr>
          <w:p w14:paraId="29E8A909"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Male youth bulge</w:t>
            </w:r>
          </w:p>
        </w:tc>
        <w:tc>
          <w:tcPr>
            <w:tcW w:w="516" w:type="pct"/>
            <w:tcBorders>
              <w:top w:val="nil"/>
              <w:left w:val="nil"/>
              <w:bottom w:val="nil"/>
              <w:right w:val="nil"/>
            </w:tcBorders>
          </w:tcPr>
          <w:p w14:paraId="5DA985D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4B7FDB6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0310B98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0.291</w:t>
            </w:r>
            <w:r w:rsidRPr="00C65358">
              <w:rPr>
                <w:rFonts w:ascii="Times New Roman" w:eastAsia="Times New Roman" w:hAnsi="Times New Roman" w:cs="Times New Roman"/>
                <w:sz w:val="20"/>
                <w:szCs w:val="20"/>
                <w:vertAlign w:val="superscript"/>
              </w:rPr>
              <w:t>***</w:t>
            </w:r>
          </w:p>
        </w:tc>
        <w:tc>
          <w:tcPr>
            <w:tcW w:w="484" w:type="pct"/>
            <w:tcBorders>
              <w:top w:val="nil"/>
              <w:left w:val="nil"/>
              <w:bottom w:val="nil"/>
              <w:right w:val="single" w:sz="4" w:space="0" w:color="000000"/>
            </w:tcBorders>
          </w:tcPr>
          <w:p w14:paraId="33AAA2A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0.000879</w:t>
            </w:r>
          </w:p>
        </w:tc>
        <w:tc>
          <w:tcPr>
            <w:tcW w:w="516" w:type="pct"/>
            <w:tcBorders>
              <w:top w:val="nil"/>
              <w:left w:val="single" w:sz="4" w:space="0" w:color="000000"/>
              <w:bottom w:val="nil"/>
              <w:right w:val="nil"/>
            </w:tcBorders>
          </w:tcPr>
          <w:p w14:paraId="342F7B8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0.242</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1CA2A8C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0.0504</w:t>
            </w:r>
          </w:p>
        </w:tc>
        <w:tc>
          <w:tcPr>
            <w:tcW w:w="516" w:type="pct"/>
            <w:tcBorders>
              <w:top w:val="nil"/>
              <w:left w:val="single" w:sz="4" w:space="0" w:color="000000"/>
              <w:bottom w:val="nil"/>
              <w:right w:val="nil"/>
            </w:tcBorders>
          </w:tcPr>
          <w:p w14:paraId="2730F59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0.295</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nil"/>
            </w:tcBorders>
          </w:tcPr>
          <w:p w14:paraId="1C4A76E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0.00133</w:t>
            </w:r>
          </w:p>
        </w:tc>
      </w:tr>
      <w:tr w:rsidR="00A71B5A" w:rsidRPr="00C65358" w14:paraId="446E5B92" w14:textId="77777777" w:rsidTr="00A71B5A">
        <w:trPr>
          <w:gridAfter w:val="1"/>
          <w:wAfter w:w="112" w:type="pct"/>
        </w:trPr>
        <w:tc>
          <w:tcPr>
            <w:tcW w:w="768" w:type="pct"/>
            <w:vMerge/>
            <w:tcBorders>
              <w:left w:val="nil"/>
              <w:bottom w:val="nil"/>
              <w:right w:val="nil"/>
            </w:tcBorders>
          </w:tcPr>
          <w:p w14:paraId="3BD59CA1"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0CE6A92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07F4F14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AD8E0A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(6.77)</w:t>
            </w:r>
          </w:p>
        </w:tc>
        <w:tc>
          <w:tcPr>
            <w:tcW w:w="484" w:type="pct"/>
            <w:tcBorders>
              <w:top w:val="nil"/>
              <w:left w:val="nil"/>
              <w:bottom w:val="nil"/>
              <w:right w:val="single" w:sz="4" w:space="0" w:color="000000"/>
            </w:tcBorders>
          </w:tcPr>
          <w:p w14:paraId="4D3002F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w:t>
            </w:r>
          </w:p>
        </w:tc>
        <w:tc>
          <w:tcPr>
            <w:tcW w:w="516" w:type="pct"/>
            <w:tcBorders>
              <w:top w:val="nil"/>
              <w:left w:val="single" w:sz="4" w:space="0" w:color="000000"/>
              <w:bottom w:val="nil"/>
              <w:right w:val="nil"/>
            </w:tcBorders>
          </w:tcPr>
          <w:p w14:paraId="45EDDD4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(5.86)</w:t>
            </w:r>
          </w:p>
        </w:tc>
        <w:tc>
          <w:tcPr>
            <w:tcW w:w="519" w:type="pct"/>
            <w:tcBorders>
              <w:top w:val="nil"/>
              <w:left w:val="nil"/>
              <w:bottom w:val="nil"/>
              <w:right w:val="single" w:sz="4" w:space="0" w:color="000000"/>
            </w:tcBorders>
          </w:tcPr>
          <w:p w14:paraId="514F8F3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(1.59)</w:t>
            </w:r>
          </w:p>
        </w:tc>
        <w:tc>
          <w:tcPr>
            <w:tcW w:w="516" w:type="pct"/>
            <w:tcBorders>
              <w:top w:val="nil"/>
              <w:left w:val="single" w:sz="4" w:space="0" w:color="000000"/>
              <w:bottom w:val="nil"/>
              <w:right w:val="nil"/>
            </w:tcBorders>
          </w:tcPr>
          <w:p w14:paraId="74360C5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(6.74)</w:t>
            </w:r>
          </w:p>
        </w:tc>
        <w:tc>
          <w:tcPr>
            <w:tcW w:w="534" w:type="pct"/>
            <w:tcBorders>
              <w:top w:val="nil"/>
              <w:left w:val="nil"/>
              <w:bottom w:val="nil"/>
              <w:right w:val="nil"/>
            </w:tcBorders>
          </w:tcPr>
          <w:p w14:paraId="5883696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(0.04)</w:t>
            </w:r>
          </w:p>
        </w:tc>
      </w:tr>
      <w:tr w:rsidR="00A71B5A" w:rsidRPr="00C65358" w14:paraId="3881D3CD" w14:textId="77777777" w:rsidTr="00A71B5A">
        <w:trPr>
          <w:gridAfter w:val="1"/>
          <w:wAfter w:w="112" w:type="pct"/>
        </w:trPr>
        <w:tc>
          <w:tcPr>
            <w:tcW w:w="768" w:type="pct"/>
            <w:tcBorders>
              <w:left w:val="nil"/>
              <w:bottom w:val="nil"/>
              <w:right w:val="nil"/>
            </w:tcBorders>
          </w:tcPr>
          <w:p w14:paraId="53763BD1"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79E1B10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6250DC7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3269E5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0B964D8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2028CB3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58081BD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A222AA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1BCA3C8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00397673" w14:textId="77777777" w:rsidTr="00A71B5A">
        <w:trPr>
          <w:gridAfter w:val="1"/>
          <w:wAfter w:w="112" w:type="pct"/>
        </w:trPr>
        <w:tc>
          <w:tcPr>
            <w:tcW w:w="768" w:type="pct"/>
            <w:tcBorders>
              <w:top w:val="nil"/>
              <w:left w:val="nil"/>
              <w:bottom w:val="nil"/>
              <w:right w:val="nil"/>
            </w:tcBorders>
          </w:tcPr>
          <w:p w14:paraId="32329AB9" w14:textId="13D9255E"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Polity2</w:t>
            </w:r>
          </w:p>
        </w:tc>
        <w:tc>
          <w:tcPr>
            <w:tcW w:w="516" w:type="pct"/>
            <w:tcBorders>
              <w:top w:val="nil"/>
              <w:left w:val="nil"/>
              <w:bottom w:val="nil"/>
              <w:right w:val="nil"/>
            </w:tcBorders>
          </w:tcPr>
          <w:p w14:paraId="5A667B9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28A0BF5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39D8C11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0.0265</w:t>
            </w:r>
            <w:r w:rsidRPr="00C65358">
              <w:rPr>
                <w:rFonts w:ascii="Times New Roman" w:eastAsia="Times New Roman" w:hAnsi="Times New Roman" w:cs="Times New Roman"/>
                <w:sz w:val="20"/>
                <w:szCs w:val="20"/>
                <w:vertAlign w:val="superscript"/>
              </w:rPr>
              <w:t>*</w:t>
            </w:r>
          </w:p>
        </w:tc>
        <w:tc>
          <w:tcPr>
            <w:tcW w:w="484" w:type="pct"/>
            <w:tcBorders>
              <w:top w:val="nil"/>
              <w:left w:val="nil"/>
              <w:bottom w:val="nil"/>
              <w:right w:val="single" w:sz="4" w:space="0" w:color="000000"/>
            </w:tcBorders>
          </w:tcPr>
          <w:p w14:paraId="4B73BB4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0.0102</w:t>
            </w:r>
          </w:p>
        </w:tc>
        <w:tc>
          <w:tcPr>
            <w:tcW w:w="516" w:type="pct"/>
            <w:tcBorders>
              <w:top w:val="nil"/>
              <w:left w:val="single" w:sz="4" w:space="0" w:color="000000"/>
              <w:bottom w:val="nil"/>
              <w:right w:val="nil"/>
            </w:tcBorders>
          </w:tcPr>
          <w:p w14:paraId="31E4C10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0.0310</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2FCD02E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-0.00993</w:t>
            </w:r>
          </w:p>
        </w:tc>
        <w:tc>
          <w:tcPr>
            <w:tcW w:w="516" w:type="pct"/>
            <w:tcBorders>
              <w:top w:val="nil"/>
              <w:left w:val="single" w:sz="4" w:space="0" w:color="000000"/>
              <w:bottom w:val="nil"/>
              <w:right w:val="nil"/>
            </w:tcBorders>
          </w:tcPr>
          <w:p w14:paraId="66F532F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0.0256</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nil"/>
            </w:tcBorders>
          </w:tcPr>
          <w:p w14:paraId="67B0AF1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0.0100</w:t>
            </w:r>
          </w:p>
        </w:tc>
      </w:tr>
      <w:tr w:rsidR="00A71B5A" w:rsidRPr="00C65358" w14:paraId="6045EEFE" w14:textId="77777777" w:rsidTr="00A71B5A">
        <w:trPr>
          <w:gridAfter w:val="1"/>
          <w:wAfter w:w="112" w:type="pct"/>
        </w:trPr>
        <w:tc>
          <w:tcPr>
            <w:tcW w:w="768" w:type="pct"/>
            <w:tcBorders>
              <w:top w:val="nil"/>
              <w:left w:val="nil"/>
              <w:bottom w:val="nil"/>
              <w:right w:val="nil"/>
            </w:tcBorders>
          </w:tcPr>
          <w:p w14:paraId="3781C7A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08D471F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5925BA7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7706DD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(2.06)</w:t>
            </w:r>
          </w:p>
        </w:tc>
        <w:tc>
          <w:tcPr>
            <w:tcW w:w="484" w:type="pct"/>
            <w:tcBorders>
              <w:top w:val="nil"/>
              <w:left w:val="nil"/>
              <w:bottom w:val="nil"/>
              <w:right w:val="single" w:sz="4" w:space="0" w:color="000000"/>
            </w:tcBorders>
          </w:tcPr>
          <w:p w14:paraId="4F325A1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(1.23)</w:t>
            </w:r>
          </w:p>
        </w:tc>
        <w:tc>
          <w:tcPr>
            <w:tcW w:w="516" w:type="pct"/>
            <w:tcBorders>
              <w:top w:val="nil"/>
              <w:left w:val="single" w:sz="4" w:space="0" w:color="000000"/>
              <w:bottom w:val="nil"/>
              <w:right w:val="nil"/>
            </w:tcBorders>
          </w:tcPr>
          <w:p w14:paraId="59B7432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(2.56)</w:t>
            </w:r>
          </w:p>
        </w:tc>
        <w:tc>
          <w:tcPr>
            <w:tcW w:w="519" w:type="pct"/>
            <w:tcBorders>
              <w:top w:val="nil"/>
              <w:left w:val="nil"/>
              <w:bottom w:val="nil"/>
              <w:right w:val="single" w:sz="4" w:space="0" w:color="000000"/>
            </w:tcBorders>
          </w:tcPr>
          <w:p w14:paraId="66971ED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(-1.37)</w:t>
            </w:r>
          </w:p>
        </w:tc>
        <w:tc>
          <w:tcPr>
            <w:tcW w:w="516" w:type="pct"/>
            <w:tcBorders>
              <w:top w:val="nil"/>
              <w:left w:val="single" w:sz="4" w:space="0" w:color="000000"/>
              <w:bottom w:val="nil"/>
              <w:right w:val="nil"/>
            </w:tcBorders>
          </w:tcPr>
          <w:p w14:paraId="4E87978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(1.99)</w:t>
            </w:r>
          </w:p>
        </w:tc>
        <w:tc>
          <w:tcPr>
            <w:tcW w:w="534" w:type="pct"/>
            <w:tcBorders>
              <w:top w:val="nil"/>
              <w:left w:val="nil"/>
              <w:bottom w:val="nil"/>
              <w:right w:val="nil"/>
            </w:tcBorders>
          </w:tcPr>
          <w:p w14:paraId="42CD7D1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(1.20)</w:t>
            </w:r>
          </w:p>
        </w:tc>
      </w:tr>
      <w:tr w:rsidR="00A71B5A" w:rsidRPr="00C65358" w14:paraId="6369724A" w14:textId="77777777" w:rsidTr="00A71B5A">
        <w:tc>
          <w:tcPr>
            <w:tcW w:w="5000" w:type="pct"/>
            <w:gridSpan w:val="10"/>
            <w:tcBorders>
              <w:top w:val="nil"/>
              <w:left w:val="nil"/>
              <w:bottom w:val="nil"/>
              <w:right w:val="nil"/>
            </w:tcBorders>
            <w:shd w:val="clear" w:color="auto" w:fill="D9D9D9"/>
          </w:tcPr>
          <w:p w14:paraId="74AB1C4B"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MILITARY CAPACITY</w:t>
            </w:r>
          </w:p>
        </w:tc>
      </w:tr>
      <w:tr w:rsidR="00A71B5A" w:rsidRPr="00C65358" w14:paraId="33DB475C" w14:textId="77777777" w:rsidTr="00A71B5A">
        <w:trPr>
          <w:gridAfter w:val="1"/>
          <w:wAfter w:w="112" w:type="pct"/>
        </w:trPr>
        <w:tc>
          <w:tcPr>
            <w:tcW w:w="768" w:type="pct"/>
            <w:tcBorders>
              <w:top w:val="nil"/>
              <w:left w:val="nil"/>
              <w:bottom w:val="nil"/>
              <w:right w:val="nil"/>
            </w:tcBorders>
          </w:tcPr>
          <w:p w14:paraId="5F526343" w14:textId="6B8DE134"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Mountains</w:t>
            </w:r>
          </w:p>
        </w:tc>
        <w:tc>
          <w:tcPr>
            <w:tcW w:w="516" w:type="pct"/>
            <w:tcBorders>
              <w:top w:val="nil"/>
              <w:left w:val="nil"/>
              <w:bottom w:val="nil"/>
              <w:right w:val="nil"/>
            </w:tcBorders>
          </w:tcPr>
          <w:p w14:paraId="76B6EE2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-0.0951</w:t>
            </w:r>
          </w:p>
        </w:tc>
        <w:tc>
          <w:tcPr>
            <w:tcW w:w="519" w:type="pct"/>
            <w:tcBorders>
              <w:top w:val="nil"/>
              <w:left w:val="nil"/>
              <w:bottom w:val="nil"/>
              <w:right w:val="single" w:sz="4" w:space="0" w:color="000000"/>
            </w:tcBorders>
          </w:tcPr>
          <w:p w14:paraId="62DA84A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0.268</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7420406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-0.179</w:t>
            </w:r>
          </w:p>
        </w:tc>
        <w:tc>
          <w:tcPr>
            <w:tcW w:w="484" w:type="pct"/>
            <w:tcBorders>
              <w:top w:val="nil"/>
              <w:left w:val="nil"/>
              <w:bottom w:val="nil"/>
              <w:right w:val="single" w:sz="4" w:space="0" w:color="000000"/>
            </w:tcBorders>
          </w:tcPr>
          <w:p w14:paraId="145396A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0.251</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65C8037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-0.166</w:t>
            </w:r>
          </w:p>
        </w:tc>
        <w:tc>
          <w:tcPr>
            <w:tcW w:w="519" w:type="pct"/>
            <w:tcBorders>
              <w:top w:val="nil"/>
              <w:left w:val="nil"/>
              <w:bottom w:val="nil"/>
              <w:right w:val="single" w:sz="4" w:space="0" w:color="000000"/>
            </w:tcBorders>
          </w:tcPr>
          <w:p w14:paraId="453B161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0.474</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06CC8E3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-0.235</w:t>
            </w:r>
          </w:p>
        </w:tc>
        <w:tc>
          <w:tcPr>
            <w:tcW w:w="534" w:type="pct"/>
            <w:tcBorders>
              <w:top w:val="nil"/>
              <w:left w:val="nil"/>
              <w:bottom w:val="nil"/>
              <w:right w:val="nil"/>
            </w:tcBorders>
          </w:tcPr>
          <w:p w14:paraId="707782A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0.237</w:t>
            </w:r>
            <w:r w:rsidRPr="00C65358">
              <w:rPr>
                <w:rFonts w:ascii="Times New Roman" w:eastAsia="Times New Roman" w:hAnsi="Times New Roman" w:cs="Times New Roman"/>
                <w:sz w:val="20"/>
                <w:szCs w:val="20"/>
                <w:vertAlign w:val="superscript"/>
              </w:rPr>
              <w:t>+</w:t>
            </w:r>
          </w:p>
        </w:tc>
      </w:tr>
      <w:tr w:rsidR="00A71B5A" w:rsidRPr="00C65358" w14:paraId="55FA597A" w14:textId="77777777" w:rsidTr="00A71B5A">
        <w:trPr>
          <w:gridAfter w:val="1"/>
          <w:wAfter w:w="112" w:type="pct"/>
        </w:trPr>
        <w:tc>
          <w:tcPr>
            <w:tcW w:w="768" w:type="pct"/>
            <w:tcBorders>
              <w:top w:val="nil"/>
              <w:left w:val="nil"/>
              <w:bottom w:val="nil"/>
              <w:right w:val="nil"/>
            </w:tcBorders>
          </w:tcPr>
          <w:p w14:paraId="7E4D6B69"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7B1E96E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(-0.44)</w:t>
            </w:r>
          </w:p>
        </w:tc>
        <w:tc>
          <w:tcPr>
            <w:tcW w:w="519" w:type="pct"/>
            <w:tcBorders>
              <w:top w:val="nil"/>
              <w:left w:val="nil"/>
              <w:bottom w:val="nil"/>
              <w:right w:val="single" w:sz="4" w:space="0" w:color="000000"/>
            </w:tcBorders>
          </w:tcPr>
          <w:p w14:paraId="5F90DEA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(2.19)</w:t>
            </w:r>
          </w:p>
        </w:tc>
        <w:tc>
          <w:tcPr>
            <w:tcW w:w="516" w:type="pct"/>
            <w:tcBorders>
              <w:top w:val="nil"/>
              <w:left w:val="single" w:sz="4" w:space="0" w:color="000000"/>
              <w:bottom w:val="nil"/>
              <w:right w:val="nil"/>
            </w:tcBorders>
          </w:tcPr>
          <w:p w14:paraId="53B9D34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(-0.81)</w:t>
            </w:r>
          </w:p>
        </w:tc>
        <w:tc>
          <w:tcPr>
            <w:tcW w:w="484" w:type="pct"/>
            <w:tcBorders>
              <w:top w:val="nil"/>
              <w:left w:val="nil"/>
              <w:bottom w:val="nil"/>
              <w:right w:val="single" w:sz="4" w:space="0" w:color="000000"/>
            </w:tcBorders>
          </w:tcPr>
          <w:p w14:paraId="1AEB304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(1.95)</w:t>
            </w:r>
          </w:p>
        </w:tc>
        <w:tc>
          <w:tcPr>
            <w:tcW w:w="516" w:type="pct"/>
            <w:tcBorders>
              <w:top w:val="nil"/>
              <w:left w:val="single" w:sz="4" w:space="0" w:color="000000"/>
              <w:bottom w:val="nil"/>
              <w:right w:val="nil"/>
            </w:tcBorders>
          </w:tcPr>
          <w:p w14:paraId="4BA6B87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(-0.78)</w:t>
            </w:r>
          </w:p>
        </w:tc>
        <w:tc>
          <w:tcPr>
            <w:tcW w:w="519" w:type="pct"/>
            <w:tcBorders>
              <w:top w:val="nil"/>
              <w:left w:val="nil"/>
              <w:bottom w:val="nil"/>
              <w:right w:val="single" w:sz="4" w:space="0" w:color="000000"/>
            </w:tcBorders>
          </w:tcPr>
          <w:p w14:paraId="5600071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(3.95)</w:t>
            </w:r>
          </w:p>
        </w:tc>
        <w:tc>
          <w:tcPr>
            <w:tcW w:w="516" w:type="pct"/>
            <w:tcBorders>
              <w:top w:val="nil"/>
              <w:left w:val="single" w:sz="4" w:space="0" w:color="000000"/>
              <w:bottom w:val="nil"/>
              <w:right w:val="nil"/>
            </w:tcBorders>
          </w:tcPr>
          <w:p w14:paraId="5A1E123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(-1.06)</w:t>
            </w:r>
          </w:p>
        </w:tc>
        <w:tc>
          <w:tcPr>
            <w:tcW w:w="534" w:type="pct"/>
            <w:tcBorders>
              <w:top w:val="nil"/>
              <w:left w:val="nil"/>
              <w:bottom w:val="nil"/>
              <w:right w:val="nil"/>
            </w:tcBorders>
          </w:tcPr>
          <w:p w14:paraId="4EACCB2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(1.84)</w:t>
            </w:r>
          </w:p>
        </w:tc>
      </w:tr>
      <w:tr w:rsidR="00A71B5A" w:rsidRPr="00C65358" w14:paraId="1EB77B08" w14:textId="77777777" w:rsidTr="00A71B5A">
        <w:trPr>
          <w:gridAfter w:val="1"/>
          <w:wAfter w:w="112" w:type="pct"/>
        </w:trPr>
        <w:tc>
          <w:tcPr>
            <w:tcW w:w="768" w:type="pct"/>
            <w:tcBorders>
              <w:top w:val="nil"/>
              <w:left w:val="nil"/>
              <w:bottom w:val="nil"/>
              <w:right w:val="nil"/>
            </w:tcBorders>
          </w:tcPr>
          <w:p w14:paraId="66BD4B63"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0701F3E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70F69DB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00D432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57D7237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3793BD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0CF9813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AE0152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6197FC5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49A99144" w14:textId="77777777" w:rsidTr="00A71B5A">
        <w:trPr>
          <w:gridAfter w:val="1"/>
          <w:wAfter w:w="112" w:type="pct"/>
        </w:trPr>
        <w:tc>
          <w:tcPr>
            <w:tcW w:w="768" w:type="pct"/>
            <w:tcBorders>
              <w:top w:val="nil"/>
              <w:left w:val="nil"/>
              <w:bottom w:val="nil"/>
              <w:right w:val="nil"/>
            </w:tcBorders>
          </w:tcPr>
          <w:p w14:paraId="0DAAEC0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Border </w:t>
            </w:r>
            <w:proofErr w:type="spellStart"/>
            <w:r w:rsidRPr="00C65358">
              <w:rPr>
                <w:rFonts w:ascii="Times New Roman" w:eastAsia="Times New Roman" w:hAnsi="Times New Roman" w:cs="Times New Roman"/>
                <w:sz w:val="20"/>
                <w:szCs w:val="20"/>
              </w:rPr>
              <w:t>dist</w:t>
            </w:r>
            <w:proofErr w:type="spellEnd"/>
          </w:p>
        </w:tc>
        <w:tc>
          <w:tcPr>
            <w:tcW w:w="516" w:type="pct"/>
            <w:tcBorders>
              <w:top w:val="nil"/>
              <w:left w:val="nil"/>
              <w:bottom w:val="nil"/>
              <w:right w:val="nil"/>
            </w:tcBorders>
          </w:tcPr>
          <w:p w14:paraId="712D25B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0.00172</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6C0C327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0.000227</w:t>
            </w:r>
          </w:p>
        </w:tc>
        <w:tc>
          <w:tcPr>
            <w:tcW w:w="516" w:type="pct"/>
            <w:tcBorders>
              <w:top w:val="nil"/>
              <w:left w:val="single" w:sz="4" w:space="0" w:color="000000"/>
              <w:bottom w:val="nil"/>
              <w:right w:val="nil"/>
            </w:tcBorders>
          </w:tcPr>
          <w:p w14:paraId="2AF91BC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0.00197</w:t>
            </w:r>
            <w:r w:rsidRPr="00C65358">
              <w:rPr>
                <w:rFonts w:ascii="Times New Roman" w:eastAsia="Times New Roman" w:hAnsi="Times New Roman" w:cs="Times New Roman"/>
                <w:sz w:val="20"/>
                <w:szCs w:val="20"/>
                <w:vertAlign w:val="superscript"/>
              </w:rPr>
              <w:t>*</w:t>
            </w:r>
          </w:p>
        </w:tc>
        <w:tc>
          <w:tcPr>
            <w:tcW w:w="484" w:type="pct"/>
            <w:tcBorders>
              <w:top w:val="nil"/>
              <w:left w:val="nil"/>
              <w:bottom w:val="nil"/>
              <w:right w:val="single" w:sz="4" w:space="0" w:color="000000"/>
            </w:tcBorders>
          </w:tcPr>
          <w:p w14:paraId="31AAA63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0.000251</w:t>
            </w:r>
          </w:p>
        </w:tc>
        <w:tc>
          <w:tcPr>
            <w:tcW w:w="516" w:type="pct"/>
            <w:tcBorders>
              <w:top w:val="nil"/>
              <w:left w:val="single" w:sz="4" w:space="0" w:color="000000"/>
              <w:bottom w:val="nil"/>
              <w:right w:val="nil"/>
            </w:tcBorders>
          </w:tcPr>
          <w:p w14:paraId="7AB6489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0.00170</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3E0AC74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0.000232</w:t>
            </w:r>
          </w:p>
        </w:tc>
        <w:tc>
          <w:tcPr>
            <w:tcW w:w="516" w:type="pct"/>
            <w:tcBorders>
              <w:top w:val="nil"/>
              <w:left w:val="single" w:sz="4" w:space="0" w:color="000000"/>
              <w:bottom w:val="nil"/>
              <w:right w:val="nil"/>
            </w:tcBorders>
          </w:tcPr>
          <w:p w14:paraId="3E8CD31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0.00199</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nil"/>
            </w:tcBorders>
          </w:tcPr>
          <w:p w14:paraId="3B8A74A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0.000255</w:t>
            </w:r>
          </w:p>
        </w:tc>
      </w:tr>
      <w:tr w:rsidR="00A71B5A" w:rsidRPr="00C65358" w14:paraId="0E5CAE96" w14:textId="77777777" w:rsidTr="00A71B5A">
        <w:trPr>
          <w:gridAfter w:val="1"/>
          <w:wAfter w:w="112" w:type="pct"/>
        </w:trPr>
        <w:tc>
          <w:tcPr>
            <w:tcW w:w="768" w:type="pct"/>
            <w:tcBorders>
              <w:top w:val="nil"/>
              <w:left w:val="nil"/>
              <w:bottom w:val="nil"/>
              <w:right w:val="nil"/>
            </w:tcBorders>
          </w:tcPr>
          <w:p w14:paraId="0936C7CE"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159BE51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(2.22)</w:t>
            </w:r>
          </w:p>
        </w:tc>
        <w:tc>
          <w:tcPr>
            <w:tcW w:w="519" w:type="pct"/>
            <w:tcBorders>
              <w:top w:val="nil"/>
              <w:left w:val="nil"/>
              <w:bottom w:val="nil"/>
              <w:right w:val="single" w:sz="4" w:space="0" w:color="000000"/>
            </w:tcBorders>
          </w:tcPr>
          <w:p w14:paraId="18B10A4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(0.70)</w:t>
            </w:r>
          </w:p>
        </w:tc>
        <w:tc>
          <w:tcPr>
            <w:tcW w:w="516" w:type="pct"/>
            <w:tcBorders>
              <w:top w:val="nil"/>
              <w:left w:val="single" w:sz="4" w:space="0" w:color="000000"/>
              <w:bottom w:val="nil"/>
              <w:right w:val="nil"/>
            </w:tcBorders>
          </w:tcPr>
          <w:p w14:paraId="5AE4655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(2.25)</w:t>
            </w:r>
          </w:p>
        </w:tc>
        <w:tc>
          <w:tcPr>
            <w:tcW w:w="484" w:type="pct"/>
            <w:tcBorders>
              <w:top w:val="nil"/>
              <w:left w:val="nil"/>
              <w:bottom w:val="nil"/>
              <w:right w:val="single" w:sz="4" w:space="0" w:color="000000"/>
            </w:tcBorders>
          </w:tcPr>
          <w:p w14:paraId="070FA34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(0.66)</w:t>
            </w:r>
          </w:p>
        </w:tc>
        <w:tc>
          <w:tcPr>
            <w:tcW w:w="516" w:type="pct"/>
            <w:tcBorders>
              <w:top w:val="nil"/>
              <w:left w:val="single" w:sz="4" w:space="0" w:color="000000"/>
              <w:bottom w:val="nil"/>
              <w:right w:val="nil"/>
            </w:tcBorders>
          </w:tcPr>
          <w:p w14:paraId="7DF6AB6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(2.05)</w:t>
            </w:r>
          </w:p>
        </w:tc>
        <w:tc>
          <w:tcPr>
            <w:tcW w:w="519" w:type="pct"/>
            <w:tcBorders>
              <w:top w:val="nil"/>
              <w:left w:val="nil"/>
              <w:bottom w:val="nil"/>
              <w:right w:val="single" w:sz="4" w:space="0" w:color="000000"/>
            </w:tcBorders>
          </w:tcPr>
          <w:p w14:paraId="7B19C65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(0.63)</w:t>
            </w:r>
          </w:p>
        </w:tc>
        <w:tc>
          <w:tcPr>
            <w:tcW w:w="516" w:type="pct"/>
            <w:tcBorders>
              <w:top w:val="nil"/>
              <w:left w:val="single" w:sz="4" w:space="0" w:color="000000"/>
              <w:bottom w:val="nil"/>
              <w:right w:val="nil"/>
            </w:tcBorders>
          </w:tcPr>
          <w:p w14:paraId="26DAB52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(2.27)</w:t>
            </w:r>
          </w:p>
        </w:tc>
        <w:tc>
          <w:tcPr>
            <w:tcW w:w="534" w:type="pct"/>
            <w:tcBorders>
              <w:top w:val="nil"/>
              <w:left w:val="nil"/>
              <w:bottom w:val="nil"/>
              <w:right w:val="nil"/>
            </w:tcBorders>
          </w:tcPr>
          <w:p w14:paraId="2F63450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(0.67)</w:t>
            </w:r>
          </w:p>
        </w:tc>
      </w:tr>
      <w:tr w:rsidR="00A71B5A" w:rsidRPr="00C65358" w14:paraId="6B84CF63" w14:textId="77777777" w:rsidTr="00A71B5A">
        <w:trPr>
          <w:gridAfter w:val="1"/>
          <w:wAfter w:w="112" w:type="pct"/>
        </w:trPr>
        <w:tc>
          <w:tcPr>
            <w:tcW w:w="768" w:type="pct"/>
            <w:tcBorders>
              <w:top w:val="nil"/>
              <w:left w:val="nil"/>
              <w:bottom w:val="nil"/>
              <w:right w:val="nil"/>
            </w:tcBorders>
          </w:tcPr>
          <w:p w14:paraId="6AD02B5F"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4F1CD1E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1FAD552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7A9530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15E3D9F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612C993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06FEA25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1A6581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158D5F1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0CF08374" w14:textId="77777777" w:rsidTr="00A71B5A">
        <w:trPr>
          <w:gridAfter w:val="1"/>
          <w:wAfter w:w="112" w:type="pct"/>
        </w:trPr>
        <w:tc>
          <w:tcPr>
            <w:tcW w:w="768" w:type="pct"/>
            <w:tcBorders>
              <w:top w:val="nil"/>
              <w:left w:val="nil"/>
              <w:bottom w:val="nil"/>
              <w:right w:val="nil"/>
            </w:tcBorders>
          </w:tcPr>
          <w:p w14:paraId="6D5AE22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Capital </w:t>
            </w:r>
            <w:proofErr w:type="spellStart"/>
            <w:r w:rsidRPr="00C65358">
              <w:rPr>
                <w:rFonts w:ascii="Times New Roman" w:eastAsia="Times New Roman" w:hAnsi="Times New Roman" w:cs="Times New Roman"/>
                <w:sz w:val="20"/>
                <w:szCs w:val="20"/>
              </w:rPr>
              <w:t>dist</w:t>
            </w:r>
            <w:proofErr w:type="spellEnd"/>
          </w:p>
        </w:tc>
        <w:tc>
          <w:tcPr>
            <w:tcW w:w="516" w:type="pct"/>
            <w:tcBorders>
              <w:top w:val="nil"/>
              <w:left w:val="nil"/>
              <w:bottom w:val="nil"/>
              <w:right w:val="nil"/>
            </w:tcBorders>
          </w:tcPr>
          <w:p w14:paraId="52A269D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3BC3A3E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0.0001</w:t>
            </w:r>
          </w:p>
        </w:tc>
        <w:tc>
          <w:tcPr>
            <w:tcW w:w="516" w:type="pct"/>
            <w:tcBorders>
              <w:top w:val="nil"/>
              <w:left w:val="single" w:sz="4" w:space="0" w:color="000000"/>
              <w:bottom w:val="nil"/>
              <w:right w:val="nil"/>
            </w:tcBorders>
          </w:tcPr>
          <w:p w14:paraId="5B73378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484" w:type="pct"/>
            <w:tcBorders>
              <w:top w:val="nil"/>
              <w:left w:val="nil"/>
              <w:bottom w:val="nil"/>
              <w:right w:val="single" w:sz="4" w:space="0" w:color="000000"/>
            </w:tcBorders>
          </w:tcPr>
          <w:p w14:paraId="6E26C7E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-0.0002</w:t>
            </w:r>
          </w:p>
        </w:tc>
        <w:tc>
          <w:tcPr>
            <w:tcW w:w="516" w:type="pct"/>
            <w:tcBorders>
              <w:top w:val="nil"/>
              <w:left w:val="single" w:sz="4" w:space="0" w:color="000000"/>
              <w:bottom w:val="nil"/>
              <w:right w:val="nil"/>
            </w:tcBorders>
          </w:tcPr>
          <w:p w14:paraId="60CFE52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2296C2C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0.00004</w:t>
            </w:r>
          </w:p>
        </w:tc>
        <w:tc>
          <w:tcPr>
            <w:tcW w:w="516" w:type="pct"/>
            <w:tcBorders>
              <w:top w:val="nil"/>
              <w:left w:val="single" w:sz="4" w:space="0" w:color="000000"/>
              <w:bottom w:val="nil"/>
              <w:right w:val="nil"/>
            </w:tcBorders>
          </w:tcPr>
          <w:p w14:paraId="0CBB8D0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nil"/>
            </w:tcBorders>
          </w:tcPr>
          <w:p w14:paraId="121D667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w:t>
            </w:r>
          </w:p>
        </w:tc>
      </w:tr>
      <w:tr w:rsidR="00A71B5A" w:rsidRPr="00C65358" w14:paraId="77341930" w14:textId="77777777" w:rsidTr="00A71B5A">
        <w:trPr>
          <w:gridAfter w:val="1"/>
          <w:wAfter w:w="112" w:type="pct"/>
        </w:trPr>
        <w:tc>
          <w:tcPr>
            <w:tcW w:w="768" w:type="pct"/>
            <w:tcBorders>
              <w:top w:val="nil"/>
              <w:left w:val="nil"/>
              <w:bottom w:val="nil"/>
              <w:right w:val="nil"/>
            </w:tcBorders>
          </w:tcPr>
          <w:p w14:paraId="01EFB0AB"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6359341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(-5.66)</w:t>
            </w:r>
          </w:p>
        </w:tc>
        <w:tc>
          <w:tcPr>
            <w:tcW w:w="519" w:type="pct"/>
            <w:tcBorders>
              <w:top w:val="nil"/>
              <w:left w:val="nil"/>
              <w:bottom w:val="nil"/>
              <w:right w:val="single" w:sz="4" w:space="0" w:color="000000"/>
            </w:tcBorders>
          </w:tcPr>
          <w:p w14:paraId="7030110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(0.79)</w:t>
            </w:r>
          </w:p>
        </w:tc>
        <w:tc>
          <w:tcPr>
            <w:tcW w:w="516" w:type="pct"/>
            <w:tcBorders>
              <w:top w:val="nil"/>
              <w:left w:val="single" w:sz="4" w:space="0" w:color="000000"/>
              <w:bottom w:val="nil"/>
              <w:right w:val="nil"/>
            </w:tcBorders>
          </w:tcPr>
          <w:p w14:paraId="7F0A0CA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(-4.28)</w:t>
            </w:r>
          </w:p>
        </w:tc>
        <w:tc>
          <w:tcPr>
            <w:tcW w:w="484" w:type="pct"/>
            <w:tcBorders>
              <w:top w:val="nil"/>
              <w:left w:val="nil"/>
              <w:bottom w:val="nil"/>
              <w:right w:val="single" w:sz="4" w:space="0" w:color="000000"/>
            </w:tcBorders>
          </w:tcPr>
          <w:p w14:paraId="3F93B3F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(-1.61)</w:t>
            </w:r>
          </w:p>
        </w:tc>
        <w:tc>
          <w:tcPr>
            <w:tcW w:w="516" w:type="pct"/>
            <w:tcBorders>
              <w:top w:val="nil"/>
              <w:left w:val="single" w:sz="4" w:space="0" w:color="000000"/>
              <w:bottom w:val="nil"/>
              <w:right w:val="nil"/>
            </w:tcBorders>
          </w:tcPr>
          <w:p w14:paraId="206CC49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(-4.71)</w:t>
            </w:r>
          </w:p>
        </w:tc>
        <w:tc>
          <w:tcPr>
            <w:tcW w:w="519" w:type="pct"/>
            <w:tcBorders>
              <w:top w:val="nil"/>
              <w:left w:val="nil"/>
              <w:bottom w:val="nil"/>
              <w:right w:val="single" w:sz="4" w:space="0" w:color="000000"/>
            </w:tcBorders>
          </w:tcPr>
          <w:p w14:paraId="07BF440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(0.41)</w:t>
            </w:r>
          </w:p>
        </w:tc>
        <w:tc>
          <w:tcPr>
            <w:tcW w:w="516" w:type="pct"/>
            <w:tcBorders>
              <w:top w:val="nil"/>
              <w:left w:val="single" w:sz="4" w:space="0" w:color="000000"/>
              <w:bottom w:val="nil"/>
              <w:right w:val="nil"/>
            </w:tcBorders>
          </w:tcPr>
          <w:p w14:paraId="4FA1929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(-4.35)</w:t>
            </w:r>
          </w:p>
        </w:tc>
        <w:tc>
          <w:tcPr>
            <w:tcW w:w="534" w:type="pct"/>
            <w:tcBorders>
              <w:top w:val="nil"/>
              <w:left w:val="nil"/>
              <w:bottom w:val="nil"/>
              <w:right w:val="nil"/>
            </w:tcBorders>
          </w:tcPr>
          <w:p w14:paraId="048180B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(-1.63)</w:t>
            </w:r>
          </w:p>
        </w:tc>
      </w:tr>
      <w:tr w:rsidR="00A71B5A" w:rsidRPr="00C65358" w14:paraId="369C0420" w14:textId="77777777" w:rsidTr="00A71B5A">
        <w:trPr>
          <w:gridAfter w:val="1"/>
          <w:wAfter w:w="112" w:type="pct"/>
        </w:trPr>
        <w:tc>
          <w:tcPr>
            <w:tcW w:w="768" w:type="pct"/>
            <w:tcBorders>
              <w:top w:val="nil"/>
              <w:left w:val="nil"/>
              <w:bottom w:val="nil"/>
              <w:right w:val="nil"/>
            </w:tcBorders>
          </w:tcPr>
          <w:p w14:paraId="6D4641AF"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3B52C45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714341D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3C4238E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538D3D7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6C7D139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15657B9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1444EA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648AA9A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363AED62" w14:textId="77777777" w:rsidTr="00A71B5A">
        <w:trPr>
          <w:gridAfter w:val="1"/>
          <w:wAfter w:w="112" w:type="pct"/>
        </w:trPr>
        <w:tc>
          <w:tcPr>
            <w:tcW w:w="768" w:type="pct"/>
            <w:vMerge w:val="restart"/>
            <w:tcBorders>
              <w:top w:val="nil"/>
              <w:left w:val="nil"/>
              <w:right w:val="nil"/>
            </w:tcBorders>
          </w:tcPr>
          <w:p w14:paraId="3AC53241"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Transborder ethnic</w:t>
            </w:r>
          </w:p>
        </w:tc>
        <w:tc>
          <w:tcPr>
            <w:tcW w:w="516" w:type="pct"/>
            <w:tcBorders>
              <w:top w:val="nil"/>
              <w:left w:val="nil"/>
              <w:bottom w:val="nil"/>
              <w:right w:val="nil"/>
            </w:tcBorders>
          </w:tcPr>
          <w:p w14:paraId="3A25BA6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-0.0164</w:t>
            </w:r>
          </w:p>
        </w:tc>
        <w:tc>
          <w:tcPr>
            <w:tcW w:w="519" w:type="pct"/>
            <w:tcBorders>
              <w:top w:val="nil"/>
              <w:left w:val="nil"/>
              <w:bottom w:val="nil"/>
              <w:right w:val="single" w:sz="4" w:space="0" w:color="000000"/>
            </w:tcBorders>
          </w:tcPr>
          <w:p w14:paraId="546D1CF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0.0208</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78FD333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-0.0117</w:t>
            </w:r>
          </w:p>
        </w:tc>
        <w:tc>
          <w:tcPr>
            <w:tcW w:w="484" w:type="pct"/>
            <w:tcBorders>
              <w:top w:val="nil"/>
              <w:left w:val="nil"/>
              <w:bottom w:val="nil"/>
              <w:right w:val="single" w:sz="4" w:space="0" w:color="000000"/>
            </w:tcBorders>
          </w:tcPr>
          <w:p w14:paraId="24A32FC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0.000523</w:t>
            </w:r>
          </w:p>
        </w:tc>
        <w:tc>
          <w:tcPr>
            <w:tcW w:w="516" w:type="pct"/>
            <w:tcBorders>
              <w:top w:val="nil"/>
              <w:left w:val="single" w:sz="4" w:space="0" w:color="000000"/>
              <w:bottom w:val="nil"/>
              <w:right w:val="nil"/>
            </w:tcBorders>
          </w:tcPr>
          <w:p w14:paraId="236DD5B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-0.0136</w:t>
            </w:r>
          </w:p>
        </w:tc>
        <w:tc>
          <w:tcPr>
            <w:tcW w:w="519" w:type="pct"/>
            <w:tcBorders>
              <w:top w:val="nil"/>
              <w:left w:val="nil"/>
              <w:bottom w:val="nil"/>
              <w:right w:val="single" w:sz="4" w:space="0" w:color="000000"/>
            </w:tcBorders>
          </w:tcPr>
          <w:p w14:paraId="47ACAC3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0.00343</w:t>
            </w:r>
          </w:p>
        </w:tc>
        <w:tc>
          <w:tcPr>
            <w:tcW w:w="516" w:type="pct"/>
            <w:tcBorders>
              <w:top w:val="nil"/>
              <w:left w:val="single" w:sz="4" w:space="0" w:color="000000"/>
              <w:bottom w:val="nil"/>
              <w:right w:val="nil"/>
            </w:tcBorders>
          </w:tcPr>
          <w:p w14:paraId="46569E0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-0.0129</w:t>
            </w:r>
          </w:p>
        </w:tc>
        <w:tc>
          <w:tcPr>
            <w:tcW w:w="534" w:type="pct"/>
            <w:tcBorders>
              <w:top w:val="nil"/>
              <w:left w:val="nil"/>
              <w:bottom w:val="nil"/>
              <w:right w:val="nil"/>
            </w:tcBorders>
          </w:tcPr>
          <w:p w14:paraId="03FA592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0.0000541</w:t>
            </w:r>
          </w:p>
        </w:tc>
      </w:tr>
      <w:tr w:rsidR="00A71B5A" w:rsidRPr="00C65358" w14:paraId="237D6B8A" w14:textId="77777777" w:rsidTr="00A71B5A">
        <w:trPr>
          <w:gridAfter w:val="1"/>
          <w:wAfter w:w="112" w:type="pct"/>
        </w:trPr>
        <w:tc>
          <w:tcPr>
            <w:tcW w:w="768" w:type="pct"/>
            <w:vMerge/>
            <w:tcBorders>
              <w:left w:val="nil"/>
              <w:bottom w:val="nil"/>
              <w:right w:val="nil"/>
            </w:tcBorders>
          </w:tcPr>
          <w:p w14:paraId="0DB195A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70C610D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(-0.68)</w:t>
            </w:r>
          </w:p>
        </w:tc>
        <w:tc>
          <w:tcPr>
            <w:tcW w:w="519" w:type="pct"/>
            <w:tcBorders>
              <w:top w:val="nil"/>
              <w:left w:val="nil"/>
              <w:bottom w:val="nil"/>
              <w:right w:val="single" w:sz="4" w:space="0" w:color="000000"/>
            </w:tcBorders>
          </w:tcPr>
          <w:p w14:paraId="7980C94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(1.76)</w:t>
            </w:r>
          </w:p>
        </w:tc>
        <w:tc>
          <w:tcPr>
            <w:tcW w:w="516" w:type="pct"/>
            <w:tcBorders>
              <w:top w:val="nil"/>
              <w:left w:val="single" w:sz="4" w:space="0" w:color="000000"/>
              <w:bottom w:val="nil"/>
              <w:right w:val="nil"/>
            </w:tcBorders>
          </w:tcPr>
          <w:p w14:paraId="5CB71D2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(-0.46)</w:t>
            </w:r>
          </w:p>
        </w:tc>
        <w:tc>
          <w:tcPr>
            <w:tcW w:w="484" w:type="pct"/>
            <w:tcBorders>
              <w:top w:val="nil"/>
              <w:left w:val="nil"/>
              <w:bottom w:val="nil"/>
              <w:right w:val="single" w:sz="4" w:space="0" w:color="000000"/>
            </w:tcBorders>
          </w:tcPr>
          <w:p w14:paraId="77E587E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w:t>
            </w:r>
          </w:p>
        </w:tc>
        <w:tc>
          <w:tcPr>
            <w:tcW w:w="516" w:type="pct"/>
            <w:tcBorders>
              <w:top w:val="nil"/>
              <w:left w:val="single" w:sz="4" w:space="0" w:color="000000"/>
              <w:bottom w:val="nil"/>
              <w:right w:val="nil"/>
            </w:tcBorders>
          </w:tcPr>
          <w:p w14:paraId="3B9C827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(-0.54)</w:t>
            </w:r>
          </w:p>
        </w:tc>
        <w:tc>
          <w:tcPr>
            <w:tcW w:w="519" w:type="pct"/>
            <w:tcBorders>
              <w:top w:val="nil"/>
              <w:left w:val="nil"/>
              <w:bottom w:val="nil"/>
              <w:right w:val="single" w:sz="4" w:space="0" w:color="000000"/>
            </w:tcBorders>
          </w:tcPr>
          <w:p w14:paraId="7E46C4C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(0.26)</w:t>
            </w:r>
          </w:p>
        </w:tc>
        <w:tc>
          <w:tcPr>
            <w:tcW w:w="516" w:type="pct"/>
            <w:tcBorders>
              <w:top w:val="nil"/>
              <w:left w:val="single" w:sz="4" w:space="0" w:color="000000"/>
              <w:bottom w:val="nil"/>
              <w:right w:val="nil"/>
            </w:tcBorders>
          </w:tcPr>
          <w:p w14:paraId="7BF72E0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(-0.51)</w:t>
            </w:r>
          </w:p>
        </w:tc>
        <w:tc>
          <w:tcPr>
            <w:tcW w:w="534" w:type="pct"/>
            <w:tcBorders>
              <w:top w:val="nil"/>
              <w:left w:val="nil"/>
              <w:bottom w:val="nil"/>
              <w:right w:val="nil"/>
            </w:tcBorders>
          </w:tcPr>
          <w:p w14:paraId="54AD9D6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w:t>
            </w:r>
          </w:p>
        </w:tc>
      </w:tr>
      <w:tr w:rsidR="00A71B5A" w:rsidRPr="00C65358" w14:paraId="65871B70" w14:textId="77777777" w:rsidTr="00A71B5A">
        <w:trPr>
          <w:gridAfter w:val="1"/>
          <w:wAfter w:w="112" w:type="pct"/>
        </w:trPr>
        <w:tc>
          <w:tcPr>
            <w:tcW w:w="768" w:type="pct"/>
            <w:tcBorders>
              <w:left w:val="nil"/>
              <w:bottom w:val="nil"/>
              <w:right w:val="nil"/>
            </w:tcBorders>
          </w:tcPr>
          <w:p w14:paraId="66C1B2C7"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2FF47C5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5153261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DE83BC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514B41A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F235CC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1AABB48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838B41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4262DB6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25B339C9" w14:textId="77777777" w:rsidTr="00A71B5A">
        <w:trPr>
          <w:gridAfter w:val="1"/>
          <w:wAfter w:w="112" w:type="pct"/>
        </w:trPr>
        <w:tc>
          <w:tcPr>
            <w:tcW w:w="768" w:type="pct"/>
            <w:tcBorders>
              <w:top w:val="nil"/>
              <w:left w:val="nil"/>
              <w:bottom w:val="nil"/>
              <w:right w:val="nil"/>
            </w:tcBorders>
          </w:tcPr>
          <w:p w14:paraId="5C626DEA" w14:textId="067C1EDE"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GDP/cap</w:t>
            </w:r>
          </w:p>
        </w:tc>
        <w:tc>
          <w:tcPr>
            <w:tcW w:w="516" w:type="pct"/>
            <w:tcBorders>
              <w:top w:val="nil"/>
              <w:left w:val="nil"/>
              <w:bottom w:val="nil"/>
              <w:right w:val="nil"/>
            </w:tcBorders>
          </w:tcPr>
          <w:p w14:paraId="471F8F1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-0.118</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20C11A1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-0.0375</w:t>
            </w:r>
          </w:p>
        </w:tc>
        <w:tc>
          <w:tcPr>
            <w:tcW w:w="516" w:type="pct"/>
            <w:tcBorders>
              <w:top w:val="nil"/>
              <w:left w:val="single" w:sz="4" w:space="0" w:color="000000"/>
              <w:bottom w:val="nil"/>
              <w:right w:val="nil"/>
            </w:tcBorders>
          </w:tcPr>
          <w:p w14:paraId="2B1352D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-0.0521</w:t>
            </w:r>
          </w:p>
        </w:tc>
        <w:tc>
          <w:tcPr>
            <w:tcW w:w="484" w:type="pct"/>
            <w:tcBorders>
              <w:top w:val="nil"/>
              <w:left w:val="nil"/>
              <w:bottom w:val="nil"/>
              <w:right w:val="single" w:sz="4" w:space="0" w:color="000000"/>
            </w:tcBorders>
          </w:tcPr>
          <w:p w14:paraId="1F5E554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-0.0874</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00F9733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-0.0794</w:t>
            </w:r>
          </w:p>
        </w:tc>
        <w:tc>
          <w:tcPr>
            <w:tcW w:w="519" w:type="pct"/>
            <w:tcBorders>
              <w:top w:val="nil"/>
              <w:left w:val="nil"/>
              <w:bottom w:val="nil"/>
              <w:right w:val="single" w:sz="4" w:space="0" w:color="000000"/>
            </w:tcBorders>
          </w:tcPr>
          <w:p w14:paraId="7CC594D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-0.0526</w:t>
            </w:r>
          </w:p>
        </w:tc>
        <w:tc>
          <w:tcPr>
            <w:tcW w:w="516" w:type="pct"/>
            <w:tcBorders>
              <w:top w:val="nil"/>
              <w:left w:val="single" w:sz="4" w:space="0" w:color="000000"/>
              <w:bottom w:val="nil"/>
              <w:right w:val="nil"/>
            </w:tcBorders>
          </w:tcPr>
          <w:p w14:paraId="42ECCF9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-0.0555</w:t>
            </w:r>
          </w:p>
        </w:tc>
        <w:tc>
          <w:tcPr>
            <w:tcW w:w="534" w:type="pct"/>
            <w:tcBorders>
              <w:top w:val="nil"/>
              <w:left w:val="nil"/>
              <w:bottom w:val="nil"/>
              <w:right w:val="nil"/>
            </w:tcBorders>
          </w:tcPr>
          <w:p w14:paraId="11E5532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-0.0879</w:t>
            </w:r>
            <w:r w:rsidRPr="00C65358">
              <w:rPr>
                <w:rFonts w:ascii="Times New Roman" w:eastAsia="Times New Roman" w:hAnsi="Times New Roman" w:cs="Times New Roman"/>
                <w:sz w:val="20"/>
                <w:szCs w:val="20"/>
                <w:vertAlign w:val="superscript"/>
              </w:rPr>
              <w:t>*</w:t>
            </w:r>
          </w:p>
        </w:tc>
      </w:tr>
      <w:tr w:rsidR="00A71B5A" w:rsidRPr="00C65358" w14:paraId="6C5A609A" w14:textId="77777777" w:rsidTr="00A71B5A">
        <w:trPr>
          <w:gridAfter w:val="1"/>
          <w:wAfter w:w="112" w:type="pct"/>
        </w:trPr>
        <w:tc>
          <w:tcPr>
            <w:tcW w:w="768" w:type="pct"/>
            <w:tcBorders>
              <w:top w:val="nil"/>
              <w:left w:val="nil"/>
              <w:bottom w:val="nil"/>
              <w:right w:val="nil"/>
            </w:tcBorders>
          </w:tcPr>
          <w:p w14:paraId="67BCA637"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4B416FC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(-1.73)</w:t>
            </w:r>
          </w:p>
        </w:tc>
        <w:tc>
          <w:tcPr>
            <w:tcW w:w="519" w:type="pct"/>
            <w:tcBorders>
              <w:top w:val="nil"/>
              <w:left w:val="nil"/>
              <w:bottom w:val="nil"/>
              <w:right w:val="single" w:sz="4" w:space="0" w:color="000000"/>
            </w:tcBorders>
          </w:tcPr>
          <w:p w14:paraId="286A49C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(-1.01)</w:t>
            </w:r>
          </w:p>
        </w:tc>
        <w:tc>
          <w:tcPr>
            <w:tcW w:w="516" w:type="pct"/>
            <w:tcBorders>
              <w:top w:val="nil"/>
              <w:left w:val="single" w:sz="4" w:space="0" w:color="000000"/>
              <w:bottom w:val="nil"/>
              <w:right w:val="nil"/>
            </w:tcBorders>
          </w:tcPr>
          <w:p w14:paraId="109C8C3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(-0.69)</w:t>
            </w:r>
          </w:p>
        </w:tc>
        <w:tc>
          <w:tcPr>
            <w:tcW w:w="484" w:type="pct"/>
            <w:tcBorders>
              <w:top w:val="nil"/>
              <w:left w:val="nil"/>
              <w:bottom w:val="nil"/>
              <w:right w:val="single" w:sz="4" w:space="0" w:color="000000"/>
            </w:tcBorders>
          </w:tcPr>
          <w:p w14:paraId="60BBF3A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(-2.18)</w:t>
            </w:r>
          </w:p>
        </w:tc>
        <w:tc>
          <w:tcPr>
            <w:tcW w:w="516" w:type="pct"/>
            <w:tcBorders>
              <w:top w:val="nil"/>
              <w:left w:val="single" w:sz="4" w:space="0" w:color="000000"/>
              <w:bottom w:val="nil"/>
              <w:right w:val="nil"/>
            </w:tcBorders>
          </w:tcPr>
          <w:p w14:paraId="257FD13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(-1.11)</w:t>
            </w:r>
          </w:p>
        </w:tc>
        <w:tc>
          <w:tcPr>
            <w:tcW w:w="519" w:type="pct"/>
            <w:tcBorders>
              <w:top w:val="nil"/>
              <w:left w:val="nil"/>
              <w:bottom w:val="nil"/>
              <w:right w:val="single" w:sz="4" w:space="0" w:color="000000"/>
            </w:tcBorders>
          </w:tcPr>
          <w:p w14:paraId="338A32F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(-1.37)</w:t>
            </w:r>
          </w:p>
        </w:tc>
        <w:tc>
          <w:tcPr>
            <w:tcW w:w="516" w:type="pct"/>
            <w:tcBorders>
              <w:top w:val="nil"/>
              <w:left w:val="single" w:sz="4" w:space="0" w:color="000000"/>
              <w:bottom w:val="nil"/>
              <w:right w:val="nil"/>
            </w:tcBorders>
          </w:tcPr>
          <w:p w14:paraId="57D26E4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(-0.73)</w:t>
            </w:r>
          </w:p>
        </w:tc>
        <w:tc>
          <w:tcPr>
            <w:tcW w:w="534" w:type="pct"/>
            <w:tcBorders>
              <w:top w:val="nil"/>
              <w:left w:val="nil"/>
              <w:bottom w:val="nil"/>
              <w:right w:val="nil"/>
            </w:tcBorders>
          </w:tcPr>
          <w:p w14:paraId="3EDE2C6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(-2.20)</w:t>
            </w:r>
          </w:p>
        </w:tc>
      </w:tr>
      <w:tr w:rsidR="00A71B5A" w:rsidRPr="00C65358" w14:paraId="710C181A" w14:textId="77777777" w:rsidTr="00A71B5A">
        <w:trPr>
          <w:gridAfter w:val="1"/>
          <w:wAfter w:w="112" w:type="pct"/>
        </w:trPr>
        <w:tc>
          <w:tcPr>
            <w:tcW w:w="768" w:type="pct"/>
            <w:tcBorders>
              <w:top w:val="nil"/>
              <w:left w:val="nil"/>
              <w:bottom w:val="nil"/>
              <w:right w:val="nil"/>
            </w:tcBorders>
          </w:tcPr>
          <w:p w14:paraId="275D7C6F"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487B636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40A0246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AA25F8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2237E0D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4BA4CC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0A2188D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38AE88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4306A59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518FA6FF" w14:textId="77777777" w:rsidTr="00A71B5A">
        <w:trPr>
          <w:gridAfter w:val="1"/>
          <w:wAfter w:w="112" w:type="pct"/>
        </w:trPr>
        <w:tc>
          <w:tcPr>
            <w:tcW w:w="768" w:type="pct"/>
            <w:vMerge w:val="restart"/>
            <w:tcBorders>
              <w:top w:val="nil"/>
              <w:left w:val="nil"/>
              <w:right w:val="nil"/>
            </w:tcBorders>
          </w:tcPr>
          <w:p w14:paraId="36FE992B" w14:textId="6A8453E8"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 xml:space="preserve">Military </w:t>
            </w:r>
            <w:r w:rsidRPr="00C65358">
              <w:rPr>
                <w:rFonts w:ascii="Times New Roman" w:eastAsia="Times New Roman" w:hAnsi="Times New Roman" w:cs="Times New Roman"/>
                <w:sz w:val="20"/>
                <w:szCs w:val="20"/>
              </w:rPr>
              <w:lastRenderedPageBreak/>
              <w:t xml:space="preserve">personnel </w:t>
            </w:r>
          </w:p>
        </w:tc>
        <w:tc>
          <w:tcPr>
            <w:tcW w:w="516" w:type="pct"/>
            <w:tcBorders>
              <w:top w:val="nil"/>
              <w:left w:val="nil"/>
              <w:bottom w:val="nil"/>
              <w:right w:val="nil"/>
            </w:tcBorders>
          </w:tcPr>
          <w:p w14:paraId="6046E1C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1A519E3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82F598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-10.91</w:t>
            </w:r>
          </w:p>
        </w:tc>
        <w:tc>
          <w:tcPr>
            <w:tcW w:w="484" w:type="pct"/>
            <w:tcBorders>
              <w:top w:val="nil"/>
              <w:left w:val="nil"/>
              <w:bottom w:val="nil"/>
              <w:right w:val="single" w:sz="4" w:space="0" w:color="000000"/>
            </w:tcBorders>
          </w:tcPr>
          <w:p w14:paraId="5B8B718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145.1</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0F902DA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29351E9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5E2568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-9.142</w:t>
            </w:r>
          </w:p>
        </w:tc>
        <w:tc>
          <w:tcPr>
            <w:tcW w:w="534" w:type="pct"/>
            <w:tcBorders>
              <w:top w:val="nil"/>
              <w:left w:val="nil"/>
              <w:bottom w:val="nil"/>
              <w:right w:val="nil"/>
            </w:tcBorders>
          </w:tcPr>
          <w:p w14:paraId="071F29B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145.6</w:t>
            </w:r>
            <w:r w:rsidRPr="00C65358">
              <w:rPr>
                <w:rFonts w:ascii="Times New Roman" w:eastAsia="Times New Roman" w:hAnsi="Times New Roman" w:cs="Times New Roman"/>
                <w:sz w:val="20"/>
                <w:szCs w:val="20"/>
                <w:vertAlign w:val="superscript"/>
              </w:rPr>
              <w:t>***</w:t>
            </w:r>
          </w:p>
        </w:tc>
      </w:tr>
      <w:tr w:rsidR="00A71B5A" w:rsidRPr="00C65358" w14:paraId="66FE20E6" w14:textId="77777777" w:rsidTr="00A71B5A">
        <w:trPr>
          <w:gridAfter w:val="1"/>
          <w:wAfter w:w="112" w:type="pct"/>
        </w:trPr>
        <w:tc>
          <w:tcPr>
            <w:tcW w:w="768" w:type="pct"/>
            <w:vMerge/>
            <w:tcBorders>
              <w:left w:val="nil"/>
              <w:bottom w:val="nil"/>
              <w:right w:val="nil"/>
            </w:tcBorders>
          </w:tcPr>
          <w:p w14:paraId="0F065EDB"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02719F5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5BFADE1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227F50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(-0.36)</w:t>
            </w:r>
          </w:p>
        </w:tc>
        <w:tc>
          <w:tcPr>
            <w:tcW w:w="484" w:type="pct"/>
            <w:tcBorders>
              <w:top w:val="nil"/>
              <w:left w:val="nil"/>
              <w:bottom w:val="nil"/>
              <w:right w:val="single" w:sz="4" w:space="0" w:color="000000"/>
            </w:tcBorders>
          </w:tcPr>
          <w:p w14:paraId="11EED22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(11.94)</w:t>
            </w:r>
          </w:p>
        </w:tc>
        <w:tc>
          <w:tcPr>
            <w:tcW w:w="516" w:type="pct"/>
            <w:tcBorders>
              <w:top w:val="nil"/>
              <w:left w:val="single" w:sz="4" w:space="0" w:color="000000"/>
              <w:bottom w:val="nil"/>
              <w:right w:val="nil"/>
            </w:tcBorders>
          </w:tcPr>
          <w:p w14:paraId="1200CAC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43701F5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3F70224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(-0.30)</w:t>
            </w:r>
          </w:p>
        </w:tc>
        <w:tc>
          <w:tcPr>
            <w:tcW w:w="534" w:type="pct"/>
            <w:tcBorders>
              <w:top w:val="nil"/>
              <w:left w:val="nil"/>
              <w:bottom w:val="nil"/>
              <w:right w:val="nil"/>
            </w:tcBorders>
          </w:tcPr>
          <w:p w14:paraId="4BDFE26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(12.04)</w:t>
            </w:r>
          </w:p>
        </w:tc>
      </w:tr>
      <w:tr w:rsidR="00A71B5A" w:rsidRPr="00C65358" w14:paraId="09C5C18C" w14:textId="77777777" w:rsidTr="00A71B5A">
        <w:trPr>
          <w:gridAfter w:val="1"/>
          <w:wAfter w:w="112" w:type="pct"/>
        </w:trPr>
        <w:tc>
          <w:tcPr>
            <w:tcW w:w="768" w:type="pct"/>
            <w:tcBorders>
              <w:left w:val="nil"/>
              <w:bottom w:val="nil"/>
              <w:right w:val="nil"/>
            </w:tcBorders>
          </w:tcPr>
          <w:p w14:paraId="7D35C26F"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1271272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19F8666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697E3A3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2A8C28E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E0AB08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5B22761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4185A4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454BD8B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45BAE45A" w14:textId="77777777" w:rsidTr="00A71B5A">
        <w:trPr>
          <w:gridAfter w:val="1"/>
          <w:wAfter w:w="112" w:type="pct"/>
        </w:trPr>
        <w:tc>
          <w:tcPr>
            <w:tcW w:w="768" w:type="pct"/>
            <w:tcBorders>
              <w:top w:val="nil"/>
              <w:left w:val="nil"/>
              <w:bottom w:val="nil"/>
              <w:right w:val="nil"/>
            </w:tcBorders>
          </w:tcPr>
          <w:p w14:paraId="522B4D3F"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623F3AC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2EBFF7A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58BD2E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3027961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79B652A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628D265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C04731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31C09FB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56914566" w14:textId="77777777" w:rsidTr="00A71B5A">
        <w:trPr>
          <w:gridAfter w:val="1"/>
          <w:wAfter w:w="112" w:type="pct"/>
        </w:trPr>
        <w:tc>
          <w:tcPr>
            <w:tcW w:w="768" w:type="pct"/>
            <w:vMerge w:val="restart"/>
            <w:tcBorders>
              <w:top w:val="nil"/>
              <w:left w:val="nil"/>
              <w:right w:val="nil"/>
            </w:tcBorders>
          </w:tcPr>
          <w:p w14:paraId="68160BC9" w14:textId="46ED125E"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Spatio</w:t>
            </w:r>
            <w:proofErr w:type="spellEnd"/>
            <w:r w:rsidRPr="00C65358">
              <w:rPr>
                <w:rFonts w:ascii="Times New Roman" w:eastAsia="Times New Roman" w:hAnsi="Times New Roman" w:cs="Times New Roman"/>
                <w:sz w:val="20"/>
                <w:szCs w:val="20"/>
              </w:rPr>
              <w:t xml:space="preserve"> temporal lag 4</w:t>
            </w:r>
          </w:p>
        </w:tc>
        <w:tc>
          <w:tcPr>
            <w:tcW w:w="516" w:type="pct"/>
            <w:tcBorders>
              <w:top w:val="nil"/>
              <w:left w:val="nil"/>
              <w:bottom w:val="nil"/>
              <w:right w:val="nil"/>
            </w:tcBorders>
          </w:tcPr>
          <w:p w14:paraId="30CF084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-0.409</w:t>
            </w:r>
          </w:p>
        </w:tc>
        <w:tc>
          <w:tcPr>
            <w:tcW w:w="519" w:type="pct"/>
            <w:tcBorders>
              <w:top w:val="nil"/>
              <w:left w:val="nil"/>
              <w:bottom w:val="nil"/>
              <w:right w:val="single" w:sz="4" w:space="0" w:color="000000"/>
            </w:tcBorders>
          </w:tcPr>
          <w:p w14:paraId="117D084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1.939</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04B32AA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-0.668</w:t>
            </w:r>
          </w:p>
        </w:tc>
        <w:tc>
          <w:tcPr>
            <w:tcW w:w="484" w:type="pct"/>
            <w:tcBorders>
              <w:top w:val="nil"/>
              <w:left w:val="nil"/>
              <w:bottom w:val="nil"/>
              <w:right w:val="single" w:sz="4" w:space="0" w:color="000000"/>
            </w:tcBorders>
          </w:tcPr>
          <w:p w14:paraId="68788F4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1.472</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741E6B1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-0.519</w:t>
            </w:r>
          </w:p>
        </w:tc>
        <w:tc>
          <w:tcPr>
            <w:tcW w:w="519" w:type="pct"/>
            <w:tcBorders>
              <w:top w:val="nil"/>
              <w:left w:val="nil"/>
              <w:bottom w:val="nil"/>
              <w:right w:val="single" w:sz="4" w:space="0" w:color="000000"/>
            </w:tcBorders>
          </w:tcPr>
          <w:p w14:paraId="4E00383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2.121</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79785EA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-0.666</w:t>
            </w:r>
          </w:p>
        </w:tc>
        <w:tc>
          <w:tcPr>
            <w:tcW w:w="534" w:type="pct"/>
            <w:tcBorders>
              <w:top w:val="nil"/>
              <w:left w:val="nil"/>
              <w:bottom w:val="nil"/>
              <w:right w:val="nil"/>
            </w:tcBorders>
          </w:tcPr>
          <w:p w14:paraId="19D3347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1.472</w:t>
            </w:r>
            <w:r w:rsidRPr="00C65358">
              <w:rPr>
                <w:rFonts w:ascii="Times New Roman" w:eastAsia="Times New Roman" w:hAnsi="Times New Roman" w:cs="Times New Roman"/>
                <w:sz w:val="20"/>
                <w:szCs w:val="20"/>
                <w:vertAlign w:val="superscript"/>
              </w:rPr>
              <w:t>***</w:t>
            </w:r>
          </w:p>
        </w:tc>
      </w:tr>
      <w:tr w:rsidR="00A71B5A" w:rsidRPr="00C65358" w14:paraId="3B992DD6" w14:textId="77777777" w:rsidTr="00A71B5A">
        <w:trPr>
          <w:gridAfter w:val="1"/>
          <w:wAfter w:w="112" w:type="pct"/>
        </w:trPr>
        <w:tc>
          <w:tcPr>
            <w:tcW w:w="768" w:type="pct"/>
            <w:vMerge/>
            <w:tcBorders>
              <w:left w:val="nil"/>
              <w:bottom w:val="nil"/>
              <w:right w:val="nil"/>
            </w:tcBorders>
          </w:tcPr>
          <w:p w14:paraId="1E20376B"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54FAC3C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(-1.13)</w:t>
            </w:r>
          </w:p>
        </w:tc>
        <w:tc>
          <w:tcPr>
            <w:tcW w:w="519" w:type="pct"/>
            <w:tcBorders>
              <w:top w:val="nil"/>
              <w:left w:val="nil"/>
              <w:bottom w:val="nil"/>
              <w:right w:val="single" w:sz="4" w:space="0" w:color="000000"/>
            </w:tcBorders>
          </w:tcPr>
          <w:p w14:paraId="3335CD89"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(10.50)</w:t>
            </w:r>
          </w:p>
        </w:tc>
        <w:tc>
          <w:tcPr>
            <w:tcW w:w="516" w:type="pct"/>
            <w:tcBorders>
              <w:top w:val="nil"/>
              <w:left w:val="single" w:sz="4" w:space="0" w:color="000000"/>
              <w:bottom w:val="nil"/>
              <w:right w:val="nil"/>
            </w:tcBorders>
          </w:tcPr>
          <w:p w14:paraId="321AE09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(-1.63)</w:t>
            </w:r>
          </w:p>
        </w:tc>
        <w:tc>
          <w:tcPr>
            <w:tcW w:w="484" w:type="pct"/>
            <w:tcBorders>
              <w:top w:val="nil"/>
              <w:left w:val="nil"/>
              <w:bottom w:val="nil"/>
              <w:right w:val="single" w:sz="4" w:space="0" w:color="000000"/>
            </w:tcBorders>
          </w:tcPr>
          <w:p w14:paraId="4C2759F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(6.91)</w:t>
            </w:r>
          </w:p>
        </w:tc>
        <w:tc>
          <w:tcPr>
            <w:tcW w:w="516" w:type="pct"/>
            <w:tcBorders>
              <w:top w:val="nil"/>
              <w:left w:val="single" w:sz="4" w:space="0" w:color="000000"/>
              <w:bottom w:val="nil"/>
              <w:right w:val="nil"/>
            </w:tcBorders>
          </w:tcPr>
          <w:p w14:paraId="1CB4749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(-1.35)</w:t>
            </w:r>
          </w:p>
        </w:tc>
        <w:tc>
          <w:tcPr>
            <w:tcW w:w="519" w:type="pct"/>
            <w:tcBorders>
              <w:top w:val="nil"/>
              <w:left w:val="nil"/>
              <w:bottom w:val="nil"/>
              <w:right w:val="single" w:sz="4" w:space="0" w:color="000000"/>
            </w:tcBorders>
          </w:tcPr>
          <w:p w14:paraId="51EA70D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(11.32)</w:t>
            </w:r>
          </w:p>
        </w:tc>
        <w:tc>
          <w:tcPr>
            <w:tcW w:w="516" w:type="pct"/>
            <w:tcBorders>
              <w:top w:val="nil"/>
              <w:left w:val="single" w:sz="4" w:space="0" w:color="000000"/>
              <w:bottom w:val="nil"/>
              <w:right w:val="nil"/>
            </w:tcBorders>
          </w:tcPr>
          <w:p w14:paraId="29F8D99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(-1.62)</w:t>
            </w:r>
          </w:p>
        </w:tc>
        <w:tc>
          <w:tcPr>
            <w:tcW w:w="534" w:type="pct"/>
            <w:tcBorders>
              <w:top w:val="nil"/>
              <w:left w:val="nil"/>
              <w:bottom w:val="nil"/>
              <w:right w:val="nil"/>
            </w:tcBorders>
          </w:tcPr>
          <w:p w14:paraId="4ABFCFF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(6.92)</w:t>
            </w:r>
          </w:p>
        </w:tc>
      </w:tr>
      <w:tr w:rsidR="00A71B5A" w:rsidRPr="00C65358" w14:paraId="08ABE01F" w14:textId="77777777" w:rsidTr="00A71B5A">
        <w:trPr>
          <w:gridAfter w:val="1"/>
          <w:wAfter w:w="112" w:type="pct"/>
        </w:trPr>
        <w:tc>
          <w:tcPr>
            <w:tcW w:w="768" w:type="pct"/>
            <w:tcBorders>
              <w:left w:val="nil"/>
              <w:bottom w:val="nil"/>
              <w:right w:val="nil"/>
            </w:tcBorders>
          </w:tcPr>
          <w:p w14:paraId="600D6554"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tcPr>
          <w:p w14:paraId="7CF5249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63890C2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BA4B5B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4" w:type="pct"/>
            <w:tcBorders>
              <w:top w:val="nil"/>
              <w:left w:val="nil"/>
              <w:bottom w:val="nil"/>
              <w:right w:val="single" w:sz="4" w:space="0" w:color="000000"/>
            </w:tcBorders>
          </w:tcPr>
          <w:p w14:paraId="18DB52F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310ABDC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9" w:type="pct"/>
            <w:tcBorders>
              <w:top w:val="nil"/>
              <w:left w:val="nil"/>
              <w:bottom w:val="nil"/>
              <w:right w:val="single" w:sz="4" w:space="0" w:color="000000"/>
            </w:tcBorders>
          </w:tcPr>
          <w:p w14:paraId="041E376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1641582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Borders>
              <w:top w:val="nil"/>
              <w:left w:val="nil"/>
              <w:bottom w:val="nil"/>
              <w:right w:val="nil"/>
            </w:tcBorders>
          </w:tcPr>
          <w:p w14:paraId="63DF4D7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6582638F" w14:textId="77777777" w:rsidTr="00A71B5A">
        <w:trPr>
          <w:gridAfter w:val="1"/>
          <w:wAfter w:w="112" w:type="pct"/>
        </w:trPr>
        <w:tc>
          <w:tcPr>
            <w:tcW w:w="768" w:type="pct"/>
            <w:tcBorders>
              <w:top w:val="nil"/>
              <w:left w:val="nil"/>
              <w:bottom w:val="nil"/>
              <w:right w:val="nil"/>
            </w:tcBorders>
          </w:tcPr>
          <w:p w14:paraId="4A38651A"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Constant</w:t>
            </w:r>
          </w:p>
        </w:tc>
        <w:tc>
          <w:tcPr>
            <w:tcW w:w="516" w:type="pct"/>
            <w:tcBorders>
              <w:top w:val="nil"/>
              <w:left w:val="nil"/>
              <w:bottom w:val="nil"/>
              <w:right w:val="nil"/>
            </w:tcBorders>
          </w:tcPr>
          <w:p w14:paraId="708B78A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-7.349</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31A163B5"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-5.777</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177AEEF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-12.48</w:t>
            </w:r>
            <w:r w:rsidRPr="00C65358">
              <w:rPr>
                <w:rFonts w:ascii="Times New Roman" w:eastAsia="Times New Roman" w:hAnsi="Times New Roman" w:cs="Times New Roman"/>
                <w:sz w:val="20"/>
                <w:szCs w:val="20"/>
                <w:vertAlign w:val="superscript"/>
              </w:rPr>
              <w:t>***</w:t>
            </w:r>
          </w:p>
        </w:tc>
        <w:tc>
          <w:tcPr>
            <w:tcW w:w="484" w:type="pct"/>
            <w:tcBorders>
              <w:top w:val="nil"/>
              <w:left w:val="nil"/>
              <w:bottom w:val="nil"/>
              <w:right w:val="single" w:sz="4" w:space="0" w:color="000000"/>
            </w:tcBorders>
          </w:tcPr>
          <w:p w14:paraId="622D8BB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-7.009</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085692A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-11.60</w:t>
            </w:r>
            <w:r w:rsidRPr="00C65358">
              <w:rPr>
                <w:rFonts w:ascii="Times New Roman" w:eastAsia="Times New Roman" w:hAnsi="Times New Roman" w:cs="Times New Roman"/>
                <w:sz w:val="20"/>
                <w:szCs w:val="20"/>
                <w:vertAlign w:val="superscript"/>
              </w:rPr>
              <w:t>***</w:t>
            </w:r>
          </w:p>
        </w:tc>
        <w:tc>
          <w:tcPr>
            <w:tcW w:w="519" w:type="pct"/>
            <w:tcBorders>
              <w:top w:val="nil"/>
              <w:left w:val="nil"/>
              <w:bottom w:val="nil"/>
              <w:right w:val="single" w:sz="4" w:space="0" w:color="000000"/>
            </w:tcBorders>
          </w:tcPr>
          <w:p w14:paraId="7C43CA1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-6.674</w:t>
            </w:r>
            <w:r w:rsidRPr="00C65358">
              <w:rPr>
                <w:rFonts w:ascii="Times New Roman" w:eastAsia="Times New Roman" w:hAnsi="Times New Roman" w:cs="Times New Roman"/>
                <w:sz w:val="20"/>
                <w:szCs w:val="20"/>
                <w:vertAlign w:val="superscript"/>
              </w:rPr>
              <w:t>***</w:t>
            </w:r>
          </w:p>
        </w:tc>
        <w:tc>
          <w:tcPr>
            <w:tcW w:w="516" w:type="pct"/>
            <w:tcBorders>
              <w:top w:val="nil"/>
              <w:left w:val="single" w:sz="4" w:space="0" w:color="000000"/>
              <w:bottom w:val="nil"/>
              <w:right w:val="nil"/>
            </w:tcBorders>
          </w:tcPr>
          <w:p w14:paraId="4FAD60A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-12.58</w:t>
            </w:r>
            <w:r w:rsidRPr="00C65358">
              <w:rPr>
                <w:rFonts w:ascii="Times New Roman" w:eastAsia="Times New Roman" w:hAnsi="Times New Roman" w:cs="Times New Roman"/>
                <w:sz w:val="20"/>
                <w:szCs w:val="20"/>
                <w:vertAlign w:val="superscript"/>
              </w:rPr>
              <w:t>***</w:t>
            </w:r>
          </w:p>
        </w:tc>
        <w:tc>
          <w:tcPr>
            <w:tcW w:w="534" w:type="pct"/>
            <w:tcBorders>
              <w:top w:val="nil"/>
              <w:left w:val="nil"/>
              <w:bottom w:val="nil"/>
              <w:right w:val="nil"/>
            </w:tcBorders>
          </w:tcPr>
          <w:p w14:paraId="496291D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-7.017</w:t>
            </w:r>
            <w:r w:rsidRPr="00C65358">
              <w:rPr>
                <w:rFonts w:ascii="Times New Roman" w:eastAsia="Times New Roman" w:hAnsi="Times New Roman" w:cs="Times New Roman"/>
                <w:sz w:val="20"/>
                <w:szCs w:val="20"/>
                <w:vertAlign w:val="superscript"/>
              </w:rPr>
              <w:t>***</w:t>
            </w:r>
          </w:p>
        </w:tc>
      </w:tr>
      <w:tr w:rsidR="00A71B5A" w:rsidRPr="00C65358" w14:paraId="70752C96" w14:textId="77777777" w:rsidTr="00A71B5A">
        <w:trPr>
          <w:gridAfter w:val="1"/>
          <w:wAfter w:w="112" w:type="pct"/>
        </w:trPr>
        <w:tc>
          <w:tcPr>
            <w:tcW w:w="768" w:type="pct"/>
            <w:tcBorders>
              <w:top w:val="nil"/>
              <w:left w:val="nil"/>
              <w:bottom w:val="single" w:sz="4" w:space="0" w:color="auto"/>
              <w:right w:val="nil"/>
            </w:tcBorders>
          </w:tcPr>
          <w:p w14:paraId="56325F75"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16" w:type="pct"/>
            <w:tcBorders>
              <w:top w:val="nil"/>
              <w:left w:val="nil"/>
              <w:bottom w:val="single" w:sz="4" w:space="0" w:color="auto"/>
              <w:right w:val="nil"/>
            </w:tcBorders>
          </w:tcPr>
          <w:p w14:paraId="6584E4A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(-7.44)</w:t>
            </w:r>
          </w:p>
        </w:tc>
        <w:tc>
          <w:tcPr>
            <w:tcW w:w="519" w:type="pct"/>
            <w:tcBorders>
              <w:top w:val="nil"/>
              <w:left w:val="nil"/>
              <w:bottom w:val="single" w:sz="4" w:space="0" w:color="auto"/>
              <w:right w:val="single" w:sz="4" w:space="0" w:color="000000"/>
            </w:tcBorders>
          </w:tcPr>
          <w:p w14:paraId="364553C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(-11.39)</w:t>
            </w:r>
          </w:p>
        </w:tc>
        <w:tc>
          <w:tcPr>
            <w:tcW w:w="516" w:type="pct"/>
            <w:tcBorders>
              <w:top w:val="nil"/>
              <w:left w:val="single" w:sz="4" w:space="0" w:color="000000"/>
              <w:bottom w:val="single" w:sz="4" w:space="0" w:color="auto"/>
              <w:right w:val="nil"/>
            </w:tcBorders>
          </w:tcPr>
          <w:p w14:paraId="1CACDDF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(-10.77)</w:t>
            </w:r>
          </w:p>
        </w:tc>
        <w:tc>
          <w:tcPr>
            <w:tcW w:w="484" w:type="pct"/>
            <w:tcBorders>
              <w:top w:val="nil"/>
              <w:left w:val="nil"/>
              <w:bottom w:val="single" w:sz="4" w:space="0" w:color="auto"/>
              <w:right w:val="single" w:sz="4" w:space="0" w:color="000000"/>
            </w:tcBorders>
          </w:tcPr>
          <w:p w14:paraId="2ECBA47F"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(-7.81)</w:t>
            </w:r>
          </w:p>
        </w:tc>
        <w:tc>
          <w:tcPr>
            <w:tcW w:w="516" w:type="pct"/>
            <w:tcBorders>
              <w:top w:val="nil"/>
              <w:left w:val="single" w:sz="4" w:space="0" w:color="000000"/>
              <w:bottom w:val="single" w:sz="4" w:space="0" w:color="auto"/>
              <w:right w:val="nil"/>
            </w:tcBorders>
          </w:tcPr>
          <w:p w14:paraId="5572613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(-10.88)</w:t>
            </w:r>
          </w:p>
        </w:tc>
        <w:tc>
          <w:tcPr>
            <w:tcW w:w="519" w:type="pct"/>
            <w:tcBorders>
              <w:top w:val="nil"/>
              <w:left w:val="nil"/>
              <w:bottom w:val="single" w:sz="4" w:space="0" w:color="auto"/>
              <w:right w:val="single" w:sz="4" w:space="0" w:color="000000"/>
            </w:tcBorders>
          </w:tcPr>
          <w:p w14:paraId="20088D5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(-8.05)</w:t>
            </w:r>
          </w:p>
        </w:tc>
        <w:tc>
          <w:tcPr>
            <w:tcW w:w="516" w:type="pct"/>
            <w:tcBorders>
              <w:top w:val="nil"/>
              <w:left w:val="single" w:sz="4" w:space="0" w:color="000000"/>
              <w:bottom w:val="single" w:sz="4" w:space="0" w:color="auto"/>
              <w:right w:val="nil"/>
            </w:tcBorders>
          </w:tcPr>
          <w:p w14:paraId="03222C7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(-10.48)</w:t>
            </w:r>
          </w:p>
        </w:tc>
        <w:tc>
          <w:tcPr>
            <w:tcW w:w="534" w:type="pct"/>
            <w:tcBorders>
              <w:top w:val="nil"/>
              <w:left w:val="nil"/>
              <w:bottom w:val="single" w:sz="4" w:space="0" w:color="auto"/>
              <w:right w:val="nil"/>
            </w:tcBorders>
          </w:tcPr>
          <w:p w14:paraId="5110115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(-7.85)</w:t>
            </w:r>
          </w:p>
        </w:tc>
      </w:tr>
      <w:tr w:rsidR="00A71B5A" w:rsidRPr="00C65358" w14:paraId="4ADF7ACA" w14:textId="77777777" w:rsidTr="00A71B5A">
        <w:tc>
          <w:tcPr>
            <w:tcW w:w="768" w:type="pct"/>
            <w:tcBorders>
              <w:top w:val="single" w:sz="4" w:space="0" w:color="auto"/>
              <w:left w:val="nil"/>
              <w:bottom w:val="nil"/>
              <w:right w:val="nil"/>
            </w:tcBorders>
          </w:tcPr>
          <w:p w14:paraId="5A3C775E"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Observations</w:t>
            </w:r>
          </w:p>
        </w:tc>
        <w:tc>
          <w:tcPr>
            <w:tcW w:w="516" w:type="pct"/>
            <w:tcBorders>
              <w:top w:val="single" w:sz="4" w:space="0" w:color="auto"/>
              <w:left w:val="nil"/>
              <w:bottom w:val="nil"/>
              <w:right w:val="nil"/>
            </w:tcBorders>
          </w:tcPr>
          <w:p w14:paraId="5CBC3B2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95353</w:t>
            </w:r>
          </w:p>
        </w:tc>
        <w:tc>
          <w:tcPr>
            <w:tcW w:w="519" w:type="pct"/>
            <w:tcBorders>
              <w:top w:val="single" w:sz="4" w:space="0" w:color="auto"/>
              <w:left w:val="nil"/>
              <w:bottom w:val="nil"/>
              <w:right w:val="single" w:sz="4" w:space="0" w:color="000000"/>
            </w:tcBorders>
          </w:tcPr>
          <w:p w14:paraId="3C36E1A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single" w:sz="4" w:space="0" w:color="auto"/>
              <w:left w:val="single" w:sz="4" w:space="0" w:color="000000"/>
              <w:bottom w:val="nil"/>
              <w:right w:val="nil"/>
            </w:tcBorders>
          </w:tcPr>
          <w:p w14:paraId="207B6EE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70555</w:t>
            </w:r>
          </w:p>
        </w:tc>
        <w:tc>
          <w:tcPr>
            <w:tcW w:w="484" w:type="pct"/>
            <w:tcBorders>
              <w:top w:val="single" w:sz="4" w:space="0" w:color="auto"/>
              <w:left w:val="nil"/>
              <w:bottom w:val="nil"/>
              <w:right w:val="single" w:sz="4" w:space="0" w:color="000000"/>
            </w:tcBorders>
          </w:tcPr>
          <w:p w14:paraId="3A5A665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single" w:sz="4" w:space="0" w:color="auto"/>
              <w:left w:val="single" w:sz="4" w:space="0" w:color="000000"/>
              <w:bottom w:val="nil"/>
              <w:right w:val="nil"/>
            </w:tcBorders>
          </w:tcPr>
          <w:p w14:paraId="3914E9F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83440</w:t>
            </w:r>
          </w:p>
        </w:tc>
        <w:tc>
          <w:tcPr>
            <w:tcW w:w="519" w:type="pct"/>
            <w:tcBorders>
              <w:top w:val="single" w:sz="4" w:space="0" w:color="auto"/>
              <w:left w:val="nil"/>
              <w:bottom w:val="nil"/>
              <w:right w:val="single" w:sz="4" w:space="0" w:color="000000"/>
            </w:tcBorders>
          </w:tcPr>
          <w:p w14:paraId="72600104"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single" w:sz="4" w:space="0" w:color="auto"/>
              <w:left w:val="single" w:sz="4" w:space="0" w:color="000000"/>
              <w:bottom w:val="nil"/>
              <w:right w:val="nil"/>
            </w:tcBorders>
          </w:tcPr>
          <w:p w14:paraId="6813EC5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70555</w:t>
            </w:r>
          </w:p>
        </w:tc>
        <w:tc>
          <w:tcPr>
            <w:tcW w:w="534" w:type="pct"/>
            <w:tcBorders>
              <w:top w:val="single" w:sz="4" w:space="0" w:color="auto"/>
              <w:left w:val="nil"/>
              <w:bottom w:val="nil"/>
              <w:right w:val="nil"/>
            </w:tcBorders>
          </w:tcPr>
          <w:p w14:paraId="5F5DAEA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 w:type="pct"/>
            <w:tcBorders>
              <w:top w:val="single" w:sz="4" w:space="0" w:color="auto"/>
              <w:left w:val="nil"/>
              <w:bottom w:val="nil"/>
              <w:right w:val="nil"/>
            </w:tcBorders>
          </w:tcPr>
          <w:p w14:paraId="280109BE"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416C4044" w14:textId="77777777" w:rsidTr="00A71B5A">
        <w:tc>
          <w:tcPr>
            <w:tcW w:w="768" w:type="pct"/>
            <w:tcBorders>
              <w:top w:val="nil"/>
              <w:left w:val="nil"/>
              <w:bottom w:val="nil"/>
              <w:right w:val="nil"/>
            </w:tcBorders>
          </w:tcPr>
          <w:p w14:paraId="7A767D22"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aic</w:t>
            </w:r>
            <w:proofErr w:type="spellEnd"/>
          </w:p>
        </w:tc>
        <w:tc>
          <w:tcPr>
            <w:tcW w:w="516" w:type="pct"/>
            <w:tcBorders>
              <w:top w:val="nil"/>
              <w:left w:val="nil"/>
              <w:bottom w:val="nil"/>
              <w:right w:val="nil"/>
            </w:tcBorders>
          </w:tcPr>
          <w:p w14:paraId="2EAB74D1"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18277.5</w:t>
            </w:r>
          </w:p>
        </w:tc>
        <w:tc>
          <w:tcPr>
            <w:tcW w:w="519" w:type="pct"/>
            <w:tcBorders>
              <w:top w:val="nil"/>
              <w:left w:val="nil"/>
              <w:bottom w:val="nil"/>
              <w:right w:val="single" w:sz="4" w:space="0" w:color="000000"/>
            </w:tcBorders>
          </w:tcPr>
          <w:p w14:paraId="02AD4C5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4D55A9D3"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13458.6</w:t>
            </w:r>
          </w:p>
        </w:tc>
        <w:tc>
          <w:tcPr>
            <w:tcW w:w="484" w:type="pct"/>
            <w:tcBorders>
              <w:top w:val="nil"/>
              <w:left w:val="nil"/>
              <w:bottom w:val="nil"/>
              <w:right w:val="single" w:sz="4" w:space="0" w:color="000000"/>
            </w:tcBorders>
          </w:tcPr>
          <w:p w14:paraId="6A60DAC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20B6981B"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15748.7</w:t>
            </w:r>
          </w:p>
        </w:tc>
        <w:tc>
          <w:tcPr>
            <w:tcW w:w="519" w:type="pct"/>
            <w:tcBorders>
              <w:top w:val="nil"/>
              <w:left w:val="nil"/>
              <w:bottom w:val="nil"/>
              <w:right w:val="single" w:sz="4" w:space="0" w:color="000000"/>
            </w:tcBorders>
          </w:tcPr>
          <w:p w14:paraId="17F60F0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nil"/>
              <w:right w:val="nil"/>
            </w:tcBorders>
          </w:tcPr>
          <w:p w14:paraId="55ABB432"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13467.0</w:t>
            </w:r>
          </w:p>
        </w:tc>
        <w:tc>
          <w:tcPr>
            <w:tcW w:w="534" w:type="pct"/>
            <w:tcBorders>
              <w:top w:val="nil"/>
              <w:left w:val="nil"/>
              <w:bottom w:val="nil"/>
              <w:right w:val="nil"/>
            </w:tcBorders>
          </w:tcPr>
          <w:p w14:paraId="372CB988"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 w:type="pct"/>
            <w:tcBorders>
              <w:top w:val="nil"/>
              <w:left w:val="nil"/>
              <w:bottom w:val="nil"/>
              <w:right w:val="nil"/>
            </w:tcBorders>
          </w:tcPr>
          <w:p w14:paraId="49D6684D"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71B5A" w:rsidRPr="00C65358" w14:paraId="6AC5F270" w14:textId="77777777" w:rsidTr="00A71B5A">
        <w:tc>
          <w:tcPr>
            <w:tcW w:w="768" w:type="pct"/>
            <w:tcBorders>
              <w:top w:val="nil"/>
              <w:left w:val="nil"/>
              <w:bottom w:val="single" w:sz="4" w:space="0" w:color="auto"/>
              <w:right w:val="nil"/>
            </w:tcBorders>
          </w:tcPr>
          <w:p w14:paraId="70EA58ED" w14:textId="77777777" w:rsidR="00A71B5A" w:rsidRPr="00C65358" w:rsidRDefault="00A71B5A" w:rsidP="00A71B5A">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bic</w:t>
            </w:r>
            <w:proofErr w:type="spellEnd"/>
          </w:p>
        </w:tc>
        <w:tc>
          <w:tcPr>
            <w:tcW w:w="516" w:type="pct"/>
            <w:tcBorders>
              <w:top w:val="nil"/>
              <w:left w:val="nil"/>
              <w:bottom w:val="single" w:sz="4" w:space="0" w:color="auto"/>
              <w:right w:val="nil"/>
            </w:tcBorders>
          </w:tcPr>
          <w:p w14:paraId="69626F5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18599.4</w:t>
            </w:r>
          </w:p>
        </w:tc>
        <w:tc>
          <w:tcPr>
            <w:tcW w:w="519" w:type="pct"/>
            <w:tcBorders>
              <w:top w:val="nil"/>
              <w:left w:val="nil"/>
              <w:bottom w:val="single" w:sz="4" w:space="0" w:color="auto"/>
              <w:right w:val="single" w:sz="4" w:space="0" w:color="000000"/>
            </w:tcBorders>
          </w:tcPr>
          <w:p w14:paraId="00561E06"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single" w:sz="4" w:space="0" w:color="auto"/>
              <w:right w:val="nil"/>
            </w:tcBorders>
          </w:tcPr>
          <w:p w14:paraId="02CA6F40"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13825.2</w:t>
            </w:r>
          </w:p>
        </w:tc>
        <w:tc>
          <w:tcPr>
            <w:tcW w:w="484" w:type="pct"/>
            <w:tcBorders>
              <w:top w:val="nil"/>
              <w:left w:val="nil"/>
              <w:bottom w:val="single" w:sz="4" w:space="0" w:color="auto"/>
              <w:right w:val="single" w:sz="4" w:space="0" w:color="000000"/>
            </w:tcBorders>
          </w:tcPr>
          <w:p w14:paraId="2B1A9E07"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single" w:sz="4" w:space="0" w:color="auto"/>
              <w:right w:val="nil"/>
            </w:tcBorders>
          </w:tcPr>
          <w:p w14:paraId="372D481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16122.0</w:t>
            </w:r>
          </w:p>
        </w:tc>
        <w:tc>
          <w:tcPr>
            <w:tcW w:w="519" w:type="pct"/>
            <w:tcBorders>
              <w:top w:val="nil"/>
              <w:left w:val="nil"/>
              <w:bottom w:val="single" w:sz="4" w:space="0" w:color="auto"/>
              <w:right w:val="single" w:sz="4" w:space="0" w:color="000000"/>
            </w:tcBorders>
          </w:tcPr>
          <w:p w14:paraId="5F33D1A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6" w:type="pct"/>
            <w:tcBorders>
              <w:top w:val="nil"/>
              <w:left w:val="single" w:sz="4" w:space="0" w:color="000000"/>
              <w:bottom w:val="single" w:sz="4" w:space="0" w:color="auto"/>
              <w:right w:val="nil"/>
            </w:tcBorders>
          </w:tcPr>
          <w:p w14:paraId="61FF628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13833.6</w:t>
            </w:r>
          </w:p>
        </w:tc>
        <w:tc>
          <w:tcPr>
            <w:tcW w:w="534" w:type="pct"/>
            <w:tcBorders>
              <w:top w:val="nil"/>
              <w:left w:val="nil"/>
              <w:bottom w:val="single" w:sz="4" w:space="0" w:color="auto"/>
              <w:right w:val="nil"/>
            </w:tcBorders>
          </w:tcPr>
          <w:p w14:paraId="1D7424AC"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 w:type="pct"/>
            <w:tcBorders>
              <w:top w:val="nil"/>
              <w:left w:val="nil"/>
              <w:bottom w:val="single" w:sz="4" w:space="0" w:color="auto"/>
              <w:right w:val="nil"/>
            </w:tcBorders>
          </w:tcPr>
          <w:p w14:paraId="0BAF9A7A" w14:textId="77777777" w:rsidR="00A71B5A" w:rsidRPr="00C65358" w:rsidRDefault="00A71B5A" w:rsidP="00A71B5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46F2B4C3" w14:textId="77777777" w:rsidR="00FD5590" w:rsidRPr="00C65358" w:rsidRDefault="00FD5590" w:rsidP="00FD5590">
      <w:pPr>
        <w:widowControl w:val="0"/>
        <w:autoSpaceDE w:val="0"/>
        <w:autoSpaceDN w:val="0"/>
        <w:adjustRightInd w:val="0"/>
        <w:spacing w:after="0" w:line="240" w:lineRule="auto"/>
        <w:rPr>
          <w:rFonts w:ascii="TimesNewRomanPSMT" w:hAnsi="TimesNewRomanPSMT" w:cs="TimesNewRomanPSMT"/>
          <w:sz w:val="20"/>
          <w:szCs w:val="20"/>
        </w:rPr>
      </w:pPr>
      <w:proofErr w:type="gramStart"/>
      <w:r w:rsidRPr="00C65358">
        <w:rPr>
          <w:rFonts w:ascii="TimesNewRomanPSMT" w:hAnsi="TimesNewRomanPSMT" w:cs="TimesNewRomanPSMT"/>
          <w:i/>
          <w:iCs/>
          <w:sz w:val="20"/>
          <w:szCs w:val="20"/>
        </w:rPr>
        <w:t>t</w:t>
      </w:r>
      <w:proofErr w:type="gramEnd"/>
      <w:r w:rsidRPr="00C65358">
        <w:rPr>
          <w:rFonts w:ascii="TimesNewRomanPSMT" w:hAnsi="TimesNewRomanPSMT" w:cs="TimesNewRomanPSMT"/>
          <w:sz w:val="20"/>
          <w:szCs w:val="20"/>
        </w:rPr>
        <w:t xml:space="preserve"> statistics in parentheses,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0.10,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0.05,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0.01, </w:t>
      </w:r>
      <w:r w:rsidRPr="00C65358">
        <w:rPr>
          <w:rFonts w:ascii="TimesNewRomanPSMT" w:hAnsi="TimesNewRomanPSMT" w:cs="TimesNewRomanPSMT"/>
          <w:sz w:val="20"/>
          <w:szCs w:val="20"/>
          <w:vertAlign w:val="superscript"/>
        </w:rPr>
        <w:t>***</w:t>
      </w:r>
      <w:r w:rsidRPr="00C65358">
        <w:rPr>
          <w:rFonts w:ascii="TimesNewRomanPSMT" w:hAnsi="TimesNewRomanPSMT" w:cs="TimesNewRomanPSMT"/>
          <w:sz w:val="20"/>
          <w:szCs w:val="20"/>
        </w:rPr>
        <w:t xml:space="preserve"> </w:t>
      </w:r>
      <w:r w:rsidRPr="00C65358">
        <w:rPr>
          <w:rFonts w:ascii="TimesNewRomanPSMT" w:hAnsi="TimesNewRomanPSMT" w:cs="TimesNewRomanPSMT"/>
          <w:i/>
          <w:iCs/>
          <w:sz w:val="20"/>
          <w:szCs w:val="20"/>
        </w:rPr>
        <w:t>p</w:t>
      </w:r>
      <w:r w:rsidRPr="00C65358">
        <w:rPr>
          <w:rFonts w:ascii="TimesNewRomanPSMT" w:hAnsi="TimesNewRomanPSMT" w:cs="TimesNewRomanPSMT"/>
          <w:sz w:val="20"/>
          <w:szCs w:val="20"/>
        </w:rPr>
        <w:t xml:space="preserve"> &lt; 0.001</w:t>
      </w:r>
    </w:p>
    <w:p w14:paraId="69FE5C23" w14:textId="1D711BAD" w:rsidR="00BE5612" w:rsidRPr="00C65358" w:rsidRDefault="00BE5612">
      <w:pPr>
        <w:spacing w:after="0" w:line="240" w:lineRule="auto"/>
        <w:rPr>
          <w:rFonts w:cs="TimesNewRomanPSMT"/>
          <w:b/>
          <w:szCs w:val="24"/>
        </w:rPr>
      </w:pPr>
    </w:p>
    <w:p w14:paraId="4CBB43B0" w14:textId="77777777" w:rsidR="006864F7" w:rsidRPr="00C65358" w:rsidRDefault="006864F7">
      <w:pPr>
        <w:rPr>
          <w:rFonts w:cs="TimesNewRomanPSMT"/>
          <w:b/>
          <w:szCs w:val="24"/>
        </w:rPr>
      </w:pPr>
    </w:p>
    <w:p w14:paraId="66DE0286" w14:textId="77777777" w:rsidR="00845E2D" w:rsidRPr="00C65358" w:rsidRDefault="00845E2D">
      <w:pPr>
        <w:spacing w:after="0" w:line="240" w:lineRule="auto"/>
        <w:rPr>
          <w:rFonts w:cs="TimesNewRomanPSMT"/>
          <w:b/>
          <w:szCs w:val="24"/>
        </w:rPr>
      </w:pPr>
      <w:r w:rsidRPr="00C65358">
        <w:rPr>
          <w:rFonts w:cs="TimesNewRomanPSMT"/>
          <w:b/>
          <w:szCs w:val="24"/>
        </w:rPr>
        <w:br w:type="page"/>
      </w:r>
    </w:p>
    <w:p w14:paraId="4EF065C7" w14:textId="63CCFA52" w:rsidR="00EB11B6" w:rsidRPr="00C65358" w:rsidRDefault="00BE5612">
      <w:pPr>
        <w:rPr>
          <w:rFonts w:cs="TimesNewRomanPSMT"/>
          <w:b/>
          <w:szCs w:val="24"/>
        </w:rPr>
      </w:pPr>
      <w:r w:rsidRPr="00C65358">
        <w:rPr>
          <w:bCs/>
          <w:noProof/>
          <w:lang w:val="de-DE" w:eastAsia="de-DE"/>
        </w:rPr>
        <w:lastRenderedPageBreak/>
        <w:drawing>
          <wp:anchor distT="0" distB="0" distL="114300" distR="114300" simplePos="0" relativeHeight="251659264" behindDoc="0" locked="0" layoutInCell="1" allowOverlap="1" wp14:anchorId="579925D4" wp14:editId="416FDF9F">
            <wp:simplePos x="0" y="0"/>
            <wp:positionH relativeFrom="column">
              <wp:posOffset>3136900</wp:posOffset>
            </wp:positionH>
            <wp:positionV relativeFrom="paragraph">
              <wp:posOffset>344805</wp:posOffset>
            </wp:positionV>
            <wp:extent cx="3194050" cy="23304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2330450"/>
                    </a:xfrm>
                    <a:prstGeom prst="rect">
                      <a:avLst/>
                    </a:prstGeom>
                  </pic:spPr>
                </pic:pic>
              </a:graphicData>
            </a:graphic>
            <wp14:sizeRelH relativeFrom="page">
              <wp14:pctWidth>0</wp14:pctWidth>
            </wp14:sizeRelH>
            <wp14:sizeRelV relativeFrom="page">
              <wp14:pctHeight>0</wp14:pctHeight>
            </wp14:sizeRelV>
          </wp:anchor>
        </w:drawing>
      </w:r>
      <w:r w:rsidR="003269A4" w:rsidRPr="00C65358">
        <w:rPr>
          <w:rFonts w:cs="TimesNewRomanPSMT"/>
          <w:b/>
          <w:szCs w:val="24"/>
        </w:rPr>
        <w:t>Table H</w:t>
      </w:r>
      <w:r w:rsidRPr="00C65358">
        <w:rPr>
          <w:rFonts w:cs="TimesNewRomanPSMT"/>
          <w:b/>
          <w:szCs w:val="24"/>
        </w:rPr>
        <w:t xml:space="preserve">: SBB Onset </w:t>
      </w:r>
      <w:r w:rsidR="00EB11B6" w:rsidRPr="00C65358">
        <w:rPr>
          <w:rFonts w:cs="TimesNewRomanPSMT"/>
          <w:b/>
          <w:szCs w:val="24"/>
        </w:rPr>
        <w:t>and Group Size, 1990-2013</w:t>
      </w:r>
      <w:r w:rsidR="00B211C0" w:rsidRPr="00C65358">
        <w:rPr>
          <w:rFonts w:cs="TimesNewRomanPSMT"/>
          <w:b/>
          <w:szCs w:val="24"/>
        </w:rPr>
        <w:t xml:space="preserve"> (resources in bold)</w:t>
      </w:r>
    </w:p>
    <w:tbl>
      <w:tblPr>
        <w:tblW w:w="0" w:type="auto"/>
        <w:tblLook w:val="0000" w:firstRow="0" w:lastRow="0" w:firstColumn="0" w:lastColumn="0" w:noHBand="0" w:noVBand="0"/>
      </w:tblPr>
      <w:tblGrid>
        <w:gridCol w:w="2160"/>
        <w:gridCol w:w="1128"/>
        <w:gridCol w:w="1228"/>
      </w:tblGrid>
      <w:tr w:rsidR="00EB11B6" w:rsidRPr="00C65358" w14:paraId="07823D8E" w14:textId="77777777" w:rsidTr="00EE029D">
        <w:tc>
          <w:tcPr>
            <w:tcW w:w="0" w:type="auto"/>
            <w:tcBorders>
              <w:left w:val="single" w:sz="4" w:space="0" w:color="auto"/>
            </w:tcBorders>
          </w:tcPr>
          <w:p w14:paraId="4497B20A" w14:textId="77777777" w:rsidR="00EB11B6" w:rsidRPr="00C65358" w:rsidRDefault="00EB11B6" w:rsidP="005E18DD">
            <w:pPr>
              <w:widowControl w:val="0"/>
              <w:autoSpaceDE w:val="0"/>
              <w:autoSpaceDN w:val="0"/>
              <w:adjustRightInd w:val="0"/>
              <w:spacing w:after="0" w:line="240" w:lineRule="auto"/>
              <w:jc w:val="center"/>
              <w:rPr>
                <w:sz w:val="20"/>
                <w:szCs w:val="20"/>
              </w:rPr>
            </w:pPr>
          </w:p>
        </w:tc>
        <w:tc>
          <w:tcPr>
            <w:tcW w:w="0" w:type="auto"/>
            <w:tcBorders>
              <w:left w:val="single" w:sz="4" w:space="0" w:color="auto"/>
            </w:tcBorders>
          </w:tcPr>
          <w:p w14:paraId="6B42EF37" w14:textId="0EE00E77" w:rsidR="00EB11B6" w:rsidRPr="00C65358" w:rsidRDefault="00EB11B6"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sz w:val="20"/>
                <w:szCs w:val="20"/>
              </w:rPr>
              <w:t>(4</w:t>
            </w:r>
            <w:r w:rsidRPr="00C65358">
              <w:rPr>
                <w:rFonts w:ascii="Times New Roman" w:eastAsia="Times New Roman" w:hAnsi="Times New Roman" w:cs="Times New Roman"/>
                <w:sz w:val="20"/>
                <w:szCs w:val="20"/>
              </w:rPr>
              <w:t>)</w:t>
            </w:r>
          </w:p>
        </w:tc>
        <w:tc>
          <w:tcPr>
            <w:tcW w:w="0" w:type="auto"/>
            <w:tcBorders>
              <w:right w:val="single" w:sz="4" w:space="0" w:color="auto"/>
            </w:tcBorders>
          </w:tcPr>
          <w:p w14:paraId="01DFF337" w14:textId="77777777" w:rsidR="00EB11B6" w:rsidRPr="00C65358" w:rsidRDefault="00EB11B6"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EB11B6" w:rsidRPr="00C65358" w14:paraId="1FFA2800" w14:textId="77777777" w:rsidTr="00EE029D">
        <w:tc>
          <w:tcPr>
            <w:tcW w:w="0" w:type="auto"/>
            <w:tcBorders>
              <w:left w:val="single" w:sz="4" w:space="0" w:color="auto"/>
            </w:tcBorders>
          </w:tcPr>
          <w:p w14:paraId="360D81C7" w14:textId="77777777" w:rsidR="00EB11B6" w:rsidRPr="00C65358" w:rsidRDefault="00EB11B6"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2A802963" w14:textId="0A95F610" w:rsidR="00EB11B6" w:rsidRPr="00C65358" w:rsidRDefault="00EB11B6"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bark</w:t>
            </w:r>
          </w:p>
        </w:tc>
        <w:tc>
          <w:tcPr>
            <w:tcW w:w="0" w:type="auto"/>
            <w:tcBorders>
              <w:right w:val="single" w:sz="4" w:space="0" w:color="auto"/>
            </w:tcBorders>
          </w:tcPr>
          <w:p w14:paraId="11C0794D" w14:textId="77777777" w:rsidR="00EB11B6" w:rsidRPr="00C65358" w:rsidRDefault="00EB11B6"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bite</w:t>
            </w:r>
          </w:p>
        </w:tc>
      </w:tr>
      <w:tr w:rsidR="00EB11B6" w:rsidRPr="00C65358" w14:paraId="5A2D5B86" w14:textId="77777777" w:rsidTr="00EE029D">
        <w:tc>
          <w:tcPr>
            <w:tcW w:w="0" w:type="auto"/>
            <w:shd w:val="clear" w:color="auto" w:fill="BFBFBF"/>
            <w:vAlign w:val="center"/>
          </w:tcPr>
          <w:p w14:paraId="7830C0AA" w14:textId="35A73C32" w:rsidR="00EB11B6" w:rsidRPr="00C65358" w:rsidRDefault="00EB11B6" w:rsidP="005E18DD">
            <w:pPr>
              <w:widowControl w:val="0"/>
              <w:autoSpaceDE w:val="0"/>
              <w:autoSpaceDN w:val="0"/>
              <w:adjustRightInd w:val="0"/>
              <w:spacing w:after="0" w:line="240" w:lineRule="auto"/>
              <w:jc w:val="center"/>
              <w:rPr>
                <w:rFonts w:ascii="TimesNewRomanPSMT" w:hAnsi="TimesNewRomanPSMT" w:cs="TimesNewRomanPSMT"/>
                <w:sz w:val="20"/>
                <w:szCs w:val="20"/>
              </w:rPr>
            </w:pPr>
            <w:r w:rsidRPr="00C65358">
              <w:rPr>
                <w:rFonts w:ascii="TimesNewRomanPSMT" w:hAnsi="TimesNewRomanPSMT" w:cs="TimesNewRomanPSMT"/>
                <w:sz w:val="20"/>
                <w:szCs w:val="20"/>
              </w:rPr>
              <w:t>MOTIVE</w:t>
            </w:r>
          </w:p>
        </w:tc>
        <w:tc>
          <w:tcPr>
            <w:tcW w:w="0" w:type="auto"/>
            <w:shd w:val="clear" w:color="auto" w:fill="BFBFBF"/>
          </w:tcPr>
          <w:p w14:paraId="5ADD397D" w14:textId="3F389173" w:rsidR="00EB11B6" w:rsidRPr="00C65358" w:rsidRDefault="00EB11B6" w:rsidP="005E18DD">
            <w:pPr>
              <w:widowControl w:val="0"/>
              <w:autoSpaceDE w:val="0"/>
              <w:autoSpaceDN w:val="0"/>
              <w:adjustRightInd w:val="0"/>
              <w:spacing w:after="0" w:line="240" w:lineRule="auto"/>
              <w:jc w:val="center"/>
              <w:rPr>
                <w:rFonts w:ascii="TimesNewRomanPSMT" w:hAnsi="TimesNewRomanPSMT" w:cs="TimesNewRomanPSMT"/>
                <w:sz w:val="20"/>
                <w:szCs w:val="20"/>
              </w:rPr>
            </w:pPr>
          </w:p>
        </w:tc>
        <w:tc>
          <w:tcPr>
            <w:tcW w:w="0" w:type="auto"/>
            <w:tcBorders>
              <w:right w:val="single" w:sz="4" w:space="0" w:color="auto"/>
            </w:tcBorders>
            <w:shd w:val="clear" w:color="auto" w:fill="BFBFBF"/>
          </w:tcPr>
          <w:p w14:paraId="73F35C6B" w14:textId="77777777" w:rsidR="00EB11B6" w:rsidRPr="00C65358" w:rsidRDefault="00EB11B6" w:rsidP="005E18DD">
            <w:pPr>
              <w:widowControl w:val="0"/>
              <w:autoSpaceDE w:val="0"/>
              <w:autoSpaceDN w:val="0"/>
              <w:adjustRightInd w:val="0"/>
              <w:spacing w:after="0" w:line="240" w:lineRule="auto"/>
              <w:jc w:val="center"/>
              <w:rPr>
                <w:rFonts w:ascii="TimesNewRomanPSMT" w:hAnsi="TimesNewRomanPSMT" w:cs="TimesNewRomanPSMT"/>
                <w:sz w:val="20"/>
                <w:szCs w:val="20"/>
              </w:rPr>
            </w:pPr>
          </w:p>
        </w:tc>
      </w:tr>
      <w:tr w:rsidR="00013D79" w:rsidRPr="00C65358" w14:paraId="77165B9B" w14:textId="77777777" w:rsidTr="00EE029D">
        <w:trPr>
          <w:trHeight w:val="287"/>
        </w:trPr>
        <w:tc>
          <w:tcPr>
            <w:tcW w:w="0" w:type="auto"/>
            <w:tcBorders>
              <w:left w:val="single" w:sz="4" w:space="0" w:color="auto"/>
            </w:tcBorders>
            <w:vAlign w:val="center"/>
          </w:tcPr>
          <w:p w14:paraId="4A873FC5" w14:textId="173BF816" w:rsidR="00013D79" w:rsidRPr="00C65358" w:rsidRDefault="0097085A" w:rsidP="0097085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5358">
              <w:rPr>
                <w:rFonts w:ascii="TimesNewRomanPSMT" w:hAnsi="TimesNewRomanPSMT" w:cs="TimesNewRomanPSMT"/>
                <w:b/>
                <w:sz w:val="20"/>
                <w:szCs w:val="20"/>
              </w:rPr>
              <w:t>R</w:t>
            </w:r>
            <w:r w:rsidR="00013D79" w:rsidRPr="00C65358">
              <w:rPr>
                <w:rFonts w:ascii="TimesNewRomanPSMT" w:hAnsi="TimesNewRomanPSMT" w:cs="TimesNewRomanPSMT"/>
                <w:b/>
                <w:sz w:val="20"/>
                <w:szCs w:val="20"/>
              </w:rPr>
              <w:t>esources</w:t>
            </w:r>
          </w:p>
        </w:tc>
        <w:tc>
          <w:tcPr>
            <w:tcW w:w="0" w:type="auto"/>
            <w:tcBorders>
              <w:left w:val="single" w:sz="4" w:space="0" w:color="auto"/>
            </w:tcBorders>
          </w:tcPr>
          <w:p w14:paraId="191CF7D4" w14:textId="2889DFBD"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5358">
              <w:rPr>
                <w:rFonts w:ascii="Times New Roman" w:eastAsia="Times New Roman" w:hAnsi="Times New Roman" w:cs="Times New Roman"/>
                <w:b/>
                <w:sz w:val="20"/>
                <w:szCs w:val="20"/>
              </w:rPr>
              <w:t>0.414</w:t>
            </w:r>
            <w:r w:rsidRPr="00C65358">
              <w:rPr>
                <w:rFonts w:ascii="Times New Roman" w:eastAsia="Times New Roman" w:hAnsi="Times New Roman" w:cs="Times New Roman"/>
                <w:b/>
                <w:sz w:val="20"/>
                <w:szCs w:val="20"/>
                <w:vertAlign w:val="superscript"/>
              </w:rPr>
              <w:t>*</w:t>
            </w:r>
          </w:p>
        </w:tc>
        <w:tc>
          <w:tcPr>
            <w:tcW w:w="0" w:type="auto"/>
            <w:tcBorders>
              <w:right w:val="single" w:sz="4" w:space="0" w:color="auto"/>
            </w:tcBorders>
          </w:tcPr>
          <w:p w14:paraId="075C32D2" w14:textId="142F96CC"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5358">
              <w:rPr>
                <w:rFonts w:ascii="Times New Roman" w:eastAsia="Times New Roman" w:hAnsi="Times New Roman" w:cs="Times New Roman"/>
                <w:b/>
                <w:sz w:val="20"/>
                <w:szCs w:val="20"/>
              </w:rPr>
              <w:t>0.289</w:t>
            </w:r>
            <w:r w:rsidRPr="00C65358">
              <w:rPr>
                <w:rFonts w:ascii="Times New Roman" w:eastAsia="Times New Roman" w:hAnsi="Times New Roman" w:cs="Times New Roman"/>
                <w:b/>
                <w:sz w:val="20"/>
                <w:szCs w:val="20"/>
                <w:vertAlign w:val="superscript"/>
              </w:rPr>
              <w:t>**</w:t>
            </w:r>
          </w:p>
        </w:tc>
      </w:tr>
      <w:tr w:rsidR="00013D79" w:rsidRPr="00C65358" w14:paraId="7E6A783E" w14:textId="77777777" w:rsidTr="00EE029D">
        <w:tc>
          <w:tcPr>
            <w:tcW w:w="0" w:type="auto"/>
            <w:tcBorders>
              <w:left w:val="single" w:sz="4" w:space="0" w:color="auto"/>
            </w:tcBorders>
            <w:vAlign w:val="center"/>
          </w:tcPr>
          <w:p w14:paraId="24DAEF90"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tcBorders>
              <w:left w:val="single" w:sz="4" w:space="0" w:color="auto"/>
            </w:tcBorders>
          </w:tcPr>
          <w:p w14:paraId="2FC547CA" w14:textId="4B2E636C"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5358">
              <w:rPr>
                <w:rFonts w:ascii="Times New Roman" w:eastAsia="Times New Roman" w:hAnsi="Times New Roman" w:cs="Times New Roman"/>
                <w:b/>
                <w:sz w:val="20"/>
                <w:szCs w:val="20"/>
              </w:rPr>
              <w:t>(2.09)</w:t>
            </w:r>
          </w:p>
        </w:tc>
        <w:tc>
          <w:tcPr>
            <w:tcW w:w="0" w:type="auto"/>
            <w:tcBorders>
              <w:right w:val="single" w:sz="4" w:space="0" w:color="auto"/>
            </w:tcBorders>
          </w:tcPr>
          <w:p w14:paraId="3E5FDB3D" w14:textId="689FA896"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5358">
              <w:rPr>
                <w:rFonts w:ascii="Times New Roman" w:eastAsia="Times New Roman" w:hAnsi="Times New Roman" w:cs="Times New Roman"/>
                <w:b/>
                <w:sz w:val="20"/>
                <w:szCs w:val="20"/>
              </w:rPr>
              <w:t>(2.69)</w:t>
            </w:r>
          </w:p>
        </w:tc>
      </w:tr>
      <w:tr w:rsidR="006864F7" w:rsidRPr="00C65358" w14:paraId="40DD4483" w14:textId="77777777" w:rsidTr="00EE029D">
        <w:tc>
          <w:tcPr>
            <w:tcW w:w="0" w:type="auto"/>
            <w:tcBorders>
              <w:left w:val="single" w:sz="4" w:space="0" w:color="auto"/>
            </w:tcBorders>
            <w:vAlign w:val="center"/>
          </w:tcPr>
          <w:p w14:paraId="64398912"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0E4C60D1"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right w:val="single" w:sz="4" w:space="0" w:color="auto"/>
            </w:tcBorders>
          </w:tcPr>
          <w:p w14:paraId="232AED45"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30F7B9D5" w14:textId="77777777" w:rsidTr="00EE029D">
        <w:tc>
          <w:tcPr>
            <w:tcW w:w="0" w:type="auto"/>
            <w:tcBorders>
              <w:left w:val="single" w:sz="4" w:space="0" w:color="auto"/>
            </w:tcBorders>
            <w:vAlign w:val="center"/>
          </w:tcPr>
          <w:p w14:paraId="7089DA94" w14:textId="29E001D3" w:rsidR="00013D79" w:rsidRPr="00C65358" w:rsidRDefault="0097085A" w:rsidP="009708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NewRomanPSMT" w:hAnsi="TimesNewRomanPSMT" w:cs="TimesNewRomanPSMT"/>
                <w:sz w:val="20"/>
                <w:szCs w:val="20"/>
              </w:rPr>
              <w:t>D</w:t>
            </w:r>
            <w:r w:rsidR="00013D79" w:rsidRPr="00C65358">
              <w:rPr>
                <w:rFonts w:ascii="TimesNewRomanPSMT" w:hAnsi="TimesNewRomanPSMT" w:cs="TimesNewRomanPSMT"/>
                <w:sz w:val="20"/>
                <w:szCs w:val="20"/>
              </w:rPr>
              <w:t xml:space="preserve">iscriminated </w:t>
            </w:r>
          </w:p>
        </w:tc>
        <w:tc>
          <w:tcPr>
            <w:tcW w:w="0" w:type="auto"/>
            <w:tcBorders>
              <w:left w:val="single" w:sz="4" w:space="0" w:color="auto"/>
            </w:tcBorders>
          </w:tcPr>
          <w:p w14:paraId="1649CC61" w14:textId="259B30E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-0.729</w:t>
            </w:r>
          </w:p>
        </w:tc>
        <w:tc>
          <w:tcPr>
            <w:tcW w:w="0" w:type="auto"/>
            <w:tcBorders>
              <w:right w:val="single" w:sz="4" w:space="0" w:color="auto"/>
            </w:tcBorders>
          </w:tcPr>
          <w:p w14:paraId="28326920" w14:textId="6C783BE5"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0.426</w:t>
            </w:r>
            <w:r w:rsidRPr="00C65358">
              <w:rPr>
                <w:rFonts w:ascii="Times New Roman" w:eastAsia="Times New Roman" w:hAnsi="Times New Roman" w:cs="Times New Roman"/>
                <w:sz w:val="20"/>
                <w:szCs w:val="20"/>
                <w:vertAlign w:val="superscript"/>
              </w:rPr>
              <w:t>***</w:t>
            </w:r>
          </w:p>
        </w:tc>
      </w:tr>
      <w:tr w:rsidR="00013D79" w:rsidRPr="00C65358" w14:paraId="79189AE8" w14:textId="77777777" w:rsidTr="00EE029D">
        <w:tc>
          <w:tcPr>
            <w:tcW w:w="0" w:type="auto"/>
            <w:tcBorders>
              <w:left w:val="single" w:sz="4" w:space="0" w:color="auto"/>
            </w:tcBorders>
            <w:vAlign w:val="center"/>
          </w:tcPr>
          <w:p w14:paraId="73A54F27"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2AA0E59D" w14:textId="6F6DEC4E"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(-1.59)</w:t>
            </w:r>
          </w:p>
        </w:tc>
        <w:tc>
          <w:tcPr>
            <w:tcW w:w="0" w:type="auto"/>
            <w:tcBorders>
              <w:right w:val="single" w:sz="4" w:space="0" w:color="auto"/>
            </w:tcBorders>
          </w:tcPr>
          <w:p w14:paraId="79958B94" w14:textId="5353F804"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(3.31)</w:t>
            </w:r>
          </w:p>
        </w:tc>
      </w:tr>
      <w:tr w:rsidR="006864F7" w:rsidRPr="00C65358" w14:paraId="757D32F9" w14:textId="77777777" w:rsidTr="00EE029D">
        <w:tc>
          <w:tcPr>
            <w:tcW w:w="0" w:type="auto"/>
            <w:tcBorders>
              <w:left w:val="single" w:sz="4" w:space="0" w:color="auto"/>
            </w:tcBorders>
            <w:vAlign w:val="center"/>
          </w:tcPr>
          <w:p w14:paraId="317D6A8A"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336CEF86"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right w:val="single" w:sz="4" w:space="0" w:color="auto"/>
            </w:tcBorders>
          </w:tcPr>
          <w:p w14:paraId="752DB4C7"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15215742" w14:textId="77777777" w:rsidTr="00EE029D">
        <w:tc>
          <w:tcPr>
            <w:tcW w:w="0" w:type="auto"/>
            <w:tcBorders>
              <w:left w:val="single" w:sz="4" w:space="0" w:color="auto"/>
            </w:tcBorders>
            <w:vAlign w:val="center"/>
          </w:tcPr>
          <w:p w14:paraId="295EB5F5" w14:textId="4C41E5FF" w:rsidR="00013D79" w:rsidRPr="00C65358" w:rsidRDefault="00013D79" w:rsidP="009708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NewRomanPSMT" w:hAnsi="TimesNewRomanPSMT" w:cs="TimesNewRomanPSMT"/>
                <w:sz w:val="20"/>
                <w:szCs w:val="20"/>
              </w:rPr>
              <w:t>G</w:t>
            </w:r>
            <w:r w:rsidR="0097085A" w:rsidRPr="00C65358">
              <w:rPr>
                <w:rFonts w:ascii="TimesNewRomanPSMT" w:hAnsi="TimesNewRomanPSMT" w:cs="TimesNewRomanPSMT"/>
                <w:sz w:val="20"/>
                <w:szCs w:val="20"/>
              </w:rPr>
              <w:t>DP</w:t>
            </w:r>
            <w:r w:rsidRPr="00C65358">
              <w:rPr>
                <w:rFonts w:ascii="TimesNewRomanPSMT" w:hAnsi="TimesNewRomanPSMT" w:cs="TimesNewRomanPSMT"/>
                <w:sz w:val="20"/>
                <w:szCs w:val="20"/>
              </w:rPr>
              <w:t>/cap- country mean</w:t>
            </w:r>
          </w:p>
        </w:tc>
        <w:tc>
          <w:tcPr>
            <w:tcW w:w="0" w:type="auto"/>
            <w:tcBorders>
              <w:left w:val="single" w:sz="4" w:space="0" w:color="auto"/>
            </w:tcBorders>
          </w:tcPr>
          <w:p w14:paraId="20C4758E" w14:textId="0F6D670D"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-385.0</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2BDE95B0" w14:textId="5A06A02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219.3</w:t>
            </w:r>
            <w:r w:rsidRPr="00C65358">
              <w:rPr>
                <w:rFonts w:ascii="Times New Roman" w:eastAsia="Times New Roman" w:hAnsi="Times New Roman" w:cs="Times New Roman"/>
                <w:sz w:val="20"/>
                <w:szCs w:val="20"/>
                <w:vertAlign w:val="superscript"/>
              </w:rPr>
              <w:t>***</w:t>
            </w:r>
          </w:p>
        </w:tc>
      </w:tr>
      <w:tr w:rsidR="00013D79" w:rsidRPr="00C65358" w14:paraId="59C1BFF5" w14:textId="77777777" w:rsidTr="00EE029D">
        <w:tc>
          <w:tcPr>
            <w:tcW w:w="0" w:type="auto"/>
            <w:tcBorders>
              <w:left w:val="single" w:sz="4" w:space="0" w:color="auto"/>
            </w:tcBorders>
            <w:vAlign w:val="center"/>
          </w:tcPr>
          <w:p w14:paraId="45D9E7B0"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3B1D3C0B" w14:textId="29E5306B"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(-2.57)</w:t>
            </w:r>
          </w:p>
        </w:tc>
        <w:tc>
          <w:tcPr>
            <w:tcW w:w="0" w:type="auto"/>
            <w:tcBorders>
              <w:right w:val="single" w:sz="4" w:space="0" w:color="auto"/>
            </w:tcBorders>
          </w:tcPr>
          <w:p w14:paraId="6B954D42" w14:textId="258F7912"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(4.77)</w:t>
            </w:r>
          </w:p>
        </w:tc>
      </w:tr>
      <w:tr w:rsidR="006864F7" w:rsidRPr="00C65358" w14:paraId="3EA4FAC0" w14:textId="77777777" w:rsidTr="00EE029D">
        <w:tc>
          <w:tcPr>
            <w:tcW w:w="0" w:type="auto"/>
            <w:tcBorders>
              <w:left w:val="single" w:sz="4" w:space="0" w:color="auto"/>
            </w:tcBorders>
            <w:vAlign w:val="center"/>
          </w:tcPr>
          <w:p w14:paraId="1A99C515"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182A73EC"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right w:val="single" w:sz="4" w:space="0" w:color="auto"/>
            </w:tcBorders>
          </w:tcPr>
          <w:p w14:paraId="2FADEE8A"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4B268868" w14:textId="77777777" w:rsidTr="00EE029D">
        <w:tc>
          <w:tcPr>
            <w:tcW w:w="0" w:type="auto"/>
            <w:tcBorders>
              <w:left w:val="single" w:sz="4" w:space="0" w:color="auto"/>
            </w:tcBorders>
            <w:vAlign w:val="center"/>
          </w:tcPr>
          <w:p w14:paraId="36515DC1" w14:textId="2E7A707F"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NewRomanPSMT" w:hAnsi="TimesNewRomanPSMT" w:cs="TimesNewRomanPSMT"/>
                <w:sz w:val="20"/>
                <w:szCs w:val="20"/>
              </w:rPr>
              <w:t>Violent state reaction</w:t>
            </w:r>
          </w:p>
        </w:tc>
        <w:tc>
          <w:tcPr>
            <w:tcW w:w="0" w:type="auto"/>
            <w:tcBorders>
              <w:left w:val="single" w:sz="4" w:space="0" w:color="auto"/>
            </w:tcBorders>
          </w:tcPr>
          <w:p w14:paraId="5E9B998C" w14:textId="31442EEF"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3.151</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125E6A73" w14:textId="0A7A37D9"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1.735</w:t>
            </w:r>
            <w:r w:rsidRPr="00C65358">
              <w:rPr>
                <w:rFonts w:ascii="Times New Roman" w:eastAsia="Times New Roman" w:hAnsi="Times New Roman" w:cs="Times New Roman"/>
                <w:sz w:val="20"/>
                <w:szCs w:val="20"/>
                <w:vertAlign w:val="superscript"/>
              </w:rPr>
              <w:t>***</w:t>
            </w:r>
          </w:p>
        </w:tc>
      </w:tr>
      <w:tr w:rsidR="00013D79" w:rsidRPr="00C65358" w14:paraId="36180887" w14:textId="77777777" w:rsidTr="00EE029D">
        <w:tc>
          <w:tcPr>
            <w:tcW w:w="0" w:type="auto"/>
            <w:tcBorders>
              <w:left w:val="single" w:sz="4" w:space="0" w:color="auto"/>
            </w:tcBorders>
          </w:tcPr>
          <w:p w14:paraId="47D6506C"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204BD453" w14:textId="3020DB75"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(18.74)</w:t>
            </w:r>
          </w:p>
        </w:tc>
        <w:tc>
          <w:tcPr>
            <w:tcW w:w="0" w:type="auto"/>
            <w:tcBorders>
              <w:right w:val="single" w:sz="4" w:space="0" w:color="auto"/>
            </w:tcBorders>
          </w:tcPr>
          <w:p w14:paraId="181D4620" w14:textId="64FA335E"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(10.14)</w:t>
            </w:r>
          </w:p>
        </w:tc>
      </w:tr>
      <w:tr w:rsidR="00EB11B6" w:rsidRPr="00C65358" w14:paraId="42FDE830" w14:textId="77777777" w:rsidTr="00EE029D">
        <w:tc>
          <w:tcPr>
            <w:tcW w:w="0" w:type="auto"/>
            <w:gridSpan w:val="2"/>
            <w:shd w:val="clear" w:color="auto" w:fill="BFBFBF"/>
            <w:vAlign w:val="center"/>
          </w:tcPr>
          <w:p w14:paraId="2B1F6E31" w14:textId="1F24F715" w:rsidR="00EB11B6" w:rsidRPr="00C65358" w:rsidRDefault="00013D79" w:rsidP="005E18DD">
            <w:pPr>
              <w:widowControl w:val="0"/>
              <w:autoSpaceDE w:val="0"/>
              <w:autoSpaceDN w:val="0"/>
              <w:adjustRightInd w:val="0"/>
              <w:spacing w:after="0" w:line="240" w:lineRule="auto"/>
              <w:rPr>
                <w:rFonts w:ascii="TimesNewRomanPSMT" w:hAnsi="TimesNewRomanPSMT" w:cs="TimesNewRomanPSMT"/>
                <w:sz w:val="20"/>
                <w:szCs w:val="20"/>
              </w:rPr>
            </w:pPr>
            <w:r w:rsidRPr="00C65358">
              <w:rPr>
                <w:rFonts w:ascii="TimesNewRomanPSMT" w:hAnsi="TimesNewRomanPSMT" w:cs="TimesNewRomanPSMT"/>
                <w:sz w:val="20"/>
                <w:szCs w:val="20"/>
              </w:rPr>
              <w:t>CAPACITY</w:t>
            </w:r>
            <w:r w:rsidR="00EB11B6" w:rsidRPr="00C65358">
              <w:rPr>
                <w:rFonts w:ascii="TimesNewRomanPSMT" w:hAnsi="TimesNewRomanPSMT" w:cs="TimesNewRomanPSMT"/>
                <w:sz w:val="20"/>
                <w:szCs w:val="20"/>
              </w:rPr>
              <w:t xml:space="preserve"> (political)</w:t>
            </w:r>
          </w:p>
        </w:tc>
        <w:tc>
          <w:tcPr>
            <w:tcW w:w="0" w:type="auto"/>
            <w:tcBorders>
              <w:right w:val="single" w:sz="4" w:space="0" w:color="auto"/>
            </w:tcBorders>
            <w:shd w:val="clear" w:color="auto" w:fill="BFBFBF"/>
          </w:tcPr>
          <w:p w14:paraId="478135E8" w14:textId="77777777" w:rsidR="00EB11B6" w:rsidRPr="00C65358" w:rsidRDefault="00EB11B6" w:rsidP="005E18DD">
            <w:pPr>
              <w:widowControl w:val="0"/>
              <w:autoSpaceDE w:val="0"/>
              <w:autoSpaceDN w:val="0"/>
              <w:adjustRightInd w:val="0"/>
              <w:spacing w:after="0" w:line="240" w:lineRule="auto"/>
              <w:rPr>
                <w:rFonts w:ascii="TimesNewRomanPSMT" w:hAnsi="TimesNewRomanPSMT" w:cs="TimesNewRomanPSMT"/>
                <w:sz w:val="20"/>
                <w:szCs w:val="20"/>
              </w:rPr>
            </w:pPr>
          </w:p>
        </w:tc>
      </w:tr>
      <w:tr w:rsidR="00013D79" w:rsidRPr="00C65358" w14:paraId="6511B7BD" w14:textId="77777777" w:rsidTr="00EE029D">
        <w:tc>
          <w:tcPr>
            <w:tcW w:w="0" w:type="auto"/>
            <w:tcBorders>
              <w:left w:val="single" w:sz="4" w:space="0" w:color="auto"/>
            </w:tcBorders>
            <w:vAlign w:val="center"/>
          </w:tcPr>
          <w:p w14:paraId="0DD367BC" w14:textId="729807DE"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NewRomanPSMT" w:hAnsi="TimesNewRomanPSMT" w:cs="TimesNewRomanPSMT"/>
                <w:sz w:val="20"/>
                <w:szCs w:val="20"/>
              </w:rPr>
              <w:t>Group size</w:t>
            </w:r>
          </w:p>
        </w:tc>
        <w:tc>
          <w:tcPr>
            <w:tcW w:w="0" w:type="auto"/>
            <w:tcBorders>
              <w:left w:val="single" w:sz="4" w:space="0" w:color="auto"/>
            </w:tcBorders>
          </w:tcPr>
          <w:p w14:paraId="21C14A4A" w14:textId="777F731A"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-0.112</w:t>
            </w:r>
          </w:p>
        </w:tc>
        <w:tc>
          <w:tcPr>
            <w:tcW w:w="0" w:type="auto"/>
            <w:tcBorders>
              <w:right w:val="single" w:sz="4" w:space="0" w:color="auto"/>
            </w:tcBorders>
          </w:tcPr>
          <w:p w14:paraId="0F4BABFD" w14:textId="2B7E3FC6"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-0.962</w:t>
            </w:r>
            <w:r w:rsidRPr="00C65358">
              <w:rPr>
                <w:rFonts w:ascii="Times New Roman" w:eastAsia="Times New Roman" w:hAnsi="Times New Roman" w:cs="Times New Roman"/>
                <w:sz w:val="20"/>
                <w:szCs w:val="20"/>
                <w:vertAlign w:val="superscript"/>
              </w:rPr>
              <w:t>***</w:t>
            </w:r>
          </w:p>
        </w:tc>
      </w:tr>
      <w:tr w:rsidR="00013D79" w:rsidRPr="00C65358" w14:paraId="47D0D509" w14:textId="77777777" w:rsidTr="00EE029D">
        <w:tc>
          <w:tcPr>
            <w:tcW w:w="0" w:type="auto"/>
            <w:tcBorders>
              <w:left w:val="single" w:sz="4" w:space="0" w:color="auto"/>
            </w:tcBorders>
            <w:vAlign w:val="center"/>
          </w:tcPr>
          <w:p w14:paraId="51919AB0"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73C2BBA7" w14:textId="21B5C501"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(-0.47)</w:t>
            </w:r>
          </w:p>
        </w:tc>
        <w:tc>
          <w:tcPr>
            <w:tcW w:w="0" w:type="auto"/>
            <w:tcBorders>
              <w:right w:val="single" w:sz="4" w:space="0" w:color="auto"/>
            </w:tcBorders>
          </w:tcPr>
          <w:p w14:paraId="10A5E863" w14:textId="7E41B43D"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(-7.88)</w:t>
            </w:r>
          </w:p>
        </w:tc>
      </w:tr>
      <w:tr w:rsidR="006864F7" w:rsidRPr="00C65358" w14:paraId="29B6CE24" w14:textId="77777777" w:rsidTr="00EE029D">
        <w:tc>
          <w:tcPr>
            <w:tcW w:w="0" w:type="auto"/>
            <w:tcBorders>
              <w:left w:val="single" w:sz="4" w:space="0" w:color="auto"/>
            </w:tcBorders>
            <w:vAlign w:val="center"/>
          </w:tcPr>
          <w:p w14:paraId="1DD2A91E"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35AEB38C"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right w:val="single" w:sz="4" w:space="0" w:color="auto"/>
            </w:tcBorders>
          </w:tcPr>
          <w:p w14:paraId="0A2ADEED"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48FF3391" w14:textId="77777777" w:rsidTr="00EE029D">
        <w:tc>
          <w:tcPr>
            <w:tcW w:w="0" w:type="auto"/>
            <w:tcBorders>
              <w:left w:val="single" w:sz="4" w:space="0" w:color="auto"/>
            </w:tcBorders>
            <w:vAlign w:val="center"/>
          </w:tcPr>
          <w:p w14:paraId="03108131" w14:textId="4D72BDB8"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C65358">
              <w:rPr>
                <w:rFonts w:ascii="TimesNewRomanPSMT" w:hAnsi="TimesNewRomanPSMT" w:cs="TimesNewRomanPSMT"/>
                <w:sz w:val="20"/>
                <w:szCs w:val="20"/>
              </w:rPr>
              <w:t>Discr</w:t>
            </w:r>
            <w:proofErr w:type="spellEnd"/>
            <w:r w:rsidRPr="00C65358">
              <w:rPr>
                <w:rFonts w:ascii="TimesNewRomanPSMT" w:hAnsi="TimesNewRomanPSMT" w:cs="TimesNewRomanPSMT"/>
                <w:sz w:val="20"/>
                <w:szCs w:val="20"/>
              </w:rPr>
              <w:t>*size</w:t>
            </w:r>
          </w:p>
        </w:tc>
        <w:tc>
          <w:tcPr>
            <w:tcW w:w="0" w:type="auto"/>
            <w:tcBorders>
              <w:left w:val="single" w:sz="4" w:space="0" w:color="auto"/>
            </w:tcBorders>
          </w:tcPr>
          <w:p w14:paraId="02DC24AB" w14:textId="55DF648F"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3.749</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52776234" w14:textId="02D840C2"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2.042</w:t>
            </w:r>
            <w:r w:rsidRPr="00C65358">
              <w:rPr>
                <w:rFonts w:ascii="Times New Roman" w:eastAsia="Times New Roman" w:hAnsi="Times New Roman" w:cs="Times New Roman"/>
                <w:sz w:val="20"/>
                <w:szCs w:val="20"/>
                <w:vertAlign w:val="superscript"/>
              </w:rPr>
              <w:t>***</w:t>
            </w:r>
          </w:p>
        </w:tc>
      </w:tr>
      <w:tr w:rsidR="00013D79" w:rsidRPr="00C65358" w14:paraId="7752DB79" w14:textId="77777777" w:rsidTr="00EE029D">
        <w:tc>
          <w:tcPr>
            <w:tcW w:w="0" w:type="auto"/>
            <w:tcBorders>
              <w:left w:val="single" w:sz="4" w:space="0" w:color="auto"/>
            </w:tcBorders>
          </w:tcPr>
          <w:p w14:paraId="416A5B03"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016A27E2" w14:textId="4D44CEBB"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(2.96)</w:t>
            </w:r>
          </w:p>
        </w:tc>
        <w:tc>
          <w:tcPr>
            <w:tcW w:w="0" w:type="auto"/>
            <w:tcBorders>
              <w:right w:val="single" w:sz="4" w:space="0" w:color="auto"/>
            </w:tcBorders>
          </w:tcPr>
          <w:p w14:paraId="6088B349" w14:textId="354D06AD"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(4.30)</w:t>
            </w:r>
          </w:p>
        </w:tc>
      </w:tr>
      <w:tr w:rsidR="006864F7" w:rsidRPr="00C65358" w14:paraId="22339162" w14:textId="77777777" w:rsidTr="00EE029D">
        <w:tc>
          <w:tcPr>
            <w:tcW w:w="0" w:type="auto"/>
            <w:tcBorders>
              <w:left w:val="single" w:sz="4" w:space="0" w:color="auto"/>
            </w:tcBorders>
          </w:tcPr>
          <w:p w14:paraId="30380AB3"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70FF335D"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right w:val="single" w:sz="4" w:space="0" w:color="auto"/>
            </w:tcBorders>
          </w:tcPr>
          <w:p w14:paraId="09627BC9"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7D78235F" w14:textId="77777777" w:rsidTr="00EE029D">
        <w:tc>
          <w:tcPr>
            <w:tcW w:w="0" w:type="auto"/>
            <w:tcBorders>
              <w:left w:val="single" w:sz="4" w:space="0" w:color="auto"/>
            </w:tcBorders>
          </w:tcPr>
          <w:p w14:paraId="206BDA00" w14:textId="4BB54F73" w:rsidR="00013D79" w:rsidRPr="00C65358" w:rsidRDefault="0097085A" w:rsidP="009708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U</w:t>
            </w:r>
            <w:r w:rsidR="00013D79" w:rsidRPr="00C65358">
              <w:rPr>
                <w:rFonts w:ascii="Times New Roman" w:eastAsia="Times New Roman" w:hAnsi="Times New Roman" w:cs="Times New Roman"/>
                <w:sz w:val="20"/>
                <w:szCs w:val="20"/>
              </w:rPr>
              <w:t>rban</w:t>
            </w:r>
          </w:p>
        </w:tc>
        <w:tc>
          <w:tcPr>
            <w:tcW w:w="0" w:type="auto"/>
            <w:tcBorders>
              <w:left w:val="single" w:sz="4" w:space="0" w:color="auto"/>
            </w:tcBorders>
          </w:tcPr>
          <w:p w14:paraId="1F0F7094" w14:textId="6150B98C"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0.357</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2E5E949D" w14:textId="06472508"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0.213</w:t>
            </w:r>
            <w:r w:rsidRPr="00C65358">
              <w:rPr>
                <w:rFonts w:ascii="Times New Roman" w:eastAsia="Times New Roman" w:hAnsi="Times New Roman" w:cs="Times New Roman"/>
                <w:sz w:val="20"/>
                <w:szCs w:val="20"/>
                <w:vertAlign w:val="superscript"/>
              </w:rPr>
              <w:t>***</w:t>
            </w:r>
          </w:p>
        </w:tc>
      </w:tr>
      <w:tr w:rsidR="00013D79" w:rsidRPr="00C65358" w14:paraId="49046FA9" w14:textId="77777777" w:rsidTr="00EE029D">
        <w:tc>
          <w:tcPr>
            <w:tcW w:w="0" w:type="auto"/>
            <w:tcBorders>
              <w:left w:val="single" w:sz="4" w:space="0" w:color="auto"/>
            </w:tcBorders>
          </w:tcPr>
          <w:p w14:paraId="0D52BAF6"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04F1F9A3" w14:textId="0D202BCC"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(7.90)</w:t>
            </w:r>
          </w:p>
        </w:tc>
        <w:tc>
          <w:tcPr>
            <w:tcW w:w="0" w:type="auto"/>
            <w:tcBorders>
              <w:right w:val="single" w:sz="4" w:space="0" w:color="auto"/>
            </w:tcBorders>
          </w:tcPr>
          <w:p w14:paraId="52029B16" w14:textId="086DA7ED"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(5.50)</w:t>
            </w:r>
          </w:p>
        </w:tc>
      </w:tr>
      <w:tr w:rsidR="006864F7" w:rsidRPr="00C65358" w14:paraId="4C9B3185" w14:textId="77777777" w:rsidTr="00EE029D">
        <w:tc>
          <w:tcPr>
            <w:tcW w:w="0" w:type="auto"/>
            <w:tcBorders>
              <w:left w:val="single" w:sz="4" w:space="0" w:color="auto"/>
            </w:tcBorders>
          </w:tcPr>
          <w:p w14:paraId="1A0D7A9C"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122583BF"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right w:val="single" w:sz="4" w:space="0" w:color="auto"/>
            </w:tcBorders>
          </w:tcPr>
          <w:p w14:paraId="443BFE65"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2E40B664" w14:textId="77777777" w:rsidTr="00EE029D">
        <w:tc>
          <w:tcPr>
            <w:tcW w:w="0" w:type="auto"/>
            <w:vMerge w:val="restart"/>
            <w:tcBorders>
              <w:left w:val="single" w:sz="4" w:space="0" w:color="auto"/>
            </w:tcBorders>
          </w:tcPr>
          <w:p w14:paraId="52086759" w14:textId="72BCCCC6" w:rsidR="00013D79" w:rsidRPr="00C65358" w:rsidRDefault="0097085A" w:rsidP="0097085A">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P</w:t>
            </w:r>
            <w:r w:rsidR="00013D79" w:rsidRPr="00C65358">
              <w:rPr>
                <w:rFonts w:ascii="Times New Roman" w:eastAsia="Times New Roman" w:hAnsi="Times New Roman" w:cs="Times New Roman"/>
                <w:sz w:val="20"/>
                <w:szCs w:val="20"/>
              </w:rPr>
              <w:t>opulation density</w:t>
            </w:r>
          </w:p>
        </w:tc>
        <w:tc>
          <w:tcPr>
            <w:tcW w:w="0" w:type="auto"/>
            <w:tcBorders>
              <w:left w:val="single" w:sz="4" w:space="0" w:color="auto"/>
            </w:tcBorders>
          </w:tcPr>
          <w:p w14:paraId="3BBF5722" w14:textId="554A4EE0"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0.00113</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367E81A7" w14:textId="66FD0768"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0.00149</w:t>
            </w:r>
            <w:r w:rsidRPr="00C65358">
              <w:rPr>
                <w:rFonts w:ascii="Times New Roman" w:eastAsia="Times New Roman" w:hAnsi="Times New Roman" w:cs="Times New Roman"/>
                <w:sz w:val="20"/>
                <w:szCs w:val="20"/>
                <w:vertAlign w:val="superscript"/>
              </w:rPr>
              <w:t>***</w:t>
            </w:r>
          </w:p>
        </w:tc>
      </w:tr>
      <w:tr w:rsidR="00013D79" w:rsidRPr="00C65358" w14:paraId="6252BBE0" w14:textId="77777777" w:rsidTr="00EE029D">
        <w:tc>
          <w:tcPr>
            <w:tcW w:w="0" w:type="auto"/>
            <w:vMerge/>
            <w:tcBorders>
              <w:left w:val="single" w:sz="4" w:space="0" w:color="auto"/>
            </w:tcBorders>
          </w:tcPr>
          <w:p w14:paraId="4DB968E1"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03A1E230" w14:textId="11133413"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(3.19)</w:t>
            </w:r>
          </w:p>
        </w:tc>
        <w:tc>
          <w:tcPr>
            <w:tcW w:w="0" w:type="auto"/>
            <w:tcBorders>
              <w:right w:val="single" w:sz="4" w:space="0" w:color="auto"/>
            </w:tcBorders>
          </w:tcPr>
          <w:p w14:paraId="746F0654" w14:textId="21207DFB"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(4.11)</w:t>
            </w:r>
          </w:p>
        </w:tc>
      </w:tr>
      <w:tr w:rsidR="006864F7" w:rsidRPr="00C65358" w14:paraId="168FF3C2" w14:textId="77777777" w:rsidTr="00EE029D">
        <w:tc>
          <w:tcPr>
            <w:tcW w:w="0" w:type="auto"/>
            <w:tcBorders>
              <w:left w:val="single" w:sz="4" w:space="0" w:color="auto"/>
            </w:tcBorders>
          </w:tcPr>
          <w:p w14:paraId="17411EB6"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3843ECEE"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right w:val="single" w:sz="4" w:space="0" w:color="auto"/>
            </w:tcBorders>
          </w:tcPr>
          <w:p w14:paraId="20E544DF" w14:textId="77777777" w:rsidR="006864F7" w:rsidRPr="00C65358" w:rsidRDefault="006864F7"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662B6EE5" w14:textId="77777777" w:rsidTr="00EE029D">
        <w:tc>
          <w:tcPr>
            <w:tcW w:w="0" w:type="auto"/>
            <w:tcBorders>
              <w:left w:val="single" w:sz="4" w:space="0" w:color="auto"/>
            </w:tcBorders>
          </w:tcPr>
          <w:p w14:paraId="7420CF52" w14:textId="2B14991B" w:rsidR="00013D79" w:rsidRPr="00C65358" w:rsidRDefault="0097085A" w:rsidP="009708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P</w:t>
            </w:r>
            <w:r w:rsidR="00013D79" w:rsidRPr="00C65358">
              <w:rPr>
                <w:rFonts w:ascii="Times New Roman" w:eastAsia="Times New Roman" w:hAnsi="Times New Roman" w:cs="Times New Roman"/>
                <w:sz w:val="20"/>
                <w:szCs w:val="20"/>
              </w:rPr>
              <w:t>olity2</w:t>
            </w:r>
          </w:p>
        </w:tc>
        <w:tc>
          <w:tcPr>
            <w:tcW w:w="0" w:type="auto"/>
            <w:tcBorders>
              <w:left w:val="single" w:sz="4" w:space="0" w:color="auto"/>
            </w:tcBorders>
          </w:tcPr>
          <w:p w14:paraId="5B35FB94" w14:textId="7FA01573"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0.0271</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410133C2" w14:textId="00C83EDE"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-0.0239</w:t>
            </w:r>
            <w:r w:rsidRPr="00C65358">
              <w:rPr>
                <w:rFonts w:ascii="Times New Roman" w:eastAsia="Times New Roman" w:hAnsi="Times New Roman" w:cs="Times New Roman"/>
                <w:sz w:val="20"/>
                <w:szCs w:val="20"/>
                <w:vertAlign w:val="superscript"/>
              </w:rPr>
              <w:t>***</w:t>
            </w:r>
          </w:p>
        </w:tc>
      </w:tr>
      <w:tr w:rsidR="00013D79" w:rsidRPr="00C65358" w14:paraId="5C4A4838" w14:textId="77777777" w:rsidTr="00EE029D">
        <w:tc>
          <w:tcPr>
            <w:tcW w:w="0" w:type="auto"/>
            <w:tcBorders>
              <w:left w:val="single" w:sz="4" w:space="0" w:color="auto"/>
            </w:tcBorders>
          </w:tcPr>
          <w:p w14:paraId="0C9CE4B6"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2B4A23BB" w14:textId="0467EE39"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(2.27)</w:t>
            </w:r>
          </w:p>
        </w:tc>
        <w:tc>
          <w:tcPr>
            <w:tcW w:w="0" w:type="auto"/>
            <w:tcBorders>
              <w:right w:val="single" w:sz="4" w:space="0" w:color="auto"/>
            </w:tcBorders>
          </w:tcPr>
          <w:p w14:paraId="56497CEC" w14:textId="5A08FF6C"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(-4.11)</w:t>
            </w:r>
          </w:p>
        </w:tc>
      </w:tr>
      <w:tr w:rsidR="00EB11B6" w:rsidRPr="00C65358" w14:paraId="216AAC4C" w14:textId="77777777" w:rsidTr="00EE029D">
        <w:tc>
          <w:tcPr>
            <w:tcW w:w="0" w:type="auto"/>
            <w:gridSpan w:val="3"/>
            <w:tcBorders>
              <w:right w:val="single" w:sz="4" w:space="0" w:color="auto"/>
            </w:tcBorders>
            <w:shd w:val="clear" w:color="auto" w:fill="BFBFBF"/>
            <w:vAlign w:val="center"/>
          </w:tcPr>
          <w:p w14:paraId="3C8ABCA8" w14:textId="549CDC9F" w:rsidR="00EB11B6" w:rsidRPr="00C65358" w:rsidRDefault="00013D79" w:rsidP="005E18DD">
            <w:pPr>
              <w:widowControl w:val="0"/>
              <w:autoSpaceDE w:val="0"/>
              <w:autoSpaceDN w:val="0"/>
              <w:adjustRightInd w:val="0"/>
              <w:spacing w:after="0" w:line="240" w:lineRule="auto"/>
              <w:rPr>
                <w:rFonts w:ascii="TimesNewRomanPSMT" w:hAnsi="TimesNewRomanPSMT" w:cs="TimesNewRomanPSMT"/>
                <w:sz w:val="20"/>
                <w:szCs w:val="20"/>
              </w:rPr>
            </w:pPr>
            <w:r w:rsidRPr="00C65358">
              <w:rPr>
                <w:rFonts w:ascii="TimesNewRomanPSMT" w:hAnsi="TimesNewRomanPSMT" w:cs="TimesNewRomanPSMT"/>
                <w:sz w:val="20"/>
                <w:szCs w:val="20"/>
              </w:rPr>
              <w:t>CAPACITY</w:t>
            </w:r>
            <w:r w:rsidR="00EB11B6" w:rsidRPr="00C65358">
              <w:rPr>
                <w:rFonts w:ascii="TimesNewRomanPSMT" w:hAnsi="TimesNewRomanPSMT" w:cs="TimesNewRomanPSMT"/>
                <w:sz w:val="20"/>
                <w:szCs w:val="20"/>
              </w:rPr>
              <w:t xml:space="preserve"> (military)</w:t>
            </w:r>
          </w:p>
        </w:tc>
      </w:tr>
      <w:tr w:rsidR="00013D79" w:rsidRPr="00C65358" w14:paraId="535DF357" w14:textId="77777777" w:rsidTr="00EE029D">
        <w:tc>
          <w:tcPr>
            <w:tcW w:w="0" w:type="auto"/>
            <w:tcBorders>
              <w:left w:val="single" w:sz="4" w:space="0" w:color="auto"/>
            </w:tcBorders>
            <w:vAlign w:val="center"/>
          </w:tcPr>
          <w:p w14:paraId="56EC8310" w14:textId="1DE16C96" w:rsidR="00013D79" w:rsidRPr="00C65358" w:rsidRDefault="0097085A" w:rsidP="0097085A">
            <w:pPr>
              <w:widowControl w:val="0"/>
              <w:autoSpaceDE w:val="0"/>
              <w:autoSpaceDN w:val="0"/>
              <w:adjustRightInd w:val="0"/>
              <w:spacing w:after="0" w:line="240" w:lineRule="auto"/>
              <w:jc w:val="center"/>
              <w:rPr>
                <w:sz w:val="20"/>
                <w:szCs w:val="20"/>
              </w:rPr>
            </w:pPr>
            <w:r w:rsidRPr="00C65358">
              <w:rPr>
                <w:rFonts w:ascii="TimesNewRomanPSMT" w:hAnsi="TimesNewRomanPSMT" w:cs="TimesNewRomanPSMT"/>
                <w:sz w:val="20"/>
                <w:szCs w:val="20"/>
              </w:rPr>
              <w:t>M</w:t>
            </w:r>
            <w:r w:rsidR="00013D79" w:rsidRPr="00C65358">
              <w:rPr>
                <w:rFonts w:ascii="TimesNewRomanPSMT" w:hAnsi="TimesNewRomanPSMT" w:cs="TimesNewRomanPSMT"/>
                <w:sz w:val="20"/>
                <w:szCs w:val="20"/>
              </w:rPr>
              <w:t>ountains</w:t>
            </w:r>
          </w:p>
        </w:tc>
        <w:tc>
          <w:tcPr>
            <w:tcW w:w="0" w:type="auto"/>
            <w:tcBorders>
              <w:left w:val="single" w:sz="4" w:space="0" w:color="auto"/>
            </w:tcBorders>
          </w:tcPr>
          <w:p w14:paraId="14609B2E" w14:textId="056DB0F6"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0.321</w:t>
            </w:r>
          </w:p>
        </w:tc>
        <w:tc>
          <w:tcPr>
            <w:tcW w:w="0" w:type="auto"/>
            <w:tcBorders>
              <w:right w:val="single" w:sz="4" w:space="0" w:color="auto"/>
            </w:tcBorders>
          </w:tcPr>
          <w:p w14:paraId="592DF6B2" w14:textId="64925C2A"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0.838</w:t>
            </w:r>
            <w:r w:rsidRPr="00C65358">
              <w:rPr>
                <w:rFonts w:ascii="Times New Roman" w:eastAsia="Times New Roman" w:hAnsi="Times New Roman" w:cs="Times New Roman"/>
                <w:sz w:val="20"/>
                <w:szCs w:val="20"/>
                <w:vertAlign w:val="superscript"/>
              </w:rPr>
              <w:t>***</w:t>
            </w:r>
          </w:p>
        </w:tc>
      </w:tr>
      <w:tr w:rsidR="00013D79" w:rsidRPr="00C65358" w14:paraId="40E08245" w14:textId="77777777" w:rsidTr="00EE029D">
        <w:trPr>
          <w:trHeight w:val="279"/>
        </w:trPr>
        <w:tc>
          <w:tcPr>
            <w:tcW w:w="0" w:type="auto"/>
            <w:tcBorders>
              <w:left w:val="single" w:sz="4" w:space="0" w:color="auto"/>
            </w:tcBorders>
            <w:vAlign w:val="center"/>
          </w:tcPr>
          <w:p w14:paraId="4C56D7A2"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564D20ED" w14:textId="76F95CF5"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(1.53)</w:t>
            </w:r>
          </w:p>
        </w:tc>
        <w:tc>
          <w:tcPr>
            <w:tcW w:w="0" w:type="auto"/>
            <w:tcBorders>
              <w:right w:val="single" w:sz="4" w:space="0" w:color="auto"/>
            </w:tcBorders>
          </w:tcPr>
          <w:p w14:paraId="67F51982" w14:textId="04FD8ED4"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(8.86)</w:t>
            </w:r>
          </w:p>
        </w:tc>
      </w:tr>
      <w:tr w:rsidR="00013D79" w:rsidRPr="00C65358" w14:paraId="3B4F46B0" w14:textId="77777777" w:rsidTr="00EE029D">
        <w:tc>
          <w:tcPr>
            <w:tcW w:w="0" w:type="auto"/>
            <w:tcBorders>
              <w:left w:val="single" w:sz="4" w:space="0" w:color="auto"/>
            </w:tcBorders>
            <w:vAlign w:val="center"/>
          </w:tcPr>
          <w:p w14:paraId="49256DAE" w14:textId="17E67DB7" w:rsidR="00013D79" w:rsidRPr="00C65358" w:rsidRDefault="00013D79" w:rsidP="005E18DD">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Military personnel</w:t>
            </w:r>
          </w:p>
        </w:tc>
        <w:tc>
          <w:tcPr>
            <w:tcW w:w="0" w:type="auto"/>
            <w:tcBorders>
              <w:left w:val="single" w:sz="4" w:space="0" w:color="auto"/>
            </w:tcBorders>
          </w:tcPr>
          <w:p w14:paraId="3BED7EC8" w14:textId="7641527C" w:rsidR="00013D79" w:rsidRPr="00C65358" w:rsidRDefault="00013D79" w:rsidP="005E18DD">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-81987.0</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21259EF1" w14:textId="430646D3" w:rsidR="00013D79" w:rsidRPr="00C65358" w:rsidRDefault="00013D79" w:rsidP="005E18DD">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1102.8</w:t>
            </w:r>
          </w:p>
        </w:tc>
      </w:tr>
      <w:tr w:rsidR="00013D79" w:rsidRPr="00C65358" w14:paraId="4B533CEC" w14:textId="77777777" w:rsidTr="00EE029D">
        <w:tc>
          <w:tcPr>
            <w:tcW w:w="0" w:type="auto"/>
            <w:tcBorders>
              <w:left w:val="single" w:sz="4" w:space="0" w:color="auto"/>
            </w:tcBorders>
            <w:vAlign w:val="center"/>
          </w:tcPr>
          <w:p w14:paraId="42C8B976" w14:textId="77777777" w:rsidR="00013D79" w:rsidRPr="00C65358" w:rsidRDefault="00013D79" w:rsidP="005E18D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tcBorders>
              <w:left w:val="single" w:sz="4" w:space="0" w:color="auto"/>
            </w:tcBorders>
          </w:tcPr>
          <w:p w14:paraId="297FBB03" w14:textId="62D7D628" w:rsidR="00013D79" w:rsidRPr="00C65358" w:rsidRDefault="00013D79" w:rsidP="005E18DD">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(-1.87)</w:t>
            </w:r>
          </w:p>
        </w:tc>
        <w:tc>
          <w:tcPr>
            <w:tcW w:w="0" w:type="auto"/>
            <w:tcBorders>
              <w:right w:val="single" w:sz="4" w:space="0" w:color="auto"/>
            </w:tcBorders>
          </w:tcPr>
          <w:p w14:paraId="24361F15" w14:textId="0D3F9DA4" w:rsidR="00013D79" w:rsidRPr="00C65358" w:rsidRDefault="00013D79" w:rsidP="005E18DD">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(0.19)</w:t>
            </w:r>
          </w:p>
        </w:tc>
      </w:tr>
      <w:tr w:rsidR="00013D79" w:rsidRPr="00C65358" w14:paraId="49EEA5CC" w14:textId="77777777" w:rsidTr="00EE029D">
        <w:tc>
          <w:tcPr>
            <w:tcW w:w="0" w:type="auto"/>
            <w:tcBorders>
              <w:left w:val="single" w:sz="4" w:space="0" w:color="auto"/>
            </w:tcBorders>
            <w:vAlign w:val="center"/>
          </w:tcPr>
          <w:p w14:paraId="2A44B49F" w14:textId="030F1942"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NewRomanPSMT" w:hAnsi="TimesNewRomanPSMT" w:cs="TimesNewRomanPSMT"/>
                <w:sz w:val="20"/>
                <w:szCs w:val="20"/>
              </w:rPr>
              <w:t xml:space="preserve">Border </w:t>
            </w:r>
            <w:proofErr w:type="spellStart"/>
            <w:r w:rsidRPr="00C65358">
              <w:rPr>
                <w:rFonts w:ascii="TimesNewRomanPSMT" w:hAnsi="TimesNewRomanPSMT" w:cs="TimesNewRomanPSMT"/>
                <w:sz w:val="20"/>
                <w:szCs w:val="20"/>
              </w:rPr>
              <w:t>dist</w:t>
            </w:r>
            <w:proofErr w:type="spellEnd"/>
          </w:p>
        </w:tc>
        <w:tc>
          <w:tcPr>
            <w:tcW w:w="0" w:type="auto"/>
            <w:tcBorders>
              <w:left w:val="single" w:sz="4" w:space="0" w:color="auto"/>
            </w:tcBorders>
          </w:tcPr>
          <w:p w14:paraId="21C779C4" w14:textId="1F73A0CC"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0.00106</w:t>
            </w:r>
          </w:p>
        </w:tc>
        <w:tc>
          <w:tcPr>
            <w:tcW w:w="0" w:type="auto"/>
            <w:tcBorders>
              <w:right w:val="single" w:sz="4" w:space="0" w:color="auto"/>
            </w:tcBorders>
          </w:tcPr>
          <w:p w14:paraId="7C970D85" w14:textId="5532DAF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-0.000534</w:t>
            </w:r>
            <w:r w:rsidRPr="00C65358">
              <w:rPr>
                <w:rFonts w:ascii="Times New Roman" w:eastAsia="Times New Roman" w:hAnsi="Times New Roman" w:cs="Times New Roman"/>
                <w:sz w:val="20"/>
                <w:szCs w:val="20"/>
                <w:vertAlign w:val="superscript"/>
              </w:rPr>
              <w:t>+</w:t>
            </w:r>
          </w:p>
        </w:tc>
      </w:tr>
      <w:tr w:rsidR="00013D79" w:rsidRPr="00C65358" w14:paraId="3D7A3489" w14:textId="77777777" w:rsidTr="00EE029D">
        <w:tc>
          <w:tcPr>
            <w:tcW w:w="0" w:type="auto"/>
            <w:tcBorders>
              <w:left w:val="single" w:sz="4" w:space="0" w:color="auto"/>
            </w:tcBorders>
            <w:vAlign w:val="center"/>
          </w:tcPr>
          <w:p w14:paraId="1D44FAC4"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635B4DF6" w14:textId="79DBBAF9"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(1.53)</w:t>
            </w:r>
          </w:p>
        </w:tc>
        <w:tc>
          <w:tcPr>
            <w:tcW w:w="0" w:type="auto"/>
            <w:tcBorders>
              <w:right w:val="single" w:sz="4" w:space="0" w:color="auto"/>
            </w:tcBorders>
          </w:tcPr>
          <w:p w14:paraId="40CAC1D1" w14:textId="208E9A49"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(-1.84)</w:t>
            </w:r>
          </w:p>
        </w:tc>
      </w:tr>
      <w:tr w:rsidR="00013D79" w:rsidRPr="00C65358" w14:paraId="35D4B9AF" w14:textId="77777777" w:rsidTr="00EE029D">
        <w:tc>
          <w:tcPr>
            <w:tcW w:w="0" w:type="auto"/>
            <w:tcBorders>
              <w:left w:val="single" w:sz="4" w:space="0" w:color="auto"/>
            </w:tcBorders>
            <w:vAlign w:val="center"/>
          </w:tcPr>
          <w:p w14:paraId="2C47C157" w14:textId="7548B5BE"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NewRomanPSMT" w:hAnsi="TimesNewRomanPSMT" w:cs="TimesNewRomanPSMT"/>
                <w:sz w:val="20"/>
                <w:szCs w:val="20"/>
              </w:rPr>
              <w:t xml:space="preserve">Capital </w:t>
            </w:r>
            <w:proofErr w:type="spellStart"/>
            <w:r w:rsidRPr="00C65358">
              <w:rPr>
                <w:rFonts w:ascii="TimesNewRomanPSMT" w:hAnsi="TimesNewRomanPSMT" w:cs="TimesNewRomanPSMT"/>
                <w:sz w:val="20"/>
                <w:szCs w:val="20"/>
              </w:rPr>
              <w:t>dist</w:t>
            </w:r>
            <w:proofErr w:type="spellEnd"/>
          </w:p>
        </w:tc>
        <w:tc>
          <w:tcPr>
            <w:tcW w:w="0" w:type="auto"/>
            <w:tcBorders>
              <w:left w:val="single" w:sz="4" w:space="0" w:color="auto"/>
            </w:tcBorders>
          </w:tcPr>
          <w:p w14:paraId="614D6D15" w14:textId="70E65E43"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-0.00219</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725EB1B7" w14:textId="347681F5"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-0.000695</w:t>
            </w:r>
            <w:r w:rsidRPr="00C65358">
              <w:rPr>
                <w:rFonts w:ascii="Times New Roman" w:eastAsia="Times New Roman" w:hAnsi="Times New Roman" w:cs="Times New Roman"/>
                <w:sz w:val="20"/>
                <w:szCs w:val="20"/>
                <w:vertAlign w:val="superscript"/>
              </w:rPr>
              <w:t>***</w:t>
            </w:r>
          </w:p>
        </w:tc>
      </w:tr>
      <w:tr w:rsidR="00013D79" w:rsidRPr="00C65358" w14:paraId="41E8FDE9" w14:textId="77777777" w:rsidTr="00EE029D">
        <w:tc>
          <w:tcPr>
            <w:tcW w:w="0" w:type="auto"/>
            <w:tcBorders>
              <w:left w:val="single" w:sz="4" w:space="0" w:color="auto"/>
            </w:tcBorders>
            <w:vAlign w:val="center"/>
          </w:tcPr>
          <w:p w14:paraId="080AE717"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3CE44052" w14:textId="41D74BAC"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(-7.94)</w:t>
            </w:r>
          </w:p>
        </w:tc>
        <w:tc>
          <w:tcPr>
            <w:tcW w:w="0" w:type="auto"/>
            <w:tcBorders>
              <w:right w:val="single" w:sz="4" w:space="0" w:color="auto"/>
            </w:tcBorders>
          </w:tcPr>
          <w:p w14:paraId="1B846A26" w14:textId="4B647AAE"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(-7.17)</w:t>
            </w:r>
          </w:p>
        </w:tc>
      </w:tr>
      <w:tr w:rsidR="00013D79" w:rsidRPr="00C65358" w14:paraId="1261ACCC" w14:textId="77777777" w:rsidTr="00EE029D">
        <w:tc>
          <w:tcPr>
            <w:tcW w:w="0" w:type="auto"/>
            <w:vMerge w:val="restart"/>
            <w:tcBorders>
              <w:left w:val="single" w:sz="4" w:space="0" w:color="auto"/>
            </w:tcBorders>
            <w:vAlign w:val="center"/>
          </w:tcPr>
          <w:p w14:paraId="65A9168B" w14:textId="01711FC8"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NewRomanPSMT" w:hAnsi="TimesNewRomanPSMT" w:cs="TimesNewRomanPSMT"/>
                <w:sz w:val="20"/>
                <w:szCs w:val="20"/>
              </w:rPr>
              <w:t>Transborder ethnic kin</w:t>
            </w:r>
          </w:p>
        </w:tc>
        <w:tc>
          <w:tcPr>
            <w:tcW w:w="0" w:type="auto"/>
            <w:tcBorders>
              <w:left w:val="single" w:sz="4" w:space="0" w:color="auto"/>
            </w:tcBorders>
          </w:tcPr>
          <w:p w14:paraId="434529EA" w14:textId="78D9BEF1"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-0.0130</w:t>
            </w:r>
          </w:p>
        </w:tc>
        <w:tc>
          <w:tcPr>
            <w:tcW w:w="0" w:type="auto"/>
            <w:tcBorders>
              <w:right w:val="single" w:sz="4" w:space="0" w:color="auto"/>
            </w:tcBorders>
          </w:tcPr>
          <w:p w14:paraId="4F65E07B" w14:textId="2B0D2623"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0.0226</w:t>
            </w:r>
            <w:r w:rsidRPr="00C65358">
              <w:rPr>
                <w:rFonts w:ascii="Times New Roman" w:eastAsia="Times New Roman" w:hAnsi="Times New Roman" w:cs="Times New Roman"/>
                <w:sz w:val="20"/>
                <w:szCs w:val="20"/>
                <w:vertAlign w:val="superscript"/>
              </w:rPr>
              <w:t>***</w:t>
            </w:r>
          </w:p>
        </w:tc>
      </w:tr>
      <w:tr w:rsidR="00013D79" w:rsidRPr="00C65358" w14:paraId="682E11C6" w14:textId="77777777" w:rsidTr="00EE029D">
        <w:tc>
          <w:tcPr>
            <w:tcW w:w="0" w:type="auto"/>
            <w:vMerge/>
            <w:tcBorders>
              <w:left w:val="single" w:sz="4" w:space="0" w:color="auto"/>
            </w:tcBorders>
            <w:vAlign w:val="center"/>
          </w:tcPr>
          <w:p w14:paraId="083864C3"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482EC6FB" w14:textId="7A91DF2E"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(-1.40)</w:t>
            </w:r>
          </w:p>
        </w:tc>
        <w:tc>
          <w:tcPr>
            <w:tcW w:w="0" w:type="auto"/>
            <w:tcBorders>
              <w:right w:val="single" w:sz="4" w:space="0" w:color="auto"/>
            </w:tcBorders>
          </w:tcPr>
          <w:p w14:paraId="45945FDA" w14:textId="33A0B6DD"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(5.74)</w:t>
            </w:r>
          </w:p>
        </w:tc>
      </w:tr>
      <w:tr w:rsidR="00013D79" w:rsidRPr="00C65358" w14:paraId="2CE5DFF1" w14:textId="77777777" w:rsidTr="00EE029D">
        <w:tc>
          <w:tcPr>
            <w:tcW w:w="0" w:type="auto"/>
            <w:tcBorders>
              <w:left w:val="single" w:sz="4" w:space="0" w:color="auto"/>
            </w:tcBorders>
            <w:vAlign w:val="center"/>
          </w:tcPr>
          <w:p w14:paraId="05FBC6F6" w14:textId="7C6B1081" w:rsidR="00013D79" w:rsidRPr="00C65358" w:rsidRDefault="00013D79" w:rsidP="0097085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Ln(</w:t>
            </w:r>
            <w:proofErr w:type="spellStart"/>
            <w:r w:rsidRPr="00C65358">
              <w:rPr>
                <w:rFonts w:ascii="Times New Roman" w:eastAsia="Times New Roman" w:hAnsi="Times New Roman" w:cs="Times New Roman"/>
                <w:sz w:val="20"/>
                <w:szCs w:val="20"/>
              </w:rPr>
              <w:t>g</w:t>
            </w:r>
            <w:r w:rsidR="0097085A" w:rsidRPr="00C65358">
              <w:rPr>
                <w:rFonts w:ascii="Times New Roman" w:eastAsia="Times New Roman" w:hAnsi="Times New Roman" w:cs="Times New Roman"/>
                <w:sz w:val="20"/>
                <w:szCs w:val="20"/>
              </w:rPr>
              <w:t>dp</w:t>
            </w:r>
            <w:proofErr w:type="spellEnd"/>
            <w:r w:rsidRPr="00C65358">
              <w:rPr>
                <w:rFonts w:ascii="Times New Roman" w:eastAsia="Times New Roman" w:hAnsi="Times New Roman" w:cs="Times New Roman"/>
                <w:sz w:val="20"/>
                <w:szCs w:val="20"/>
              </w:rPr>
              <w:t>/cap)</w:t>
            </w:r>
          </w:p>
        </w:tc>
        <w:tc>
          <w:tcPr>
            <w:tcW w:w="0" w:type="auto"/>
            <w:tcBorders>
              <w:left w:val="single" w:sz="4" w:space="0" w:color="auto"/>
            </w:tcBorders>
          </w:tcPr>
          <w:p w14:paraId="270C84B0" w14:textId="1EE362E8"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-0.149</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264B2C0E" w14:textId="14560F96"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-0.186</w:t>
            </w:r>
            <w:r w:rsidRPr="00C65358">
              <w:rPr>
                <w:rFonts w:ascii="Times New Roman" w:eastAsia="Times New Roman" w:hAnsi="Times New Roman" w:cs="Times New Roman"/>
                <w:sz w:val="20"/>
                <w:szCs w:val="20"/>
                <w:vertAlign w:val="superscript"/>
              </w:rPr>
              <w:t>***</w:t>
            </w:r>
          </w:p>
        </w:tc>
      </w:tr>
      <w:tr w:rsidR="00013D79" w:rsidRPr="00C65358" w14:paraId="2FB336BC" w14:textId="77777777" w:rsidTr="00EE029D">
        <w:tc>
          <w:tcPr>
            <w:tcW w:w="0" w:type="auto"/>
            <w:tcBorders>
              <w:left w:val="single" w:sz="4" w:space="0" w:color="auto"/>
            </w:tcBorders>
          </w:tcPr>
          <w:p w14:paraId="4F03252B" w14:textId="77777777" w:rsidR="00013D79" w:rsidRPr="00C65358" w:rsidRDefault="00013D79" w:rsidP="005E18DD">
            <w:pPr>
              <w:widowControl w:val="0"/>
              <w:autoSpaceDE w:val="0"/>
              <w:autoSpaceDN w:val="0"/>
              <w:adjustRightInd w:val="0"/>
              <w:spacing w:after="0" w:line="240" w:lineRule="auto"/>
              <w:rPr>
                <w:sz w:val="20"/>
                <w:szCs w:val="20"/>
              </w:rPr>
            </w:pPr>
          </w:p>
        </w:tc>
        <w:tc>
          <w:tcPr>
            <w:tcW w:w="0" w:type="auto"/>
            <w:tcBorders>
              <w:left w:val="single" w:sz="4" w:space="0" w:color="auto"/>
            </w:tcBorders>
          </w:tcPr>
          <w:p w14:paraId="65905453" w14:textId="44A0B4E6" w:rsidR="00013D79" w:rsidRPr="00C65358" w:rsidRDefault="00013D79" w:rsidP="005E18DD">
            <w:pPr>
              <w:widowControl w:val="0"/>
              <w:autoSpaceDE w:val="0"/>
              <w:autoSpaceDN w:val="0"/>
              <w:adjustRightInd w:val="0"/>
              <w:spacing w:after="0" w:line="240" w:lineRule="auto"/>
              <w:rPr>
                <w:sz w:val="20"/>
                <w:szCs w:val="20"/>
              </w:rPr>
            </w:pPr>
            <w:r w:rsidRPr="00C65358">
              <w:rPr>
                <w:rFonts w:ascii="Times New Roman" w:eastAsia="Times New Roman" w:hAnsi="Times New Roman" w:cs="Times New Roman"/>
                <w:sz w:val="20"/>
                <w:szCs w:val="20"/>
              </w:rPr>
              <w:t>(-2.29)</w:t>
            </w:r>
          </w:p>
        </w:tc>
        <w:tc>
          <w:tcPr>
            <w:tcW w:w="0" w:type="auto"/>
            <w:tcBorders>
              <w:right w:val="single" w:sz="4" w:space="0" w:color="auto"/>
            </w:tcBorders>
          </w:tcPr>
          <w:p w14:paraId="6CFFE2F8" w14:textId="6448B95D" w:rsidR="00013D79" w:rsidRPr="00C65358" w:rsidRDefault="00013D79" w:rsidP="005E18DD">
            <w:pPr>
              <w:widowControl w:val="0"/>
              <w:autoSpaceDE w:val="0"/>
              <w:autoSpaceDN w:val="0"/>
              <w:adjustRightInd w:val="0"/>
              <w:spacing w:after="0" w:line="240" w:lineRule="auto"/>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(-7.33)</w:t>
            </w:r>
          </w:p>
        </w:tc>
      </w:tr>
      <w:tr w:rsidR="00013D79" w:rsidRPr="00C65358" w14:paraId="3445102B" w14:textId="77777777" w:rsidTr="00EE029D">
        <w:tc>
          <w:tcPr>
            <w:tcW w:w="0" w:type="auto"/>
            <w:tcBorders>
              <w:left w:val="single" w:sz="4" w:space="0" w:color="auto"/>
            </w:tcBorders>
          </w:tcPr>
          <w:p w14:paraId="47397373" w14:textId="175B6B2E"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Constant</w:t>
            </w:r>
          </w:p>
        </w:tc>
        <w:tc>
          <w:tcPr>
            <w:tcW w:w="0" w:type="auto"/>
            <w:tcBorders>
              <w:left w:val="single" w:sz="4" w:space="0" w:color="auto"/>
            </w:tcBorders>
          </w:tcPr>
          <w:p w14:paraId="0947A0D8" w14:textId="5AD84167"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-5.624</w:t>
            </w:r>
            <w:r w:rsidRPr="00C65358">
              <w:rPr>
                <w:rFonts w:ascii="Times New Roman" w:eastAsia="Times New Roman" w:hAnsi="Times New Roman" w:cs="Times New Roman"/>
                <w:sz w:val="20"/>
                <w:szCs w:val="20"/>
                <w:vertAlign w:val="superscript"/>
              </w:rPr>
              <w:t>***</w:t>
            </w:r>
          </w:p>
        </w:tc>
        <w:tc>
          <w:tcPr>
            <w:tcW w:w="0" w:type="auto"/>
            <w:tcBorders>
              <w:right w:val="single" w:sz="4" w:space="0" w:color="auto"/>
            </w:tcBorders>
          </w:tcPr>
          <w:p w14:paraId="1BF22A14" w14:textId="22BBDAFC"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-6.044</w:t>
            </w:r>
            <w:r w:rsidRPr="00C65358">
              <w:rPr>
                <w:rFonts w:ascii="Times New Roman" w:eastAsia="Times New Roman" w:hAnsi="Times New Roman" w:cs="Times New Roman"/>
                <w:sz w:val="20"/>
                <w:szCs w:val="20"/>
                <w:vertAlign w:val="superscript"/>
              </w:rPr>
              <w:t>***</w:t>
            </w:r>
          </w:p>
        </w:tc>
      </w:tr>
      <w:tr w:rsidR="00013D79" w:rsidRPr="00C65358" w14:paraId="126F1D87" w14:textId="77777777" w:rsidTr="00EE029D">
        <w:tc>
          <w:tcPr>
            <w:tcW w:w="0" w:type="auto"/>
            <w:tcBorders>
              <w:left w:val="single" w:sz="4" w:space="0" w:color="auto"/>
            </w:tcBorders>
          </w:tcPr>
          <w:p w14:paraId="100CE13F"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5889FF5C" w14:textId="1A09487A"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(-5.70)</w:t>
            </w:r>
          </w:p>
        </w:tc>
        <w:tc>
          <w:tcPr>
            <w:tcW w:w="0" w:type="auto"/>
            <w:tcBorders>
              <w:right w:val="single" w:sz="4" w:space="0" w:color="auto"/>
            </w:tcBorders>
          </w:tcPr>
          <w:p w14:paraId="41166009" w14:textId="14E61AD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(-15.83)</w:t>
            </w:r>
          </w:p>
        </w:tc>
      </w:tr>
      <w:tr w:rsidR="00013D79" w:rsidRPr="00C65358" w14:paraId="38496557" w14:textId="77777777" w:rsidTr="00EE029D">
        <w:tc>
          <w:tcPr>
            <w:tcW w:w="0" w:type="auto"/>
            <w:vMerge w:val="restart"/>
            <w:tcBorders>
              <w:top w:val="single" w:sz="4" w:space="0" w:color="auto"/>
              <w:left w:val="single" w:sz="4" w:space="0" w:color="auto"/>
            </w:tcBorders>
          </w:tcPr>
          <w:p w14:paraId="7D531499" w14:textId="292B8905"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Spatio</w:t>
            </w:r>
            <w:proofErr w:type="spellEnd"/>
            <w:r w:rsidRPr="00C65358">
              <w:rPr>
                <w:rFonts w:ascii="Times New Roman" w:eastAsia="Times New Roman" w:hAnsi="Times New Roman" w:cs="Times New Roman"/>
                <w:sz w:val="20"/>
                <w:szCs w:val="20"/>
              </w:rPr>
              <w:t xml:space="preserve">-temporal lag </w:t>
            </w:r>
          </w:p>
        </w:tc>
        <w:tc>
          <w:tcPr>
            <w:tcW w:w="0" w:type="auto"/>
            <w:tcBorders>
              <w:top w:val="single" w:sz="4" w:space="0" w:color="auto"/>
              <w:left w:val="single" w:sz="4" w:space="0" w:color="auto"/>
            </w:tcBorders>
          </w:tcPr>
          <w:p w14:paraId="08881CED" w14:textId="772C6607"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0.3</w:t>
            </w:r>
            <w:r w:rsidRPr="00C65358">
              <w:rPr>
                <w:sz w:val="20"/>
                <w:szCs w:val="20"/>
              </w:rPr>
              <w:t>1</w:t>
            </w:r>
          </w:p>
        </w:tc>
        <w:tc>
          <w:tcPr>
            <w:tcW w:w="0" w:type="auto"/>
            <w:tcBorders>
              <w:top w:val="single" w:sz="4" w:space="0" w:color="auto"/>
              <w:right w:val="single" w:sz="4" w:space="0" w:color="auto"/>
            </w:tcBorders>
          </w:tcPr>
          <w:p w14:paraId="68CA69CA"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2.8</w:t>
            </w:r>
            <w:r w:rsidRPr="00C65358">
              <w:rPr>
                <w:sz w:val="20"/>
                <w:szCs w:val="20"/>
              </w:rPr>
              <w:t>6</w:t>
            </w:r>
            <w:r w:rsidRPr="00C65358">
              <w:rPr>
                <w:rFonts w:ascii="Times New Roman" w:eastAsia="Times New Roman" w:hAnsi="Times New Roman" w:cs="Times New Roman"/>
                <w:sz w:val="20"/>
                <w:szCs w:val="20"/>
                <w:vertAlign w:val="superscript"/>
              </w:rPr>
              <w:t>***</w:t>
            </w:r>
          </w:p>
        </w:tc>
      </w:tr>
      <w:tr w:rsidR="00013D79" w:rsidRPr="00C65358" w14:paraId="45A59269" w14:textId="77777777" w:rsidTr="00EE029D">
        <w:tc>
          <w:tcPr>
            <w:tcW w:w="0" w:type="auto"/>
            <w:vMerge/>
            <w:tcBorders>
              <w:left w:val="single" w:sz="4" w:space="0" w:color="auto"/>
            </w:tcBorders>
          </w:tcPr>
          <w:p w14:paraId="73C984BF"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tcBorders>
              <w:left w:val="single" w:sz="4" w:space="0" w:color="auto"/>
            </w:tcBorders>
          </w:tcPr>
          <w:p w14:paraId="72C19737" w14:textId="774A2DBC"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(0.95)</w:t>
            </w:r>
          </w:p>
        </w:tc>
        <w:tc>
          <w:tcPr>
            <w:tcW w:w="0" w:type="auto"/>
            <w:tcBorders>
              <w:right w:val="single" w:sz="4" w:space="0" w:color="auto"/>
            </w:tcBorders>
          </w:tcPr>
          <w:p w14:paraId="07D3064E"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(20.87)</w:t>
            </w:r>
          </w:p>
        </w:tc>
      </w:tr>
      <w:tr w:rsidR="00013D79" w:rsidRPr="00C65358" w14:paraId="5C799712" w14:textId="77777777" w:rsidTr="00EE029D">
        <w:tc>
          <w:tcPr>
            <w:tcW w:w="0" w:type="auto"/>
            <w:tcBorders>
              <w:left w:val="single" w:sz="4" w:space="0" w:color="auto"/>
            </w:tcBorders>
          </w:tcPr>
          <w:p w14:paraId="5BDB1C9A" w14:textId="06345F55" w:rsidR="00013D79" w:rsidRPr="00C65358" w:rsidRDefault="00013D79" w:rsidP="005E18DD">
            <w:pPr>
              <w:widowControl w:val="0"/>
              <w:autoSpaceDE w:val="0"/>
              <w:autoSpaceDN w:val="0"/>
              <w:adjustRightInd w:val="0"/>
              <w:spacing w:after="0" w:line="240" w:lineRule="auto"/>
              <w:jc w:val="center"/>
              <w:rPr>
                <w:sz w:val="20"/>
                <w:szCs w:val="20"/>
              </w:rPr>
            </w:pPr>
            <w:r w:rsidRPr="00C65358">
              <w:rPr>
                <w:rFonts w:ascii="Times New Roman" w:eastAsia="Times New Roman" w:hAnsi="Times New Roman" w:cs="Times New Roman"/>
                <w:sz w:val="20"/>
                <w:szCs w:val="20"/>
              </w:rPr>
              <w:t>Time polynomial</w:t>
            </w:r>
          </w:p>
        </w:tc>
        <w:tc>
          <w:tcPr>
            <w:tcW w:w="0" w:type="auto"/>
            <w:tcBorders>
              <w:left w:val="single" w:sz="4" w:space="0" w:color="auto"/>
            </w:tcBorders>
          </w:tcPr>
          <w:p w14:paraId="7134A455" w14:textId="5F36FED5" w:rsidR="00013D79" w:rsidRPr="00C65358" w:rsidRDefault="00013D79" w:rsidP="005E18DD">
            <w:pPr>
              <w:widowControl w:val="0"/>
              <w:autoSpaceDE w:val="0"/>
              <w:autoSpaceDN w:val="0"/>
              <w:adjustRightInd w:val="0"/>
              <w:spacing w:after="0" w:line="240" w:lineRule="auto"/>
              <w:jc w:val="center"/>
              <w:rPr>
                <w:sz w:val="20"/>
                <w:szCs w:val="20"/>
              </w:rPr>
            </w:pPr>
            <w:r w:rsidRPr="00C65358">
              <w:rPr>
                <w:sz w:val="20"/>
                <w:szCs w:val="20"/>
              </w:rPr>
              <w:t>yes</w:t>
            </w:r>
          </w:p>
        </w:tc>
        <w:tc>
          <w:tcPr>
            <w:tcW w:w="0" w:type="auto"/>
            <w:tcBorders>
              <w:right w:val="single" w:sz="4" w:space="0" w:color="auto"/>
            </w:tcBorders>
          </w:tcPr>
          <w:p w14:paraId="0B9133B6"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1775456E" w14:textId="77777777" w:rsidTr="00EE029D">
        <w:tc>
          <w:tcPr>
            <w:tcW w:w="0" w:type="auto"/>
            <w:tcBorders>
              <w:top w:val="single" w:sz="4" w:space="0" w:color="auto"/>
              <w:left w:val="single" w:sz="4" w:space="0" w:color="auto"/>
            </w:tcBorders>
          </w:tcPr>
          <w:p w14:paraId="04720CE6" w14:textId="223A038B"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Observations</w:t>
            </w:r>
          </w:p>
        </w:tc>
        <w:tc>
          <w:tcPr>
            <w:tcW w:w="0" w:type="auto"/>
            <w:tcBorders>
              <w:top w:val="single" w:sz="4" w:space="0" w:color="auto"/>
              <w:left w:val="single" w:sz="4" w:space="0" w:color="auto"/>
            </w:tcBorders>
          </w:tcPr>
          <w:p w14:paraId="65BFD57D" w14:textId="2542052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131480</w:t>
            </w:r>
          </w:p>
        </w:tc>
        <w:tc>
          <w:tcPr>
            <w:tcW w:w="0" w:type="auto"/>
            <w:tcBorders>
              <w:top w:val="single" w:sz="4" w:space="0" w:color="auto"/>
              <w:right w:val="single" w:sz="4" w:space="0" w:color="auto"/>
            </w:tcBorders>
          </w:tcPr>
          <w:p w14:paraId="0B6E09A9"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4FE7FD84" w14:textId="77777777" w:rsidTr="00EE029D">
        <w:tc>
          <w:tcPr>
            <w:tcW w:w="0" w:type="auto"/>
            <w:tcBorders>
              <w:left w:val="single" w:sz="4" w:space="0" w:color="auto"/>
            </w:tcBorders>
          </w:tcPr>
          <w:p w14:paraId="1F8714C1" w14:textId="6B4F05E3" w:rsidR="00013D79" w:rsidRPr="00C65358" w:rsidRDefault="0097085A"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C65358">
              <w:rPr>
                <w:rFonts w:ascii="Times New Roman" w:eastAsia="Times New Roman" w:hAnsi="Times New Roman" w:cs="Times New Roman"/>
                <w:sz w:val="20"/>
                <w:szCs w:val="20"/>
              </w:rPr>
              <w:t>A</w:t>
            </w:r>
            <w:r w:rsidR="00013D79" w:rsidRPr="00C65358">
              <w:rPr>
                <w:rFonts w:ascii="Times New Roman" w:eastAsia="Times New Roman" w:hAnsi="Times New Roman" w:cs="Times New Roman"/>
                <w:sz w:val="20"/>
                <w:szCs w:val="20"/>
              </w:rPr>
              <w:t>ic</w:t>
            </w:r>
            <w:proofErr w:type="spellEnd"/>
          </w:p>
        </w:tc>
        <w:tc>
          <w:tcPr>
            <w:tcW w:w="0" w:type="auto"/>
            <w:tcBorders>
              <w:left w:val="single" w:sz="4" w:space="0" w:color="auto"/>
            </w:tcBorders>
          </w:tcPr>
          <w:p w14:paraId="08F546CF" w14:textId="6DCE17CC"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21800.9</w:t>
            </w:r>
          </w:p>
        </w:tc>
        <w:tc>
          <w:tcPr>
            <w:tcW w:w="0" w:type="auto"/>
            <w:tcBorders>
              <w:right w:val="single" w:sz="4" w:space="0" w:color="auto"/>
            </w:tcBorders>
          </w:tcPr>
          <w:p w14:paraId="44AA2F5E"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013D79" w:rsidRPr="00C65358" w14:paraId="09CF13BE" w14:textId="77777777" w:rsidTr="00EE029D">
        <w:tc>
          <w:tcPr>
            <w:tcW w:w="0" w:type="auto"/>
            <w:tcBorders>
              <w:left w:val="single" w:sz="4" w:space="0" w:color="auto"/>
              <w:bottom w:val="single" w:sz="4" w:space="0" w:color="auto"/>
            </w:tcBorders>
          </w:tcPr>
          <w:p w14:paraId="0F5296A6" w14:textId="44E89CF9" w:rsidR="00013D79" w:rsidRPr="00C65358" w:rsidRDefault="0097085A"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B</w:t>
            </w:r>
            <w:r w:rsidR="00013D79" w:rsidRPr="00C65358">
              <w:rPr>
                <w:rFonts w:ascii="Times New Roman" w:eastAsia="Times New Roman" w:hAnsi="Times New Roman" w:cs="Times New Roman"/>
                <w:sz w:val="20"/>
                <w:szCs w:val="20"/>
              </w:rPr>
              <w:t>ic</w:t>
            </w:r>
          </w:p>
        </w:tc>
        <w:tc>
          <w:tcPr>
            <w:tcW w:w="0" w:type="auto"/>
            <w:tcBorders>
              <w:left w:val="single" w:sz="4" w:space="0" w:color="auto"/>
              <w:bottom w:val="single" w:sz="4" w:space="0" w:color="auto"/>
            </w:tcBorders>
          </w:tcPr>
          <w:p w14:paraId="11F59F07" w14:textId="75E004C6"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358">
              <w:rPr>
                <w:rFonts w:ascii="Times New Roman" w:eastAsia="Times New Roman" w:hAnsi="Times New Roman" w:cs="Times New Roman"/>
                <w:sz w:val="20"/>
                <w:szCs w:val="20"/>
              </w:rPr>
              <w:t>22192.4</w:t>
            </w:r>
          </w:p>
        </w:tc>
        <w:tc>
          <w:tcPr>
            <w:tcW w:w="0" w:type="auto"/>
            <w:tcBorders>
              <w:bottom w:val="single" w:sz="4" w:space="0" w:color="auto"/>
              <w:right w:val="single" w:sz="4" w:space="0" w:color="auto"/>
            </w:tcBorders>
          </w:tcPr>
          <w:p w14:paraId="16E27C81" w14:textId="77777777" w:rsidR="00013D79" w:rsidRPr="00C65358" w:rsidRDefault="00013D79" w:rsidP="005E18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771EABE0" w14:textId="77777777" w:rsidR="00EE029D" w:rsidRPr="00C65358" w:rsidRDefault="000C06A7" w:rsidP="00845E2D">
      <w:pPr>
        <w:widowControl w:val="0"/>
        <w:autoSpaceDE w:val="0"/>
        <w:autoSpaceDN w:val="0"/>
        <w:adjustRightInd w:val="0"/>
        <w:spacing w:after="0" w:line="240" w:lineRule="auto"/>
        <w:rPr>
          <w:rFonts w:ascii="TimesNewRomanPSMT" w:hAnsi="TimesNewRomanPSMT" w:cs="TimesNewRomanPSMT"/>
          <w:sz w:val="18"/>
          <w:szCs w:val="18"/>
        </w:rPr>
      </w:pPr>
      <w:proofErr w:type="gramStart"/>
      <w:r w:rsidRPr="00C65358">
        <w:rPr>
          <w:rFonts w:ascii="TimesNewRomanPSMT" w:hAnsi="TimesNewRomanPSMT" w:cs="TimesNewRomanPSMT"/>
          <w:i/>
          <w:iCs/>
          <w:sz w:val="18"/>
          <w:szCs w:val="18"/>
        </w:rPr>
        <w:t>t</w:t>
      </w:r>
      <w:proofErr w:type="gramEnd"/>
      <w:r w:rsidRPr="00C65358">
        <w:rPr>
          <w:rFonts w:ascii="TimesNewRomanPSMT" w:hAnsi="TimesNewRomanPSMT" w:cs="TimesNewRomanPSMT"/>
          <w:sz w:val="18"/>
          <w:szCs w:val="18"/>
        </w:rPr>
        <w:t xml:space="preserve"> statistics in parentheses, </w:t>
      </w:r>
      <w:r w:rsidRPr="00C65358">
        <w:rPr>
          <w:rFonts w:ascii="TimesNewRomanPSMT" w:hAnsi="TimesNewRomanPSMT" w:cs="TimesNewRomanPSMT"/>
          <w:sz w:val="18"/>
          <w:szCs w:val="18"/>
          <w:vertAlign w:val="superscript"/>
        </w:rPr>
        <w:t>+</w:t>
      </w:r>
      <w:r w:rsidRPr="00C65358">
        <w:rPr>
          <w:rFonts w:ascii="TimesNewRomanPSMT" w:hAnsi="TimesNewRomanPSMT" w:cs="TimesNewRomanPSMT"/>
          <w:sz w:val="18"/>
          <w:szCs w:val="18"/>
        </w:rPr>
        <w:t xml:space="preserve"> </w:t>
      </w:r>
      <w:r w:rsidRPr="00C65358">
        <w:rPr>
          <w:rFonts w:ascii="TimesNewRomanPSMT" w:hAnsi="TimesNewRomanPSMT" w:cs="TimesNewRomanPSMT"/>
          <w:i/>
          <w:iCs/>
          <w:sz w:val="18"/>
          <w:szCs w:val="18"/>
        </w:rPr>
        <w:t>p</w:t>
      </w:r>
      <w:r w:rsidRPr="00C65358">
        <w:rPr>
          <w:rFonts w:ascii="TimesNewRomanPSMT" w:hAnsi="TimesNewRomanPSMT" w:cs="TimesNewRomanPSMT"/>
          <w:sz w:val="18"/>
          <w:szCs w:val="18"/>
        </w:rPr>
        <w:t xml:space="preserve"> &lt; 0.10, </w:t>
      </w:r>
      <w:r w:rsidRPr="00C65358">
        <w:rPr>
          <w:rFonts w:ascii="TimesNewRomanPSMT" w:hAnsi="TimesNewRomanPSMT" w:cs="TimesNewRomanPSMT"/>
          <w:sz w:val="18"/>
          <w:szCs w:val="18"/>
          <w:vertAlign w:val="superscript"/>
        </w:rPr>
        <w:t>*</w:t>
      </w:r>
      <w:r w:rsidRPr="00C65358">
        <w:rPr>
          <w:rFonts w:ascii="TimesNewRomanPSMT" w:hAnsi="TimesNewRomanPSMT" w:cs="TimesNewRomanPSMT"/>
          <w:sz w:val="18"/>
          <w:szCs w:val="18"/>
        </w:rPr>
        <w:t xml:space="preserve"> </w:t>
      </w:r>
      <w:r w:rsidRPr="00C65358">
        <w:rPr>
          <w:rFonts w:ascii="TimesNewRomanPSMT" w:hAnsi="TimesNewRomanPSMT" w:cs="TimesNewRomanPSMT"/>
          <w:i/>
          <w:iCs/>
          <w:sz w:val="18"/>
          <w:szCs w:val="18"/>
        </w:rPr>
        <w:t>p</w:t>
      </w:r>
      <w:r w:rsidRPr="00C65358">
        <w:rPr>
          <w:rFonts w:ascii="TimesNewRomanPSMT" w:hAnsi="TimesNewRomanPSMT" w:cs="TimesNewRomanPSMT"/>
          <w:sz w:val="18"/>
          <w:szCs w:val="18"/>
        </w:rPr>
        <w:t xml:space="preserve"> &lt; 0.05, </w:t>
      </w:r>
      <w:r w:rsidRPr="00C65358">
        <w:rPr>
          <w:rFonts w:ascii="TimesNewRomanPSMT" w:hAnsi="TimesNewRomanPSMT" w:cs="TimesNewRomanPSMT"/>
          <w:sz w:val="18"/>
          <w:szCs w:val="18"/>
          <w:vertAlign w:val="superscript"/>
        </w:rPr>
        <w:t>**</w:t>
      </w:r>
      <w:r w:rsidRPr="00C65358">
        <w:rPr>
          <w:rFonts w:ascii="TimesNewRomanPSMT" w:hAnsi="TimesNewRomanPSMT" w:cs="TimesNewRomanPSMT"/>
          <w:sz w:val="18"/>
          <w:szCs w:val="18"/>
        </w:rPr>
        <w:t xml:space="preserve"> </w:t>
      </w:r>
      <w:r w:rsidRPr="00C65358">
        <w:rPr>
          <w:rFonts w:ascii="TimesNewRomanPSMT" w:hAnsi="TimesNewRomanPSMT" w:cs="TimesNewRomanPSMT"/>
          <w:i/>
          <w:iCs/>
          <w:sz w:val="18"/>
          <w:szCs w:val="18"/>
        </w:rPr>
        <w:t>p</w:t>
      </w:r>
      <w:r w:rsidRPr="00C65358">
        <w:rPr>
          <w:rFonts w:ascii="TimesNewRomanPSMT" w:hAnsi="TimesNewRomanPSMT" w:cs="TimesNewRomanPSMT"/>
          <w:sz w:val="18"/>
          <w:szCs w:val="18"/>
        </w:rPr>
        <w:t xml:space="preserve"> &lt; 0.01, </w:t>
      </w:r>
    </w:p>
    <w:p w14:paraId="044E98DA" w14:textId="6EB4A26A" w:rsidR="00C632BB" w:rsidRPr="00EE029D" w:rsidRDefault="000C06A7" w:rsidP="00845E2D">
      <w:pPr>
        <w:widowControl w:val="0"/>
        <w:autoSpaceDE w:val="0"/>
        <w:autoSpaceDN w:val="0"/>
        <w:adjustRightInd w:val="0"/>
        <w:spacing w:after="0" w:line="240" w:lineRule="auto"/>
        <w:rPr>
          <w:b/>
          <w:sz w:val="18"/>
          <w:szCs w:val="18"/>
        </w:rPr>
      </w:pPr>
      <w:r w:rsidRPr="00C65358">
        <w:rPr>
          <w:rFonts w:ascii="TimesNewRomanPSMT" w:hAnsi="TimesNewRomanPSMT" w:cs="TimesNewRomanPSMT"/>
          <w:sz w:val="18"/>
          <w:szCs w:val="18"/>
          <w:vertAlign w:val="superscript"/>
        </w:rPr>
        <w:t>***</w:t>
      </w:r>
      <w:r w:rsidRPr="00C65358">
        <w:rPr>
          <w:rFonts w:ascii="TimesNewRomanPSMT" w:hAnsi="TimesNewRomanPSMT" w:cs="TimesNewRomanPSMT"/>
          <w:sz w:val="18"/>
          <w:szCs w:val="18"/>
        </w:rPr>
        <w:t xml:space="preserve"> </w:t>
      </w:r>
      <w:proofErr w:type="gramStart"/>
      <w:r w:rsidRPr="00C65358">
        <w:rPr>
          <w:rFonts w:ascii="TimesNewRomanPSMT" w:hAnsi="TimesNewRomanPSMT" w:cs="TimesNewRomanPSMT"/>
          <w:i/>
          <w:iCs/>
          <w:sz w:val="18"/>
          <w:szCs w:val="18"/>
        </w:rPr>
        <w:t>p</w:t>
      </w:r>
      <w:proofErr w:type="gramEnd"/>
      <w:r w:rsidRPr="00C65358">
        <w:rPr>
          <w:rFonts w:ascii="TimesNewRomanPSMT" w:hAnsi="TimesNewRomanPSMT" w:cs="TimesNewRomanPSMT"/>
          <w:sz w:val="18"/>
          <w:szCs w:val="18"/>
        </w:rPr>
        <w:t xml:space="preserve"> &lt; 0.001</w:t>
      </w:r>
      <w:bookmarkStart w:id="0" w:name="_GoBack"/>
      <w:bookmarkEnd w:id="0"/>
    </w:p>
    <w:sectPr w:rsidR="00C632BB" w:rsidRPr="00EE02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B453" w14:textId="77777777" w:rsidR="00D42BD5" w:rsidRDefault="00D42BD5">
      <w:pPr>
        <w:spacing w:after="0" w:line="240" w:lineRule="auto"/>
      </w:pPr>
      <w:r>
        <w:separator/>
      </w:r>
    </w:p>
  </w:endnote>
  <w:endnote w:type="continuationSeparator" w:id="0">
    <w:p w14:paraId="2F1066F9" w14:textId="77777777" w:rsidR="00D42BD5" w:rsidRDefault="00D4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2665"/>
      <w:docPartObj>
        <w:docPartGallery w:val="Page Numbers (Bottom of Page)"/>
        <w:docPartUnique/>
      </w:docPartObj>
    </w:sdtPr>
    <w:sdtEndPr>
      <w:rPr>
        <w:noProof/>
      </w:rPr>
    </w:sdtEndPr>
    <w:sdtContent>
      <w:p w14:paraId="3C0322AA" w14:textId="77777777" w:rsidR="000F24B0" w:rsidRDefault="000F24B0">
        <w:pPr>
          <w:pStyle w:val="Fuzeile"/>
          <w:jc w:val="right"/>
        </w:pPr>
        <w:r>
          <w:fldChar w:fldCharType="begin"/>
        </w:r>
        <w:r>
          <w:instrText xml:space="preserve"> PAGE   \* MERGEFORMAT </w:instrText>
        </w:r>
        <w:r>
          <w:fldChar w:fldCharType="separate"/>
        </w:r>
        <w:r w:rsidR="00C65358">
          <w:rPr>
            <w:noProof/>
          </w:rPr>
          <w:t>2</w:t>
        </w:r>
        <w:r>
          <w:rPr>
            <w:noProof/>
          </w:rPr>
          <w:fldChar w:fldCharType="end"/>
        </w:r>
      </w:p>
    </w:sdtContent>
  </w:sdt>
  <w:p w14:paraId="5F55ACB2" w14:textId="77777777" w:rsidR="000F24B0" w:rsidRDefault="000F24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7AC36" w14:textId="77777777" w:rsidR="00D42BD5" w:rsidRDefault="00D42BD5">
      <w:pPr>
        <w:spacing w:after="0" w:line="240" w:lineRule="auto"/>
      </w:pPr>
      <w:r>
        <w:separator/>
      </w:r>
    </w:p>
  </w:footnote>
  <w:footnote w:type="continuationSeparator" w:id="0">
    <w:p w14:paraId="23D8EBFE" w14:textId="77777777" w:rsidR="00D42BD5" w:rsidRDefault="00D42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3FF"/>
    <w:multiLevelType w:val="hybridMultilevel"/>
    <w:tmpl w:val="D616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27AF"/>
    <w:multiLevelType w:val="multilevel"/>
    <w:tmpl w:val="4BC8BDAA"/>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D33C37"/>
    <w:multiLevelType w:val="hybridMultilevel"/>
    <w:tmpl w:val="8AFA2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B2224"/>
    <w:multiLevelType w:val="hybridMultilevel"/>
    <w:tmpl w:val="D396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706B4"/>
    <w:multiLevelType w:val="hybridMultilevel"/>
    <w:tmpl w:val="93E4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D7485"/>
    <w:multiLevelType w:val="hybridMultilevel"/>
    <w:tmpl w:val="E976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B135FD"/>
    <w:multiLevelType w:val="hybridMultilevel"/>
    <w:tmpl w:val="F8D0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30ADE"/>
    <w:multiLevelType w:val="hybridMultilevel"/>
    <w:tmpl w:val="B6A8CAE6"/>
    <w:lvl w:ilvl="0" w:tplc="E20A33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955F9"/>
    <w:multiLevelType w:val="hybridMultilevel"/>
    <w:tmpl w:val="3330463C"/>
    <w:lvl w:ilvl="0" w:tplc="49943686">
      <w:start w:val="1"/>
      <w:numFmt w:val="decimal"/>
      <w:lvlText w:val="(%1)"/>
      <w:lvlJc w:val="left"/>
      <w:pPr>
        <w:ind w:left="1080" w:hanging="360"/>
      </w:pPr>
      <w:rPr>
        <w:rFonts w:hint="default"/>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D3555D8"/>
    <w:multiLevelType w:val="hybridMultilevel"/>
    <w:tmpl w:val="FAB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11CD1"/>
    <w:multiLevelType w:val="hybridMultilevel"/>
    <w:tmpl w:val="618E0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F33685"/>
    <w:multiLevelType w:val="hybridMultilevel"/>
    <w:tmpl w:val="52DAFFA6"/>
    <w:lvl w:ilvl="0" w:tplc="AB485B0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1167F4"/>
    <w:multiLevelType w:val="hybridMultilevel"/>
    <w:tmpl w:val="CC00CC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557F55"/>
    <w:multiLevelType w:val="hybridMultilevel"/>
    <w:tmpl w:val="DF00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323B0"/>
    <w:multiLevelType w:val="hybridMultilevel"/>
    <w:tmpl w:val="B5481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830015"/>
    <w:multiLevelType w:val="hybridMultilevel"/>
    <w:tmpl w:val="AD8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257BE"/>
    <w:multiLevelType w:val="hybridMultilevel"/>
    <w:tmpl w:val="7E589DFE"/>
    <w:lvl w:ilvl="0" w:tplc="A274CA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E0659"/>
    <w:multiLevelType w:val="multilevel"/>
    <w:tmpl w:val="6B26F8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676815"/>
    <w:multiLevelType w:val="hybridMultilevel"/>
    <w:tmpl w:val="535A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B33C93"/>
    <w:multiLevelType w:val="hybridMultilevel"/>
    <w:tmpl w:val="12C68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6"/>
  </w:num>
  <w:num w:numId="5">
    <w:abstractNumId w:val="9"/>
  </w:num>
  <w:num w:numId="6">
    <w:abstractNumId w:val="0"/>
  </w:num>
  <w:num w:numId="7">
    <w:abstractNumId w:val="13"/>
  </w:num>
  <w:num w:numId="8">
    <w:abstractNumId w:val="16"/>
  </w:num>
  <w:num w:numId="9">
    <w:abstractNumId w:val="2"/>
  </w:num>
  <w:num w:numId="10">
    <w:abstractNumId w:val="10"/>
  </w:num>
  <w:num w:numId="11">
    <w:abstractNumId w:val="18"/>
  </w:num>
  <w:num w:numId="12">
    <w:abstractNumId w:val="5"/>
  </w:num>
  <w:num w:numId="13">
    <w:abstractNumId w:val="14"/>
  </w:num>
  <w:num w:numId="14">
    <w:abstractNumId w:val="17"/>
  </w:num>
  <w:num w:numId="15">
    <w:abstractNumId w:val="4"/>
  </w:num>
  <w:num w:numId="16">
    <w:abstractNumId w:val="12"/>
  </w:num>
  <w:num w:numId="17">
    <w:abstractNumId w:val="19"/>
  </w:num>
  <w:num w:numId="18">
    <w:abstractNumId w:val="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7A"/>
    <w:rsid w:val="0000180C"/>
    <w:rsid w:val="00010E14"/>
    <w:rsid w:val="00013D79"/>
    <w:rsid w:val="00030C4A"/>
    <w:rsid w:val="00040C83"/>
    <w:rsid w:val="00064F66"/>
    <w:rsid w:val="0009315B"/>
    <w:rsid w:val="000A4D35"/>
    <w:rsid w:val="000C06A7"/>
    <w:rsid w:val="000F24B0"/>
    <w:rsid w:val="0011242A"/>
    <w:rsid w:val="0013392E"/>
    <w:rsid w:val="0014344C"/>
    <w:rsid w:val="00146D4F"/>
    <w:rsid w:val="0015683B"/>
    <w:rsid w:val="00163B91"/>
    <w:rsid w:val="0018396B"/>
    <w:rsid w:val="001A0DF8"/>
    <w:rsid w:val="001C093C"/>
    <w:rsid w:val="001C0A60"/>
    <w:rsid w:val="001C0AF8"/>
    <w:rsid w:val="001C4EA5"/>
    <w:rsid w:val="001C54E6"/>
    <w:rsid w:val="001E4960"/>
    <w:rsid w:val="001F065A"/>
    <w:rsid w:val="00214DC6"/>
    <w:rsid w:val="00232BE6"/>
    <w:rsid w:val="00247C4D"/>
    <w:rsid w:val="002940D9"/>
    <w:rsid w:val="003269A4"/>
    <w:rsid w:val="00340F54"/>
    <w:rsid w:val="00360510"/>
    <w:rsid w:val="0037613E"/>
    <w:rsid w:val="00382B67"/>
    <w:rsid w:val="0039013A"/>
    <w:rsid w:val="003950B1"/>
    <w:rsid w:val="003B6123"/>
    <w:rsid w:val="003B75F0"/>
    <w:rsid w:val="003C5519"/>
    <w:rsid w:val="003E6918"/>
    <w:rsid w:val="003F5C13"/>
    <w:rsid w:val="004076A6"/>
    <w:rsid w:val="00425F64"/>
    <w:rsid w:val="00432102"/>
    <w:rsid w:val="004533F2"/>
    <w:rsid w:val="00460328"/>
    <w:rsid w:val="00461544"/>
    <w:rsid w:val="00474F83"/>
    <w:rsid w:val="004B6D54"/>
    <w:rsid w:val="004D435F"/>
    <w:rsid w:val="005171AD"/>
    <w:rsid w:val="005310F1"/>
    <w:rsid w:val="00532B21"/>
    <w:rsid w:val="005357AD"/>
    <w:rsid w:val="005503CC"/>
    <w:rsid w:val="00551AAC"/>
    <w:rsid w:val="00556F61"/>
    <w:rsid w:val="00572E1B"/>
    <w:rsid w:val="005C1847"/>
    <w:rsid w:val="005D524F"/>
    <w:rsid w:val="005E18DD"/>
    <w:rsid w:val="005E5D22"/>
    <w:rsid w:val="005E68EC"/>
    <w:rsid w:val="0063397D"/>
    <w:rsid w:val="00642C85"/>
    <w:rsid w:val="006864F7"/>
    <w:rsid w:val="006A5FDB"/>
    <w:rsid w:val="006B6755"/>
    <w:rsid w:val="0071437A"/>
    <w:rsid w:val="00725396"/>
    <w:rsid w:val="007C51C0"/>
    <w:rsid w:val="007F51A0"/>
    <w:rsid w:val="008008D2"/>
    <w:rsid w:val="0082178A"/>
    <w:rsid w:val="00842E8A"/>
    <w:rsid w:val="00845E2D"/>
    <w:rsid w:val="00891A93"/>
    <w:rsid w:val="0089688C"/>
    <w:rsid w:val="008A4386"/>
    <w:rsid w:val="008B3381"/>
    <w:rsid w:val="008D084A"/>
    <w:rsid w:val="008E41C0"/>
    <w:rsid w:val="009412CC"/>
    <w:rsid w:val="009468CC"/>
    <w:rsid w:val="00946931"/>
    <w:rsid w:val="00955811"/>
    <w:rsid w:val="0097085A"/>
    <w:rsid w:val="00977003"/>
    <w:rsid w:val="009902F8"/>
    <w:rsid w:val="0099237E"/>
    <w:rsid w:val="009E231B"/>
    <w:rsid w:val="009F0941"/>
    <w:rsid w:val="009F6C19"/>
    <w:rsid w:val="00A04288"/>
    <w:rsid w:val="00A45454"/>
    <w:rsid w:val="00A53EF2"/>
    <w:rsid w:val="00A71B5A"/>
    <w:rsid w:val="00A90F65"/>
    <w:rsid w:val="00B211C0"/>
    <w:rsid w:val="00B22889"/>
    <w:rsid w:val="00B36C01"/>
    <w:rsid w:val="00B4092F"/>
    <w:rsid w:val="00B40E55"/>
    <w:rsid w:val="00B6099C"/>
    <w:rsid w:val="00B75B03"/>
    <w:rsid w:val="00B82C02"/>
    <w:rsid w:val="00B85699"/>
    <w:rsid w:val="00BE5612"/>
    <w:rsid w:val="00BF52DB"/>
    <w:rsid w:val="00C632BB"/>
    <w:rsid w:val="00C65358"/>
    <w:rsid w:val="00C94A59"/>
    <w:rsid w:val="00CA5F27"/>
    <w:rsid w:val="00CC4D53"/>
    <w:rsid w:val="00CF06E5"/>
    <w:rsid w:val="00D229CA"/>
    <w:rsid w:val="00D33D8C"/>
    <w:rsid w:val="00D42BD5"/>
    <w:rsid w:val="00DA4EF8"/>
    <w:rsid w:val="00DC30BF"/>
    <w:rsid w:val="00DC3967"/>
    <w:rsid w:val="00E01A8B"/>
    <w:rsid w:val="00E15BE8"/>
    <w:rsid w:val="00E431A7"/>
    <w:rsid w:val="00E575D9"/>
    <w:rsid w:val="00EB11B6"/>
    <w:rsid w:val="00EB23E8"/>
    <w:rsid w:val="00EB2731"/>
    <w:rsid w:val="00ED1924"/>
    <w:rsid w:val="00EE029D"/>
    <w:rsid w:val="00EE083D"/>
    <w:rsid w:val="00F05364"/>
    <w:rsid w:val="00F0649F"/>
    <w:rsid w:val="00F1548D"/>
    <w:rsid w:val="00F47857"/>
    <w:rsid w:val="00F72449"/>
    <w:rsid w:val="00FA41D7"/>
    <w:rsid w:val="00FC5EFB"/>
    <w:rsid w:val="00FD55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85F0C"/>
  <w15:docId w15:val="{0B0F3112-16B1-42CB-B861-F320E9A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37A"/>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37A"/>
    <w:pPr>
      <w:ind w:left="720"/>
      <w:contextualSpacing/>
    </w:pPr>
  </w:style>
  <w:style w:type="table" w:styleId="Tabellenraster">
    <w:name w:val="Table Grid"/>
    <w:basedOn w:val="NormaleTabelle"/>
    <w:uiPriority w:val="39"/>
    <w:rsid w:val="007143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71437A"/>
    <w:pPr>
      <w:spacing w:after="240" w:line="240" w:lineRule="auto"/>
      <w:ind w:left="720" w:hanging="720"/>
    </w:pPr>
  </w:style>
  <w:style w:type="paragraph" w:styleId="Kopfzeile">
    <w:name w:val="header"/>
    <w:basedOn w:val="Standard"/>
    <w:link w:val="KopfzeileZchn"/>
    <w:uiPriority w:val="99"/>
    <w:unhideWhenUsed/>
    <w:rsid w:val="007143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37A"/>
    <w:rPr>
      <w:sz w:val="22"/>
      <w:szCs w:val="22"/>
    </w:rPr>
  </w:style>
  <w:style w:type="paragraph" w:styleId="Fuzeile">
    <w:name w:val="footer"/>
    <w:basedOn w:val="Standard"/>
    <w:link w:val="FuzeileZchn"/>
    <w:uiPriority w:val="99"/>
    <w:unhideWhenUsed/>
    <w:rsid w:val="007143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37A"/>
    <w:rPr>
      <w:sz w:val="22"/>
      <w:szCs w:val="22"/>
    </w:rPr>
  </w:style>
  <w:style w:type="character" w:styleId="Kommentarzeichen">
    <w:name w:val="annotation reference"/>
    <w:basedOn w:val="Absatz-Standardschriftart"/>
    <w:uiPriority w:val="99"/>
    <w:semiHidden/>
    <w:unhideWhenUsed/>
    <w:rsid w:val="0071437A"/>
    <w:rPr>
      <w:sz w:val="16"/>
      <w:szCs w:val="16"/>
    </w:rPr>
  </w:style>
  <w:style w:type="paragraph" w:styleId="Kommentartext">
    <w:name w:val="annotation text"/>
    <w:basedOn w:val="Standard"/>
    <w:link w:val="KommentartextZchn"/>
    <w:uiPriority w:val="99"/>
    <w:unhideWhenUsed/>
    <w:rsid w:val="0071437A"/>
    <w:pPr>
      <w:spacing w:line="240" w:lineRule="auto"/>
    </w:pPr>
    <w:rPr>
      <w:sz w:val="20"/>
      <w:szCs w:val="20"/>
    </w:rPr>
  </w:style>
  <w:style w:type="character" w:customStyle="1" w:styleId="KommentartextZchn">
    <w:name w:val="Kommentartext Zchn"/>
    <w:basedOn w:val="Absatz-Standardschriftart"/>
    <w:link w:val="Kommentartext"/>
    <w:uiPriority w:val="99"/>
    <w:rsid w:val="0071437A"/>
    <w:rPr>
      <w:sz w:val="20"/>
      <w:szCs w:val="20"/>
    </w:rPr>
  </w:style>
  <w:style w:type="paragraph" w:styleId="Sprechblasentext">
    <w:name w:val="Balloon Text"/>
    <w:basedOn w:val="Standard"/>
    <w:link w:val="SprechblasentextZchn"/>
    <w:uiPriority w:val="99"/>
    <w:semiHidden/>
    <w:unhideWhenUsed/>
    <w:rsid w:val="007143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437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1437A"/>
    <w:rPr>
      <w:b/>
      <w:bCs/>
    </w:rPr>
  </w:style>
  <w:style w:type="character" w:customStyle="1" w:styleId="KommentarthemaZchn">
    <w:name w:val="Kommentarthema Zchn"/>
    <w:basedOn w:val="KommentartextZchn"/>
    <w:link w:val="Kommentarthema"/>
    <w:uiPriority w:val="99"/>
    <w:semiHidden/>
    <w:rsid w:val="0071437A"/>
    <w:rPr>
      <w:b/>
      <w:bCs/>
      <w:sz w:val="20"/>
      <w:szCs w:val="20"/>
    </w:rPr>
  </w:style>
  <w:style w:type="paragraph" w:styleId="Funotentext">
    <w:name w:val="footnote text"/>
    <w:basedOn w:val="Standard"/>
    <w:link w:val="FunotentextZchn"/>
    <w:uiPriority w:val="99"/>
    <w:unhideWhenUsed/>
    <w:rsid w:val="0071437A"/>
    <w:pPr>
      <w:spacing w:after="0" w:line="240" w:lineRule="auto"/>
    </w:pPr>
    <w:rPr>
      <w:sz w:val="20"/>
      <w:szCs w:val="20"/>
    </w:rPr>
  </w:style>
  <w:style w:type="character" w:customStyle="1" w:styleId="FunotentextZchn">
    <w:name w:val="Fußnotentext Zchn"/>
    <w:basedOn w:val="Absatz-Standardschriftart"/>
    <w:link w:val="Funotentext"/>
    <w:uiPriority w:val="99"/>
    <w:rsid w:val="0071437A"/>
    <w:rPr>
      <w:sz w:val="20"/>
      <w:szCs w:val="20"/>
    </w:rPr>
  </w:style>
  <w:style w:type="character" w:styleId="Funotenzeichen">
    <w:name w:val="footnote reference"/>
    <w:basedOn w:val="Absatz-Standardschriftart"/>
    <w:uiPriority w:val="99"/>
    <w:unhideWhenUsed/>
    <w:rsid w:val="0071437A"/>
    <w:rPr>
      <w:vertAlign w:val="superscript"/>
    </w:rPr>
  </w:style>
  <w:style w:type="paragraph" w:styleId="berarbeitung">
    <w:name w:val="Revision"/>
    <w:hidden/>
    <w:uiPriority w:val="99"/>
    <w:semiHidden/>
    <w:rsid w:val="0071437A"/>
    <w:rPr>
      <w:sz w:val="22"/>
      <w:szCs w:val="22"/>
    </w:rPr>
  </w:style>
  <w:style w:type="character" w:styleId="Endnotenzeichen">
    <w:name w:val="endnote reference"/>
    <w:basedOn w:val="Absatz-Standardschriftart"/>
    <w:uiPriority w:val="99"/>
    <w:semiHidden/>
    <w:unhideWhenUsed/>
    <w:rsid w:val="0071437A"/>
    <w:rPr>
      <w:vertAlign w:val="superscript"/>
    </w:rPr>
  </w:style>
  <w:style w:type="paragraph" w:styleId="Dokumentstruktur">
    <w:name w:val="Document Map"/>
    <w:basedOn w:val="Standard"/>
    <w:link w:val="DokumentstrukturZchn"/>
    <w:uiPriority w:val="99"/>
    <w:semiHidden/>
    <w:unhideWhenUsed/>
    <w:rsid w:val="0071437A"/>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7143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10129</Words>
  <Characters>63818</Characters>
  <Application>Microsoft Office Word</Application>
  <DocSecurity>0</DocSecurity>
  <Lines>531</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Thormann</dc:creator>
  <cp:lastModifiedBy>Basedau, Matthias</cp:lastModifiedBy>
  <cp:revision>3</cp:revision>
  <cp:lastPrinted>2019-10-24T14:06:00Z</cp:lastPrinted>
  <dcterms:created xsi:type="dcterms:W3CDTF">2019-12-18T10:27:00Z</dcterms:created>
  <dcterms:modified xsi:type="dcterms:W3CDTF">2019-12-18T10:48:00Z</dcterms:modified>
</cp:coreProperties>
</file>