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FB" w:rsidRDefault="003A32FB" w:rsidP="003A32FB">
      <w:pPr>
        <w:pStyle w:val="Paragrafoelenco1"/>
        <w:shd w:val="clear" w:color="auto" w:fill="FFFFFF"/>
        <w:ind w:left="0"/>
        <w:rPr>
          <w:b/>
          <w:bCs/>
          <w:sz w:val="24"/>
          <w:szCs w:val="24"/>
          <w:lang w:val="en-GB"/>
        </w:rPr>
      </w:pPr>
      <w:bookmarkStart w:id="0" w:name="_GoBack"/>
      <w:r>
        <w:rPr>
          <w:b/>
          <w:bCs/>
          <w:sz w:val="24"/>
          <w:szCs w:val="24"/>
        </w:rPr>
        <w:t>Supplementary material</w:t>
      </w:r>
      <w:bookmarkEnd w:id="0"/>
      <w:r>
        <w:rPr>
          <w:b/>
          <w:bCs/>
          <w:sz w:val="24"/>
          <w:szCs w:val="24"/>
        </w:rPr>
        <w:t>: Table 1 Supplementary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475"/>
        <w:gridCol w:w="1125"/>
        <w:gridCol w:w="4663"/>
      </w:tblGrid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 Name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 w:bidi="ar"/>
              </w:rPr>
              <w:t xml:space="preserve">Approval Date 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 w:bidi="ar"/>
              </w:rPr>
              <w:t>Registry nr.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 w:bidi="ar"/>
              </w:rPr>
              <w:t>EC name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AOOR Papardo-Piemonte - Oncologia Medica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25/02/2013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109/CE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AO Ospedali Riuniti Papardo Piemonte di Messina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Oncologia Medica AO Cannizzaro - SC Senologia - Dip Materno-infantile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05/06/2013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-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AO Ospedale per l'Emergenza Cannizzaro di Catania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Ospedale Buccheri La Ferla - Fatebenefratelli - UOC oncologia medica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26/07/2013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55/2013/C.B.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 xml:space="preserve">Comitato di Bioetica Ordine Ospedaliero di San Giovanni di Dio - Fatebenefratelli 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ASP Trapani S. Antonio Abate - Dip. oncologia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26/06/2013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-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dell'Azienda Sanitaria Provinciale di Catania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Fondazione Istituto San Raffaele - Giglio - Dip. Oncologia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23/05/2013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C.E. 2013/68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Fondazione Istituto San Raffaele - G. Giglio di Cefalù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Ospedali Riuniti Villa Sofia-Cervello - Oncologia Medica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19/06/2013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-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A.O. Ospedali Riuniti Villa Sofia Cervello di Palermo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UOC Oncologia Medica - ASP 7 Ragusa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05/07/2013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77/13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dell'Azienda Sanitaria Provinciale di Ragusa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Ospedale San Giovanni di Dio - UOC Oncologia medica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26/06/2013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-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dell'Azienda Sanitaria Provinciale di Agrigento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Istituto oncologico del Mediterraneo - Oncologia medica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10/09/2013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-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dell'Azienda Sanitaria Provinciale di Catania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AO Garibaldi-Nesima - UO Oncologia medica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30/05/2013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37/CE/2013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A.O.R.N. Garibaldi di Catania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Arnas Civico Palermo - Oncologia medica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28/10/2013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502/1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di Bioetica A.R.N.A.S. Civico Di Cristina Benfratelli di Palermo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AOUP Paolo Giaccone - UOC di Oncologia Medica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11/12/2013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AOU Paolo Giaccone di Palermo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AO Gravina e Santo Pietro - UO Oncologia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10/09/2013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-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dell'Azienda Sanitaria Provinciale di Catania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Humanitas Centro Catanese Di Oncologia - Oncologia Medica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10/09/2013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-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dell'Azienda Sanitaria Provinciale di Catania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Casa di Cura “Villa Salus” - UO di Oncologia ed Ematologia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17/03/2014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-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Interaziendale della Provincia di Messina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lastRenderedPageBreak/>
              <w:t>Casa di Cura La Maddalena - Oncologia Medica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19/05/2014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Palermo 1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AOU Policlinico Vittorio Emanuele - PO G. Rodolico - Oncologia medica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16/07/2013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690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AOU Policlinico Vittorio Emanuele di Catania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CCD GB Morgani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10/09/2013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-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dell'Azienda Sanitaria Provinciale di Catania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Ospedale “Barone Lombardo” - Oncologia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26/06/2013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dell'Azienda Sanitaria Provinciale di Agrigento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Ospedale San Vincenzo - UOC Oncologia medica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17/03/2014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-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Interaziendale della Provincia di Messina</w:t>
            </w:r>
          </w:p>
        </w:tc>
      </w:tr>
      <w:tr w:rsidR="003A32FB" w:rsidTr="00BB15F0">
        <w:trPr>
          <w:trHeight w:val="300"/>
        </w:trPr>
        <w:tc>
          <w:tcPr>
            <w:tcW w:w="3384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Unità operativa complessa di  Oncologia medica “M. Cammarata”</w:t>
            </w:r>
          </w:p>
        </w:tc>
        <w:tc>
          <w:tcPr>
            <w:tcW w:w="147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11/11/2014</w:t>
            </w:r>
          </w:p>
        </w:tc>
        <w:tc>
          <w:tcPr>
            <w:tcW w:w="1125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733/CE</w:t>
            </w:r>
          </w:p>
        </w:tc>
        <w:tc>
          <w:tcPr>
            <w:tcW w:w="4663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3A32FB" w:rsidRDefault="003A32FB" w:rsidP="00BB15F0">
            <w:pPr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Comitato Etico A.O.R.N. Garibaldi di Catania</w:t>
            </w:r>
          </w:p>
        </w:tc>
      </w:tr>
    </w:tbl>
    <w:p w:rsidR="003A32FB" w:rsidRDefault="003A32FB" w:rsidP="003A32FB">
      <w:pPr>
        <w:pStyle w:val="Paragrafoelenco1"/>
        <w:shd w:val="clear" w:color="auto" w:fill="FFFFFF"/>
        <w:ind w:left="0"/>
        <w:rPr>
          <w:sz w:val="24"/>
          <w:szCs w:val="24"/>
        </w:rPr>
      </w:pPr>
    </w:p>
    <w:p w:rsidR="003A32FB" w:rsidRDefault="003A32FB" w:rsidP="003A32FB">
      <w:pPr>
        <w:pStyle w:val="Paragrafoelenco1"/>
        <w:shd w:val="clear" w:color="auto" w:fill="FFFFFF"/>
        <w:rPr>
          <w:sz w:val="24"/>
          <w:szCs w:val="24"/>
          <w:shd w:val="clear" w:color="auto" w:fill="00FF00"/>
        </w:rPr>
      </w:pPr>
    </w:p>
    <w:p w:rsidR="003A32FB" w:rsidRDefault="003A32FB" w:rsidP="003A32FB">
      <w:pPr>
        <w:pStyle w:val="Paragrafoelenco1"/>
        <w:shd w:val="clear" w:color="auto" w:fill="FFFFFF"/>
        <w:rPr>
          <w:sz w:val="24"/>
          <w:szCs w:val="24"/>
          <w:shd w:val="clear" w:color="auto" w:fill="00FF00"/>
        </w:rPr>
      </w:pPr>
    </w:p>
    <w:p w:rsidR="003A32FB" w:rsidRDefault="003A32FB" w:rsidP="003A32FB"/>
    <w:p w:rsidR="007D537F" w:rsidRDefault="007D537F"/>
    <w:sectPr w:rsidR="007D537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FB"/>
    <w:rsid w:val="002C737D"/>
    <w:rsid w:val="003A32FB"/>
    <w:rsid w:val="003C659D"/>
    <w:rsid w:val="004516E5"/>
    <w:rsid w:val="004E01B7"/>
    <w:rsid w:val="0061525A"/>
    <w:rsid w:val="007367C7"/>
    <w:rsid w:val="007D537F"/>
    <w:rsid w:val="00A044DE"/>
    <w:rsid w:val="00A625EC"/>
    <w:rsid w:val="00A70C96"/>
    <w:rsid w:val="00BD49E0"/>
    <w:rsid w:val="00C967A3"/>
    <w:rsid w:val="00CC577F"/>
    <w:rsid w:val="00D47D82"/>
    <w:rsid w:val="00DE2EA7"/>
    <w:rsid w:val="00E2375A"/>
    <w:rsid w:val="00F0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2442A-8430-46BF-BDA2-A166BB8B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1">
    <w:name w:val="Paragrafo elenco1"/>
    <w:basedOn w:val="Normal"/>
    <w:rsid w:val="003A32FB"/>
    <w:pPr>
      <w:widowControl w:val="0"/>
      <w:suppressAutoHyphens/>
      <w:spacing w:line="252" w:lineRule="auto"/>
      <w:ind w:left="720"/>
    </w:pPr>
    <w:rPr>
      <w:rFonts w:ascii="Times New Roman" w:eastAsia="SimSu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bd</cp:lastModifiedBy>
  <cp:revision>1</cp:revision>
  <dcterms:created xsi:type="dcterms:W3CDTF">2019-11-29T11:37:00Z</dcterms:created>
  <dcterms:modified xsi:type="dcterms:W3CDTF">2019-11-29T11:37:00Z</dcterms:modified>
</cp:coreProperties>
</file>