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47D0" w14:textId="1EFC838C" w:rsidR="003C3C7A" w:rsidRPr="003C3C7A" w:rsidRDefault="003C3C7A" w:rsidP="008E475E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C7A"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 w:rsidR="008E475E">
        <w:rPr>
          <w:rFonts w:ascii="Times New Roman" w:hAnsi="Times New Roman" w:cs="Times New Roman"/>
          <w:b/>
          <w:sz w:val="20"/>
          <w:szCs w:val="20"/>
        </w:rPr>
        <w:t>1</w:t>
      </w:r>
      <w:r w:rsidRPr="003C3C7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C3C7A">
        <w:rPr>
          <w:rFonts w:ascii="Times New Roman" w:hAnsi="Times New Roman" w:cs="Times New Roman"/>
          <w:sz w:val="20"/>
          <w:szCs w:val="20"/>
        </w:rPr>
        <w:t xml:space="preserve">Characteristics of </w:t>
      </w:r>
      <w:r w:rsidR="002D0C38">
        <w:rPr>
          <w:rFonts w:ascii="Times New Roman" w:hAnsi="Times New Roman" w:cs="Times New Roman"/>
          <w:sz w:val="20"/>
          <w:szCs w:val="20"/>
        </w:rPr>
        <w:t>Paired Glucose Values (POC vs. LA)</w:t>
      </w:r>
      <w:r w:rsidRPr="003C3C7A">
        <w:rPr>
          <w:rFonts w:ascii="Times New Roman" w:hAnsi="Times New Roman" w:cs="Times New Roman"/>
          <w:sz w:val="20"/>
          <w:szCs w:val="20"/>
        </w:rPr>
        <w:t xml:space="preserve"> by Patient Renal Function</w:t>
      </w:r>
      <w:r w:rsidR="00E07503">
        <w:rPr>
          <w:rFonts w:ascii="Times New Roman" w:hAnsi="Times New Roman" w:cs="Times New Roman"/>
          <w:sz w:val="20"/>
          <w:szCs w:val="20"/>
        </w:rPr>
        <w:t xml:space="preserve"> Classification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530"/>
        <w:gridCol w:w="1170"/>
        <w:gridCol w:w="1440"/>
      </w:tblGrid>
      <w:tr w:rsidR="003C3C7A" w:rsidRPr="003C3C7A" w14:paraId="3AAFE2DB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486DC65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C1BC7A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CRRT/SLED </w:t>
            </w:r>
          </w:p>
          <w:p w14:paraId="6768471F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>(n=18)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7D4FF2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>Impaired</w:t>
            </w:r>
          </w:p>
          <w:p w14:paraId="3070CF08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>(n=11)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C330C2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Non-Impaired </w:t>
            </w:r>
          </w:p>
          <w:p w14:paraId="45326DEC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b/>
                <w:sz w:val="20"/>
                <w:szCs w:val="20"/>
              </w:rPr>
              <w:t>(n=17)</w:t>
            </w:r>
          </w:p>
        </w:tc>
      </w:tr>
      <w:tr w:rsidR="003C3C7A" w:rsidRPr="003C3C7A" w14:paraId="67ADC644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89EC986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Drawn During Vitamin C Infusion, No. (%)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A5C49D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2 (11)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7497F2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4 (36)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F601BF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5 (29)</w:t>
            </w:r>
          </w:p>
        </w:tc>
      </w:tr>
      <w:tr w:rsidR="003C3C7A" w:rsidRPr="003C3C7A" w14:paraId="1AF435A1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9BFC4B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Time Between End of Vitamin C Infusion and POC/</w:t>
            </w:r>
            <w:proofErr w:type="spellStart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3C3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 xml:space="preserve"> collection, </w:t>
            </w:r>
            <w:proofErr w:type="spellStart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inutes</w:t>
            </w:r>
            <w:r w:rsidRPr="003C3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2A77B4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227 (169-261.75)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3EFF8B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82 (74-41.5)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E5875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187 (144-242)</w:t>
            </w:r>
          </w:p>
        </w:tc>
      </w:tr>
      <w:tr w:rsidR="003C3C7A" w:rsidRPr="003C3C7A" w14:paraId="7005E80E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BA3303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 xml:space="preserve">Time Between </w:t>
            </w:r>
            <w:proofErr w:type="spellStart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POC</w:t>
            </w:r>
            <w:r w:rsidRPr="003C3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3C3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 xml:space="preserve"> Collection, </w:t>
            </w:r>
            <w:proofErr w:type="spellStart"/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r w:rsidRPr="003C3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43C58A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7 (3-16.5)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FE3BF8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8 (2-13)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4F3DE1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21 (3-37)</w:t>
            </w:r>
          </w:p>
        </w:tc>
      </w:tr>
      <w:tr w:rsidR="003C3C7A" w:rsidRPr="003C3C7A" w14:paraId="674D032B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A46317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Vasopressor Co-Administration, No. (%)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7A2287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10 (56)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8B5F38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10 (91)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D0E0CE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7 (41)</w:t>
            </w:r>
          </w:p>
        </w:tc>
      </w:tr>
      <w:tr w:rsidR="003C3C7A" w:rsidRPr="003C3C7A" w14:paraId="25CBD705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7F7BA4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Insulin Drip Co-Administration, No. (%)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B6EF17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11 (61)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FEF4C9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019C09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3C3C7A" w:rsidRPr="003C3C7A" w14:paraId="48D5EF09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0494D0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Received Acetaminophen within 6 hours, No. (%)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CDB9AC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58A140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 (9)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EDCB5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</w:tr>
      <w:tr w:rsidR="003C3C7A" w:rsidRPr="003C3C7A" w14:paraId="27A7D0AE" w14:textId="77777777" w:rsidTr="14D597FA">
        <w:trPr>
          <w:trHeight w:val="207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23FF998" w14:textId="591B7983" w:rsidR="003C3C7A" w:rsidRPr="003C3C7A" w:rsidRDefault="14D597FA" w:rsidP="14D59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4D597FA">
              <w:rPr>
                <w:rFonts w:ascii="Times New Roman" w:hAnsi="Times New Roman" w:cs="Times New Roman"/>
                <w:sz w:val="20"/>
                <w:szCs w:val="20"/>
              </w:rPr>
              <w:t>Hematocrit between 10-65 %, No. (%)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572770" w14:textId="44D9EF29" w:rsidR="003C3C7A" w:rsidRPr="003C3C7A" w:rsidRDefault="14D597FA" w:rsidP="14D59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4D597FA">
              <w:rPr>
                <w:rFonts w:ascii="Times New Roman" w:hAnsi="Times New Roman" w:cs="Times New Roman"/>
                <w:sz w:val="20"/>
                <w:szCs w:val="20"/>
              </w:rPr>
              <w:t>18 (100)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90F11E" w14:textId="0BCBDAA4" w:rsidR="003C3C7A" w:rsidRPr="003C3C7A" w:rsidRDefault="14D597FA" w:rsidP="14D59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4D597FA">
              <w:rPr>
                <w:rFonts w:ascii="Times New Roman" w:hAnsi="Times New Roman" w:cs="Times New Roman"/>
                <w:sz w:val="20"/>
                <w:szCs w:val="20"/>
              </w:rPr>
              <w:t>11(100)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EE870" w14:textId="77777777" w:rsidR="003C3C7A" w:rsidRPr="003C3C7A" w:rsidRDefault="003C3C7A" w:rsidP="003C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A">
              <w:rPr>
                <w:rFonts w:ascii="Times New Roman" w:hAnsi="Times New Roman" w:cs="Times New Roman"/>
                <w:sz w:val="20"/>
                <w:szCs w:val="20"/>
              </w:rPr>
              <w:t>17 (100)</w:t>
            </w:r>
          </w:p>
        </w:tc>
      </w:tr>
    </w:tbl>
    <w:p w14:paraId="6BFD5B54" w14:textId="77777777" w:rsidR="003C3C7A" w:rsidRPr="003C3C7A" w:rsidRDefault="003C3C7A" w:rsidP="003C3C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3C7A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3C3C7A">
        <w:rPr>
          <w:rFonts w:ascii="Times New Roman" w:hAnsi="Times New Roman" w:cs="Times New Roman"/>
          <w:sz w:val="18"/>
          <w:szCs w:val="18"/>
        </w:rPr>
        <w:t>POC = Point-of-care, LA = Laboratory analyzed</w:t>
      </w:r>
    </w:p>
    <w:p w14:paraId="71A5A797" w14:textId="77777777" w:rsidR="003C3C7A" w:rsidRPr="003C3C7A" w:rsidRDefault="003C3C7A" w:rsidP="003C3C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3C7A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3C3C7A">
        <w:rPr>
          <w:rFonts w:ascii="Times New Roman" w:hAnsi="Times New Roman" w:cs="Times New Roman"/>
          <w:sz w:val="18"/>
          <w:szCs w:val="18"/>
        </w:rPr>
        <w:t xml:space="preserve"> Continuous data reported as median with interquartile range</w:t>
      </w:r>
    </w:p>
    <w:p w14:paraId="059176AA" w14:textId="77777777" w:rsidR="003C3C7A" w:rsidRPr="00FE57A7" w:rsidRDefault="003C3C7A" w:rsidP="00716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5E88E" w14:textId="11F609A4" w:rsidR="00985FF2" w:rsidRPr="00FE57A7" w:rsidRDefault="00985FF2" w:rsidP="00985F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7A7"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r w:rsidR="008D0C4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27ED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57A7">
        <w:rPr>
          <w:rFonts w:ascii="Times New Roman" w:hAnsi="Times New Roman" w:cs="Times New Roman"/>
          <w:sz w:val="20"/>
          <w:szCs w:val="20"/>
        </w:rPr>
        <w:t xml:space="preserve"> Difference of Point-of-Care (POC) Blood Glucose Readings Compared to Laboratory Analyzed (LA) Readings</w:t>
      </w:r>
      <w:r w:rsidR="007D6944">
        <w:rPr>
          <w:rFonts w:ascii="Times New Roman" w:hAnsi="Times New Roman" w:cs="Times New Roman"/>
          <w:sz w:val="20"/>
          <w:szCs w:val="20"/>
        </w:rPr>
        <w:t xml:space="preserve"> for Paired Values Drawn Within 15 Minutes of Each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</w:tblGrid>
      <w:tr w:rsidR="00985FF2" w:rsidRPr="00FE57A7" w14:paraId="0E7D0D18" w14:textId="77777777" w:rsidTr="001F48AD">
        <w:trPr>
          <w:trHeight w:val="526"/>
        </w:trPr>
        <w:tc>
          <w:tcPr>
            <w:tcW w:w="2425" w:type="dxa"/>
            <w:vAlign w:val="center"/>
          </w:tcPr>
          <w:p w14:paraId="69A7896B" w14:textId="77777777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ISO </w:t>
            </w:r>
            <w:proofErr w:type="spellStart"/>
            <w:r w:rsidRPr="00FE57A7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  <w:r w:rsidRPr="00FE57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vAlign w:val="center"/>
          </w:tcPr>
          <w:p w14:paraId="5B4FB532" w14:textId="77777777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b/>
                <w:sz w:val="20"/>
                <w:szCs w:val="20"/>
              </w:rPr>
              <w:t>Pairs</w:t>
            </w:r>
          </w:p>
          <w:p w14:paraId="1BE72B83" w14:textId="223A8EB8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b/>
                <w:sz w:val="20"/>
                <w:szCs w:val="20"/>
              </w:rPr>
              <w:t>n=</w:t>
            </w:r>
            <w:r w:rsidR="007D694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E57A7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</w:p>
        </w:tc>
      </w:tr>
      <w:tr w:rsidR="00985FF2" w:rsidRPr="00FE57A7" w14:paraId="00DEEBBC" w14:textId="77777777" w:rsidTr="001F48AD">
        <w:trPr>
          <w:trHeight w:val="258"/>
        </w:trPr>
        <w:tc>
          <w:tcPr>
            <w:tcW w:w="2425" w:type="dxa"/>
            <w:vAlign w:val="center"/>
          </w:tcPr>
          <w:p w14:paraId="6E6C16A6" w14:textId="59FE1612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≤ 5% or 5 mg/</w:t>
            </w:r>
            <w:proofErr w:type="spellStart"/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="00E176FF" w:rsidRPr="00E176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vAlign w:val="center"/>
          </w:tcPr>
          <w:p w14:paraId="43ADE2B4" w14:textId="27D72015" w:rsidR="00985FF2" w:rsidRPr="00FE57A7" w:rsidRDefault="007D6944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(32.3)</w:t>
            </w:r>
          </w:p>
        </w:tc>
      </w:tr>
      <w:tr w:rsidR="00985FF2" w:rsidRPr="00FE57A7" w14:paraId="0D88BD33" w14:textId="77777777" w:rsidTr="001F48AD">
        <w:trPr>
          <w:trHeight w:val="258"/>
        </w:trPr>
        <w:tc>
          <w:tcPr>
            <w:tcW w:w="2425" w:type="dxa"/>
            <w:vAlign w:val="center"/>
          </w:tcPr>
          <w:p w14:paraId="030644B2" w14:textId="03A19A58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&gt; 5-10% or 6-10 mg/</w:t>
            </w:r>
            <w:proofErr w:type="spellStart"/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="00E176FF" w:rsidRPr="00E176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vAlign w:val="center"/>
          </w:tcPr>
          <w:p w14:paraId="22861963" w14:textId="34D6BB50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944">
              <w:rPr>
                <w:rFonts w:ascii="Times New Roman" w:hAnsi="Times New Roman" w:cs="Times New Roman"/>
                <w:sz w:val="20"/>
                <w:szCs w:val="20"/>
              </w:rPr>
              <w:t>0 (32.3)</w:t>
            </w:r>
          </w:p>
        </w:tc>
      </w:tr>
      <w:tr w:rsidR="00985FF2" w:rsidRPr="00FE57A7" w14:paraId="04313AA7" w14:textId="77777777" w:rsidTr="001F48AD">
        <w:trPr>
          <w:trHeight w:val="258"/>
        </w:trPr>
        <w:tc>
          <w:tcPr>
            <w:tcW w:w="2425" w:type="dxa"/>
            <w:vAlign w:val="center"/>
          </w:tcPr>
          <w:p w14:paraId="51CF0AA1" w14:textId="69AAC15D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&gt; 10-15% or 11-15 mg/</w:t>
            </w:r>
            <w:proofErr w:type="spellStart"/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="00E176FF" w:rsidRPr="00E176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vAlign w:val="center"/>
          </w:tcPr>
          <w:p w14:paraId="0ED7B46C" w14:textId="1BB5B5E2" w:rsidR="00985FF2" w:rsidRPr="00FE57A7" w:rsidRDefault="007D6944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(16.1)</w:t>
            </w:r>
          </w:p>
        </w:tc>
      </w:tr>
      <w:tr w:rsidR="00985FF2" w:rsidRPr="00FE57A7" w14:paraId="27655C83" w14:textId="77777777" w:rsidTr="001F48AD">
        <w:trPr>
          <w:trHeight w:val="268"/>
        </w:trPr>
        <w:tc>
          <w:tcPr>
            <w:tcW w:w="2425" w:type="dxa"/>
            <w:vAlign w:val="center"/>
          </w:tcPr>
          <w:p w14:paraId="6FA3BA9C" w14:textId="77777777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&gt; 15-20% or 16-20 mg/dL</w:t>
            </w:r>
          </w:p>
        </w:tc>
        <w:tc>
          <w:tcPr>
            <w:tcW w:w="1170" w:type="dxa"/>
            <w:vAlign w:val="center"/>
          </w:tcPr>
          <w:p w14:paraId="773AD75F" w14:textId="7E1485ED" w:rsidR="00985FF2" w:rsidRPr="00FE57A7" w:rsidRDefault="007D6944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FF2" w:rsidRPr="00FE57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="00985FF2" w:rsidRPr="00FE5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FF2" w:rsidRPr="00FE57A7" w14:paraId="68DE6131" w14:textId="77777777" w:rsidTr="001F48AD">
        <w:trPr>
          <w:trHeight w:val="258"/>
        </w:trPr>
        <w:tc>
          <w:tcPr>
            <w:tcW w:w="2425" w:type="dxa"/>
            <w:vAlign w:val="center"/>
          </w:tcPr>
          <w:p w14:paraId="769AD0F3" w14:textId="77777777" w:rsidR="00985FF2" w:rsidRPr="00FE57A7" w:rsidRDefault="00985FF2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7">
              <w:rPr>
                <w:rFonts w:ascii="Times New Roman" w:hAnsi="Times New Roman" w:cs="Times New Roman"/>
                <w:sz w:val="20"/>
                <w:szCs w:val="20"/>
              </w:rPr>
              <w:t>&gt; 20% or 21 mg/dL</w:t>
            </w:r>
          </w:p>
        </w:tc>
        <w:tc>
          <w:tcPr>
            <w:tcW w:w="1170" w:type="dxa"/>
            <w:vAlign w:val="center"/>
          </w:tcPr>
          <w:p w14:paraId="2C4EDF6F" w14:textId="614B5DA9" w:rsidR="00985FF2" w:rsidRPr="00FE57A7" w:rsidRDefault="007D6944" w:rsidP="001F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FF2" w:rsidRPr="00FE57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985FF2" w:rsidRPr="00FE5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64373A9" w14:textId="56C8EABF" w:rsidR="00985FF2" w:rsidRDefault="00985FF2" w:rsidP="00985F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E57A7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FE57A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E57A7">
        <w:rPr>
          <w:rFonts w:ascii="Times New Roman" w:hAnsi="Times New Roman" w:cs="Times New Roman"/>
          <w:sz w:val="18"/>
          <w:szCs w:val="18"/>
        </w:rPr>
        <w:t>ISO = International Organization for Standardization; ISO range = difference between blood glucose measurement and reference value (REF) as percent of REF for REF &gt; 100 mg/dL and in mg/dL for REF ≤ 100 mg/dL</w:t>
      </w:r>
    </w:p>
    <w:p w14:paraId="74E272AE" w14:textId="251AFE54" w:rsidR="00E176FF" w:rsidRDefault="00E176FF" w:rsidP="00985F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FF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E176F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176FF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E176FF">
        <w:rPr>
          <w:rFonts w:ascii="Times New Roman" w:hAnsi="Times New Roman" w:cs="Times New Roman"/>
          <w:sz w:val="18"/>
          <w:szCs w:val="18"/>
        </w:rPr>
        <w:t xml:space="preserve"> compliance with ISO15197:2013 criteria</w:t>
      </w:r>
    </w:p>
    <w:p w14:paraId="54B8F296" w14:textId="77777777" w:rsidR="00985FF2" w:rsidRDefault="00985FF2" w:rsidP="00985F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C4A4F6" w14:textId="77F56FBC" w:rsidR="004A4245" w:rsidRDefault="00233729" w:rsidP="0071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729"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r w:rsidR="008D0C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3372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Parkes Consensus Error Grid Analysis for </w:t>
      </w:r>
      <w:r w:rsidRPr="00233729">
        <w:rPr>
          <w:rFonts w:ascii="Times New Roman" w:hAnsi="Times New Roman" w:cs="Times New Roman"/>
          <w:sz w:val="20"/>
          <w:szCs w:val="20"/>
        </w:rPr>
        <w:t>Point-of-Care (POC) Blood Glucose Readings Compared to Laboratory Analyzed (LA) Readings for Paired Values Drawn Within 15 Minutes of Each 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2DE2">
        <w:rPr>
          <w:rFonts w:ascii="Times New Roman" w:hAnsi="Times New Roman" w:cs="Times New Roman"/>
          <w:sz w:val="20"/>
          <w:szCs w:val="20"/>
        </w:rPr>
        <w:t>(N=31)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60"/>
      </w:tblGrid>
      <w:tr w:rsidR="00233729" w14:paraId="669C4DDF" w14:textId="77777777" w:rsidTr="00762B48">
        <w:tc>
          <w:tcPr>
            <w:tcW w:w="805" w:type="dxa"/>
          </w:tcPr>
          <w:p w14:paraId="6CBA7DE9" w14:textId="12BFB2FD" w:rsidR="00233729" w:rsidRPr="00762B48" w:rsidRDefault="001A2DE2" w:rsidP="00716C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2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Zone</w:t>
            </w:r>
            <w:r w:rsidR="00F0461B" w:rsidRPr="00762B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</w:tcPr>
          <w:p w14:paraId="497D4A68" w14:textId="4B4C9134" w:rsidR="00233729" w:rsidRPr="00762B48" w:rsidRDefault="001A2DE2" w:rsidP="00716C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Pairs (%)</w:t>
            </w:r>
          </w:p>
        </w:tc>
      </w:tr>
      <w:tr w:rsidR="00233729" w14:paraId="0C246192" w14:textId="77777777" w:rsidTr="00762B48">
        <w:tc>
          <w:tcPr>
            <w:tcW w:w="805" w:type="dxa"/>
          </w:tcPr>
          <w:p w14:paraId="156458E7" w14:textId="65FD0FC5" w:rsidR="00233729" w:rsidRDefault="001A2DE2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60" w:type="dxa"/>
          </w:tcPr>
          <w:p w14:paraId="45B3572E" w14:textId="4A4D31F7" w:rsidR="00233729" w:rsidRDefault="00F0461B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(90.3)</w:t>
            </w:r>
          </w:p>
        </w:tc>
      </w:tr>
      <w:tr w:rsidR="00233729" w14:paraId="44F5A90D" w14:textId="77777777" w:rsidTr="00762B48">
        <w:tc>
          <w:tcPr>
            <w:tcW w:w="805" w:type="dxa"/>
          </w:tcPr>
          <w:p w14:paraId="6ABFDA0E" w14:textId="3852EC55" w:rsidR="00233729" w:rsidRDefault="001A2DE2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0" w:type="dxa"/>
          </w:tcPr>
          <w:p w14:paraId="5D1D37E1" w14:textId="59C79B78" w:rsidR="00233729" w:rsidRDefault="00F0461B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(9.7)</w:t>
            </w:r>
          </w:p>
        </w:tc>
      </w:tr>
      <w:tr w:rsidR="00233729" w14:paraId="380FA78B" w14:textId="77777777" w:rsidTr="00762B48">
        <w:tc>
          <w:tcPr>
            <w:tcW w:w="805" w:type="dxa"/>
          </w:tcPr>
          <w:p w14:paraId="1F632A4C" w14:textId="604144B4" w:rsidR="00233729" w:rsidRDefault="001A2DE2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60" w:type="dxa"/>
          </w:tcPr>
          <w:p w14:paraId="3A5A5F88" w14:textId="27547DFB" w:rsidR="00233729" w:rsidRDefault="00F0461B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233729" w14:paraId="15B73D65" w14:textId="77777777" w:rsidTr="00762B48">
        <w:tc>
          <w:tcPr>
            <w:tcW w:w="805" w:type="dxa"/>
          </w:tcPr>
          <w:p w14:paraId="4B9B4FBE" w14:textId="42F5A6B3" w:rsidR="00233729" w:rsidRDefault="001A2DE2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60" w:type="dxa"/>
          </w:tcPr>
          <w:p w14:paraId="204F1A78" w14:textId="0E682332" w:rsidR="00233729" w:rsidRDefault="00F0461B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1A2DE2" w14:paraId="56D93F54" w14:textId="77777777" w:rsidTr="00762B48">
        <w:tc>
          <w:tcPr>
            <w:tcW w:w="805" w:type="dxa"/>
          </w:tcPr>
          <w:p w14:paraId="19738CEB" w14:textId="675F6DE1" w:rsidR="001A2DE2" w:rsidRDefault="001A2DE2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60" w:type="dxa"/>
          </w:tcPr>
          <w:p w14:paraId="00F1C9D9" w14:textId="0AF01132" w:rsidR="001A2DE2" w:rsidRDefault="00F0461B" w:rsidP="0071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</w:tbl>
    <w:p w14:paraId="5E22397E" w14:textId="18890148" w:rsidR="00233729" w:rsidRPr="00FE57A7" w:rsidRDefault="00F0461B" w:rsidP="0071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62B4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2B48" w:rsidRPr="00762B48">
        <w:rPr>
          <w:rFonts w:ascii="Times New Roman" w:hAnsi="Times New Roman" w:cs="Times New Roman"/>
          <w:sz w:val="20"/>
          <w:szCs w:val="20"/>
        </w:rPr>
        <w:t>The Parkes error grid is divided into five zones assessing the magnitude of variation to the reference level. Each zone represents a degree of risk on patient outcomes if clinical action is taken based on POC measures. Zone A represents a difference between paired blood glucose values that would not affect clinical actions. Zone B is defined by altered clinical actions that would likely have little to no effect on patient outcomes. Zone C represents deviation in clinical outcomes that are likely to affect clinical outcome. Zone D represents altered clinical action that would pose a significant medical risk, and Zone E defines clinical actions that would have dangerous consequences on patient outcome.</w:t>
      </w:r>
    </w:p>
    <w:sectPr w:rsidR="00233729" w:rsidRPr="00FE57A7" w:rsidSect="00FE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07"/>
    <w:rsid w:val="00056461"/>
    <w:rsid w:val="00114B07"/>
    <w:rsid w:val="0016566D"/>
    <w:rsid w:val="0018702B"/>
    <w:rsid w:val="001A2DE2"/>
    <w:rsid w:val="0020643C"/>
    <w:rsid w:val="0022156D"/>
    <w:rsid w:val="00233729"/>
    <w:rsid w:val="002D0C38"/>
    <w:rsid w:val="003C3C7A"/>
    <w:rsid w:val="004A4245"/>
    <w:rsid w:val="004C6876"/>
    <w:rsid w:val="004F5C09"/>
    <w:rsid w:val="00670BF9"/>
    <w:rsid w:val="00716C30"/>
    <w:rsid w:val="00762B48"/>
    <w:rsid w:val="007B6912"/>
    <w:rsid w:val="007D6944"/>
    <w:rsid w:val="007F588B"/>
    <w:rsid w:val="00827ED1"/>
    <w:rsid w:val="008B6E49"/>
    <w:rsid w:val="008D0C40"/>
    <w:rsid w:val="008E475E"/>
    <w:rsid w:val="0094090F"/>
    <w:rsid w:val="00985FF2"/>
    <w:rsid w:val="009C53BB"/>
    <w:rsid w:val="00A01F8F"/>
    <w:rsid w:val="00A14DF2"/>
    <w:rsid w:val="00D97AD6"/>
    <w:rsid w:val="00E07503"/>
    <w:rsid w:val="00E176FF"/>
    <w:rsid w:val="00E24BA4"/>
    <w:rsid w:val="00E46808"/>
    <w:rsid w:val="00E50F26"/>
    <w:rsid w:val="00F0461B"/>
    <w:rsid w:val="00F15CB2"/>
    <w:rsid w:val="00F93E56"/>
    <w:rsid w:val="00FE57A7"/>
    <w:rsid w:val="14D59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6083"/>
  <w15:chartTrackingRefBased/>
  <w15:docId w15:val="{87E64EC5-4A6F-43B0-BFF1-FD28984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Malcom</dc:creator>
  <cp:keywords/>
  <dc:description/>
  <cp:lastModifiedBy>Daniel Malcom</cp:lastModifiedBy>
  <cp:revision>40</cp:revision>
  <dcterms:created xsi:type="dcterms:W3CDTF">2019-08-02T19:13:00Z</dcterms:created>
  <dcterms:modified xsi:type="dcterms:W3CDTF">2019-10-14T13:38:00Z</dcterms:modified>
</cp:coreProperties>
</file>