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3A49D" w14:textId="0376D682" w:rsidR="00337D19" w:rsidRPr="00CC39BE" w:rsidRDefault="00337D19" w:rsidP="00337D1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C39BE">
        <w:rPr>
          <w:rFonts w:ascii="Times New Roman" w:hAnsi="Times New Roman" w:cs="Times New Roman"/>
          <w:b/>
          <w:bCs/>
          <w:sz w:val="24"/>
          <w:szCs w:val="24"/>
        </w:rPr>
        <w:t>SUPPLEMENTAL MATERIALS</w:t>
      </w:r>
      <w:r w:rsidR="00CC39BE" w:rsidRPr="00CC39BE">
        <w:rPr>
          <w:rFonts w:ascii="Times New Roman" w:hAnsi="Times New Roman" w:cs="Times New Roman"/>
          <w:b/>
          <w:bCs/>
          <w:sz w:val="24"/>
          <w:szCs w:val="24"/>
        </w:rPr>
        <w:t xml:space="preserve"> ONLINE</w:t>
      </w:r>
    </w:p>
    <w:p w14:paraId="5CA3F820" w14:textId="1972C3B0" w:rsidR="00CC39BE" w:rsidRPr="00CC39BE" w:rsidRDefault="00337D19" w:rsidP="00337D1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39BE">
        <w:rPr>
          <w:rFonts w:ascii="Times New Roman" w:hAnsi="Times New Roman" w:cs="Times New Roman"/>
          <w:b/>
          <w:bCs/>
          <w:sz w:val="24"/>
          <w:szCs w:val="24"/>
        </w:rPr>
        <w:t xml:space="preserve">Immunohistochemical Materials and Methods  </w:t>
      </w:r>
    </w:p>
    <w:p w14:paraId="6F30797C" w14:textId="6362B418" w:rsidR="00337D19" w:rsidRPr="00337D19" w:rsidRDefault="00337D19" w:rsidP="00337D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19">
        <w:rPr>
          <w:rFonts w:ascii="Times New Roman" w:hAnsi="Times New Roman" w:cs="Times New Roman"/>
          <w:sz w:val="24"/>
          <w:szCs w:val="24"/>
        </w:rPr>
        <w:t xml:space="preserve">For immunohistochemistry of major basic protein+ (MBP) eosinophils, formalin fixed paraffin </w:t>
      </w:r>
    </w:p>
    <w:p w14:paraId="7EECDACA" w14:textId="51321AEE" w:rsidR="00337D19" w:rsidRPr="00337D19" w:rsidRDefault="00337D19" w:rsidP="00337D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19">
        <w:rPr>
          <w:rFonts w:ascii="Times New Roman" w:hAnsi="Times New Roman" w:cs="Times New Roman"/>
          <w:sz w:val="24"/>
          <w:szCs w:val="24"/>
        </w:rPr>
        <w:t xml:space="preserve">embedded nasal tissues were sectioned at 4 - 5 microns and placed on positively charged slides.  </w:t>
      </w:r>
    </w:p>
    <w:p w14:paraId="645D81A6" w14:textId="5A1B3C84" w:rsidR="00337D19" w:rsidRPr="00337D19" w:rsidRDefault="00337D19" w:rsidP="00337D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19">
        <w:rPr>
          <w:rFonts w:ascii="Times New Roman" w:hAnsi="Times New Roman" w:cs="Times New Roman"/>
          <w:sz w:val="24"/>
          <w:szCs w:val="24"/>
        </w:rPr>
        <w:t>Slides were deparaffinized and proteolytic enzyme pretreatment was performed using 0.04% Pepsin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D19">
        <w:rPr>
          <w:rFonts w:ascii="Times New Roman" w:hAnsi="Times New Roman" w:cs="Times New Roman"/>
          <w:sz w:val="24"/>
          <w:szCs w:val="24"/>
        </w:rPr>
        <w:t xml:space="preserve">in 0.2N HCl heated to 37°C. </w:t>
      </w:r>
      <w:r w:rsidR="00CC39BE">
        <w:rPr>
          <w:rFonts w:ascii="Times New Roman" w:hAnsi="Times New Roman" w:cs="Times New Roman"/>
          <w:sz w:val="24"/>
          <w:szCs w:val="24"/>
        </w:rPr>
        <w:t xml:space="preserve"> </w:t>
      </w:r>
      <w:r w:rsidRPr="00337D19">
        <w:rPr>
          <w:rFonts w:ascii="Times New Roman" w:hAnsi="Times New Roman" w:cs="Times New Roman"/>
          <w:sz w:val="24"/>
          <w:szCs w:val="24"/>
        </w:rPr>
        <w:t xml:space="preserve">After which slides </w:t>
      </w:r>
      <w:proofErr w:type="gramStart"/>
      <w:r w:rsidRPr="00337D19">
        <w:rPr>
          <w:rFonts w:ascii="Times New Roman" w:hAnsi="Times New Roman" w:cs="Times New Roman"/>
          <w:sz w:val="24"/>
          <w:szCs w:val="24"/>
        </w:rPr>
        <w:t>were allowed to</w:t>
      </w:r>
      <w:proofErr w:type="gramEnd"/>
      <w:r w:rsidRPr="00337D19">
        <w:rPr>
          <w:rFonts w:ascii="Times New Roman" w:hAnsi="Times New Roman" w:cs="Times New Roman"/>
          <w:sz w:val="24"/>
          <w:szCs w:val="24"/>
        </w:rPr>
        <w:t xml:space="preserve"> sit at room temperature for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D19">
        <w:rPr>
          <w:rFonts w:ascii="Times New Roman" w:hAnsi="Times New Roman" w:cs="Times New Roman"/>
          <w:sz w:val="24"/>
          <w:szCs w:val="24"/>
        </w:rPr>
        <w:t>minutes followed by running tap and distilled water rinses.  The remainder of this protocol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D19">
        <w:rPr>
          <w:rFonts w:ascii="Times New Roman" w:hAnsi="Times New Roman" w:cs="Times New Roman"/>
          <w:sz w:val="24"/>
          <w:szCs w:val="24"/>
        </w:rPr>
        <w:t xml:space="preserve">performed on the 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Biocare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intelliPath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 xml:space="preserve"> Flex™ (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Biocare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 xml:space="preserve"> Medical, Pacheco, Ca) automated </w:t>
      </w:r>
    </w:p>
    <w:p w14:paraId="27D6236C" w14:textId="151401D3" w:rsidR="00337D19" w:rsidRPr="00337D19" w:rsidRDefault="00337D19" w:rsidP="00337D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19">
        <w:rPr>
          <w:rFonts w:ascii="Times New Roman" w:hAnsi="Times New Roman" w:cs="Times New Roman"/>
          <w:sz w:val="24"/>
          <w:szCs w:val="24"/>
        </w:rPr>
        <w:t xml:space="preserve">immunostaining platform using 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ProMARK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 xml:space="preserve">™ detection reagents with 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AutoWash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 xml:space="preserve"> buffer rinses </w:t>
      </w:r>
    </w:p>
    <w:p w14:paraId="7FD1D84D" w14:textId="3C18F8A8" w:rsidR="00337D19" w:rsidRPr="00337D19" w:rsidRDefault="00337D19" w:rsidP="00337D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19">
        <w:rPr>
          <w:rFonts w:ascii="Times New Roman" w:hAnsi="Times New Roman" w:cs="Times New Roman"/>
          <w:sz w:val="24"/>
          <w:szCs w:val="24"/>
        </w:rPr>
        <w:t>between each step.  Nonspecific proteins were blocked with Rodent Block M (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Biocare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>) for 5 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D19">
        <w:rPr>
          <w:rFonts w:ascii="Times New Roman" w:hAnsi="Times New Roman" w:cs="Times New Roman"/>
          <w:sz w:val="24"/>
          <w:szCs w:val="24"/>
        </w:rPr>
        <w:t>followed by incubation in Rat anti-Mouse MBP Primary antibody (Mayo, Rochester, MN) diluted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D19">
        <w:rPr>
          <w:rFonts w:ascii="Times New Roman" w:hAnsi="Times New Roman" w:cs="Times New Roman"/>
          <w:sz w:val="24"/>
          <w:szCs w:val="24"/>
        </w:rPr>
        <w:t>1:10,000 in normal antibody diluent (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Syctek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 xml:space="preserve"> Labs, Logan-UT) for 1 hour. This was followed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D19">
        <w:rPr>
          <w:rFonts w:ascii="Times New Roman" w:hAnsi="Times New Roman" w:cs="Times New Roman"/>
          <w:sz w:val="24"/>
          <w:szCs w:val="24"/>
        </w:rPr>
        <w:t>treatment with a rat anti-mouse alkaline phosphatase probe (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Biocare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>) for 40 minutes and then by a ra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337D19">
        <w:rPr>
          <w:rFonts w:ascii="Times New Roman" w:hAnsi="Times New Roman" w:cs="Times New Roman"/>
          <w:sz w:val="24"/>
          <w:szCs w:val="24"/>
        </w:rPr>
        <w:t>anti-mouse alkaline phosphatase polymer (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Biocare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>) for 1 hour.  The reaction was developed with IP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D19">
        <w:rPr>
          <w:rFonts w:ascii="Times New Roman" w:hAnsi="Times New Roman" w:cs="Times New Roman"/>
          <w:sz w:val="24"/>
          <w:szCs w:val="24"/>
        </w:rPr>
        <w:t>flex Warp Red (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Biocare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>) for 10 minutes followed by counter stain with CATHE hematoxylin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D1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Biocare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>) diluted 1:10 in distilled water for 1 minute.  Post staining, slides were rinsed in distilled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D19">
        <w:rPr>
          <w:rFonts w:ascii="Times New Roman" w:hAnsi="Times New Roman" w:cs="Times New Roman"/>
          <w:sz w:val="24"/>
          <w:szCs w:val="24"/>
        </w:rPr>
        <w:t xml:space="preserve">water and allowed to air dry completely, dipped in xylene and cover slipped with 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Permount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 xml:space="preserve"> (Fisher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D19">
        <w:rPr>
          <w:rFonts w:ascii="Times New Roman" w:hAnsi="Times New Roman" w:cs="Times New Roman"/>
          <w:sz w:val="24"/>
          <w:szCs w:val="24"/>
        </w:rPr>
        <w:t xml:space="preserve">Scientific, Fair Lawn, NJ) media. </w:t>
      </w:r>
    </w:p>
    <w:p w14:paraId="4036C97B" w14:textId="77777777" w:rsidR="00E91D67" w:rsidRDefault="00E91D67" w:rsidP="00337D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CB74A6" w14:textId="384C084F" w:rsidR="00337D19" w:rsidRPr="00337D19" w:rsidRDefault="00337D19" w:rsidP="00337D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19">
        <w:rPr>
          <w:rFonts w:ascii="Times New Roman" w:hAnsi="Times New Roman" w:cs="Times New Roman"/>
          <w:sz w:val="24"/>
          <w:szCs w:val="24"/>
        </w:rPr>
        <w:t xml:space="preserve">For immunohistochemistry of GATA-3+ lymphoid cells, formalin fixed paraffin embedded nasal </w:t>
      </w:r>
    </w:p>
    <w:p w14:paraId="2252E1D7" w14:textId="4EF7F06A" w:rsidR="00337D19" w:rsidRPr="00337D19" w:rsidRDefault="00337D19" w:rsidP="00337D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19">
        <w:rPr>
          <w:rFonts w:ascii="Times New Roman" w:hAnsi="Times New Roman" w:cs="Times New Roman"/>
          <w:sz w:val="24"/>
          <w:szCs w:val="24"/>
        </w:rPr>
        <w:t xml:space="preserve">tissues were sectioned at 4 - 5 microns and placed on positively charged slides.  Slides were </w:t>
      </w:r>
    </w:p>
    <w:p w14:paraId="280787FC" w14:textId="663BAFF4" w:rsidR="00337D19" w:rsidRPr="00337D19" w:rsidRDefault="00337D19" w:rsidP="00337D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19">
        <w:rPr>
          <w:rFonts w:ascii="Times New Roman" w:hAnsi="Times New Roman" w:cs="Times New Roman"/>
          <w:sz w:val="24"/>
          <w:szCs w:val="24"/>
        </w:rPr>
        <w:t xml:space="preserve">deparaffinized followed by heat induced epitope retrieval utilizing TRIS/EDTA pH 9.0 buffer </w:t>
      </w:r>
    </w:p>
    <w:p w14:paraId="26E473FC" w14:textId="61ED7EC7" w:rsidR="00CF19A4" w:rsidRPr="00337D19" w:rsidRDefault="00337D19" w:rsidP="00337D1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19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Scytek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 xml:space="preserve"> Labs – Logan, UT) in a vegetable steamer, followed by endogenous peroxidase blocking in hydrogen peroxide + methanol for 30 minutes and then rinsed in running tap and distilled water.  The remainder of this protocol was performed on the 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Biocare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intelliPath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 xml:space="preserve"> Flex™ (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Biocare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 xml:space="preserve"> Medical, Pacheco, Ca) automated immunostaining platform using 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ProMARK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 xml:space="preserve">™ detection reagents with 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AutoWash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 xml:space="preserve"> buffer rinses between each step.  Nonspecific proteins were blocked with Rodent Block M (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Biocare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>) for 10 minutes followed by incubation in Rabbit anti-GATA-3 Primary antibody (Abcam, Cambridge, MA) diluted 1:500 in normal antibody diluent (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Syctek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>) for 1 hour and then Rabbit on</w:t>
      </w:r>
      <w:r w:rsidR="00445F47">
        <w:rPr>
          <w:rFonts w:ascii="Times New Roman" w:hAnsi="Times New Roman" w:cs="Times New Roman"/>
          <w:sz w:val="24"/>
          <w:szCs w:val="24"/>
        </w:rPr>
        <w:t xml:space="preserve"> </w:t>
      </w:r>
      <w:r w:rsidRPr="00337D19">
        <w:rPr>
          <w:rFonts w:ascii="Times New Roman" w:hAnsi="Times New Roman" w:cs="Times New Roman"/>
          <w:sz w:val="24"/>
          <w:szCs w:val="24"/>
        </w:rPr>
        <w:t>Rodent HRP Polymer (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Biocare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 xml:space="preserve">) for 30 minutes.  The </w:t>
      </w:r>
      <w:r w:rsidR="00445F47">
        <w:rPr>
          <w:rFonts w:ascii="Times New Roman" w:hAnsi="Times New Roman" w:cs="Times New Roman"/>
          <w:sz w:val="24"/>
          <w:szCs w:val="24"/>
        </w:rPr>
        <w:t>h</w:t>
      </w:r>
      <w:r w:rsidRPr="00337D19">
        <w:rPr>
          <w:rFonts w:ascii="Times New Roman" w:hAnsi="Times New Roman" w:cs="Times New Roman"/>
          <w:sz w:val="24"/>
          <w:szCs w:val="24"/>
        </w:rPr>
        <w:t>istochemical reaction was developed with DAB (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Biocare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>) for 5 minutes followed by counter stain with CATHE hematoxylin (</w:t>
      </w:r>
      <w:proofErr w:type="spellStart"/>
      <w:r w:rsidRPr="00337D19">
        <w:rPr>
          <w:rFonts w:ascii="Times New Roman" w:hAnsi="Times New Roman" w:cs="Times New Roman"/>
          <w:sz w:val="24"/>
          <w:szCs w:val="24"/>
        </w:rPr>
        <w:t>Biocare</w:t>
      </w:r>
      <w:proofErr w:type="spellEnd"/>
      <w:r w:rsidRPr="00337D19">
        <w:rPr>
          <w:rFonts w:ascii="Times New Roman" w:hAnsi="Times New Roman" w:cs="Times New Roman"/>
          <w:sz w:val="24"/>
          <w:szCs w:val="24"/>
        </w:rPr>
        <w:t>) diluted 1:10 in distilled water for 1 minute.  Post staining slides are rinsed in distilled water, dehydrated in ethanol, cleared in xylene and cover slipped with Optic Mount 1 media (Mercedes Medical, Sarasota,</w:t>
      </w:r>
      <w:r w:rsidR="00445F47">
        <w:rPr>
          <w:rFonts w:ascii="Times New Roman" w:hAnsi="Times New Roman" w:cs="Times New Roman"/>
          <w:sz w:val="24"/>
          <w:szCs w:val="24"/>
        </w:rPr>
        <w:t xml:space="preserve"> </w:t>
      </w:r>
      <w:r w:rsidRPr="00337D19">
        <w:rPr>
          <w:rFonts w:ascii="Times New Roman" w:hAnsi="Times New Roman" w:cs="Times New Roman"/>
          <w:sz w:val="24"/>
          <w:szCs w:val="24"/>
        </w:rPr>
        <w:t xml:space="preserve">FL).  </w:t>
      </w:r>
    </w:p>
    <w:sectPr w:rsidR="00CF19A4" w:rsidRPr="00337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19"/>
    <w:rsid w:val="000411B2"/>
    <w:rsid w:val="00337D19"/>
    <w:rsid w:val="00445F47"/>
    <w:rsid w:val="00CC39BE"/>
    <w:rsid w:val="00CF19A4"/>
    <w:rsid w:val="00E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7B0F9"/>
  <w15:chartTrackingRefBased/>
  <w15:docId w15:val="{F65CD9DF-1FA9-42D1-9C26-53B58840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Harkema, Jack</dc:creator>
  <cp:keywords/>
  <dc:description/>
  <cp:lastModifiedBy>Harkema, Jack</cp:lastModifiedBy>
  <cp:revision>2</cp:revision>
  <dcterms:created xsi:type="dcterms:W3CDTF">2019-09-17T07:18:00Z</dcterms:created>
  <dcterms:modified xsi:type="dcterms:W3CDTF">2019-09-17T07:18:00Z</dcterms:modified>
</cp:coreProperties>
</file>