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72E66" w:rsidRDefault="00E72E66" w:rsidP="00E72E66">
      <w:pPr>
        <w:jc w:val="center"/>
        <w:rPr>
          <w:rFonts w:ascii="Times New Roman" w:hAnsi="Times New Roman" w:cs="Times New Roman"/>
          <w:sz w:val="24"/>
          <w:szCs w:val="24"/>
        </w:rPr>
      </w:pPr>
      <w:r>
        <w:rPr>
          <w:rFonts w:ascii="Times New Roman" w:hAnsi="Times New Roman" w:cs="Times New Roman"/>
          <w:sz w:val="24"/>
          <w:szCs w:val="24"/>
        </w:rPr>
        <w:t>ONLINE APPENDIX A1</w:t>
      </w:r>
    </w:p>
    <w:p w:rsidR="00E72E66" w:rsidRDefault="00E72E66" w:rsidP="00E72E66">
      <w:pPr>
        <w:jc w:val="center"/>
        <w:rPr>
          <w:rFonts w:ascii="Times New Roman" w:hAnsi="Times New Roman" w:cs="Times New Roman"/>
          <w:sz w:val="24"/>
          <w:szCs w:val="24"/>
        </w:rPr>
      </w:pPr>
      <w:r>
        <w:rPr>
          <w:rFonts w:ascii="Times New Roman" w:hAnsi="Times New Roman" w:cs="Times New Roman"/>
          <w:sz w:val="24"/>
          <w:szCs w:val="24"/>
        </w:rPr>
        <w:t>USA Today In-Feed Native Ad (Accessed 2016 Sep 13)</w:t>
      </w:r>
    </w:p>
    <w:p w:rsidR="00E72E66" w:rsidRDefault="00E72E66" w:rsidP="00E72E66">
      <w:pPr>
        <w:jc w:val="center"/>
        <w:rPr>
          <w:rFonts w:ascii="Times New Roman" w:hAnsi="Times New Roman" w:cs="Times New Roman"/>
          <w:sz w:val="24"/>
          <w:szCs w:val="24"/>
        </w:rPr>
      </w:pPr>
      <w:r w:rsidRPr="0017057E">
        <w:rPr>
          <w:rFonts w:ascii="Times New Roman" w:hAnsi="Times New Roman" w:cs="Times New Roman"/>
          <w:noProof/>
          <w:sz w:val="24"/>
          <w:szCs w:val="24"/>
        </w:rPr>
        <w:drawing>
          <wp:inline distT="0" distB="0" distL="0" distR="0" wp14:anchorId="3982A688" wp14:editId="643B9335">
            <wp:extent cx="4106487" cy="4659749"/>
            <wp:effectExtent l="0" t="0" r="8890" b="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4" cstate="print">
                      <a:extLst>
                        <a:ext uri="{28A0092B-C50C-407E-A947-70E740481C1C}">
                          <a14:useLocalDpi xmlns:a14="http://schemas.microsoft.com/office/drawing/2010/main" val="0"/>
                        </a:ext>
                      </a:extLst>
                    </a:blip>
                    <a:srcRect l="5333" t="5556" r="26861" b="4667"/>
                    <a:stretch/>
                  </pic:blipFill>
                  <pic:spPr>
                    <a:xfrm>
                      <a:off x="0" y="0"/>
                      <a:ext cx="4106487" cy="4659749"/>
                    </a:xfrm>
                    <a:prstGeom prst="rect">
                      <a:avLst/>
                    </a:prstGeom>
                  </pic:spPr>
                </pic:pic>
              </a:graphicData>
            </a:graphic>
          </wp:inline>
        </w:drawing>
      </w:r>
    </w:p>
    <w:p w:rsidR="00E72E66" w:rsidRDefault="00E72E66" w:rsidP="00E72E66">
      <w:pPr>
        <w:spacing w:after="0" w:line="240" w:lineRule="auto"/>
        <w:jc w:val="center"/>
        <w:rPr>
          <w:rFonts w:ascii="Times New Roman" w:hAnsi="Times New Roman" w:cs="Times New Roman"/>
          <w:sz w:val="24"/>
          <w:szCs w:val="24"/>
        </w:rPr>
      </w:pPr>
    </w:p>
    <w:p w:rsidR="00E72E66" w:rsidRDefault="00E72E66" w:rsidP="00E72E66">
      <w:pPr>
        <w:rPr>
          <w:rFonts w:ascii="Times New Roman" w:hAnsi="Times New Roman" w:cs="Times New Roman"/>
          <w:sz w:val="24"/>
          <w:szCs w:val="24"/>
        </w:rPr>
      </w:pPr>
      <w:r>
        <w:rPr>
          <w:rFonts w:ascii="Times New Roman" w:hAnsi="Times New Roman" w:cs="Times New Roman"/>
          <w:sz w:val="24"/>
          <w:szCs w:val="24"/>
        </w:rPr>
        <w:br w:type="page"/>
      </w:r>
    </w:p>
    <w:p w:rsidR="00E72E66" w:rsidRDefault="00E72E66" w:rsidP="00E72E66">
      <w:pPr>
        <w:jc w:val="center"/>
        <w:rPr>
          <w:rFonts w:ascii="Times New Roman" w:hAnsi="Times New Roman" w:cs="Times New Roman"/>
          <w:sz w:val="24"/>
          <w:szCs w:val="24"/>
        </w:rPr>
      </w:pPr>
      <w:r>
        <w:rPr>
          <w:rFonts w:ascii="Times New Roman" w:hAnsi="Times New Roman" w:cs="Times New Roman"/>
          <w:sz w:val="24"/>
          <w:szCs w:val="24"/>
        </w:rPr>
        <w:lastRenderedPageBreak/>
        <w:t>ONLINE APPENDIX A2</w:t>
      </w:r>
    </w:p>
    <w:p w:rsidR="00E72E66" w:rsidRDefault="00E72E66" w:rsidP="00E72E6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Detroit Free Press In-Feed Native Ad (Accessed 2016 Sep 13)</w:t>
      </w:r>
    </w:p>
    <w:p w:rsidR="00E72E66" w:rsidRDefault="00E72E66" w:rsidP="00E72E66">
      <w:pPr>
        <w:jc w:val="center"/>
        <w:rPr>
          <w:rFonts w:ascii="Times New Roman" w:hAnsi="Times New Roman" w:cs="Times New Roman"/>
          <w:sz w:val="24"/>
          <w:szCs w:val="24"/>
        </w:rPr>
      </w:pPr>
    </w:p>
    <w:p w:rsidR="00E72E66" w:rsidRDefault="00E72E66" w:rsidP="00E72E66">
      <w:pPr>
        <w:jc w:val="center"/>
        <w:rPr>
          <w:rFonts w:ascii="Times New Roman" w:hAnsi="Times New Roman" w:cs="Times New Roman"/>
          <w:sz w:val="24"/>
          <w:szCs w:val="24"/>
        </w:rPr>
      </w:pPr>
      <w:r w:rsidRPr="003D7DDC">
        <w:rPr>
          <w:rFonts w:ascii="Times New Roman" w:hAnsi="Times New Roman" w:cs="Times New Roman"/>
          <w:noProof/>
          <w:sz w:val="24"/>
          <w:szCs w:val="24"/>
        </w:rPr>
        <w:drawing>
          <wp:inline distT="0" distB="0" distL="0" distR="0" wp14:anchorId="5C8B565B" wp14:editId="687CD5CB">
            <wp:extent cx="4130349" cy="4880961"/>
            <wp:effectExtent l="0" t="0" r="1016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4138199" cy="4890237"/>
                    </a:xfrm>
                    <a:prstGeom prst="rect">
                      <a:avLst/>
                    </a:prstGeom>
                  </pic:spPr>
                </pic:pic>
              </a:graphicData>
            </a:graphic>
          </wp:inline>
        </w:drawing>
      </w:r>
    </w:p>
    <w:p w:rsidR="00E72E66" w:rsidRDefault="00E72E66" w:rsidP="00E72E66">
      <w:pPr>
        <w:spacing w:after="0" w:line="240" w:lineRule="auto"/>
        <w:jc w:val="center"/>
        <w:rPr>
          <w:rFonts w:ascii="Times New Roman" w:hAnsi="Times New Roman" w:cs="Times New Roman"/>
          <w:sz w:val="24"/>
          <w:szCs w:val="24"/>
        </w:rPr>
      </w:pPr>
    </w:p>
    <w:p w:rsidR="00E72E66" w:rsidRDefault="00E72E66" w:rsidP="00E72E66">
      <w:pPr>
        <w:rPr>
          <w:rFonts w:ascii="Times New Roman" w:hAnsi="Times New Roman" w:cs="Times New Roman"/>
          <w:sz w:val="24"/>
          <w:szCs w:val="24"/>
        </w:rPr>
      </w:pPr>
      <w:r>
        <w:rPr>
          <w:rFonts w:ascii="Times New Roman" w:hAnsi="Times New Roman" w:cs="Times New Roman"/>
          <w:sz w:val="24"/>
          <w:szCs w:val="24"/>
        </w:rPr>
        <w:br w:type="page"/>
      </w:r>
    </w:p>
    <w:p w:rsidR="00E72E66" w:rsidRDefault="00E72E66" w:rsidP="00E72E6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ONLINE APPENDIX A3</w:t>
      </w:r>
    </w:p>
    <w:p w:rsidR="00E72E66" w:rsidRDefault="00E72E66" w:rsidP="00E72E66">
      <w:pPr>
        <w:spacing w:after="0" w:line="240" w:lineRule="auto"/>
        <w:jc w:val="center"/>
        <w:rPr>
          <w:rFonts w:ascii="Times New Roman" w:hAnsi="Times New Roman" w:cs="Times New Roman"/>
          <w:sz w:val="24"/>
          <w:szCs w:val="24"/>
        </w:rPr>
      </w:pPr>
    </w:p>
    <w:p w:rsidR="00E72E66" w:rsidRDefault="00E72E66" w:rsidP="00E72E6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NYT In-Feed Native Ad (Accessed 2018 Feb 28)</w:t>
      </w:r>
      <w:r>
        <w:rPr>
          <w:rFonts w:ascii="Times New Roman" w:hAnsi="Times New Roman" w:cs="Times New Roman"/>
          <w:noProof/>
          <w:sz w:val="24"/>
          <w:szCs w:val="24"/>
        </w:rPr>
        <w:drawing>
          <wp:inline distT="0" distB="0" distL="0" distR="0" wp14:anchorId="1822CCCD" wp14:editId="0A179836">
            <wp:extent cx="4856325" cy="3326859"/>
            <wp:effectExtent l="0" t="0" r="0" b="635"/>
            <wp:docPr id="4" name="Picture 4" descr="../Examples%20Tile%20Style/native%20ad%20ex%206%20tiles%20tech%20ny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xamples%20Tile%20Style/native%20ad%20ex%206%20tiles%20tech%20nyt.png"/>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b="4325"/>
                    <a:stretch/>
                  </pic:blipFill>
                  <pic:spPr bwMode="auto">
                    <a:xfrm>
                      <a:off x="0" y="0"/>
                      <a:ext cx="4865471" cy="3333125"/>
                    </a:xfrm>
                    <a:prstGeom prst="rect">
                      <a:avLst/>
                    </a:prstGeom>
                    <a:noFill/>
                    <a:ln>
                      <a:noFill/>
                    </a:ln>
                    <a:extLst>
                      <a:ext uri="{53640926-AAD7-44D8-BBD7-CCE9431645EC}">
                        <a14:shadowObscured xmlns:a14="http://schemas.microsoft.com/office/drawing/2010/main"/>
                      </a:ext>
                    </a:extLst>
                  </pic:spPr>
                </pic:pic>
              </a:graphicData>
            </a:graphic>
          </wp:inline>
        </w:drawing>
      </w:r>
    </w:p>
    <w:p w:rsidR="00E72E66" w:rsidRDefault="00E72E66" w:rsidP="00E72E66">
      <w:pPr>
        <w:rPr>
          <w:rFonts w:ascii="Times New Roman" w:hAnsi="Times New Roman" w:cs="Times New Roman"/>
          <w:sz w:val="24"/>
          <w:szCs w:val="24"/>
        </w:rPr>
      </w:pPr>
    </w:p>
    <w:p w:rsidR="00E72E66" w:rsidRDefault="00E72E66" w:rsidP="00E72E6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CNN Tech In-Feed Display (Accessed 2018 Feb 23)</w:t>
      </w:r>
    </w:p>
    <w:p w:rsidR="00E72E66" w:rsidRDefault="00E72E66" w:rsidP="00E72E66">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6370AE3" wp14:editId="48A973F1">
            <wp:extent cx="5501068" cy="3280761"/>
            <wp:effectExtent l="0" t="0" r="10795" b="0"/>
            <wp:docPr id="6" name="Picture 6" descr="../Examples%20Tile%20Style/display%20ad%20ex%206%20tiles%20cn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xamples%20Tile%20Style/display%20ad%20ex%206%20tiles%20cnn.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515397" cy="3289307"/>
                    </a:xfrm>
                    <a:prstGeom prst="rect">
                      <a:avLst/>
                    </a:prstGeom>
                    <a:noFill/>
                    <a:ln>
                      <a:noFill/>
                    </a:ln>
                  </pic:spPr>
                </pic:pic>
              </a:graphicData>
            </a:graphic>
          </wp:inline>
        </w:drawing>
      </w:r>
    </w:p>
    <w:p w:rsidR="00E72E66" w:rsidRDefault="00E72E66" w:rsidP="00E72E66">
      <w:pPr>
        <w:spacing w:after="0" w:line="240" w:lineRule="auto"/>
        <w:rPr>
          <w:rFonts w:ascii="Times New Roman" w:hAnsi="Times New Roman" w:cs="Times New Roman"/>
          <w:sz w:val="24"/>
          <w:szCs w:val="24"/>
        </w:rPr>
        <w:sectPr w:rsidR="00E72E66" w:rsidSect="00F52FA5">
          <w:pgSz w:w="12240" w:h="15840" w:code="1"/>
          <w:pgMar w:top="1440" w:right="1440" w:bottom="1440" w:left="1440" w:header="720" w:footer="720" w:gutter="0"/>
          <w:cols w:space="720"/>
          <w:docGrid w:linePitch="360"/>
        </w:sectPr>
      </w:pPr>
    </w:p>
    <w:p w:rsidR="00E72E66" w:rsidRPr="00B32618" w:rsidRDefault="00E72E66" w:rsidP="00E72E66">
      <w:pPr>
        <w:spacing w:after="0" w:line="240" w:lineRule="auto"/>
        <w:ind w:left="720"/>
        <w:jc w:val="center"/>
        <w:rPr>
          <w:rFonts w:ascii="Times New Roman" w:hAnsi="Times New Roman" w:cs="Times New Roman"/>
          <w:iCs/>
          <w:sz w:val="20"/>
          <w:szCs w:val="20"/>
        </w:rPr>
      </w:pPr>
      <w:r>
        <w:rPr>
          <w:rFonts w:ascii="Times New Roman" w:hAnsi="Times New Roman" w:cs="Times New Roman"/>
          <w:sz w:val="24"/>
          <w:szCs w:val="24"/>
        </w:rPr>
        <w:lastRenderedPageBreak/>
        <w:t>ONLINE APPENDIX A4</w:t>
      </w:r>
    </w:p>
    <w:p w:rsidR="00E72E66" w:rsidRPr="0041727A" w:rsidRDefault="00E72E66" w:rsidP="00E72E66">
      <w:pPr>
        <w:spacing w:after="0"/>
        <w:jc w:val="center"/>
        <w:rPr>
          <w:rFonts w:ascii="Times New Roman" w:hAnsi="Times New Roman" w:cs="Times New Roman"/>
          <w:sz w:val="24"/>
          <w:szCs w:val="24"/>
        </w:rPr>
      </w:pPr>
      <w:r w:rsidRPr="0041727A">
        <w:rPr>
          <w:rFonts w:ascii="Times New Roman" w:hAnsi="Times New Roman" w:cs="Times New Roman"/>
          <w:sz w:val="24"/>
          <w:szCs w:val="24"/>
        </w:rPr>
        <w:t xml:space="preserve">Navigable News Website Featuring </w:t>
      </w:r>
      <w:r>
        <w:rPr>
          <w:rFonts w:ascii="Times New Roman" w:hAnsi="Times New Roman" w:cs="Times New Roman"/>
          <w:sz w:val="24"/>
          <w:szCs w:val="24"/>
        </w:rPr>
        <w:t>Chevrolet</w:t>
      </w:r>
      <w:r w:rsidRPr="0041727A">
        <w:rPr>
          <w:rFonts w:ascii="Times New Roman" w:hAnsi="Times New Roman" w:cs="Times New Roman"/>
          <w:sz w:val="24"/>
          <w:szCs w:val="24"/>
        </w:rPr>
        <w:t xml:space="preserve"> in Native and In-Feed Display Formats</w:t>
      </w:r>
    </w:p>
    <w:p w:rsidR="00E72E66" w:rsidRDefault="00E72E66" w:rsidP="00E72E66">
      <w:pPr>
        <w:spacing w:after="0"/>
        <w:jc w:val="center"/>
        <w:rPr>
          <w:rFonts w:ascii="Times New Roman" w:hAnsi="Times New Roman" w:cs="Times New Roman"/>
          <w:sz w:val="24"/>
          <w:szCs w:val="24"/>
        </w:rPr>
      </w:pPr>
      <w:r w:rsidRPr="0041727A">
        <w:rPr>
          <w:rFonts w:ascii="Times New Roman" w:hAnsi="Times New Roman" w:cs="Times New Roman"/>
          <w:sz w:val="24"/>
          <w:szCs w:val="24"/>
        </w:rPr>
        <w:t>(</w:t>
      </w:r>
      <w:r>
        <w:rPr>
          <w:rFonts w:ascii="Times New Roman" w:hAnsi="Times New Roman" w:cs="Times New Roman"/>
          <w:sz w:val="24"/>
          <w:szCs w:val="24"/>
        </w:rPr>
        <w:t xml:space="preserve">additional </w:t>
      </w:r>
      <w:r w:rsidRPr="0041727A">
        <w:rPr>
          <w:rFonts w:ascii="Times New Roman" w:hAnsi="Times New Roman" w:cs="Times New Roman"/>
          <w:sz w:val="24"/>
          <w:szCs w:val="24"/>
        </w:rPr>
        <w:t>screenshots from website stimuli used in Studies 1 and 2)</w:t>
      </w:r>
    </w:p>
    <w:p w:rsidR="00E72E66" w:rsidRDefault="00E72E66" w:rsidP="00E72E66">
      <w:pPr>
        <w:spacing w:after="0"/>
        <w:jc w:val="center"/>
        <w:rPr>
          <w:rFonts w:ascii="Times New Roman" w:hAnsi="Times New Roman" w:cs="Times New Roman"/>
          <w:sz w:val="24"/>
          <w:szCs w:val="24"/>
        </w:rPr>
      </w:pPr>
      <w:r w:rsidRPr="00087357">
        <w:rPr>
          <w:rFonts w:ascii="Times New Roman" w:hAnsi="Times New Roman" w:cs="Times New Roman"/>
          <w:noProof/>
          <w:sz w:val="24"/>
          <w:szCs w:val="24"/>
        </w:rPr>
        <w:drawing>
          <wp:inline distT="0" distB="0" distL="0" distR="0" wp14:anchorId="27D1B759" wp14:editId="3373A028">
            <wp:extent cx="3584040" cy="503174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587463" cy="5036546"/>
                    </a:xfrm>
                    <a:prstGeom prst="rect">
                      <a:avLst/>
                    </a:prstGeom>
                  </pic:spPr>
                </pic:pic>
              </a:graphicData>
            </a:graphic>
          </wp:inline>
        </w:drawing>
      </w:r>
      <w:r w:rsidRPr="0014444F">
        <w:rPr>
          <w:rFonts w:ascii="Times New Roman" w:hAnsi="Times New Roman" w:cs="Times New Roman"/>
          <w:noProof/>
          <w:sz w:val="24"/>
          <w:szCs w:val="24"/>
        </w:rPr>
        <w:drawing>
          <wp:inline distT="0" distB="0" distL="0" distR="0" wp14:anchorId="75D3FBAA" wp14:editId="606AA07E">
            <wp:extent cx="3619004" cy="5040006"/>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629252" cy="5054278"/>
                    </a:xfrm>
                    <a:prstGeom prst="rect">
                      <a:avLst/>
                    </a:prstGeom>
                  </pic:spPr>
                </pic:pic>
              </a:graphicData>
            </a:graphic>
          </wp:inline>
        </w:drawing>
      </w:r>
    </w:p>
    <w:p w:rsidR="00E72E66" w:rsidRDefault="00E72E66" w:rsidP="00E72E66">
      <w:pPr>
        <w:spacing w:after="0"/>
        <w:jc w:val="center"/>
        <w:rPr>
          <w:rFonts w:ascii="Times New Roman" w:hAnsi="Times New Roman" w:cs="Times New Roman"/>
          <w:sz w:val="24"/>
          <w:szCs w:val="24"/>
        </w:rPr>
      </w:pPr>
      <w:r>
        <w:rPr>
          <w:rFonts w:ascii="Times New Roman" w:hAnsi="Times New Roman" w:cs="Times New Roman"/>
          <w:sz w:val="24"/>
          <w:szCs w:val="24"/>
        </w:rPr>
        <w:t>In-Feed Native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In-Feed Display</w:t>
      </w:r>
      <w:r>
        <w:rPr>
          <w:rFonts w:ascii="Times New Roman" w:hAnsi="Times New Roman" w:cs="Times New Roman"/>
          <w:sz w:val="24"/>
          <w:szCs w:val="24"/>
        </w:rPr>
        <w:br w:type="page"/>
      </w:r>
    </w:p>
    <w:p w:rsidR="00E72E66" w:rsidRPr="001967A8" w:rsidRDefault="00E72E66" w:rsidP="00E72E66">
      <w:pPr>
        <w:tabs>
          <w:tab w:val="left" w:pos="2610"/>
          <w:tab w:val="left" w:pos="2880"/>
          <w:tab w:val="left" w:pos="4950"/>
          <w:tab w:val="left" w:pos="5490"/>
          <w:tab w:val="left" w:pos="5760"/>
          <w:tab w:val="left" w:pos="7200"/>
          <w:tab w:val="left" w:pos="8100"/>
          <w:tab w:val="left" w:pos="8550"/>
          <w:tab w:val="left" w:pos="9270"/>
          <w:tab w:val="left" w:pos="10530"/>
          <w:tab w:val="left" w:pos="10620"/>
        </w:tabs>
        <w:spacing w:after="0"/>
        <w:ind w:right="-630"/>
        <w:jc w:val="center"/>
        <w:rPr>
          <w:rFonts w:ascii="Times New Roman" w:hAnsi="Times New Roman" w:cs="Times New Roman"/>
          <w:sz w:val="24"/>
          <w:szCs w:val="24"/>
        </w:rPr>
        <w:sectPr w:rsidR="00E72E66" w:rsidRPr="001967A8" w:rsidSect="00F52FA5">
          <w:pgSz w:w="15840" w:h="12240" w:orient="landscape" w:code="1"/>
          <w:pgMar w:top="1440" w:right="1440" w:bottom="1440" w:left="1440" w:header="720" w:footer="720" w:gutter="0"/>
          <w:cols w:space="720"/>
          <w:docGrid w:linePitch="360"/>
        </w:sectPr>
      </w:pPr>
    </w:p>
    <w:p w:rsidR="00E72E66" w:rsidRDefault="00E72E66" w:rsidP="00E72E6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ONLINE APPENDIX B</w:t>
      </w:r>
    </w:p>
    <w:p w:rsidR="00E72E66" w:rsidRDefault="00E72E66" w:rsidP="00E72E66">
      <w:pPr>
        <w:tabs>
          <w:tab w:val="left" w:pos="2610"/>
          <w:tab w:val="left" w:pos="2880"/>
          <w:tab w:val="left" w:pos="4950"/>
          <w:tab w:val="left" w:pos="5490"/>
          <w:tab w:val="left" w:pos="5760"/>
          <w:tab w:val="left" w:pos="7200"/>
          <w:tab w:val="left" w:pos="8100"/>
          <w:tab w:val="left" w:pos="8550"/>
          <w:tab w:val="left" w:pos="9270"/>
          <w:tab w:val="left" w:pos="10530"/>
          <w:tab w:val="left" w:pos="10620"/>
        </w:tabs>
        <w:spacing w:after="0" w:line="240" w:lineRule="auto"/>
        <w:jc w:val="center"/>
        <w:rPr>
          <w:rFonts w:ascii="Times New Roman" w:hAnsi="Times New Roman" w:cs="Times New Roman"/>
          <w:sz w:val="24"/>
          <w:szCs w:val="24"/>
        </w:rPr>
      </w:pPr>
      <w:r w:rsidRPr="00547CA0">
        <w:rPr>
          <w:rFonts w:ascii="Times New Roman" w:hAnsi="Times New Roman" w:cs="Times New Roman"/>
          <w:sz w:val="24"/>
          <w:szCs w:val="24"/>
        </w:rPr>
        <w:t xml:space="preserve">Descriptive Results </w:t>
      </w:r>
      <w:r>
        <w:rPr>
          <w:rFonts w:ascii="Times New Roman" w:hAnsi="Times New Roman" w:cs="Times New Roman"/>
          <w:sz w:val="24"/>
          <w:szCs w:val="24"/>
        </w:rPr>
        <w:t>from Eye-Tracking i</w:t>
      </w:r>
      <w:r w:rsidRPr="00547CA0">
        <w:rPr>
          <w:rFonts w:ascii="Times New Roman" w:hAnsi="Times New Roman" w:cs="Times New Roman"/>
          <w:sz w:val="24"/>
          <w:szCs w:val="24"/>
        </w:rPr>
        <w:t>n Study 2</w:t>
      </w:r>
    </w:p>
    <w:p w:rsidR="00E72E66" w:rsidRPr="00547CA0" w:rsidRDefault="00E72E66" w:rsidP="00E72E66">
      <w:pPr>
        <w:tabs>
          <w:tab w:val="left" w:pos="2610"/>
          <w:tab w:val="left" w:pos="2880"/>
          <w:tab w:val="left" w:pos="4950"/>
          <w:tab w:val="left" w:pos="5490"/>
          <w:tab w:val="left" w:pos="5760"/>
          <w:tab w:val="left" w:pos="7200"/>
          <w:tab w:val="left" w:pos="8100"/>
          <w:tab w:val="left" w:pos="8550"/>
          <w:tab w:val="left" w:pos="9270"/>
          <w:tab w:val="left" w:pos="10530"/>
          <w:tab w:val="left" w:pos="10620"/>
        </w:tabs>
        <w:spacing w:after="0" w:line="240" w:lineRule="auto"/>
        <w:jc w:val="center"/>
        <w:rPr>
          <w:rFonts w:ascii="Times New Roman" w:hAnsi="Times New Roman" w:cs="Times New Roman"/>
          <w:sz w:val="24"/>
          <w:szCs w:val="24"/>
        </w:rPr>
      </w:pPr>
    </w:p>
    <w:p w:rsidR="00E72E66" w:rsidRDefault="00E72E66" w:rsidP="00E72E66">
      <w:pPr>
        <w:tabs>
          <w:tab w:val="left" w:pos="720"/>
          <w:tab w:val="left" w:pos="2610"/>
          <w:tab w:val="left" w:pos="2880"/>
          <w:tab w:val="left" w:pos="4950"/>
          <w:tab w:val="left" w:pos="5490"/>
          <w:tab w:val="left" w:pos="5760"/>
          <w:tab w:val="left" w:pos="7200"/>
          <w:tab w:val="left" w:pos="8100"/>
          <w:tab w:val="left" w:pos="8550"/>
          <w:tab w:val="left" w:pos="9270"/>
          <w:tab w:val="left" w:pos="10530"/>
          <w:tab w:val="left" w:pos="10620"/>
        </w:tabs>
        <w:spacing w:after="0" w:line="480" w:lineRule="auto"/>
        <w:rPr>
          <w:rFonts w:ascii="Times New Roman" w:hAnsi="Times New Roman" w:cs="Times New Roman"/>
          <w:sz w:val="24"/>
          <w:szCs w:val="24"/>
        </w:rPr>
      </w:pPr>
      <w:r>
        <w:rPr>
          <w:rFonts w:ascii="Times New Roman" w:hAnsi="Times New Roman" w:cs="Times New Roman"/>
          <w:sz w:val="24"/>
          <w:szCs w:val="24"/>
        </w:rPr>
        <w:tab/>
      </w:r>
      <w:r w:rsidRPr="002A183B">
        <w:rPr>
          <w:rFonts w:ascii="Times New Roman" w:hAnsi="Times New Roman" w:cs="Times New Roman"/>
          <w:sz w:val="24"/>
          <w:szCs w:val="24"/>
        </w:rPr>
        <w:t xml:space="preserve">Attention on the final ad differs among the 8 conditions of the study, with an average of n=19 subjects per condition. Varying ad position has a greater impact than fixing ad position (10.27 versus 6.85, </w:t>
      </w:r>
      <w:r w:rsidRPr="002A183B">
        <w:rPr>
          <w:rFonts w:ascii="Times New Roman" w:hAnsi="Times New Roman" w:cs="Times New Roman"/>
          <w:i/>
          <w:sz w:val="24"/>
          <w:szCs w:val="24"/>
        </w:rPr>
        <w:t>t</w:t>
      </w:r>
      <w:r w:rsidRPr="002A183B">
        <w:rPr>
          <w:rFonts w:ascii="Times New Roman" w:hAnsi="Times New Roman" w:cs="Times New Roman"/>
          <w:sz w:val="24"/>
          <w:szCs w:val="24"/>
        </w:rPr>
        <w:t xml:space="preserve">-test </w:t>
      </w:r>
      <w:r w:rsidRPr="002A183B">
        <w:rPr>
          <w:rFonts w:ascii="Times New Roman" w:hAnsi="Times New Roman" w:cs="Times New Roman"/>
          <w:i/>
          <w:sz w:val="24"/>
          <w:szCs w:val="24"/>
        </w:rPr>
        <w:t>p =</w:t>
      </w:r>
      <w:r>
        <w:rPr>
          <w:rFonts w:ascii="Times New Roman" w:hAnsi="Times New Roman" w:cs="Times New Roman"/>
          <w:i/>
          <w:sz w:val="24"/>
          <w:szCs w:val="24"/>
        </w:rPr>
        <w:t xml:space="preserve"> .</w:t>
      </w:r>
      <w:r w:rsidRPr="002A183B">
        <w:rPr>
          <w:rFonts w:ascii="Times New Roman" w:hAnsi="Times New Roman" w:cs="Times New Roman"/>
          <w:i/>
          <w:sz w:val="24"/>
          <w:szCs w:val="24"/>
        </w:rPr>
        <w:t>017</w:t>
      </w:r>
      <w:r w:rsidRPr="002A183B">
        <w:rPr>
          <w:rFonts w:ascii="Times New Roman" w:hAnsi="Times New Roman" w:cs="Times New Roman"/>
          <w:sz w:val="24"/>
          <w:szCs w:val="24"/>
        </w:rPr>
        <w:t xml:space="preserve">.) </w:t>
      </w:r>
      <w:r>
        <w:rPr>
          <w:rFonts w:ascii="Times New Roman" w:hAnsi="Times New Roman" w:cs="Times New Roman"/>
          <w:sz w:val="24"/>
          <w:szCs w:val="24"/>
        </w:rPr>
        <w:t xml:space="preserve"> W</w:t>
      </w:r>
      <w:r w:rsidRPr="002A183B">
        <w:rPr>
          <w:rFonts w:ascii="Times New Roman" w:hAnsi="Times New Roman" w:cs="Times New Roman"/>
          <w:sz w:val="24"/>
          <w:szCs w:val="24"/>
        </w:rPr>
        <w:t xml:space="preserve">e report </w:t>
      </w:r>
      <w:r>
        <w:rPr>
          <w:rFonts w:ascii="Times New Roman" w:hAnsi="Times New Roman" w:cs="Times New Roman"/>
          <w:sz w:val="24"/>
          <w:szCs w:val="24"/>
        </w:rPr>
        <w:t>some additional</w:t>
      </w:r>
      <w:r w:rsidRPr="002A183B">
        <w:rPr>
          <w:rFonts w:ascii="Times New Roman" w:hAnsi="Times New Roman" w:cs="Times New Roman"/>
          <w:sz w:val="24"/>
          <w:szCs w:val="24"/>
        </w:rPr>
        <w:t xml:space="preserve"> data summaries</w:t>
      </w:r>
      <w:r>
        <w:rPr>
          <w:rFonts w:ascii="Times New Roman" w:hAnsi="Times New Roman" w:cs="Times New Roman"/>
          <w:sz w:val="24"/>
          <w:szCs w:val="24"/>
        </w:rPr>
        <w:t xml:space="preserve"> by condition, many of the</w:t>
      </w:r>
      <w:r w:rsidRPr="002A183B">
        <w:rPr>
          <w:rFonts w:ascii="Times New Roman" w:hAnsi="Times New Roman" w:cs="Times New Roman"/>
          <w:sz w:val="24"/>
          <w:szCs w:val="24"/>
        </w:rPr>
        <w:t xml:space="preserve"> differences </w:t>
      </w:r>
      <w:r>
        <w:rPr>
          <w:rFonts w:ascii="Times New Roman" w:hAnsi="Times New Roman" w:cs="Times New Roman"/>
          <w:sz w:val="24"/>
          <w:szCs w:val="24"/>
        </w:rPr>
        <w:t>are not large and not significant at the 95% level</w:t>
      </w:r>
      <w:r w:rsidRPr="002A183B">
        <w:rPr>
          <w:rFonts w:ascii="Times New Roman" w:hAnsi="Times New Roman" w:cs="Times New Roman"/>
          <w:sz w:val="24"/>
          <w:szCs w:val="24"/>
        </w:rPr>
        <w:t>. Attention to ads (average ad fixations) changes more from the first three versions to the fourth (DDDN and NNND). The greatest change occurs in the DDDN conditions, from 5.73 to 7.75</w:t>
      </w:r>
      <w:r>
        <w:rPr>
          <w:rFonts w:ascii="Times New Roman" w:hAnsi="Times New Roman" w:cs="Times New Roman"/>
          <w:sz w:val="24"/>
          <w:szCs w:val="24"/>
        </w:rPr>
        <w:t xml:space="preserve"> fixations</w:t>
      </w:r>
      <w:r w:rsidRPr="002A183B">
        <w:rPr>
          <w:rFonts w:ascii="Times New Roman" w:hAnsi="Times New Roman" w:cs="Times New Roman"/>
          <w:sz w:val="24"/>
          <w:szCs w:val="24"/>
        </w:rPr>
        <w:t xml:space="preserve"> for fixed position and 7.85 to 11.61 for varying position. While the display format consistently draws more attention, the native format attracts more attention when appearing without previous exposure. Across conditions, the most top left </w:t>
      </w:r>
      <w:r>
        <w:rPr>
          <w:rFonts w:ascii="Times New Roman" w:hAnsi="Times New Roman" w:cs="Times New Roman"/>
          <w:sz w:val="24"/>
          <w:szCs w:val="24"/>
        </w:rPr>
        <w:t xml:space="preserve">ad </w:t>
      </w:r>
      <w:r w:rsidRPr="002A183B">
        <w:rPr>
          <w:rFonts w:ascii="Times New Roman" w:hAnsi="Times New Roman" w:cs="Times New Roman"/>
          <w:sz w:val="24"/>
          <w:szCs w:val="24"/>
        </w:rPr>
        <w:t xml:space="preserve">position attracts the most attention (16.95 fixations) and brand recognition (61.7%). The </w:t>
      </w:r>
      <w:r>
        <w:rPr>
          <w:rFonts w:ascii="Times New Roman" w:hAnsi="Times New Roman" w:cs="Times New Roman"/>
          <w:sz w:val="24"/>
          <w:szCs w:val="24"/>
        </w:rPr>
        <w:t xml:space="preserve">ad </w:t>
      </w:r>
      <w:r w:rsidRPr="002A183B">
        <w:rPr>
          <w:rFonts w:ascii="Times New Roman" w:hAnsi="Times New Roman" w:cs="Times New Roman"/>
          <w:sz w:val="24"/>
          <w:szCs w:val="24"/>
        </w:rPr>
        <w:t>position immediately to its right generates the highest click-through rate (32</w:t>
      </w:r>
      <w:r w:rsidRPr="00186BA2">
        <w:rPr>
          <w:rFonts w:ascii="Times New Roman" w:hAnsi="Times New Roman" w:cs="Times New Roman"/>
          <w:sz w:val="24"/>
          <w:szCs w:val="24"/>
        </w:rPr>
        <w:t xml:space="preserve">.1%). The average fixations between display (8.46) and native (7.85) condition are significantly different from each when using the count models as shown in Table 2 (model B1). </w:t>
      </w:r>
    </w:p>
    <w:p w:rsidR="00E72E66" w:rsidRDefault="00E72E66" w:rsidP="00E72E66">
      <w:pPr>
        <w:tabs>
          <w:tab w:val="left" w:pos="720"/>
          <w:tab w:val="left" w:pos="2610"/>
          <w:tab w:val="left" w:pos="2880"/>
          <w:tab w:val="left" w:pos="4950"/>
          <w:tab w:val="left" w:pos="5490"/>
          <w:tab w:val="left" w:pos="5760"/>
          <w:tab w:val="left" w:pos="7200"/>
          <w:tab w:val="left" w:pos="8100"/>
          <w:tab w:val="left" w:pos="8550"/>
          <w:tab w:val="left" w:pos="9270"/>
          <w:tab w:val="left" w:pos="10530"/>
          <w:tab w:val="left" w:pos="10620"/>
        </w:tabs>
        <w:spacing w:after="0" w:line="480" w:lineRule="auto"/>
        <w:ind w:right="-630"/>
        <w:rPr>
          <w:rFonts w:ascii="Times New Roman" w:hAnsi="Times New Roman" w:cs="Times New Roman"/>
          <w:sz w:val="24"/>
          <w:szCs w:val="24"/>
        </w:rPr>
      </w:pPr>
    </w:p>
    <w:p w:rsidR="00E72E66" w:rsidRDefault="00E72E66" w:rsidP="00E72E66">
      <w:pPr>
        <w:tabs>
          <w:tab w:val="left" w:pos="720"/>
          <w:tab w:val="left" w:pos="2610"/>
          <w:tab w:val="left" w:pos="2880"/>
          <w:tab w:val="left" w:pos="4950"/>
          <w:tab w:val="left" w:pos="5490"/>
          <w:tab w:val="left" w:pos="5760"/>
          <w:tab w:val="left" w:pos="7200"/>
          <w:tab w:val="left" w:pos="8100"/>
          <w:tab w:val="left" w:pos="8550"/>
          <w:tab w:val="left" w:pos="9270"/>
          <w:tab w:val="left" w:pos="10530"/>
          <w:tab w:val="left" w:pos="10620"/>
        </w:tabs>
        <w:spacing w:after="0" w:line="480" w:lineRule="auto"/>
        <w:ind w:right="-630"/>
        <w:rPr>
          <w:rFonts w:ascii="Times New Roman" w:hAnsi="Times New Roman" w:cs="Times New Roman"/>
          <w:sz w:val="24"/>
          <w:szCs w:val="24"/>
        </w:rPr>
      </w:pPr>
    </w:p>
    <w:p w:rsidR="00E72E66" w:rsidRDefault="00E72E66" w:rsidP="00E72E66">
      <w:pPr>
        <w:tabs>
          <w:tab w:val="left" w:pos="720"/>
          <w:tab w:val="left" w:pos="2610"/>
          <w:tab w:val="left" w:pos="2880"/>
          <w:tab w:val="left" w:pos="4950"/>
          <w:tab w:val="left" w:pos="5490"/>
          <w:tab w:val="left" w:pos="5760"/>
          <w:tab w:val="left" w:pos="7200"/>
          <w:tab w:val="left" w:pos="8100"/>
          <w:tab w:val="left" w:pos="8550"/>
          <w:tab w:val="left" w:pos="9270"/>
          <w:tab w:val="left" w:pos="10530"/>
          <w:tab w:val="left" w:pos="10620"/>
        </w:tabs>
        <w:spacing w:after="0" w:line="480" w:lineRule="auto"/>
        <w:ind w:right="-630"/>
        <w:rPr>
          <w:rFonts w:ascii="Times New Roman" w:hAnsi="Times New Roman" w:cs="Times New Roman"/>
          <w:sz w:val="24"/>
          <w:szCs w:val="24"/>
        </w:rPr>
      </w:pPr>
    </w:p>
    <w:p w:rsidR="00E72E66" w:rsidRDefault="00E72E66" w:rsidP="00E72E66">
      <w:pPr>
        <w:tabs>
          <w:tab w:val="left" w:pos="720"/>
          <w:tab w:val="left" w:pos="2610"/>
          <w:tab w:val="left" w:pos="2880"/>
          <w:tab w:val="left" w:pos="4950"/>
          <w:tab w:val="left" w:pos="5490"/>
          <w:tab w:val="left" w:pos="5760"/>
          <w:tab w:val="left" w:pos="7200"/>
          <w:tab w:val="left" w:pos="8100"/>
          <w:tab w:val="left" w:pos="8550"/>
          <w:tab w:val="left" w:pos="9270"/>
          <w:tab w:val="left" w:pos="10530"/>
          <w:tab w:val="left" w:pos="10620"/>
        </w:tabs>
        <w:spacing w:after="0" w:line="480" w:lineRule="auto"/>
        <w:ind w:right="-630"/>
        <w:rPr>
          <w:rFonts w:ascii="Times New Roman" w:hAnsi="Times New Roman" w:cs="Times New Roman"/>
          <w:sz w:val="24"/>
          <w:szCs w:val="24"/>
        </w:rPr>
      </w:pPr>
    </w:p>
    <w:p w:rsidR="00E72E66" w:rsidRDefault="00E72E66" w:rsidP="00E72E66">
      <w:pPr>
        <w:tabs>
          <w:tab w:val="left" w:pos="720"/>
          <w:tab w:val="left" w:pos="2610"/>
          <w:tab w:val="left" w:pos="2880"/>
          <w:tab w:val="left" w:pos="4950"/>
          <w:tab w:val="left" w:pos="5490"/>
          <w:tab w:val="left" w:pos="5760"/>
          <w:tab w:val="left" w:pos="7200"/>
          <w:tab w:val="left" w:pos="8100"/>
          <w:tab w:val="left" w:pos="8550"/>
          <w:tab w:val="left" w:pos="9270"/>
          <w:tab w:val="left" w:pos="10530"/>
          <w:tab w:val="left" w:pos="10620"/>
        </w:tabs>
        <w:spacing w:after="0" w:line="480" w:lineRule="auto"/>
        <w:ind w:right="-630"/>
        <w:rPr>
          <w:rFonts w:ascii="Times New Roman" w:hAnsi="Times New Roman" w:cs="Times New Roman"/>
          <w:sz w:val="24"/>
          <w:szCs w:val="24"/>
        </w:rPr>
      </w:pPr>
    </w:p>
    <w:p w:rsidR="00E72E66" w:rsidRDefault="00E72E66" w:rsidP="00E72E66">
      <w:pPr>
        <w:tabs>
          <w:tab w:val="left" w:pos="720"/>
          <w:tab w:val="left" w:pos="2610"/>
          <w:tab w:val="left" w:pos="2880"/>
          <w:tab w:val="left" w:pos="4950"/>
          <w:tab w:val="left" w:pos="5490"/>
          <w:tab w:val="left" w:pos="5760"/>
          <w:tab w:val="left" w:pos="7200"/>
          <w:tab w:val="left" w:pos="8100"/>
          <w:tab w:val="left" w:pos="8550"/>
          <w:tab w:val="left" w:pos="9270"/>
          <w:tab w:val="left" w:pos="10530"/>
          <w:tab w:val="left" w:pos="10620"/>
        </w:tabs>
        <w:spacing w:after="0" w:line="480" w:lineRule="auto"/>
        <w:ind w:right="-630"/>
        <w:rPr>
          <w:rFonts w:ascii="Times New Roman" w:hAnsi="Times New Roman" w:cs="Times New Roman"/>
          <w:sz w:val="24"/>
          <w:szCs w:val="24"/>
        </w:rPr>
      </w:pPr>
    </w:p>
    <w:p w:rsidR="00E72E66" w:rsidRDefault="00E72E66" w:rsidP="00E72E66">
      <w:pPr>
        <w:tabs>
          <w:tab w:val="left" w:pos="720"/>
          <w:tab w:val="left" w:pos="2610"/>
          <w:tab w:val="left" w:pos="2880"/>
          <w:tab w:val="left" w:pos="4950"/>
          <w:tab w:val="left" w:pos="5490"/>
          <w:tab w:val="left" w:pos="5760"/>
          <w:tab w:val="left" w:pos="7200"/>
          <w:tab w:val="left" w:pos="8100"/>
          <w:tab w:val="left" w:pos="8550"/>
          <w:tab w:val="left" w:pos="9270"/>
          <w:tab w:val="left" w:pos="10530"/>
          <w:tab w:val="left" w:pos="10620"/>
        </w:tabs>
        <w:spacing w:after="0" w:line="480" w:lineRule="auto"/>
        <w:ind w:right="-630"/>
        <w:rPr>
          <w:rFonts w:ascii="Times New Roman" w:hAnsi="Times New Roman" w:cs="Times New Roman"/>
          <w:sz w:val="24"/>
          <w:szCs w:val="24"/>
        </w:rPr>
      </w:pPr>
    </w:p>
    <w:p w:rsidR="00E72E66" w:rsidRDefault="00E72E66" w:rsidP="00E72E66">
      <w:pPr>
        <w:tabs>
          <w:tab w:val="left" w:pos="720"/>
          <w:tab w:val="left" w:pos="2610"/>
          <w:tab w:val="left" w:pos="2880"/>
          <w:tab w:val="left" w:pos="4950"/>
          <w:tab w:val="left" w:pos="5490"/>
          <w:tab w:val="left" w:pos="5760"/>
          <w:tab w:val="left" w:pos="7200"/>
          <w:tab w:val="left" w:pos="8100"/>
          <w:tab w:val="left" w:pos="8550"/>
          <w:tab w:val="left" w:pos="9270"/>
          <w:tab w:val="left" w:pos="10530"/>
          <w:tab w:val="left" w:pos="10620"/>
        </w:tabs>
        <w:spacing w:after="0" w:line="480" w:lineRule="auto"/>
        <w:ind w:right="-630"/>
        <w:rPr>
          <w:rFonts w:ascii="Times New Roman" w:hAnsi="Times New Roman" w:cs="Times New Roman"/>
          <w:sz w:val="24"/>
          <w:szCs w:val="24"/>
        </w:rPr>
      </w:pPr>
    </w:p>
    <w:p w:rsidR="00E72E66" w:rsidRDefault="00E72E66" w:rsidP="00E72E66">
      <w:pPr>
        <w:tabs>
          <w:tab w:val="left" w:pos="720"/>
          <w:tab w:val="left" w:pos="2610"/>
          <w:tab w:val="left" w:pos="2880"/>
          <w:tab w:val="left" w:pos="4950"/>
          <w:tab w:val="left" w:pos="5490"/>
          <w:tab w:val="left" w:pos="5760"/>
          <w:tab w:val="left" w:pos="7200"/>
          <w:tab w:val="left" w:pos="8100"/>
          <w:tab w:val="left" w:pos="8550"/>
          <w:tab w:val="left" w:pos="9270"/>
          <w:tab w:val="left" w:pos="10530"/>
          <w:tab w:val="left" w:pos="10620"/>
        </w:tabs>
        <w:spacing w:after="0" w:line="480" w:lineRule="auto"/>
        <w:ind w:right="-630"/>
        <w:rPr>
          <w:rFonts w:ascii="Times New Roman" w:hAnsi="Times New Roman" w:cs="Times New Roman"/>
          <w:sz w:val="24"/>
          <w:szCs w:val="24"/>
        </w:rPr>
      </w:pPr>
    </w:p>
    <w:p w:rsidR="00E72E66" w:rsidRDefault="00E72E66" w:rsidP="00E72E66">
      <w:pPr>
        <w:tabs>
          <w:tab w:val="left" w:pos="720"/>
          <w:tab w:val="left" w:pos="2610"/>
          <w:tab w:val="left" w:pos="2880"/>
          <w:tab w:val="left" w:pos="4950"/>
          <w:tab w:val="left" w:pos="5490"/>
          <w:tab w:val="left" w:pos="5760"/>
          <w:tab w:val="left" w:pos="7200"/>
          <w:tab w:val="left" w:pos="8100"/>
          <w:tab w:val="left" w:pos="8550"/>
          <w:tab w:val="left" w:pos="9270"/>
          <w:tab w:val="left" w:pos="10530"/>
          <w:tab w:val="left" w:pos="10620"/>
        </w:tabs>
        <w:spacing w:after="0" w:line="240" w:lineRule="auto"/>
        <w:ind w:right="-630"/>
        <w:jc w:val="center"/>
        <w:rPr>
          <w:rFonts w:ascii="Times New Roman" w:hAnsi="Times New Roman" w:cs="Times New Roman"/>
          <w:sz w:val="24"/>
          <w:szCs w:val="24"/>
        </w:rPr>
      </w:pPr>
      <w:r>
        <w:rPr>
          <w:rFonts w:ascii="Times New Roman" w:hAnsi="Times New Roman" w:cs="Times New Roman"/>
          <w:sz w:val="24"/>
          <w:szCs w:val="24"/>
        </w:rPr>
        <w:lastRenderedPageBreak/>
        <w:t>ONLINE APPENDIX C</w:t>
      </w:r>
    </w:p>
    <w:p w:rsidR="00E72E66" w:rsidRDefault="00E72E66" w:rsidP="00E72E66">
      <w:pPr>
        <w:tabs>
          <w:tab w:val="left" w:pos="720"/>
          <w:tab w:val="left" w:pos="2610"/>
          <w:tab w:val="left" w:pos="2880"/>
          <w:tab w:val="left" w:pos="4950"/>
          <w:tab w:val="left" w:pos="5490"/>
          <w:tab w:val="left" w:pos="5760"/>
          <w:tab w:val="left" w:pos="7200"/>
          <w:tab w:val="left" w:pos="8100"/>
          <w:tab w:val="left" w:pos="8550"/>
          <w:tab w:val="left" w:pos="9270"/>
          <w:tab w:val="left" w:pos="10530"/>
          <w:tab w:val="left" w:pos="10620"/>
        </w:tabs>
        <w:spacing w:after="0" w:line="240" w:lineRule="auto"/>
        <w:ind w:right="-630"/>
        <w:jc w:val="center"/>
        <w:rPr>
          <w:rFonts w:ascii="Times New Roman" w:hAnsi="Times New Roman" w:cs="Times New Roman"/>
          <w:sz w:val="24"/>
          <w:szCs w:val="24"/>
        </w:rPr>
      </w:pPr>
      <w:r w:rsidRPr="00E452BA">
        <w:rPr>
          <w:rFonts w:ascii="Times New Roman" w:hAnsi="Times New Roman" w:cs="Times New Roman"/>
          <w:sz w:val="24"/>
          <w:szCs w:val="24"/>
        </w:rPr>
        <w:t>Impact of Native Versus Display Format on Attention, Ad Click, Brand Recognition and Web</w:t>
      </w:r>
      <w:r>
        <w:rPr>
          <w:rFonts w:ascii="Times New Roman" w:hAnsi="Times New Roman" w:cs="Times New Roman"/>
          <w:sz w:val="24"/>
          <w:szCs w:val="24"/>
        </w:rPr>
        <w:t>site</w:t>
      </w:r>
      <w:r w:rsidRPr="00E452BA">
        <w:rPr>
          <w:rFonts w:ascii="Times New Roman" w:hAnsi="Times New Roman" w:cs="Times New Roman"/>
          <w:sz w:val="24"/>
          <w:szCs w:val="24"/>
        </w:rPr>
        <w:t xml:space="preserve"> Trustworthiness with Repeated Exposure (Study 2)</w:t>
      </w:r>
      <w:r>
        <w:rPr>
          <w:rFonts w:ascii="Times New Roman" w:hAnsi="Times New Roman" w:cs="Times New Roman"/>
          <w:sz w:val="24"/>
          <w:szCs w:val="24"/>
        </w:rPr>
        <w:t xml:space="preserve"> – Fully Correlated Random Intercepts</w:t>
      </w:r>
    </w:p>
    <w:p w:rsidR="00E72E66" w:rsidRDefault="00E72E66" w:rsidP="00E72E66">
      <w:pPr>
        <w:spacing w:after="0" w:line="240" w:lineRule="auto"/>
        <w:jc w:val="center"/>
        <w:rPr>
          <w:rFonts w:ascii="Times New Roman" w:hAnsi="Times New Roman" w:cs="Times New Roman"/>
          <w:sz w:val="24"/>
          <w:szCs w:val="24"/>
        </w:rPr>
      </w:pPr>
    </w:p>
    <w:tbl>
      <w:tblPr>
        <w:tblW w:w="10500" w:type="dxa"/>
        <w:tblInd w:w="-522" w:type="dxa"/>
        <w:tblLook w:val="04A0" w:firstRow="1" w:lastRow="0" w:firstColumn="1" w:lastColumn="0" w:noHBand="0" w:noVBand="1"/>
      </w:tblPr>
      <w:tblGrid>
        <w:gridCol w:w="4590"/>
        <w:gridCol w:w="1440"/>
        <w:gridCol w:w="1510"/>
        <w:gridCol w:w="1460"/>
        <w:gridCol w:w="1634"/>
      </w:tblGrid>
      <w:tr w:rsidR="00E72E66" w:rsidRPr="002130A4" w:rsidTr="00E17452">
        <w:trPr>
          <w:trHeight w:val="300"/>
        </w:trPr>
        <w:tc>
          <w:tcPr>
            <w:tcW w:w="4590" w:type="dxa"/>
            <w:tcBorders>
              <w:top w:val="double" w:sz="6" w:space="0" w:color="auto"/>
              <w:left w:val="nil"/>
              <w:bottom w:val="nil"/>
              <w:right w:val="nil"/>
            </w:tcBorders>
            <w:shd w:val="clear" w:color="auto" w:fill="auto"/>
            <w:noWrap/>
            <w:vAlign w:val="bottom"/>
            <w:hideMark/>
          </w:tcPr>
          <w:p w:rsidR="00E72E66" w:rsidRPr="002130A4" w:rsidRDefault="00E72E66" w:rsidP="00E17452">
            <w:pPr>
              <w:spacing w:after="0" w:line="240" w:lineRule="auto"/>
              <w:ind w:left="-723" w:firstLine="723"/>
              <w:rPr>
                <w:rFonts w:ascii="Times New Roman" w:eastAsia="Times New Roman" w:hAnsi="Times New Roman" w:cs="Times New Roman"/>
                <w:color w:val="000000"/>
              </w:rPr>
            </w:pPr>
          </w:p>
        </w:tc>
        <w:tc>
          <w:tcPr>
            <w:tcW w:w="1440" w:type="dxa"/>
            <w:tcBorders>
              <w:top w:val="double" w:sz="6" w:space="0" w:color="auto"/>
              <w:left w:val="nil"/>
              <w:bottom w:val="nil"/>
              <w:right w:val="nil"/>
            </w:tcBorders>
            <w:shd w:val="clear" w:color="auto" w:fill="auto"/>
            <w:noWrap/>
            <w:vAlign w:val="bottom"/>
            <w:hideMark/>
          </w:tcPr>
          <w:p w:rsidR="00E72E66" w:rsidRPr="002130A4" w:rsidRDefault="00E72E66" w:rsidP="00E17452">
            <w:pPr>
              <w:spacing w:after="0" w:line="240" w:lineRule="auto"/>
              <w:jc w:val="center"/>
              <w:rPr>
                <w:rFonts w:ascii="Times New Roman" w:eastAsia="Times New Roman" w:hAnsi="Times New Roman" w:cs="Times New Roman"/>
                <w:color w:val="000000"/>
              </w:rPr>
            </w:pPr>
            <w:r w:rsidRPr="002130A4">
              <w:rPr>
                <w:rFonts w:ascii="Times New Roman" w:eastAsia="Times New Roman" w:hAnsi="Times New Roman" w:cs="Times New Roman"/>
                <w:color w:val="000000"/>
              </w:rPr>
              <w:t> </w:t>
            </w:r>
          </w:p>
        </w:tc>
        <w:tc>
          <w:tcPr>
            <w:tcW w:w="1510" w:type="dxa"/>
            <w:tcBorders>
              <w:top w:val="double" w:sz="6" w:space="0" w:color="auto"/>
              <w:left w:val="nil"/>
              <w:bottom w:val="nil"/>
              <w:right w:val="nil"/>
            </w:tcBorders>
            <w:shd w:val="clear" w:color="auto" w:fill="auto"/>
            <w:noWrap/>
            <w:vAlign w:val="bottom"/>
            <w:hideMark/>
          </w:tcPr>
          <w:p w:rsidR="00E72E66" w:rsidRPr="002130A4" w:rsidRDefault="00E72E66" w:rsidP="00E17452">
            <w:pPr>
              <w:spacing w:after="0" w:line="240" w:lineRule="auto"/>
              <w:jc w:val="center"/>
              <w:rPr>
                <w:rFonts w:ascii="Times New Roman" w:eastAsia="Times New Roman" w:hAnsi="Times New Roman" w:cs="Times New Roman"/>
                <w:color w:val="000000"/>
              </w:rPr>
            </w:pPr>
            <w:r w:rsidRPr="002130A4">
              <w:rPr>
                <w:rFonts w:ascii="Times New Roman" w:eastAsia="Times New Roman" w:hAnsi="Times New Roman" w:cs="Times New Roman"/>
                <w:color w:val="000000"/>
              </w:rPr>
              <w:t> </w:t>
            </w:r>
          </w:p>
        </w:tc>
        <w:tc>
          <w:tcPr>
            <w:tcW w:w="1460" w:type="dxa"/>
            <w:tcBorders>
              <w:top w:val="double" w:sz="6" w:space="0" w:color="auto"/>
              <w:left w:val="nil"/>
              <w:bottom w:val="nil"/>
              <w:right w:val="nil"/>
            </w:tcBorders>
            <w:shd w:val="clear" w:color="auto" w:fill="auto"/>
            <w:noWrap/>
            <w:vAlign w:val="bottom"/>
            <w:hideMark/>
          </w:tcPr>
          <w:p w:rsidR="00E72E66" w:rsidRPr="002130A4" w:rsidRDefault="00E72E66" w:rsidP="00E17452">
            <w:pPr>
              <w:spacing w:after="0" w:line="240" w:lineRule="auto"/>
              <w:jc w:val="center"/>
              <w:rPr>
                <w:rFonts w:ascii="Times New Roman" w:eastAsia="Times New Roman" w:hAnsi="Times New Roman" w:cs="Times New Roman"/>
                <w:color w:val="000000"/>
              </w:rPr>
            </w:pPr>
            <w:r w:rsidRPr="002130A4">
              <w:rPr>
                <w:rFonts w:ascii="Times New Roman" w:eastAsia="Times New Roman" w:hAnsi="Times New Roman" w:cs="Times New Roman"/>
                <w:color w:val="000000"/>
              </w:rPr>
              <w:t>Brand</w:t>
            </w:r>
          </w:p>
        </w:tc>
        <w:tc>
          <w:tcPr>
            <w:tcW w:w="1500" w:type="dxa"/>
            <w:tcBorders>
              <w:top w:val="double" w:sz="6" w:space="0" w:color="auto"/>
              <w:left w:val="nil"/>
              <w:bottom w:val="nil"/>
              <w:right w:val="nil"/>
            </w:tcBorders>
            <w:shd w:val="clear" w:color="auto" w:fill="auto"/>
            <w:noWrap/>
            <w:vAlign w:val="bottom"/>
            <w:hideMark/>
          </w:tcPr>
          <w:p w:rsidR="00E72E66" w:rsidRPr="002130A4" w:rsidRDefault="00E72E66" w:rsidP="00E17452">
            <w:pPr>
              <w:spacing w:after="0" w:line="240" w:lineRule="auto"/>
              <w:jc w:val="center"/>
              <w:rPr>
                <w:rFonts w:ascii="Times New Roman" w:eastAsia="Times New Roman" w:hAnsi="Times New Roman" w:cs="Times New Roman"/>
                <w:color w:val="000000"/>
              </w:rPr>
            </w:pPr>
            <w:r w:rsidRPr="002130A4">
              <w:rPr>
                <w:rFonts w:ascii="Times New Roman" w:eastAsia="Times New Roman" w:hAnsi="Times New Roman" w:cs="Times New Roman"/>
                <w:color w:val="000000"/>
              </w:rPr>
              <w:t>Web</w:t>
            </w:r>
          </w:p>
        </w:tc>
      </w:tr>
      <w:tr w:rsidR="00E72E66" w:rsidRPr="002130A4" w:rsidTr="00E17452">
        <w:trPr>
          <w:trHeight w:val="290"/>
        </w:trPr>
        <w:tc>
          <w:tcPr>
            <w:tcW w:w="4590" w:type="dxa"/>
            <w:tcBorders>
              <w:top w:val="nil"/>
              <w:left w:val="nil"/>
              <w:bottom w:val="single" w:sz="4" w:space="0" w:color="auto"/>
              <w:right w:val="nil"/>
            </w:tcBorders>
            <w:shd w:val="clear" w:color="auto" w:fill="auto"/>
            <w:noWrap/>
            <w:vAlign w:val="bottom"/>
            <w:hideMark/>
          </w:tcPr>
          <w:p w:rsidR="00E72E66" w:rsidRPr="002130A4" w:rsidRDefault="00E72E66" w:rsidP="00E17452">
            <w:pPr>
              <w:spacing w:after="0" w:line="240" w:lineRule="auto"/>
              <w:ind w:left="-723" w:firstLine="723"/>
              <w:rPr>
                <w:rFonts w:ascii="Times New Roman" w:eastAsia="Times New Roman" w:hAnsi="Times New Roman" w:cs="Times New Roman"/>
                <w:color w:val="000000"/>
              </w:rPr>
            </w:pPr>
            <w:r w:rsidRPr="002130A4">
              <w:rPr>
                <w:rFonts w:ascii="Times New Roman" w:eastAsia="Times New Roman" w:hAnsi="Times New Roman" w:cs="Times New Roman"/>
                <w:color w:val="000000"/>
              </w:rPr>
              <w:t> </w:t>
            </w:r>
          </w:p>
        </w:tc>
        <w:tc>
          <w:tcPr>
            <w:tcW w:w="1440" w:type="dxa"/>
            <w:tcBorders>
              <w:top w:val="nil"/>
              <w:left w:val="nil"/>
              <w:bottom w:val="single" w:sz="4" w:space="0" w:color="auto"/>
              <w:right w:val="nil"/>
            </w:tcBorders>
            <w:shd w:val="clear" w:color="auto" w:fill="auto"/>
            <w:noWrap/>
            <w:vAlign w:val="bottom"/>
            <w:hideMark/>
          </w:tcPr>
          <w:p w:rsidR="00E72E66" w:rsidRPr="002130A4" w:rsidRDefault="00E72E66" w:rsidP="00E17452">
            <w:pPr>
              <w:spacing w:after="0" w:line="240" w:lineRule="auto"/>
              <w:jc w:val="center"/>
              <w:rPr>
                <w:rFonts w:ascii="Times New Roman" w:eastAsia="Times New Roman" w:hAnsi="Times New Roman" w:cs="Times New Roman"/>
                <w:color w:val="000000"/>
              </w:rPr>
            </w:pPr>
            <w:r w:rsidRPr="002130A4">
              <w:rPr>
                <w:rFonts w:ascii="Times New Roman" w:eastAsia="Times New Roman" w:hAnsi="Times New Roman" w:cs="Times New Roman"/>
                <w:color w:val="000000"/>
              </w:rPr>
              <w:t>Attention</w:t>
            </w:r>
          </w:p>
        </w:tc>
        <w:tc>
          <w:tcPr>
            <w:tcW w:w="1510" w:type="dxa"/>
            <w:tcBorders>
              <w:top w:val="nil"/>
              <w:left w:val="nil"/>
              <w:bottom w:val="single" w:sz="4" w:space="0" w:color="auto"/>
              <w:right w:val="nil"/>
            </w:tcBorders>
            <w:shd w:val="clear" w:color="auto" w:fill="auto"/>
            <w:noWrap/>
            <w:vAlign w:val="bottom"/>
            <w:hideMark/>
          </w:tcPr>
          <w:p w:rsidR="00E72E66" w:rsidRPr="002130A4" w:rsidRDefault="00E72E66" w:rsidP="00E17452">
            <w:pPr>
              <w:spacing w:after="0" w:line="240" w:lineRule="auto"/>
              <w:jc w:val="center"/>
              <w:rPr>
                <w:rFonts w:ascii="Times New Roman" w:eastAsia="Times New Roman" w:hAnsi="Times New Roman" w:cs="Times New Roman"/>
                <w:color w:val="000000"/>
              </w:rPr>
            </w:pPr>
            <w:r w:rsidRPr="002130A4">
              <w:rPr>
                <w:rFonts w:ascii="Times New Roman" w:eastAsia="Times New Roman" w:hAnsi="Times New Roman" w:cs="Times New Roman"/>
                <w:color w:val="000000"/>
              </w:rPr>
              <w:t>Ad Click</w:t>
            </w:r>
          </w:p>
        </w:tc>
        <w:tc>
          <w:tcPr>
            <w:tcW w:w="1460" w:type="dxa"/>
            <w:tcBorders>
              <w:top w:val="nil"/>
              <w:left w:val="nil"/>
              <w:bottom w:val="single" w:sz="4" w:space="0" w:color="auto"/>
              <w:right w:val="nil"/>
            </w:tcBorders>
            <w:shd w:val="clear" w:color="auto" w:fill="auto"/>
            <w:noWrap/>
            <w:vAlign w:val="bottom"/>
            <w:hideMark/>
          </w:tcPr>
          <w:p w:rsidR="00E72E66" w:rsidRPr="002130A4" w:rsidRDefault="00E72E66" w:rsidP="00E17452">
            <w:pPr>
              <w:spacing w:after="0" w:line="240" w:lineRule="auto"/>
              <w:jc w:val="center"/>
              <w:rPr>
                <w:rFonts w:ascii="Times New Roman" w:eastAsia="Times New Roman" w:hAnsi="Times New Roman" w:cs="Times New Roman"/>
                <w:color w:val="000000"/>
              </w:rPr>
            </w:pPr>
            <w:r w:rsidRPr="002130A4">
              <w:rPr>
                <w:rFonts w:ascii="Times New Roman" w:eastAsia="Times New Roman" w:hAnsi="Times New Roman" w:cs="Times New Roman"/>
                <w:color w:val="000000"/>
              </w:rPr>
              <w:t>Recognition</w:t>
            </w:r>
          </w:p>
        </w:tc>
        <w:tc>
          <w:tcPr>
            <w:tcW w:w="1500" w:type="dxa"/>
            <w:tcBorders>
              <w:top w:val="nil"/>
              <w:left w:val="nil"/>
              <w:bottom w:val="single" w:sz="4" w:space="0" w:color="auto"/>
              <w:right w:val="nil"/>
            </w:tcBorders>
            <w:shd w:val="clear" w:color="auto" w:fill="auto"/>
            <w:noWrap/>
            <w:vAlign w:val="bottom"/>
            <w:hideMark/>
          </w:tcPr>
          <w:p w:rsidR="00E72E66" w:rsidRPr="002130A4" w:rsidRDefault="00E72E66" w:rsidP="00E17452">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Trustworthiness</w:t>
            </w:r>
          </w:p>
        </w:tc>
      </w:tr>
      <w:tr w:rsidR="00E72E66" w:rsidRPr="002130A4" w:rsidTr="00E17452">
        <w:trPr>
          <w:trHeight w:val="290"/>
        </w:trPr>
        <w:tc>
          <w:tcPr>
            <w:tcW w:w="459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ind w:left="-723" w:firstLine="723"/>
              <w:rPr>
                <w:rFonts w:ascii="Times New Roman" w:eastAsia="Times New Roman" w:hAnsi="Times New Roman" w:cs="Times New Roman"/>
                <w:color w:val="000000"/>
              </w:rPr>
            </w:pPr>
            <w:r w:rsidRPr="002130A4">
              <w:rPr>
                <w:rFonts w:ascii="Times New Roman" w:eastAsia="Times New Roman" w:hAnsi="Times New Roman" w:cs="Times New Roman"/>
                <w:color w:val="000000"/>
              </w:rPr>
              <w:t>Intercept</w:t>
            </w:r>
          </w:p>
        </w:tc>
        <w:tc>
          <w:tcPr>
            <w:tcW w:w="144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2.190***</w:t>
            </w:r>
          </w:p>
        </w:tc>
        <w:tc>
          <w:tcPr>
            <w:tcW w:w="151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-5.676***</w:t>
            </w:r>
          </w:p>
        </w:tc>
        <w:tc>
          <w:tcPr>
            <w:tcW w:w="146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-1.290*</w:t>
            </w:r>
          </w:p>
        </w:tc>
        <w:tc>
          <w:tcPr>
            <w:tcW w:w="150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3.497***</w:t>
            </w:r>
          </w:p>
        </w:tc>
      </w:tr>
      <w:tr w:rsidR="00E72E66" w:rsidRPr="002130A4" w:rsidTr="00E17452">
        <w:trPr>
          <w:trHeight w:val="290"/>
        </w:trPr>
        <w:tc>
          <w:tcPr>
            <w:tcW w:w="459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ind w:left="-723" w:firstLine="723"/>
              <w:rPr>
                <w:rFonts w:ascii="Times New Roman" w:eastAsia="Times New Roman" w:hAnsi="Times New Roman" w:cs="Times New Roman"/>
                <w:color w:val="000000"/>
              </w:rPr>
            </w:pPr>
            <w:r w:rsidRPr="002130A4">
              <w:rPr>
                <w:rFonts w:ascii="Times New Roman" w:eastAsia="Times New Roman" w:hAnsi="Times New Roman" w:cs="Times New Roman"/>
                <w:color w:val="000000"/>
              </w:rPr>
              <w:t>Chevrolet</w:t>
            </w:r>
          </w:p>
        </w:tc>
        <w:tc>
          <w:tcPr>
            <w:tcW w:w="144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.339**</w:t>
            </w:r>
          </w:p>
        </w:tc>
        <w:tc>
          <w:tcPr>
            <w:tcW w:w="151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1.219**</w:t>
            </w:r>
          </w:p>
        </w:tc>
        <w:tc>
          <w:tcPr>
            <w:tcW w:w="146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.483</w:t>
            </w:r>
          </w:p>
        </w:tc>
        <w:tc>
          <w:tcPr>
            <w:tcW w:w="150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-.103</w:t>
            </w:r>
          </w:p>
        </w:tc>
      </w:tr>
      <w:tr w:rsidR="00E72E66" w:rsidRPr="002130A4" w:rsidTr="00E17452">
        <w:trPr>
          <w:trHeight w:val="290"/>
        </w:trPr>
        <w:tc>
          <w:tcPr>
            <w:tcW w:w="459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ind w:left="-723" w:firstLine="723"/>
              <w:rPr>
                <w:rFonts w:ascii="Times New Roman" w:eastAsia="Times New Roman" w:hAnsi="Times New Roman" w:cs="Times New Roman"/>
                <w:color w:val="000000"/>
              </w:rPr>
            </w:pPr>
            <w:r w:rsidRPr="002130A4">
              <w:rPr>
                <w:rFonts w:ascii="Times New Roman" w:eastAsia="Times New Roman" w:hAnsi="Times New Roman" w:cs="Times New Roman"/>
                <w:color w:val="000000"/>
              </w:rPr>
              <w:t>GoPro</w:t>
            </w:r>
          </w:p>
        </w:tc>
        <w:tc>
          <w:tcPr>
            <w:tcW w:w="144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.606***</w:t>
            </w:r>
          </w:p>
        </w:tc>
        <w:tc>
          <w:tcPr>
            <w:tcW w:w="151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.619</w:t>
            </w:r>
          </w:p>
        </w:tc>
        <w:tc>
          <w:tcPr>
            <w:tcW w:w="146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1.018***</w:t>
            </w:r>
          </w:p>
        </w:tc>
        <w:tc>
          <w:tcPr>
            <w:tcW w:w="150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.008</w:t>
            </w:r>
          </w:p>
        </w:tc>
      </w:tr>
      <w:tr w:rsidR="00E72E66" w:rsidRPr="002130A4" w:rsidTr="00E17452">
        <w:trPr>
          <w:trHeight w:val="290"/>
        </w:trPr>
        <w:tc>
          <w:tcPr>
            <w:tcW w:w="4590" w:type="dxa"/>
            <w:tcBorders>
              <w:top w:val="nil"/>
              <w:left w:val="nil"/>
              <w:bottom w:val="dashed" w:sz="6" w:space="0" w:color="auto"/>
              <w:right w:val="nil"/>
            </w:tcBorders>
            <w:shd w:val="clear" w:color="auto" w:fill="auto"/>
            <w:noWrap/>
            <w:vAlign w:val="bottom"/>
            <w:hideMark/>
          </w:tcPr>
          <w:p w:rsidR="00E72E66" w:rsidRPr="002130A4" w:rsidRDefault="00E72E66" w:rsidP="00E17452">
            <w:pPr>
              <w:spacing w:after="0" w:line="240" w:lineRule="auto"/>
              <w:ind w:left="-723" w:firstLine="723"/>
              <w:rPr>
                <w:rFonts w:ascii="Times New Roman" w:eastAsia="Times New Roman" w:hAnsi="Times New Roman" w:cs="Times New Roman"/>
                <w:color w:val="000000"/>
              </w:rPr>
            </w:pPr>
            <w:r w:rsidRPr="002130A4">
              <w:rPr>
                <w:rFonts w:ascii="Times New Roman" w:eastAsia="Times New Roman" w:hAnsi="Times New Roman" w:cs="Times New Roman"/>
                <w:color w:val="000000"/>
              </w:rPr>
              <w:t>Kohl's</w:t>
            </w:r>
          </w:p>
        </w:tc>
        <w:tc>
          <w:tcPr>
            <w:tcW w:w="1440" w:type="dxa"/>
            <w:tcBorders>
              <w:top w:val="nil"/>
              <w:left w:val="nil"/>
              <w:bottom w:val="dashed" w:sz="6" w:space="0" w:color="auto"/>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.446***</w:t>
            </w:r>
          </w:p>
        </w:tc>
        <w:tc>
          <w:tcPr>
            <w:tcW w:w="1510" w:type="dxa"/>
            <w:tcBorders>
              <w:top w:val="nil"/>
              <w:left w:val="nil"/>
              <w:bottom w:val="dashed" w:sz="6" w:space="0" w:color="auto"/>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-.439</w:t>
            </w:r>
          </w:p>
        </w:tc>
        <w:tc>
          <w:tcPr>
            <w:tcW w:w="1460" w:type="dxa"/>
            <w:tcBorders>
              <w:top w:val="nil"/>
              <w:left w:val="nil"/>
              <w:bottom w:val="dashed" w:sz="6" w:space="0" w:color="auto"/>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.538</w:t>
            </w:r>
          </w:p>
        </w:tc>
        <w:tc>
          <w:tcPr>
            <w:tcW w:w="1500" w:type="dxa"/>
            <w:tcBorders>
              <w:top w:val="nil"/>
              <w:left w:val="nil"/>
              <w:bottom w:val="dashed" w:sz="6" w:space="0" w:color="auto"/>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-.074</w:t>
            </w:r>
          </w:p>
        </w:tc>
      </w:tr>
      <w:tr w:rsidR="00E72E66" w:rsidRPr="008D149B" w:rsidTr="00E17452">
        <w:trPr>
          <w:trHeight w:val="290"/>
        </w:trPr>
        <w:tc>
          <w:tcPr>
            <w:tcW w:w="4590" w:type="dxa"/>
            <w:tcBorders>
              <w:top w:val="dashed" w:sz="6" w:space="0" w:color="auto"/>
              <w:left w:val="nil"/>
              <w:bottom w:val="dashed" w:sz="6" w:space="0" w:color="auto"/>
              <w:right w:val="nil"/>
            </w:tcBorders>
            <w:shd w:val="clear" w:color="auto" w:fill="auto"/>
            <w:noWrap/>
            <w:vAlign w:val="bottom"/>
            <w:hideMark/>
          </w:tcPr>
          <w:p w:rsidR="00E72E66" w:rsidRPr="008D149B" w:rsidRDefault="00E72E66" w:rsidP="00E17452">
            <w:pPr>
              <w:spacing w:after="0" w:line="240" w:lineRule="auto"/>
              <w:ind w:left="-723" w:firstLine="723"/>
              <w:rPr>
                <w:rFonts w:ascii="Times New Roman" w:eastAsia="Times New Roman" w:hAnsi="Times New Roman" w:cs="Times New Roman"/>
                <w:b/>
                <w:color w:val="000000"/>
              </w:rPr>
            </w:pPr>
            <w:r w:rsidRPr="008D149B">
              <w:rPr>
                <w:rFonts w:ascii="Times New Roman" w:eastAsia="Times New Roman" w:hAnsi="Times New Roman" w:cs="Times New Roman"/>
                <w:b/>
                <w:color w:val="000000"/>
              </w:rPr>
              <w:t>Native ad format</w:t>
            </w:r>
          </w:p>
        </w:tc>
        <w:tc>
          <w:tcPr>
            <w:tcW w:w="1440" w:type="dxa"/>
            <w:tcBorders>
              <w:top w:val="dashed" w:sz="6" w:space="0" w:color="auto"/>
              <w:left w:val="nil"/>
              <w:bottom w:val="dashed" w:sz="6" w:space="0" w:color="auto"/>
              <w:right w:val="nil"/>
            </w:tcBorders>
            <w:shd w:val="clear" w:color="auto" w:fill="auto"/>
            <w:noWrap/>
            <w:vAlign w:val="bottom"/>
            <w:hideMark/>
          </w:tcPr>
          <w:p w:rsidR="00E72E66" w:rsidRPr="008D149B" w:rsidRDefault="00E72E66" w:rsidP="00E17452">
            <w:pPr>
              <w:spacing w:after="0" w:line="240" w:lineRule="auto"/>
              <w:rPr>
                <w:rFonts w:ascii="Times New Roman" w:eastAsia="Times New Roman" w:hAnsi="Times New Roman" w:cs="Times New Roman"/>
                <w:b/>
                <w:color w:val="000000"/>
              </w:rPr>
            </w:pPr>
            <w:r w:rsidRPr="008D149B">
              <w:rPr>
                <w:rFonts w:ascii="Times New Roman" w:eastAsia="Times New Roman" w:hAnsi="Times New Roman" w:cs="Times New Roman"/>
                <w:b/>
                <w:color w:val="000000"/>
              </w:rPr>
              <w:t xml:space="preserve">       -.247**</w:t>
            </w:r>
          </w:p>
        </w:tc>
        <w:tc>
          <w:tcPr>
            <w:tcW w:w="1510" w:type="dxa"/>
            <w:tcBorders>
              <w:top w:val="dashed" w:sz="6" w:space="0" w:color="auto"/>
              <w:left w:val="nil"/>
              <w:bottom w:val="dashed" w:sz="6" w:space="0" w:color="auto"/>
              <w:right w:val="nil"/>
            </w:tcBorders>
            <w:shd w:val="clear" w:color="auto" w:fill="auto"/>
            <w:noWrap/>
            <w:vAlign w:val="bottom"/>
            <w:hideMark/>
          </w:tcPr>
          <w:p w:rsidR="00E72E66" w:rsidRPr="008D149B" w:rsidRDefault="00E72E66" w:rsidP="00E17452">
            <w:pPr>
              <w:spacing w:after="0" w:line="240" w:lineRule="auto"/>
              <w:rPr>
                <w:rFonts w:ascii="Times New Roman" w:eastAsia="Times New Roman" w:hAnsi="Times New Roman" w:cs="Times New Roman"/>
                <w:b/>
                <w:color w:val="000000"/>
              </w:rPr>
            </w:pPr>
            <w:r w:rsidRPr="008D149B">
              <w:rPr>
                <w:rFonts w:ascii="Times New Roman" w:eastAsia="Times New Roman" w:hAnsi="Times New Roman" w:cs="Times New Roman"/>
                <w:b/>
                <w:color w:val="000000"/>
              </w:rPr>
              <w:t xml:space="preserve">       2.487***</w:t>
            </w:r>
          </w:p>
        </w:tc>
        <w:tc>
          <w:tcPr>
            <w:tcW w:w="1460" w:type="dxa"/>
            <w:tcBorders>
              <w:top w:val="dashed" w:sz="6" w:space="0" w:color="auto"/>
              <w:left w:val="nil"/>
              <w:bottom w:val="dashed" w:sz="6" w:space="0" w:color="auto"/>
              <w:right w:val="nil"/>
            </w:tcBorders>
            <w:shd w:val="clear" w:color="auto" w:fill="auto"/>
            <w:noWrap/>
            <w:vAlign w:val="bottom"/>
            <w:hideMark/>
          </w:tcPr>
          <w:p w:rsidR="00E72E66" w:rsidRPr="008D149B" w:rsidRDefault="00E72E66" w:rsidP="00E17452">
            <w:pPr>
              <w:spacing w:after="0" w:line="240" w:lineRule="auto"/>
              <w:rPr>
                <w:rFonts w:ascii="Times New Roman" w:eastAsia="Times New Roman" w:hAnsi="Times New Roman" w:cs="Times New Roman"/>
                <w:b/>
                <w:color w:val="000000"/>
              </w:rPr>
            </w:pPr>
            <w:r w:rsidRPr="008D149B">
              <w:rPr>
                <w:rFonts w:ascii="Times New Roman" w:eastAsia="Times New Roman" w:hAnsi="Times New Roman" w:cs="Times New Roman"/>
                <w:b/>
                <w:color w:val="000000"/>
              </w:rPr>
              <w:t xml:space="preserve">         .245</w:t>
            </w:r>
          </w:p>
        </w:tc>
        <w:tc>
          <w:tcPr>
            <w:tcW w:w="1500" w:type="dxa"/>
            <w:tcBorders>
              <w:top w:val="dashed" w:sz="6" w:space="0" w:color="auto"/>
              <w:left w:val="nil"/>
              <w:bottom w:val="dashed" w:sz="6" w:space="0" w:color="auto"/>
              <w:right w:val="nil"/>
            </w:tcBorders>
            <w:shd w:val="clear" w:color="auto" w:fill="auto"/>
            <w:noWrap/>
            <w:vAlign w:val="bottom"/>
            <w:hideMark/>
          </w:tcPr>
          <w:p w:rsidR="00E72E66" w:rsidRPr="008D149B" w:rsidRDefault="00E72E66" w:rsidP="00E17452">
            <w:pPr>
              <w:spacing w:after="0" w:line="240" w:lineRule="auto"/>
              <w:rPr>
                <w:rFonts w:ascii="Times New Roman" w:eastAsia="Times New Roman" w:hAnsi="Times New Roman" w:cs="Times New Roman"/>
                <w:b/>
                <w:color w:val="000000"/>
              </w:rPr>
            </w:pPr>
            <w:r w:rsidRPr="008D149B">
              <w:rPr>
                <w:rFonts w:ascii="Times New Roman" w:eastAsia="Times New Roman" w:hAnsi="Times New Roman" w:cs="Times New Roman"/>
                <w:b/>
                <w:color w:val="000000"/>
              </w:rPr>
              <w:t xml:space="preserve">       -.054</w:t>
            </w:r>
          </w:p>
        </w:tc>
      </w:tr>
      <w:tr w:rsidR="00E72E66" w:rsidRPr="002130A4" w:rsidTr="00E17452">
        <w:trPr>
          <w:trHeight w:val="290"/>
        </w:trPr>
        <w:tc>
          <w:tcPr>
            <w:tcW w:w="4590" w:type="dxa"/>
            <w:tcBorders>
              <w:top w:val="dashed" w:sz="6" w:space="0" w:color="auto"/>
              <w:left w:val="nil"/>
              <w:bottom w:val="nil"/>
              <w:right w:val="nil"/>
            </w:tcBorders>
            <w:shd w:val="clear" w:color="auto" w:fill="auto"/>
            <w:noWrap/>
            <w:vAlign w:val="bottom"/>
            <w:hideMark/>
          </w:tcPr>
          <w:p w:rsidR="00E72E66" w:rsidRPr="002130A4" w:rsidRDefault="00E72E66" w:rsidP="00E17452">
            <w:pPr>
              <w:spacing w:after="0" w:line="240" w:lineRule="auto"/>
              <w:ind w:left="-723" w:firstLine="723"/>
              <w:rPr>
                <w:rFonts w:ascii="Times New Roman" w:eastAsia="Times New Roman" w:hAnsi="Times New Roman" w:cs="Times New Roman"/>
                <w:color w:val="000000"/>
              </w:rPr>
            </w:pPr>
            <w:r w:rsidRPr="002130A4">
              <w:rPr>
                <w:rFonts w:ascii="Times New Roman" w:eastAsia="Times New Roman" w:hAnsi="Times New Roman" w:cs="Times New Roman"/>
                <w:color w:val="000000"/>
              </w:rPr>
              <w:t>Brand familiarity</w:t>
            </w:r>
          </w:p>
        </w:tc>
        <w:tc>
          <w:tcPr>
            <w:tcW w:w="1440" w:type="dxa"/>
            <w:tcBorders>
              <w:top w:val="dashed" w:sz="6" w:space="0" w:color="auto"/>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.023</w:t>
            </w:r>
          </w:p>
        </w:tc>
        <w:tc>
          <w:tcPr>
            <w:tcW w:w="1510" w:type="dxa"/>
            <w:tcBorders>
              <w:top w:val="dashed" w:sz="6" w:space="0" w:color="auto"/>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.099</w:t>
            </w:r>
          </w:p>
        </w:tc>
        <w:tc>
          <w:tcPr>
            <w:tcW w:w="1460" w:type="dxa"/>
            <w:tcBorders>
              <w:top w:val="dashed" w:sz="6" w:space="0" w:color="auto"/>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.273***</w:t>
            </w:r>
          </w:p>
        </w:tc>
        <w:tc>
          <w:tcPr>
            <w:tcW w:w="1500" w:type="dxa"/>
            <w:tcBorders>
              <w:top w:val="dashed" w:sz="6" w:space="0" w:color="auto"/>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.011</w:t>
            </w:r>
          </w:p>
        </w:tc>
      </w:tr>
      <w:tr w:rsidR="00E72E66" w:rsidRPr="002130A4" w:rsidTr="00E17452">
        <w:trPr>
          <w:trHeight w:val="290"/>
        </w:trPr>
        <w:tc>
          <w:tcPr>
            <w:tcW w:w="459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ind w:left="-723" w:firstLine="723"/>
              <w:rPr>
                <w:rFonts w:ascii="Times New Roman" w:eastAsia="Times New Roman" w:hAnsi="Times New Roman" w:cs="Times New Roman"/>
                <w:color w:val="000000"/>
              </w:rPr>
            </w:pPr>
            <w:r w:rsidRPr="002130A4">
              <w:rPr>
                <w:rFonts w:ascii="Times New Roman" w:eastAsia="Times New Roman" w:hAnsi="Times New Roman" w:cs="Times New Roman"/>
                <w:color w:val="000000"/>
              </w:rPr>
              <w:t>Visual appeal</w:t>
            </w:r>
          </w:p>
        </w:tc>
        <w:tc>
          <w:tcPr>
            <w:tcW w:w="144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.016</w:t>
            </w:r>
          </w:p>
        </w:tc>
        <w:tc>
          <w:tcPr>
            <w:tcW w:w="151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-.068</w:t>
            </w:r>
          </w:p>
        </w:tc>
        <w:tc>
          <w:tcPr>
            <w:tcW w:w="146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.005</w:t>
            </w:r>
          </w:p>
        </w:tc>
        <w:tc>
          <w:tcPr>
            <w:tcW w:w="150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.015</w:t>
            </w:r>
          </w:p>
        </w:tc>
      </w:tr>
      <w:tr w:rsidR="00E72E66" w:rsidRPr="002130A4" w:rsidTr="00E17452">
        <w:trPr>
          <w:trHeight w:val="290"/>
        </w:trPr>
        <w:tc>
          <w:tcPr>
            <w:tcW w:w="459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ind w:left="-723" w:firstLine="723"/>
              <w:rPr>
                <w:rFonts w:ascii="Times New Roman" w:eastAsia="Times New Roman" w:hAnsi="Times New Roman" w:cs="Times New Roman"/>
                <w:color w:val="000000"/>
              </w:rPr>
            </w:pPr>
            <w:r w:rsidRPr="002130A4">
              <w:rPr>
                <w:rFonts w:ascii="Times New Roman" w:eastAsia="Times New Roman" w:hAnsi="Times New Roman" w:cs="Times New Roman"/>
                <w:color w:val="000000"/>
              </w:rPr>
              <w:t>Positive ad attitude</w:t>
            </w:r>
          </w:p>
        </w:tc>
        <w:tc>
          <w:tcPr>
            <w:tcW w:w="144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.044</w:t>
            </w:r>
          </w:p>
        </w:tc>
        <w:tc>
          <w:tcPr>
            <w:tcW w:w="151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.214</w:t>
            </w:r>
          </w:p>
        </w:tc>
        <w:tc>
          <w:tcPr>
            <w:tcW w:w="146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-.029</w:t>
            </w:r>
          </w:p>
        </w:tc>
        <w:tc>
          <w:tcPr>
            <w:tcW w:w="150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.088**</w:t>
            </w:r>
          </w:p>
        </w:tc>
      </w:tr>
      <w:tr w:rsidR="00E72E66" w:rsidRPr="002130A4" w:rsidTr="00E17452">
        <w:trPr>
          <w:trHeight w:val="290"/>
        </w:trPr>
        <w:tc>
          <w:tcPr>
            <w:tcW w:w="459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ind w:left="-723" w:firstLine="723"/>
              <w:rPr>
                <w:rFonts w:ascii="Times New Roman" w:eastAsia="Times New Roman" w:hAnsi="Times New Roman" w:cs="Times New Roman"/>
                <w:color w:val="000000"/>
              </w:rPr>
            </w:pPr>
            <w:r w:rsidRPr="002130A4">
              <w:rPr>
                <w:rFonts w:ascii="Times New Roman" w:eastAsia="Times New Roman" w:hAnsi="Times New Roman" w:cs="Times New Roman"/>
                <w:color w:val="000000"/>
              </w:rPr>
              <w:t>Browsing time</w:t>
            </w:r>
          </w:p>
        </w:tc>
        <w:tc>
          <w:tcPr>
            <w:tcW w:w="144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.071***</w:t>
            </w:r>
          </w:p>
        </w:tc>
        <w:tc>
          <w:tcPr>
            <w:tcW w:w="151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.172</w:t>
            </w:r>
          </w:p>
        </w:tc>
        <w:tc>
          <w:tcPr>
            <w:tcW w:w="146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.064</w:t>
            </w:r>
          </w:p>
        </w:tc>
        <w:tc>
          <w:tcPr>
            <w:tcW w:w="150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.053***</w:t>
            </w:r>
          </w:p>
        </w:tc>
      </w:tr>
      <w:tr w:rsidR="00E72E66" w:rsidRPr="002130A4" w:rsidTr="00E17452">
        <w:trPr>
          <w:trHeight w:val="290"/>
        </w:trPr>
        <w:tc>
          <w:tcPr>
            <w:tcW w:w="459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ind w:left="-723" w:firstLine="723"/>
              <w:rPr>
                <w:rFonts w:ascii="Times New Roman" w:eastAsia="Times New Roman" w:hAnsi="Times New Roman" w:cs="Times New Roman"/>
                <w:color w:val="000000"/>
              </w:rPr>
            </w:pPr>
            <w:r w:rsidRPr="002130A4">
              <w:rPr>
                <w:rFonts w:ascii="Times New Roman" w:eastAsia="Times New Roman" w:hAnsi="Times New Roman" w:cs="Times New Roman"/>
                <w:color w:val="000000"/>
              </w:rPr>
              <w:t>First home page browsed</w:t>
            </w:r>
          </w:p>
        </w:tc>
        <w:tc>
          <w:tcPr>
            <w:tcW w:w="144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.075</w:t>
            </w:r>
          </w:p>
        </w:tc>
        <w:tc>
          <w:tcPr>
            <w:tcW w:w="151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.241</w:t>
            </w:r>
          </w:p>
        </w:tc>
        <w:tc>
          <w:tcPr>
            <w:tcW w:w="146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-.417**</w:t>
            </w:r>
          </w:p>
        </w:tc>
        <w:tc>
          <w:tcPr>
            <w:tcW w:w="150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.089**</w:t>
            </w:r>
          </w:p>
        </w:tc>
      </w:tr>
      <w:tr w:rsidR="00E72E66" w:rsidRPr="002130A4" w:rsidTr="00E17452">
        <w:trPr>
          <w:trHeight w:val="290"/>
        </w:trPr>
        <w:tc>
          <w:tcPr>
            <w:tcW w:w="459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ind w:left="-723" w:firstLine="723"/>
              <w:rPr>
                <w:rFonts w:ascii="Times New Roman" w:eastAsia="Times New Roman" w:hAnsi="Times New Roman" w:cs="Times New Roman"/>
                <w:color w:val="000000"/>
              </w:rPr>
            </w:pPr>
            <w:r w:rsidRPr="002130A4">
              <w:rPr>
                <w:rFonts w:ascii="Times New Roman" w:eastAsia="Times New Roman" w:hAnsi="Times New Roman" w:cs="Times New Roman"/>
                <w:color w:val="000000"/>
              </w:rPr>
              <w:t>Different format shown on the last home page</w:t>
            </w:r>
          </w:p>
        </w:tc>
        <w:tc>
          <w:tcPr>
            <w:tcW w:w="144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.218**</w:t>
            </w:r>
          </w:p>
        </w:tc>
        <w:tc>
          <w:tcPr>
            <w:tcW w:w="151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.159</w:t>
            </w:r>
          </w:p>
        </w:tc>
        <w:tc>
          <w:tcPr>
            <w:tcW w:w="146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.107</w:t>
            </w:r>
          </w:p>
        </w:tc>
        <w:tc>
          <w:tcPr>
            <w:tcW w:w="150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-.022</w:t>
            </w:r>
          </w:p>
        </w:tc>
      </w:tr>
      <w:tr w:rsidR="00E72E66" w:rsidRPr="002130A4" w:rsidTr="00E17452">
        <w:trPr>
          <w:trHeight w:val="290"/>
        </w:trPr>
        <w:tc>
          <w:tcPr>
            <w:tcW w:w="459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ind w:left="-723" w:firstLine="723"/>
              <w:rPr>
                <w:rFonts w:ascii="Times New Roman" w:eastAsia="Times New Roman" w:hAnsi="Times New Roman" w:cs="Times New Roman"/>
                <w:color w:val="000000"/>
              </w:rPr>
            </w:pPr>
            <w:r w:rsidRPr="002130A4">
              <w:rPr>
                <w:rFonts w:ascii="Times New Roman" w:eastAsia="Times New Roman" w:hAnsi="Times New Roman" w:cs="Times New Roman"/>
                <w:color w:val="000000"/>
              </w:rPr>
              <w:t>Attention spillover</w:t>
            </w:r>
          </w:p>
        </w:tc>
        <w:tc>
          <w:tcPr>
            <w:tcW w:w="144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.028***</w:t>
            </w:r>
          </w:p>
        </w:tc>
        <w:tc>
          <w:tcPr>
            <w:tcW w:w="151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.063***</w:t>
            </w:r>
          </w:p>
        </w:tc>
        <w:tc>
          <w:tcPr>
            <w:tcW w:w="146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.014**</w:t>
            </w:r>
          </w:p>
        </w:tc>
        <w:tc>
          <w:tcPr>
            <w:tcW w:w="150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-.003**</w:t>
            </w:r>
          </w:p>
        </w:tc>
      </w:tr>
      <w:tr w:rsidR="00E72E66" w:rsidRPr="002130A4" w:rsidTr="00E17452">
        <w:trPr>
          <w:trHeight w:val="290"/>
        </w:trPr>
        <w:tc>
          <w:tcPr>
            <w:tcW w:w="459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ind w:left="-723" w:firstLine="723"/>
              <w:rPr>
                <w:rFonts w:ascii="Times New Roman" w:eastAsia="Times New Roman" w:hAnsi="Times New Roman" w:cs="Times New Roman"/>
                <w:color w:val="000000"/>
              </w:rPr>
            </w:pPr>
            <w:r w:rsidRPr="002130A4">
              <w:rPr>
                <w:rFonts w:ascii="Times New Roman" w:eastAsia="Times New Roman" w:hAnsi="Times New Roman" w:cs="Times New Roman"/>
                <w:color w:val="000000"/>
              </w:rPr>
              <w:t>Ad shown in the middle row in the middle</w:t>
            </w:r>
          </w:p>
        </w:tc>
        <w:tc>
          <w:tcPr>
            <w:tcW w:w="144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-.674**</w:t>
            </w:r>
          </w:p>
        </w:tc>
        <w:tc>
          <w:tcPr>
            <w:tcW w:w="151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-1.864**</w:t>
            </w:r>
          </w:p>
        </w:tc>
        <w:tc>
          <w:tcPr>
            <w:tcW w:w="146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-.681</w:t>
            </w:r>
          </w:p>
        </w:tc>
        <w:tc>
          <w:tcPr>
            <w:tcW w:w="150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.203*</w:t>
            </w:r>
          </w:p>
        </w:tc>
      </w:tr>
      <w:tr w:rsidR="00E72E66" w:rsidRPr="002130A4" w:rsidTr="00E17452">
        <w:trPr>
          <w:trHeight w:val="290"/>
        </w:trPr>
        <w:tc>
          <w:tcPr>
            <w:tcW w:w="459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ind w:left="-723" w:firstLine="723"/>
              <w:rPr>
                <w:rFonts w:ascii="Times New Roman" w:eastAsia="Times New Roman" w:hAnsi="Times New Roman" w:cs="Times New Roman"/>
                <w:color w:val="000000"/>
              </w:rPr>
            </w:pPr>
            <w:r w:rsidRPr="002130A4">
              <w:rPr>
                <w:rFonts w:ascii="Times New Roman" w:eastAsia="Times New Roman" w:hAnsi="Times New Roman" w:cs="Times New Roman"/>
                <w:color w:val="000000"/>
              </w:rPr>
              <w:t>Ad shown in the middle row to the right</w:t>
            </w:r>
          </w:p>
        </w:tc>
        <w:tc>
          <w:tcPr>
            <w:tcW w:w="144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-.821**</w:t>
            </w:r>
          </w:p>
        </w:tc>
        <w:tc>
          <w:tcPr>
            <w:tcW w:w="151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.393</w:t>
            </w:r>
          </w:p>
        </w:tc>
        <w:tc>
          <w:tcPr>
            <w:tcW w:w="146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.290</w:t>
            </w:r>
          </w:p>
        </w:tc>
        <w:tc>
          <w:tcPr>
            <w:tcW w:w="150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.008</w:t>
            </w:r>
          </w:p>
        </w:tc>
      </w:tr>
      <w:tr w:rsidR="00E72E66" w:rsidRPr="002130A4" w:rsidTr="00E17452">
        <w:trPr>
          <w:trHeight w:val="290"/>
        </w:trPr>
        <w:tc>
          <w:tcPr>
            <w:tcW w:w="459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ind w:left="-723" w:firstLine="723"/>
              <w:rPr>
                <w:rFonts w:ascii="Times New Roman" w:eastAsia="Times New Roman" w:hAnsi="Times New Roman" w:cs="Times New Roman"/>
                <w:color w:val="000000"/>
              </w:rPr>
            </w:pPr>
            <w:r w:rsidRPr="002130A4">
              <w:rPr>
                <w:rFonts w:ascii="Times New Roman" w:eastAsia="Times New Roman" w:hAnsi="Times New Roman" w:cs="Times New Roman"/>
                <w:color w:val="000000"/>
              </w:rPr>
              <w:t>Ad shown on the bottom row in the middle</w:t>
            </w:r>
          </w:p>
        </w:tc>
        <w:tc>
          <w:tcPr>
            <w:tcW w:w="144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-.713**</w:t>
            </w:r>
          </w:p>
        </w:tc>
        <w:tc>
          <w:tcPr>
            <w:tcW w:w="151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-1.327</w:t>
            </w:r>
          </w:p>
        </w:tc>
        <w:tc>
          <w:tcPr>
            <w:tcW w:w="146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-.840*</w:t>
            </w:r>
          </w:p>
        </w:tc>
        <w:tc>
          <w:tcPr>
            <w:tcW w:w="150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.078</w:t>
            </w:r>
          </w:p>
        </w:tc>
      </w:tr>
      <w:tr w:rsidR="00E72E66" w:rsidRPr="002130A4" w:rsidTr="00E17452">
        <w:trPr>
          <w:trHeight w:val="290"/>
        </w:trPr>
        <w:tc>
          <w:tcPr>
            <w:tcW w:w="459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ind w:left="-723" w:firstLine="723"/>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Ads shown in varying positions </w:t>
            </w:r>
          </w:p>
        </w:tc>
        <w:tc>
          <w:tcPr>
            <w:tcW w:w="144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.029</w:t>
            </w:r>
          </w:p>
        </w:tc>
        <w:tc>
          <w:tcPr>
            <w:tcW w:w="151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1.747**</w:t>
            </w:r>
          </w:p>
        </w:tc>
        <w:tc>
          <w:tcPr>
            <w:tcW w:w="146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1.114***</w:t>
            </w:r>
          </w:p>
        </w:tc>
        <w:tc>
          <w:tcPr>
            <w:tcW w:w="150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.092</w:t>
            </w:r>
          </w:p>
        </w:tc>
      </w:tr>
      <w:tr w:rsidR="00E72E66" w:rsidRPr="002130A4" w:rsidTr="00E17452">
        <w:trPr>
          <w:trHeight w:val="290"/>
        </w:trPr>
        <w:tc>
          <w:tcPr>
            <w:tcW w:w="459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ind w:left="-723" w:firstLine="723"/>
              <w:rPr>
                <w:rFonts w:ascii="Times New Roman" w:eastAsia="Times New Roman" w:hAnsi="Times New Roman" w:cs="Times New Roman"/>
                <w:color w:val="000000"/>
              </w:rPr>
            </w:pPr>
            <w:r w:rsidRPr="002130A4">
              <w:rPr>
                <w:rFonts w:ascii="Times New Roman" w:eastAsia="Times New Roman" w:hAnsi="Times New Roman" w:cs="Times New Roman"/>
                <w:color w:val="000000"/>
              </w:rPr>
              <w:t>Ads shown in varying positions x native format</w:t>
            </w:r>
          </w:p>
        </w:tc>
        <w:tc>
          <w:tcPr>
            <w:tcW w:w="144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.230</w:t>
            </w:r>
          </w:p>
        </w:tc>
        <w:tc>
          <w:tcPr>
            <w:tcW w:w="151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.120</w:t>
            </w:r>
          </w:p>
        </w:tc>
        <w:tc>
          <w:tcPr>
            <w:tcW w:w="146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-.479</w:t>
            </w:r>
          </w:p>
        </w:tc>
        <w:tc>
          <w:tcPr>
            <w:tcW w:w="150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-.119</w:t>
            </w:r>
          </w:p>
        </w:tc>
      </w:tr>
      <w:tr w:rsidR="00E72E66" w:rsidRPr="002130A4" w:rsidTr="00E17452">
        <w:trPr>
          <w:trHeight w:val="290"/>
        </w:trPr>
        <w:tc>
          <w:tcPr>
            <w:tcW w:w="4590" w:type="dxa"/>
            <w:tcBorders>
              <w:top w:val="nil"/>
              <w:left w:val="nil"/>
              <w:bottom w:val="single" w:sz="4" w:space="0" w:color="auto"/>
              <w:right w:val="nil"/>
            </w:tcBorders>
            <w:shd w:val="clear" w:color="auto" w:fill="auto"/>
            <w:noWrap/>
            <w:vAlign w:val="bottom"/>
            <w:hideMark/>
          </w:tcPr>
          <w:p w:rsidR="00E72E66" w:rsidRPr="002130A4" w:rsidRDefault="00E72E66" w:rsidP="00E17452">
            <w:pPr>
              <w:spacing w:after="0" w:line="240" w:lineRule="auto"/>
              <w:ind w:left="-723" w:firstLine="723"/>
              <w:rPr>
                <w:rFonts w:ascii="Times New Roman" w:eastAsia="Times New Roman" w:hAnsi="Times New Roman" w:cs="Times New Roman"/>
                <w:color w:val="000000"/>
              </w:rPr>
            </w:pPr>
            <w:r w:rsidRPr="002130A4">
              <w:rPr>
                <w:rFonts w:ascii="Times New Roman" w:eastAsia="Times New Roman" w:hAnsi="Times New Roman" w:cs="Times New Roman"/>
                <w:color w:val="000000"/>
              </w:rPr>
              <w:t>Std of the random intercept</w:t>
            </w:r>
          </w:p>
        </w:tc>
        <w:tc>
          <w:tcPr>
            <w:tcW w:w="1440" w:type="dxa"/>
            <w:tcBorders>
              <w:top w:val="nil"/>
              <w:left w:val="nil"/>
              <w:bottom w:val="single" w:sz="4" w:space="0" w:color="auto"/>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.354***</w:t>
            </w:r>
          </w:p>
        </w:tc>
        <w:tc>
          <w:tcPr>
            <w:tcW w:w="1510" w:type="dxa"/>
            <w:tcBorders>
              <w:top w:val="nil"/>
              <w:left w:val="nil"/>
              <w:bottom w:val="single" w:sz="4" w:space="0" w:color="auto"/>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1.702***</w:t>
            </w:r>
          </w:p>
        </w:tc>
        <w:tc>
          <w:tcPr>
            <w:tcW w:w="1460" w:type="dxa"/>
            <w:tcBorders>
              <w:top w:val="nil"/>
              <w:left w:val="nil"/>
              <w:bottom w:val="single" w:sz="4" w:space="0" w:color="auto"/>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.714***</w:t>
            </w:r>
          </w:p>
        </w:tc>
        <w:tc>
          <w:tcPr>
            <w:tcW w:w="1500" w:type="dxa"/>
            <w:tcBorders>
              <w:top w:val="nil"/>
              <w:left w:val="nil"/>
              <w:bottom w:val="single" w:sz="4" w:space="0" w:color="auto"/>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.426***</w:t>
            </w:r>
          </w:p>
        </w:tc>
      </w:tr>
      <w:tr w:rsidR="00E72E66" w:rsidRPr="002130A4" w:rsidTr="00E17452">
        <w:trPr>
          <w:trHeight w:val="290"/>
        </w:trPr>
        <w:tc>
          <w:tcPr>
            <w:tcW w:w="459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ind w:left="-723" w:firstLine="723"/>
              <w:rPr>
                <w:rFonts w:ascii="Times New Roman" w:eastAsia="Times New Roman" w:hAnsi="Times New Roman" w:cs="Times New Roman"/>
                <w:i/>
                <w:iCs/>
                <w:color w:val="000000"/>
              </w:rPr>
            </w:pPr>
            <w:r w:rsidRPr="002130A4">
              <w:rPr>
                <w:rFonts w:ascii="Times New Roman" w:eastAsia="Times New Roman" w:hAnsi="Times New Roman" w:cs="Times New Roman"/>
                <w:i/>
                <w:iCs/>
                <w:color w:val="000000"/>
              </w:rPr>
              <w:t>Correlations among random intercepts:</w:t>
            </w:r>
          </w:p>
        </w:tc>
        <w:tc>
          <w:tcPr>
            <w:tcW w:w="144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Calibri" w:eastAsia="Times New Roman" w:hAnsi="Calibri" w:cs="Times New Roman"/>
                <w:color w:val="000000"/>
              </w:rPr>
            </w:pPr>
          </w:p>
        </w:tc>
        <w:tc>
          <w:tcPr>
            <w:tcW w:w="151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Calibri" w:eastAsia="Times New Roman" w:hAnsi="Calibri" w:cs="Times New Roman"/>
                <w:color w:val="000000"/>
              </w:rPr>
            </w:pPr>
          </w:p>
        </w:tc>
        <w:tc>
          <w:tcPr>
            <w:tcW w:w="146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Calibri" w:eastAsia="Times New Roman" w:hAnsi="Calibri" w:cs="Times New Roman"/>
                <w:color w:val="000000"/>
              </w:rPr>
            </w:pPr>
          </w:p>
        </w:tc>
        <w:tc>
          <w:tcPr>
            <w:tcW w:w="150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Calibri" w:eastAsia="Times New Roman" w:hAnsi="Calibri" w:cs="Times New Roman"/>
                <w:color w:val="000000"/>
              </w:rPr>
            </w:pPr>
          </w:p>
        </w:tc>
      </w:tr>
      <w:tr w:rsidR="00E72E66" w:rsidRPr="002130A4" w:rsidTr="00E17452">
        <w:trPr>
          <w:trHeight w:val="290"/>
        </w:trPr>
        <w:tc>
          <w:tcPr>
            <w:tcW w:w="459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ind w:left="-723" w:firstLine="723"/>
              <w:rPr>
                <w:rFonts w:ascii="Times New Roman" w:eastAsia="Times New Roman" w:hAnsi="Times New Roman" w:cs="Times New Roman"/>
                <w:color w:val="000000"/>
              </w:rPr>
            </w:pPr>
            <w:r w:rsidRPr="002130A4">
              <w:rPr>
                <w:rFonts w:ascii="Times New Roman" w:eastAsia="Times New Roman" w:hAnsi="Times New Roman" w:cs="Times New Roman"/>
                <w:color w:val="000000"/>
              </w:rPr>
              <w:t>Ad click</w:t>
            </w:r>
          </w:p>
        </w:tc>
        <w:tc>
          <w:tcPr>
            <w:tcW w:w="144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-.247</w:t>
            </w:r>
          </w:p>
        </w:tc>
        <w:tc>
          <w:tcPr>
            <w:tcW w:w="151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p>
        </w:tc>
        <w:tc>
          <w:tcPr>
            <w:tcW w:w="146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p>
        </w:tc>
        <w:tc>
          <w:tcPr>
            <w:tcW w:w="150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p>
        </w:tc>
      </w:tr>
      <w:tr w:rsidR="00E72E66" w:rsidRPr="002130A4" w:rsidTr="00E17452">
        <w:trPr>
          <w:trHeight w:val="290"/>
        </w:trPr>
        <w:tc>
          <w:tcPr>
            <w:tcW w:w="459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ind w:left="-723" w:firstLine="723"/>
              <w:rPr>
                <w:rFonts w:ascii="Times New Roman" w:eastAsia="Times New Roman" w:hAnsi="Times New Roman" w:cs="Times New Roman"/>
                <w:color w:val="000000"/>
              </w:rPr>
            </w:pPr>
            <w:r w:rsidRPr="002130A4">
              <w:rPr>
                <w:rFonts w:ascii="Times New Roman" w:eastAsia="Times New Roman" w:hAnsi="Times New Roman" w:cs="Times New Roman"/>
                <w:color w:val="000000"/>
              </w:rPr>
              <w:t>Brand recognition</w:t>
            </w:r>
          </w:p>
        </w:tc>
        <w:tc>
          <w:tcPr>
            <w:tcW w:w="144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.230</w:t>
            </w:r>
          </w:p>
        </w:tc>
        <w:tc>
          <w:tcPr>
            <w:tcW w:w="151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.631***</w:t>
            </w:r>
          </w:p>
        </w:tc>
        <w:tc>
          <w:tcPr>
            <w:tcW w:w="146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p>
        </w:tc>
        <w:tc>
          <w:tcPr>
            <w:tcW w:w="150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p>
        </w:tc>
      </w:tr>
      <w:tr w:rsidR="00E72E66" w:rsidRPr="002130A4" w:rsidTr="00E17452">
        <w:trPr>
          <w:trHeight w:val="290"/>
        </w:trPr>
        <w:tc>
          <w:tcPr>
            <w:tcW w:w="459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ind w:left="-723" w:firstLine="723"/>
              <w:rPr>
                <w:rFonts w:ascii="Times New Roman" w:eastAsia="Times New Roman" w:hAnsi="Times New Roman" w:cs="Times New Roman"/>
                <w:color w:val="000000"/>
              </w:rPr>
            </w:pPr>
            <w:r w:rsidRPr="002130A4">
              <w:rPr>
                <w:rFonts w:ascii="Times New Roman" w:eastAsia="Times New Roman" w:hAnsi="Times New Roman" w:cs="Times New Roman"/>
                <w:color w:val="000000"/>
              </w:rPr>
              <w:t>Web evaluation</w:t>
            </w:r>
          </w:p>
        </w:tc>
        <w:tc>
          <w:tcPr>
            <w:tcW w:w="144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-.183</w:t>
            </w:r>
          </w:p>
        </w:tc>
        <w:tc>
          <w:tcPr>
            <w:tcW w:w="151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-.038</w:t>
            </w:r>
          </w:p>
        </w:tc>
        <w:tc>
          <w:tcPr>
            <w:tcW w:w="146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-.307</w:t>
            </w:r>
          </w:p>
        </w:tc>
        <w:tc>
          <w:tcPr>
            <w:tcW w:w="150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p>
        </w:tc>
      </w:tr>
      <w:tr w:rsidR="00E72E66" w:rsidRPr="002130A4" w:rsidTr="00E17452">
        <w:trPr>
          <w:trHeight w:val="290"/>
        </w:trPr>
        <w:tc>
          <w:tcPr>
            <w:tcW w:w="459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ind w:left="-723" w:firstLine="723"/>
              <w:rPr>
                <w:rFonts w:ascii="Times New Roman" w:eastAsia="Times New Roman" w:hAnsi="Times New Roman" w:cs="Times New Roman"/>
                <w:i/>
                <w:iCs/>
                <w:color w:val="000000"/>
              </w:rPr>
            </w:pPr>
            <w:r w:rsidRPr="002130A4">
              <w:rPr>
                <w:rFonts w:ascii="Times New Roman" w:eastAsia="Times New Roman" w:hAnsi="Times New Roman" w:cs="Times New Roman"/>
                <w:i/>
                <w:iCs/>
                <w:color w:val="000000"/>
              </w:rPr>
              <w:t>Other model specific param</w:t>
            </w:r>
            <w:r>
              <w:rPr>
                <w:rFonts w:ascii="Times New Roman" w:eastAsia="Times New Roman" w:hAnsi="Times New Roman" w:cs="Times New Roman"/>
                <w:i/>
                <w:iCs/>
                <w:color w:val="000000"/>
              </w:rPr>
              <w:t>e</w:t>
            </w:r>
            <w:r w:rsidRPr="002130A4">
              <w:rPr>
                <w:rFonts w:ascii="Times New Roman" w:eastAsia="Times New Roman" w:hAnsi="Times New Roman" w:cs="Times New Roman"/>
                <w:i/>
                <w:iCs/>
                <w:color w:val="000000"/>
              </w:rPr>
              <w:t>ters:</w:t>
            </w:r>
          </w:p>
        </w:tc>
        <w:tc>
          <w:tcPr>
            <w:tcW w:w="144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p>
        </w:tc>
        <w:tc>
          <w:tcPr>
            <w:tcW w:w="151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p>
        </w:tc>
        <w:tc>
          <w:tcPr>
            <w:tcW w:w="146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p>
        </w:tc>
        <w:tc>
          <w:tcPr>
            <w:tcW w:w="150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p>
        </w:tc>
      </w:tr>
      <w:tr w:rsidR="00E72E66" w:rsidRPr="002130A4" w:rsidTr="00E17452">
        <w:trPr>
          <w:trHeight w:val="290"/>
        </w:trPr>
        <w:tc>
          <w:tcPr>
            <w:tcW w:w="459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ind w:left="-723" w:firstLine="723"/>
              <w:rPr>
                <w:rFonts w:ascii="Times New Roman" w:eastAsia="Times New Roman" w:hAnsi="Times New Roman" w:cs="Times New Roman"/>
                <w:color w:val="000000"/>
              </w:rPr>
            </w:pPr>
            <w:r w:rsidRPr="002130A4">
              <w:rPr>
                <w:rFonts w:ascii="Times New Roman" w:eastAsia="Times New Roman" w:hAnsi="Times New Roman" w:cs="Times New Roman"/>
                <w:color w:val="000000"/>
              </w:rPr>
              <w:t>Std of the error term</w:t>
            </w:r>
          </w:p>
        </w:tc>
        <w:tc>
          <w:tcPr>
            <w:tcW w:w="144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p>
        </w:tc>
        <w:tc>
          <w:tcPr>
            <w:tcW w:w="151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p>
        </w:tc>
        <w:tc>
          <w:tcPr>
            <w:tcW w:w="146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p>
        </w:tc>
        <w:tc>
          <w:tcPr>
            <w:tcW w:w="1500" w:type="dxa"/>
            <w:tcBorders>
              <w:top w:val="nil"/>
              <w:left w:val="nil"/>
              <w:bottom w:val="nil"/>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.481***</w:t>
            </w:r>
          </w:p>
        </w:tc>
      </w:tr>
      <w:tr w:rsidR="00E72E66" w:rsidRPr="002130A4" w:rsidTr="00E17452">
        <w:trPr>
          <w:trHeight w:val="290"/>
        </w:trPr>
        <w:tc>
          <w:tcPr>
            <w:tcW w:w="4590" w:type="dxa"/>
            <w:tcBorders>
              <w:top w:val="nil"/>
              <w:left w:val="nil"/>
              <w:bottom w:val="single" w:sz="4" w:space="0" w:color="auto"/>
              <w:right w:val="nil"/>
            </w:tcBorders>
            <w:shd w:val="clear" w:color="auto" w:fill="auto"/>
            <w:noWrap/>
            <w:vAlign w:val="bottom"/>
            <w:hideMark/>
          </w:tcPr>
          <w:p w:rsidR="00E72E66" w:rsidRPr="002130A4" w:rsidRDefault="00E72E66" w:rsidP="00E17452">
            <w:pPr>
              <w:spacing w:after="0" w:line="240" w:lineRule="auto"/>
              <w:ind w:left="-723" w:firstLine="723"/>
              <w:rPr>
                <w:rFonts w:ascii="Times New Roman" w:eastAsia="Times New Roman" w:hAnsi="Times New Roman" w:cs="Times New Roman"/>
                <w:color w:val="000000"/>
              </w:rPr>
            </w:pPr>
            <w:r w:rsidRPr="002130A4">
              <w:rPr>
                <w:rFonts w:ascii="Times New Roman" w:eastAsia="Times New Roman" w:hAnsi="Times New Roman" w:cs="Times New Roman"/>
                <w:color w:val="000000"/>
              </w:rPr>
              <w:t>Dispersion parameter</w:t>
            </w:r>
          </w:p>
        </w:tc>
        <w:tc>
          <w:tcPr>
            <w:tcW w:w="1440" w:type="dxa"/>
            <w:tcBorders>
              <w:top w:val="nil"/>
              <w:left w:val="nil"/>
              <w:bottom w:val="single" w:sz="4" w:space="0" w:color="auto"/>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xml:space="preserve">      1.863***</w:t>
            </w:r>
          </w:p>
        </w:tc>
        <w:tc>
          <w:tcPr>
            <w:tcW w:w="1510" w:type="dxa"/>
            <w:tcBorders>
              <w:top w:val="nil"/>
              <w:left w:val="nil"/>
              <w:bottom w:val="single" w:sz="4" w:space="0" w:color="auto"/>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w:t>
            </w:r>
          </w:p>
        </w:tc>
        <w:tc>
          <w:tcPr>
            <w:tcW w:w="1460" w:type="dxa"/>
            <w:tcBorders>
              <w:top w:val="nil"/>
              <w:left w:val="nil"/>
              <w:bottom w:val="single" w:sz="4" w:space="0" w:color="auto"/>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w:t>
            </w:r>
          </w:p>
        </w:tc>
        <w:tc>
          <w:tcPr>
            <w:tcW w:w="1500" w:type="dxa"/>
            <w:tcBorders>
              <w:top w:val="nil"/>
              <w:left w:val="nil"/>
              <w:bottom w:val="single" w:sz="4" w:space="0" w:color="auto"/>
              <w:right w:val="nil"/>
            </w:tcBorders>
            <w:shd w:val="clear" w:color="auto" w:fill="auto"/>
            <w:noWrap/>
            <w:vAlign w:val="bottom"/>
            <w:hideMark/>
          </w:tcPr>
          <w:p w:rsidR="00E72E66" w:rsidRPr="002130A4" w:rsidRDefault="00E72E66" w:rsidP="00E17452">
            <w:pPr>
              <w:spacing w:after="0" w:line="240" w:lineRule="auto"/>
              <w:rPr>
                <w:rFonts w:ascii="Times New Roman" w:eastAsia="Times New Roman" w:hAnsi="Times New Roman" w:cs="Times New Roman"/>
                <w:color w:val="000000"/>
              </w:rPr>
            </w:pPr>
            <w:r w:rsidRPr="002130A4">
              <w:rPr>
                <w:rFonts w:ascii="Times New Roman" w:eastAsia="Times New Roman" w:hAnsi="Times New Roman" w:cs="Times New Roman"/>
                <w:color w:val="000000"/>
              </w:rPr>
              <w:t> </w:t>
            </w:r>
          </w:p>
        </w:tc>
      </w:tr>
      <w:tr w:rsidR="00E72E66" w:rsidRPr="002130A4" w:rsidTr="00E17452">
        <w:trPr>
          <w:trHeight w:val="310"/>
        </w:trPr>
        <w:tc>
          <w:tcPr>
            <w:tcW w:w="10500" w:type="dxa"/>
            <w:gridSpan w:val="5"/>
            <w:tcBorders>
              <w:top w:val="single" w:sz="4" w:space="0" w:color="auto"/>
              <w:left w:val="nil"/>
              <w:bottom w:val="nil"/>
              <w:right w:val="nil"/>
            </w:tcBorders>
            <w:shd w:val="clear" w:color="auto" w:fill="auto"/>
            <w:noWrap/>
            <w:vAlign w:val="center"/>
            <w:hideMark/>
          </w:tcPr>
          <w:p w:rsidR="00E72E66" w:rsidRPr="002130A4" w:rsidRDefault="00E72E66" w:rsidP="00E17452">
            <w:pPr>
              <w:spacing w:after="0" w:line="240" w:lineRule="auto"/>
              <w:ind w:left="-723" w:firstLine="723"/>
              <w:rPr>
                <w:rFonts w:ascii="Times New Roman" w:eastAsia="Times New Roman" w:hAnsi="Times New Roman" w:cs="Times New Roman"/>
                <w:color w:val="000000"/>
                <w:sz w:val="20"/>
                <w:szCs w:val="20"/>
              </w:rPr>
            </w:pPr>
            <w:r w:rsidRPr="002130A4">
              <w:rPr>
                <w:rFonts w:ascii="Times New Roman" w:eastAsia="Times New Roman" w:hAnsi="Times New Roman" w:cs="Times New Roman"/>
                <w:color w:val="000000"/>
                <w:sz w:val="20"/>
                <w:szCs w:val="20"/>
                <w:vertAlign w:val="superscript"/>
              </w:rPr>
              <w:t xml:space="preserve">1 </w:t>
            </w:r>
            <w:r w:rsidRPr="002130A4">
              <w:rPr>
                <w:rFonts w:ascii="Times New Roman" w:eastAsia="Times New Roman" w:hAnsi="Times New Roman" w:cs="Times New Roman"/>
                <w:color w:val="000000"/>
                <w:sz w:val="20"/>
                <w:szCs w:val="20"/>
              </w:rPr>
              <w:t>Baseline brand is AT&amp;T.</w:t>
            </w:r>
          </w:p>
        </w:tc>
      </w:tr>
      <w:tr w:rsidR="00E72E66" w:rsidRPr="002130A4" w:rsidTr="00E17452">
        <w:trPr>
          <w:trHeight w:val="320"/>
        </w:trPr>
        <w:tc>
          <w:tcPr>
            <w:tcW w:w="10500" w:type="dxa"/>
            <w:gridSpan w:val="5"/>
            <w:tcBorders>
              <w:top w:val="nil"/>
              <w:left w:val="nil"/>
              <w:bottom w:val="nil"/>
              <w:right w:val="nil"/>
            </w:tcBorders>
            <w:shd w:val="clear" w:color="auto" w:fill="auto"/>
            <w:noWrap/>
            <w:vAlign w:val="center"/>
            <w:hideMark/>
          </w:tcPr>
          <w:p w:rsidR="00E72E66" w:rsidRPr="002130A4" w:rsidRDefault="00E72E66" w:rsidP="00E17452">
            <w:pPr>
              <w:spacing w:after="0" w:line="240" w:lineRule="auto"/>
              <w:ind w:left="-723" w:firstLine="723"/>
              <w:rPr>
                <w:rFonts w:ascii="Times New Roman" w:eastAsia="Times New Roman" w:hAnsi="Times New Roman" w:cs="Times New Roman"/>
                <w:color w:val="000000"/>
                <w:sz w:val="20"/>
                <w:szCs w:val="20"/>
              </w:rPr>
            </w:pPr>
            <w:r w:rsidRPr="002130A4">
              <w:rPr>
                <w:rFonts w:ascii="Times New Roman" w:eastAsia="Times New Roman" w:hAnsi="Times New Roman" w:cs="Times New Roman"/>
                <w:color w:val="000000"/>
                <w:sz w:val="20"/>
                <w:szCs w:val="20"/>
                <w:vertAlign w:val="superscript"/>
              </w:rPr>
              <w:t>2</w:t>
            </w:r>
            <w:r w:rsidRPr="002130A4">
              <w:rPr>
                <w:rFonts w:ascii="Times New Roman" w:eastAsia="Times New Roman" w:hAnsi="Times New Roman" w:cs="Times New Roman"/>
                <w:color w:val="000000"/>
                <w:sz w:val="20"/>
                <w:szCs w:val="20"/>
              </w:rPr>
              <w:t xml:space="preserve"> Attention spillover is measured as whether participants remembered seeing an article above or to the left of the ad. </w:t>
            </w:r>
          </w:p>
        </w:tc>
      </w:tr>
      <w:tr w:rsidR="00E72E66" w:rsidRPr="002130A4" w:rsidTr="00E17452">
        <w:trPr>
          <w:trHeight w:val="320"/>
        </w:trPr>
        <w:tc>
          <w:tcPr>
            <w:tcW w:w="6030" w:type="dxa"/>
            <w:gridSpan w:val="2"/>
            <w:tcBorders>
              <w:top w:val="nil"/>
              <w:left w:val="nil"/>
              <w:bottom w:val="nil"/>
              <w:right w:val="nil"/>
            </w:tcBorders>
            <w:shd w:val="clear" w:color="auto" w:fill="auto"/>
            <w:noWrap/>
            <w:vAlign w:val="center"/>
            <w:hideMark/>
          </w:tcPr>
          <w:p w:rsidR="00E72E66" w:rsidRPr="002130A4" w:rsidRDefault="00E72E66" w:rsidP="00E17452">
            <w:pPr>
              <w:spacing w:after="0" w:line="240" w:lineRule="auto"/>
              <w:ind w:left="-723" w:firstLine="723"/>
              <w:rPr>
                <w:rFonts w:ascii="Times New Roman" w:eastAsia="Times New Roman" w:hAnsi="Times New Roman" w:cs="Times New Roman"/>
                <w:color w:val="000000"/>
                <w:sz w:val="20"/>
                <w:szCs w:val="20"/>
              </w:rPr>
            </w:pPr>
            <w:r w:rsidRPr="002130A4">
              <w:rPr>
                <w:rFonts w:ascii="Times New Roman" w:eastAsia="Times New Roman" w:hAnsi="Times New Roman" w:cs="Times New Roman"/>
                <w:color w:val="000000"/>
                <w:sz w:val="20"/>
                <w:szCs w:val="20"/>
                <w:vertAlign w:val="superscript"/>
              </w:rPr>
              <w:t>3</w:t>
            </w:r>
            <w:r w:rsidRPr="002130A4">
              <w:rPr>
                <w:rFonts w:ascii="Times New Roman" w:eastAsia="Times New Roman" w:hAnsi="Times New Roman" w:cs="Times New Roman"/>
                <w:color w:val="000000"/>
                <w:sz w:val="20"/>
                <w:szCs w:val="20"/>
              </w:rPr>
              <w:t xml:space="preserve"> *** significant at .99; ** significant at .95; * significant at .90</w:t>
            </w:r>
          </w:p>
        </w:tc>
        <w:tc>
          <w:tcPr>
            <w:tcW w:w="1510" w:type="dxa"/>
            <w:tcBorders>
              <w:top w:val="nil"/>
              <w:left w:val="nil"/>
              <w:bottom w:val="nil"/>
              <w:right w:val="nil"/>
            </w:tcBorders>
            <w:shd w:val="clear" w:color="auto" w:fill="auto"/>
            <w:noWrap/>
            <w:vAlign w:val="center"/>
            <w:hideMark/>
          </w:tcPr>
          <w:p w:rsidR="00E72E66" w:rsidRPr="002130A4" w:rsidRDefault="00E72E66" w:rsidP="00E17452">
            <w:pPr>
              <w:spacing w:after="0" w:line="240" w:lineRule="auto"/>
              <w:rPr>
                <w:rFonts w:ascii="Times New Roman" w:eastAsia="Times New Roman" w:hAnsi="Times New Roman" w:cs="Times New Roman"/>
                <w:color w:val="000000"/>
                <w:sz w:val="20"/>
                <w:szCs w:val="20"/>
              </w:rPr>
            </w:pPr>
          </w:p>
        </w:tc>
        <w:tc>
          <w:tcPr>
            <w:tcW w:w="1460" w:type="dxa"/>
            <w:tcBorders>
              <w:top w:val="nil"/>
              <w:left w:val="nil"/>
              <w:bottom w:val="nil"/>
              <w:right w:val="nil"/>
            </w:tcBorders>
            <w:shd w:val="clear" w:color="auto" w:fill="auto"/>
            <w:noWrap/>
            <w:vAlign w:val="center"/>
            <w:hideMark/>
          </w:tcPr>
          <w:p w:rsidR="00E72E66" w:rsidRPr="002130A4" w:rsidRDefault="00E72E66" w:rsidP="00E17452">
            <w:pPr>
              <w:spacing w:after="0" w:line="240" w:lineRule="auto"/>
              <w:rPr>
                <w:rFonts w:ascii="Times New Roman" w:eastAsia="Times New Roman" w:hAnsi="Times New Roman" w:cs="Times New Roman"/>
                <w:color w:val="000000"/>
                <w:sz w:val="20"/>
                <w:szCs w:val="20"/>
              </w:rPr>
            </w:pPr>
          </w:p>
        </w:tc>
        <w:tc>
          <w:tcPr>
            <w:tcW w:w="1500" w:type="dxa"/>
            <w:tcBorders>
              <w:top w:val="nil"/>
              <w:left w:val="nil"/>
              <w:bottom w:val="nil"/>
              <w:right w:val="nil"/>
            </w:tcBorders>
            <w:shd w:val="clear" w:color="auto" w:fill="auto"/>
            <w:noWrap/>
            <w:vAlign w:val="center"/>
            <w:hideMark/>
          </w:tcPr>
          <w:p w:rsidR="00E72E66" w:rsidRPr="002130A4" w:rsidRDefault="00E72E66" w:rsidP="00E17452">
            <w:pPr>
              <w:spacing w:after="0" w:line="240" w:lineRule="auto"/>
              <w:rPr>
                <w:rFonts w:ascii="Times New Roman" w:eastAsia="Times New Roman" w:hAnsi="Times New Roman" w:cs="Times New Roman"/>
                <w:color w:val="000000"/>
                <w:sz w:val="20"/>
                <w:szCs w:val="20"/>
              </w:rPr>
            </w:pPr>
          </w:p>
        </w:tc>
      </w:tr>
    </w:tbl>
    <w:p w:rsidR="00E72E66" w:rsidRDefault="00E72E66" w:rsidP="00E72E66">
      <w:pPr>
        <w:tabs>
          <w:tab w:val="left" w:pos="720"/>
          <w:tab w:val="left" w:pos="2610"/>
          <w:tab w:val="left" w:pos="2880"/>
          <w:tab w:val="left" w:pos="4950"/>
          <w:tab w:val="left" w:pos="5490"/>
          <w:tab w:val="left" w:pos="5760"/>
          <w:tab w:val="left" w:pos="7200"/>
          <w:tab w:val="left" w:pos="8100"/>
          <w:tab w:val="left" w:pos="8550"/>
          <w:tab w:val="left" w:pos="9270"/>
          <w:tab w:val="left" w:pos="10530"/>
          <w:tab w:val="left" w:pos="10620"/>
        </w:tabs>
        <w:spacing w:after="0" w:line="480" w:lineRule="auto"/>
        <w:ind w:right="-630"/>
        <w:rPr>
          <w:rFonts w:ascii="Times New Roman" w:hAnsi="Times New Roman" w:cs="Times New Roman"/>
          <w:sz w:val="24"/>
          <w:szCs w:val="24"/>
        </w:rPr>
      </w:pPr>
    </w:p>
    <w:p w:rsidR="00E72E66" w:rsidRDefault="00E72E66" w:rsidP="00E72E66">
      <w:pPr>
        <w:tabs>
          <w:tab w:val="left" w:pos="720"/>
          <w:tab w:val="left" w:pos="2610"/>
          <w:tab w:val="left" w:pos="2880"/>
          <w:tab w:val="left" w:pos="4950"/>
          <w:tab w:val="left" w:pos="5490"/>
          <w:tab w:val="left" w:pos="5760"/>
          <w:tab w:val="left" w:pos="7200"/>
          <w:tab w:val="left" w:pos="8100"/>
          <w:tab w:val="left" w:pos="8550"/>
          <w:tab w:val="left" w:pos="9270"/>
          <w:tab w:val="left" w:pos="10530"/>
          <w:tab w:val="left" w:pos="10620"/>
        </w:tabs>
        <w:spacing w:after="0" w:line="480" w:lineRule="auto"/>
        <w:ind w:right="-630"/>
        <w:rPr>
          <w:rFonts w:ascii="Times New Roman" w:hAnsi="Times New Roman" w:cs="Times New Roman"/>
          <w:sz w:val="24"/>
          <w:szCs w:val="24"/>
        </w:rPr>
      </w:pPr>
    </w:p>
    <w:p w:rsidR="00E72E66" w:rsidRDefault="00E72E66" w:rsidP="00E72E66">
      <w:pPr>
        <w:tabs>
          <w:tab w:val="left" w:pos="720"/>
          <w:tab w:val="left" w:pos="2610"/>
          <w:tab w:val="left" w:pos="2880"/>
          <w:tab w:val="left" w:pos="4950"/>
          <w:tab w:val="left" w:pos="5490"/>
          <w:tab w:val="left" w:pos="5760"/>
          <w:tab w:val="left" w:pos="7200"/>
          <w:tab w:val="left" w:pos="8100"/>
          <w:tab w:val="left" w:pos="8550"/>
          <w:tab w:val="left" w:pos="9270"/>
          <w:tab w:val="left" w:pos="10530"/>
          <w:tab w:val="left" w:pos="10620"/>
        </w:tabs>
        <w:spacing w:after="0" w:line="480" w:lineRule="auto"/>
        <w:ind w:right="-630"/>
        <w:rPr>
          <w:rFonts w:ascii="Times New Roman" w:hAnsi="Times New Roman" w:cs="Times New Roman"/>
          <w:sz w:val="24"/>
          <w:szCs w:val="24"/>
        </w:rPr>
      </w:pPr>
    </w:p>
    <w:p w:rsidR="00E72E66" w:rsidRDefault="00E72E66" w:rsidP="00E72E66">
      <w:pPr>
        <w:tabs>
          <w:tab w:val="left" w:pos="720"/>
          <w:tab w:val="left" w:pos="2610"/>
          <w:tab w:val="left" w:pos="2880"/>
          <w:tab w:val="left" w:pos="4950"/>
          <w:tab w:val="left" w:pos="5490"/>
          <w:tab w:val="left" w:pos="5760"/>
          <w:tab w:val="left" w:pos="7200"/>
          <w:tab w:val="left" w:pos="8100"/>
          <w:tab w:val="left" w:pos="8550"/>
          <w:tab w:val="left" w:pos="9270"/>
          <w:tab w:val="left" w:pos="10530"/>
          <w:tab w:val="left" w:pos="10620"/>
        </w:tabs>
        <w:spacing w:after="0" w:line="480" w:lineRule="auto"/>
        <w:ind w:right="-630"/>
        <w:rPr>
          <w:rFonts w:ascii="Times New Roman" w:hAnsi="Times New Roman" w:cs="Times New Roman"/>
          <w:sz w:val="24"/>
          <w:szCs w:val="24"/>
        </w:rPr>
      </w:pPr>
    </w:p>
    <w:p w:rsidR="00E72E66" w:rsidRDefault="00E72E66" w:rsidP="00E72E66">
      <w:pPr>
        <w:tabs>
          <w:tab w:val="left" w:pos="720"/>
          <w:tab w:val="left" w:pos="2610"/>
          <w:tab w:val="left" w:pos="2880"/>
          <w:tab w:val="left" w:pos="4950"/>
          <w:tab w:val="left" w:pos="5490"/>
          <w:tab w:val="left" w:pos="5760"/>
          <w:tab w:val="left" w:pos="7200"/>
          <w:tab w:val="left" w:pos="8100"/>
          <w:tab w:val="left" w:pos="8550"/>
          <w:tab w:val="left" w:pos="9270"/>
          <w:tab w:val="left" w:pos="10530"/>
          <w:tab w:val="left" w:pos="10620"/>
        </w:tabs>
        <w:spacing w:after="0" w:line="480" w:lineRule="auto"/>
        <w:ind w:right="-630"/>
        <w:rPr>
          <w:rFonts w:ascii="Times New Roman" w:hAnsi="Times New Roman" w:cs="Times New Roman"/>
          <w:sz w:val="24"/>
          <w:szCs w:val="24"/>
        </w:rPr>
      </w:pPr>
    </w:p>
    <w:p w:rsidR="00E72E66" w:rsidRDefault="00E72E66" w:rsidP="00E72E6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ONLINE APPENDIX D</w:t>
      </w:r>
    </w:p>
    <w:p w:rsidR="00E72E66" w:rsidRDefault="00E72E66" w:rsidP="00E72E66">
      <w:pPr>
        <w:spacing w:after="0" w:line="240" w:lineRule="auto"/>
        <w:jc w:val="center"/>
        <w:rPr>
          <w:rFonts w:ascii="Times New Roman" w:hAnsi="Times New Roman" w:cs="Times New Roman"/>
          <w:sz w:val="24"/>
          <w:szCs w:val="24"/>
        </w:rPr>
      </w:pPr>
      <w:r w:rsidRPr="00981CFE">
        <w:rPr>
          <w:rFonts w:ascii="Times New Roman" w:hAnsi="Times New Roman" w:cs="Times New Roman"/>
          <w:sz w:val="24"/>
          <w:szCs w:val="24"/>
        </w:rPr>
        <w:t xml:space="preserve">Native Ad Disclosure Prominence </w:t>
      </w:r>
      <w:r>
        <w:rPr>
          <w:rFonts w:ascii="Times New Roman" w:hAnsi="Times New Roman" w:cs="Times New Roman"/>
          <w:sz w:val="24"/>
          <w:szCs w:val="24"/>
        </w:rPr>
        <w:t xml:space="preserve">Pre-Test Study </w:t>
      </w:r>
    </w:p>
    <w:p w:rsidR="00E72E66" w:rsidRPr="00981CFE" w:rsidRDefault="00E72E66" w:rsidP="00E72E66">
      <w:pPr>
        <w:tabs>
          <w:tab w:val="left" w:pos="90"/>
        </w:tabs>
        <w:spacing w:after="0" w:line="480" w:lineRule="auto"/>
        <w:jc w:val="center"/>
        <w:rPr>
          <w:rFonts w:ascii="Times New Roman" w:hAnsi="Times New Roman" w:cs="Times New Roman"/>
          <w:sz w:val="24"/>
          <w:szCs w:val="24"/>
        </w:rPr>
      </w:pPr>
      <w:r w:rsidRPr="00981CFE">
        <w:rPr>
          <w:rFonts w:ascii="Times New Roman" w:hAnsi="Times New Roman" w:cs="Times New Roman"/>
          <w:sz w:val="24"/>
          <w:szCs w:val="24"/>
        </w:rPr>
        <w:tab/>
      </w:r>
    </w:p>
    <w:p w:rsidR="00E72E66" w:rsidRPr="00981CFE" w:rsidRDefault="00E72E66" w:rsidP="00E72E66">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In this pre-test, we examine the impact of ad disclosure prominence on the same outcome measures as in Study 1. This study reflects the structure of the field experiment.</w:t>
      </w:r>
    </w:p>
    <w:p w:rsidR="00E72E66" w:rsidRDefault="00E72E66" w:rsidP="00E72E66">
      <w:pPr>
        <w:spacing w:after="0" w:line="480" w:lineRule="auto"/>
        <w:rPr>
          <w:rFonts w:ascii="Times New Roman" w:hAnsi="Times New Roman" w:cs="Times New Roman"/>
          <w:i/>
          <w:sz w:val="24"/>
          <w:szCs w:val="24"/>
        </w:rPr>
      </w:pPr>
    </w:p>
    <w:p w:rsidR="00E72E66" w:rsidRDefault="00E72E66" w:rsidP="00E72E66">
      <w:pPr>
        <w:spacing w:after="0" w:line="480" w:lineRule="auto"/>
        <w:rPr>
          <w:rFonts w:ascii="Times New Roman" w:hAnsi="Times New Roman" w:cs="Times New Roman"/>
          <w:i/>
          <w:sz w:val="24"/>
          <w:szCs w:val="24"/>
        </w:rPr>
      </w:pPr>
      <w:r>
        <w:rPr>
          <w:rFonts w:ascii="Times New Roman" w:hAnsi="Times New Roman" w:cs="Times New Roman"/>
          <w:i/>
          <w:sz w:val="24"/>
          <w:szCs w:val="24"/>
        </w:rPr>
        <w:t xml:space="preserve">Method </w:t>
      </w:r>
    </w:p>
    <w:p w:rsidR="00E72E66" w:rsidRDefault="00E72E66" w:rsidP="00E72E66">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We employed the same data collection procedure employed in Study 1. We developed new ads for three brands (GoPro, Microsoft, and Skinny Cow) and manipulated disclosures with different levels of prominence without altering overall visual appeal.</w:t>
      </w:r>
      <w:r w:rsidRPr="0087548E">
        <w:rPr>
          <w:rFonts w:ascii="Times New Roman" w:hAnsi="Times New Roman" w:cs="Times New Roman"/>
          <w:sz w:val="24"/>
          <w:szCs w:val="24"/>
        </w:rPr>
        <w:t xml:space="preserve"> </w:t>
      </w:r>
      <w:r>
        <w:rPr>
          <w:rFonts w:ascii="Times New Roman" w:hAnsi="Times New Roman" w:cs="Times New Roman"/>
          <w:sz w:val="24"/>
          <w:szCs w:val="24"/>
        </w:rPr>
        <w:t xml:space="preserve">The study employs a 3 x 3 (low, medium, and high disclosure prominence for the three brands) plus 1 (control with no ad) between-subjects design (Figure D1). </w:t>
      </w:r>
    </w:p>
    <w:p w:rsidR="00E72E66" w:rsidRDefault="00E72E66" w:rsidP="00E72E66">
      <w:pPr>
        <w:spacing w:line="480" w:lineRule="auto"/>
        <w:jc w:val="center"/>
        <w:rPr>
          <w:rFonts w:ascii="Times New Roman" w:hAnsi="Times New Roman" w:cs="Times New Roman"/>
          <w:sz w:val="24"/>
          <w:szCs w:val="24"/>
        </w:rPr>
      </w:pPr>
      <w:r>
        <w:rPr>
          <w:rFonts w:ascii="Times New Roman" w:hAnsi="Times New Roman" w:cs="Times New Roman"/>
          <w:sz w:val="24"/>
          <w:szCs w:val="24"/>
        </w:rPr>
        <w:t>---------- Insert Figure D1 here ---------</w:t>
      </w:r>
    </w:p>
    <w:p w:rsidR="00E72E66" w:rsidRDefault="00E72E66" w:rsidP="00E72E66">
      <w:pPr>
        <w:spacing w:after="0" w:line="480" w:lineRule="auto"/>
        <w:ind w:firstLine="720"/>
        <w:rPr>
          <w:rFonts w:ascii="Times New Roman" w:hAnsi="Times New Roman" w:cs="Times New Roman"/>
          <w:sz w:val="24"/>
          <w:szCs w:val="24"/>
        </w:rPr>
      </w:pPr>
      <w:r w:rsidRPr="008D149B">
        <w:rPr>
          <w:rFonts w:ascii="Times New Roman" w:hAnsi="Times New Roman" w:cs="Times New Roman"/>
          <w:sz w:val="24"/>
          <w:szCs w:val="24"/>
        </w:rPr>
        <w:t xml:space="preserve">Ad disclosure prominence is the key manipulation across conditions. All ad versions are legal but have differing degrees of compliance. According to the Federal Trade Commission guidelines, ad disclosures must be “clear and prominent” and if the </w:t>
      </w:r>
      <w:r w:rsidRPr="008D149B">
        <w:rPr>
          <w:rFonts w:ascii="Times New Roman" w:eastAsia="Times New Roman" w:hAnsi="Times New Roman" w:cs="Times New Roman"/>
          <w:color w:val="222222"/>
          <w:sz w:val="24"/>
          <w:szCs w:val="24"/>
        </w:rPr>
        <w:t>“native ad’s focal point is an image or graphic, a disclosure might need to appear directly on the focal point itself” (Rich 2016).</w:t>
      </w:r>
    </w:p>
    <w:p w:rsidR="00E72E66" w:rsidRDefault="00E72E66" w:rsidP="00E72E66">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The native ads, appearing in all but the control condition, had at least a minimal legal disclosure (“Sponsored by”), as in Studies 1 and 2. The low prominence condition featured the minimal disclosure in gray text at the bottom left of the ad’s image and text. The medium prominence condition featured an additional blue label saying “Sponsored” on the image, the focal point of the ad. The high prominence disclosure contained the same elements as the medium condition, as well as the advertising brand’s logo to elevate brand prominence. </w:t>
      </w:r>
    </w:p>
    <w:p w:rsidR="00E72E66" w:rsidRDefault="00E72E66" w:rsidP="00E72E66">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lastRenderedPageBreak/>
        <w:t xml:space="preserve">We recruited 1,020 participants (50% were female, 27% were 40 years old or younger, and 68.9% completed college or higher) from a different commercial online panel, </w:t>
      </w:r>
      <w:proofErr w:type="spellStart"/>
      <w:r>
        <w:rPr>
          <w:rFonts w:ascii="Times New Roman" w:hAnsi="Times New Roman" w:cs="Times New Roman"/>
          <w:sz w:val="24"/>
          <w:szCs w:val="24"/>
        </w:rPr>
        <w:t>ResearchNow</w:t>
      </w:r>
      <w:proofErr w:type="spellEnd"/>
      <w:r>
        <w:rPr>
          <w:rFonts w:ascii="Times New Roman" w:hAnsi="Times New Roman" w:cs="Times New Roman"/>
          <w:sz w:val="24"/>
          <w:szCs w:val="24"/>
        </w:rPr>
        <w:t xml:space="preserve">, and asked them to browse our news website and read articles before evaluating their experiences. They spent </w:t>
      </w:r>
      <w:proofErr w:type="gramStart"/>
      <w:r>
        <w:rPr>
          <w:rFonts w:ascii="Times New Roman" w:hAnsi="Times New Roman" w:cs="Times New Roman"/>
          <w:sz w:val="24"/>
          <w:szCs w:val="24"/>
        </w:rPr>
        <w:t>as long as</w:t>
      </w:r>
      <w:proofErr w:type="gramEnd"/>
      <w:r>
        <w:rPr>
          <w:rFonts w:ascii="Times New Roman" w:hAnsi="Times New Roman" w:cs="Times New Roman"/>
          <w:sz w:val="24"/>
          <w:szCs w:val="24"/>
        </w:rPr>
        <w:t xml:space="preserve"> desired on the site but cannot move on until after two minutes. The requirement was minimal, as we had observed previous participants choosing to browse an average of almost three minutes. The participants were given a survey and asked the same set of questions as in Studies 1 and 2. </w:t>
      </w:r>
    </w:p>
    <w:p w:rsidR="00E72E66" w:rsidRDefault="00E72E66" w:rsidP="00E72E66">
      <w:pPr>
        <w:spacing w:after="0" w:line="480" w:lineRule="auto"/>
        <w:ind w:firstLine="720"/>
        <w:rPr>
          <w:rFonts w:ascii="Times New Roman" w:hAnsi="Times New Roman" w:cs="Times New Roman"/>
          <w:sz w:val="24"/>
          <w:szCs w:val="24"/>
        </w:rPr>
      </w:pPr>
    </w:p>
    <w:p w:rsidR="00E72E66" w:rsidRDefault="00E72E66" w:rsidP="00E72E66">
      <w:pPr>
        <w:spacing w:after="0" w:line="480" w:lineRule="auto"/>
        <w:rPr>
          <w:rFonts w:ascii="Times New Roman" w:hAnsi="Times New Roman" w:cs="Times New Roman"/>
          <w:i/>
          <w:sz w:val="24"/>
          <w:szCs w:val="24"/>
        </w:rPr>
      </w:pPr>
      <w:r>
        <w:rPr>
          <w:rFonts w:ascii="Times New Roman" w:hAnsi="Times New Roman" w:cs="Times New Roman"/>
          <w:i/>
          <w:sz w:val="24"/>
          <w:szCs w:val="24"/>
        </w:rPr>
        <w:t>Results</w:t>
      </w:r>
    </w:p>
    <w:p w:rsidR="00E72E66" w:rsidRDefault="00E72E66" w:rsidP="00E72E66">
      <w:pPr>
        <w:spacing w:after="0"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Of all participants, 49.2% have spent more than 15 hours on the internet the previous week. Most are familiar with the terms “banner ad” (78%) and “sponsored content” (63.2%), but only 6.2% are familiar with “native ad.” Some participants use an ad blocking service (32%), and 82.8% report they have mistakenly clicked on an ad thinking it was an article at least once. To examine the effects of disclosure prominence we exclude the control condition, only including participants who see an ad (N=908). Model results (Table D1) and summaries of the raw data with hypothesis tests show brand recognition is significantly greater for the highest disclosure prominence than medium prominence conditions, but the click-through rate is only marginally higher for the lowest level of disclosure prominence than medium prominence. </w:t>
      </w:r>
    </w:p>
    <w:p w:rsidR="00E72E66" w:rsidRDefault="00E72E66" w:rsidP="00E72E66">
      <w:pPr>
        <w:tabs>
          <w:tab w:val="left" w:pos="2783"/>
          <w:tab w:val="center" w:pos="5040"/>
        </w:tabs>
        <w:spacing w:after="0" w:line="480" w:lineRule="auto"/>
        <w:jc w:val="center"/>
        <w:rPr>
          <w:rFonts w:ascii="Times New Roman" w:hAnsi="Times New Roman" w:cs="Times New Roman"/>
          <w:sz w:val="24"/>
          <w:szCs w:val="24"/>
        </w:rPr>
      </w:pPr>
      <w:r>
        <w:rPr>
          <w:rFonts w:ascii="Times New Roman" w:hAnsi="Times New Roman" w:cs="Times New Roman"/>
          <w:sz w:val="24"/>
          <w:szCs w:val="24"/>
        </w:rPr>
        <w:t>---------- Insert Table D1 ----------</w:t>
      </w:r>
    </w:p>
    <w:p w:rsidR="00E72E66" w:rsidRPr="00D26699" w:rsidRDefault="00E72E66" w:rsidP="00E72E66">
      <w:pPr>
        <w:spacing w:after="0" w:line="480" w:lineRule="auto"/>
        <w:ind w:firstLine="720"/>
        <w:rPr>
          <w:rFonts w:ascii="Times New Roman" w:hAnsi="Times New Roman" w:cs="Times New Roman"/>
          <w:sz w:val="24"/>
          <w:szCs w:val="24"/>
        </w:rPr>
      </w:pPr>
      <w:r w:rsidRPr="00D26699">
        <w:rPr>
          <w:rFonts w:ascii="Times New Roman" w:hAnsi="Times New Roman" w:cs="Times New Roman"/>
          <w:i/>
          <w:sz w:val="24"/>
          <w:szCs w:val="24"/>
        </w:rPr>
        <w:t>Model results.</w:t>
      </w:r>
      <w:r w:rsidRPr="00D26699">
        <w:rPr>
          <w:rFonts w:ascii="Times New Roman" w:hAnsi="Times New Roman" w:cs="Times New Roman"/>
          <w:sz w:val="24"/>
          <w:szCs w:val="24"/>
        </w:rPr>
        <w:t xml:space="preserve"> We fit the Bayesian multivariate </w:t>
      </w:r>
      <w:proofErr w:type="spellStart"/>
      <w:r w:rsidRPr="00D26699">
        <w:rPr>
          <w:rFonts w:ascii="Times New Roman" w:hAnsi="Times New Roman" w:cs="Times New Roman"/>
          <w:sz w:val="24"/>
          <w:szCs w:val="24"/>
        </w:rPr>
        <w:t>probit</w:t>
      </w:r>
      <w:proofErr w:type="spellEnd"/>
      <w:r w:rsidRPr="00D26699">
        <w:rPr>
          <w:rFonts w:ascii="Times New Roman" w:hAnsi="Times New Roman" w:cs="Times New Roman"/>
          <w:sz w:val="24"/>
          <w:szCs w:val="24"/>
        </w:rPr>
        <w:t xml:space="preserve"> model of ad clicks and brand recognition, controlling for a similar set of variables as those in Study 1. Using high disclosure prominence as the baseline, the results show that while the ad with the low prominen</w:t>
      </w:r>
      <w:r>
        <w:rPr>
          <w:rFonts w:ascii="Times New Roman" w:hAnsi="Times New Roman" w:cs="Times New Roman"/>
          <w:sz w:val="24"/>
          <w:szCs w:val="24"/>
        </w:rPr>
        <w:t>ce</w:t>
      </w:r>
      <w:r w:rsidRPr="00D26699">
        <w:rPr>
          <w:rFonts w:ascii="Times New Roman" w:hAnsi="Times New Roman" w:cs="Times New Roman"/>
          <w:sz w:val="24"/>
          <w:szCs w:val="24"/>
        </w:rPr>
        <w:t xml:space="preserve"> disclosure generates a significantly higher click-through rate (.240,</w:t>
      </w:r>
      <w:r w:rsidRPr="00D26699">
        <w:rPr>
          <w:rFonts w:ascii="Times New Roman" w:hAnsi="Times New Roman"/>
          <w:i/>
          <w:sz w:val="24"/>
        </w:rPr>
        <w:t xml:space="preserve"> prob = .961</w:t>
      </w:r>
      <w:r w:rsidRPr="00D26699">
        <w:rPr>
          <w:rFonts w:ascii="Times New Roman" w:hAnsi="Times New Roman" w:cs="Times New Roman"/>
          <w:sz w:val="24"/>
          <w:szCs w:val="24"/>
        </w:rPr>
        <w:t xml:space="preserve">, M1 in Table </w:t>
      </w:r>
      <w:r w:rsidRPr="00D26699">
        <w:rPr>
          <w:rFonts w:ascii="Times New Roman" w:hAnsi="Times New Roman" w:cs="Times New Roman"/>
          <w:sz w:val="24"/>
          <w:szCs w:val="24"/>
        </w:rPr>
        <w:lastRenderedPageBreak/>
        <w:t>D1), the medium prominen</w:t>
      </w:r>
      <w:r>
        <w:rPr>
          <w:rFonts w:ascii="Times New Roman" w:hAnsi="Times New Roman" w:cs="Times New Roman"/>
          <w:sz w:val="24"/>
          <w:szCs w:val="24"/>
        </w:rPr>
        <w:t>ce</w:t>
      </w:r>
      <w:r w:rsidRPr="00D26699">
        <w:rPr>
          <w:rFonts w:ascii="Times New Roman" w:hAnsi="Times New Roman" w:cs="Times New Roman"/>
          <w:sz w:val="24"/>
          <w:szCs w:val="24"/>
        </w:rPr>
        <w:t xml:space="preserve"> disclosure does not lead to a significant difference in ad clicks (.001, </w:t>
      </w:r>
      <w:r w:rsidRPr="00D26699">
        <w:rPr>
          <w:rFonts w:ascii="Times New Roman" w:hAnsi="Times New Roman"/>
          <w:i/>
          <w:sz w:val="24"/>
        </w:rPr>
        <w:t>prob = .503)</w:t>
      </w:r>
      <w:r w:rsidRPr="00D26699">
        <w:rPr>
          <w:rFonts w:ascii="Times New Roman" w:hAnsi="Times New Roman" w:cs="Times New Roman"/>
          <w:sz w:val="24"/>
          <w:szCs w:val="24"/>
        </w:rPr>
        <w:t>. At the same time, the high prominen</w:t>
      </w:r>
      <w:r>
        <w:rPr>
          <w:rFonts w:ascii="Times New Roman" w:hAnsi="Times New Roman" w:cs="Times New Roman"/>
          <w:sz w:val="24"/>
          <w:szCs w:val="24"/>
        </w:rPr>
        <w:t>ce</w:t>
      </w:r>
      <w:r w:rsidRPr="00D26699">
        <w:rPr>
          <w:rFonts w:ascii="Times New Roman" w:hAnsi="Times New Roman" w:cs="Times New Roman"/>
          <w:sz w:val="24"/>
          <w:szCs w:val="24"/>
        </w:rPr>
        <w:t xml:space="preserve"> disclosure helps improve brand recognition more significantly than both medium (-.406, </w:t>
      </w:r>
      <w:r w:rsidRPr="00D26699">
        <w:rPr>
          <w:rFonts w:ascii="Times New Roman" w:hAnsi="Times New Roman"/>
          <w:i/>
          <w:sz w:val="24"/>
        </w:rPr>
        <w:t>prob = .001</w:t>
      </w:r>
      <w:r w:rsidRPr="00D26699">
        <w:rPr>
          <w:rFonts w:ascii="Times New Roman" w:hAnsi="Times New Roman"/>
          <w:sz w:val="24"/>
        </w:rPr>
        <w:t xml:space="preserve">) </w:t>
      </w:r>
      <w:r w:rsidRPr="00D26699">
        <w:rPr>
          <w:rFonts w:ascii="Times New Roman" w:hAnsi="Times New Roman" w:cs="Times New Roman"/>
          <w:sz w:val="24"/>
          <w:szCs w:val="24"/>
        </w:rPr>
        <w:t xml:space="preserve">and low (-.411, </w:t>
      </w:r>
      <w:r w:rsidRPr="00D26699">
        <w:rPr>
          <w:rFonts w:ascii="Times New Roman" w:hAnsi="Times New Roman"/>
          <w:i/>
          <w:sz w:val="24"/>
        </w:rPr>
        <w:t>prob = .001</w:t>
      </w:r>
      <w:r w:rsidRPr="00D26699">
        <w:rPr>
          <w:rFonts w:ascii="Times New Roman" w:hAnsi="Times New Roman"/>
          <w:sz w:val="24"/>
        </w:rPr>
        <w:t xml:space="preserve">) </w:t>
      </w:r>
      <w:r>
        <w:rPr>
          <w:rFonts w:ascii="Times New Roman" w:hAnsi="Times New Roman" w:cs="Times New Roman"/>
          <w:sz w:val="24"/>
          <w:szCs w:val="24"/>
        </w:rPr>
        <w:t>prominence</w:t>
      </w:r>
      <w:r w:rsidRPr="00D26699">
        <w:rPr>
          <w:rFonts w:ascii="Times New Roman" w:hAnsi="Times New Roman" w:cs="Times New Roman"/>
          <w:sz w:val="24"/>
          <w:szCs w:val="24"/>
        </w:rPr>
        <w:t xml:space="preserve"> disclosures (M2). Brand familiarity positively affects both </w:t>
      </w:r>
      <w:proofErr w:type="gramStart"/>
      <w:r w:rsidRPr="00D26699">
        <w:rPr>
          <w:rFonts w:ascii="Times New Roman" w:hAnsi="Times New Roman" w:cs="Times New Roman"/>
          <w:sz w:val="24"/>
          <w:szCs w:val="24"/>
        </w:rPr>
        <w:t>ad</w:t>
      </w:r>
      <w:proofErr w:type="gramEnd"/>
      <w:r w:rsidRPr="00D26699">
        <w:rPr>
          <w:rFonts w:ascii="Times New Roman" w:hAnsi="Times New Roman" w:cs="Times New Roman"/>
          <w:sz w:val="24"/>
          <w:szCs w:val="24"/>
        </w:rPr>
        <w:t xml:space="preserve"> clicks and brand recognition. Visual appeal and attention spillover positively and positive ad attitude negatively influence brand recognition. The correlation between the error terms for clicks and brand recognition is .54. We also examine if disclosure prominence may affect trustworthiness of the website but, unlike Studies 1 and 2, we do not find a significant result (M3). Only positive attitude towards advertising positively affects web</w:t>
      </w:r>
      <w:r>
        <w:rPr>
          <w:rFonts w:ascii="Times New Roman" w:hAnsi="Times New Roman" w:cs="Times New Roman"/>
          <w:sz w:val="24"/>
          <w:szCs w:val="24"/>
        </w:rPr>
        <w:t>site</w:t>
      </w:r>
      <w:r w:rsidRPr="00D26699">
        <w:rPr>
          <w:rFonts w:ascii="Times New Roman" w:hAnsi="Times New Roman" w:cs="Times New Roman"/>
          <w:sz w:val="24"/>
          <w:szCs w:val="24"/>
        </w:rPr>
        <w:t xml:space="preserve"> trustworthiness.  </w:t>
      </w:r>
    </w:p>
    <w:p w:rsidR="00E72E66" w:rsidRDefault="00E72E66" w:rsidP="00E72E66">
      <w:pPr>
        <w:spacing w:after="0" w:line="480" w:lineRule="auto"/>
        <w:ind w:firstLine="720"/>
        <w:rPr>
          <w:rFonts w:ascii="Times New Roman" w:hAnsi="Times New Roman" w:cs="Times New Roman"/>
          <w:sz w:val="24"/>
          <w:szCs w:val="24"/>
        </w:rPr>
      </w:pPr>
      <w:r w:rsidRPr="00D26699">
        <w:rPr>
          <w:rFonts w:ascii="Times New Roman" w:hAnsi="Times New Roman" w:cs="Times New Roman"/>
          <w:sz w:val="24"/>
          <w:szCs w:val="24"/>
        </w:rPr>
        <w:t>Overall, the results support our prediction that advertisers need to make a tradeoff between clicks and brand recognition in deciding on the degree of disclosure prominence for their native ads. Notably, advertisers seem to have more to gain from high prominence disclosure in brand recognition than they are likely to lose in clicks. Co</w:t>
      </w:r>
      <w:r>
        <w:rPr>
          <w:rFonts w:ascii="Times New Roman" w:hAnsi="Times New Roman" w:cs="Times New Roman"/>
          <w:sz w:val="24"/>
          <w:szCs w:val="24"/>
        </w:rPr>
        <w:t xml:space="preserve">mplying more closely to the FTC </w:t>
      </w:r>
      <w:r w:rsidRPr="00D26699">
        <w:rPr>
          <w:rFonts w:ascii="Times New Roman" w:hAnsi="Times New Roman" w:cs="Times New Roman"/>
          <w:sz w:val="24"/>
          <w:szCs w:val="24"/>
        </w:rPr>
        <w:t>guidelines to reduce c</w:t>
      </w:r>
      <w:r>
        <w:rPr>
          <w:rFonts w:ascii="Times New Roman" w:hAnsi="Times New Roman" w:cs="Times New Roman"/>
          <w:sz w:val="24"/>
          <w:szCs w:val="24"/>
        </w:rPr>
        <w:t>onfusion with the high prominent</w:t>
      </w:r>
      <w:r w:rsidRPr="00D26699">
        <w:rPr>
          <w:rFonts w:ascii="Times New Roman" w:hAnsi="Times New Roman" w:cs="Times New Roman"/>
          <w:sz w:val="24"/>
          <w:szCs w:val="24"/>
        </w:rPr>
        <w:t xml:space="preserve"> disclosure may be a “win-win” for advertisers. If they were to settle for disclosures resembling our medium prominence level, it would be a “lose-lose” prospect: they would not benefit from improved brand recogniti</w:t>
      </w:r>
      <w:r>
        <w:rPr>
          <w:rFonts w:ascii="Times New Roman" w:hAnsi="Times New Roman" w:cs="Times New Roman"/>
          <w:sz w:val="24"/>
          <w:szCs w:val="24"/>
        </w:rPr>
        <w:t>on.</w:t>
      </w:r>
    </w:p>
    <w:p w:rsidR="00E72E66" w:rsidRDefault="00E72E66" w:rsidP="00E72E66">
      <w:pPr>
        <w:rPr>
          <w:rFonts w:ascii="Times New Roman" w:hAnsi="Times New Roman" w:cs="Times New Roman"/>
          <w:sz w:val="24"/>
          <w:szCs w:val="24"/>
        </w:rPr>
      </w:pPr>
      <w:r>
        <w:rPr>
          <w:rFonts w:ascii="Times New Roman" w:hAnsi="Times New Roman" w:cs="Times New Roman"/>
          <w:sz w:val="24"/>
          <w:szCs w:val="24"/>
        </w:rPr>
        <w:br w:type="page"/>
      </w:r>
    </w:p>
    <w:p w:rsidR="00E72E66" w:rsidRDefault="00E72E66" w:rsidP="00E72E6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FIGURE D1</w:t>
      </w:r>
    </w:p>
    <w:p w:rsidR="00E72E66" w:rsidRDefault="00E72E66" w:rsidP="00E72E66">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Native Ad Stimuli Used for the Pre-test Disclosure Prominence Study </w:t>
      </w:r>
    </w:p>
    <w:p w:rsidR="00E72E66" w:rsidRDefault="00E72E66" w:rsidP="00E72E66">
      <w:pPr>
        <w:pStyle w:val="NoSpacing"/>
        <w:rPr>
          <w:rFonts w:ascii="Times New Roman" w:hAnsi="Times New Roman" w:cs="Times New Roman"/>
          <w:sz w:val="24"/>
          <w:szCs w:val="24"/>
        </w:rPr>
      </w:pPr>
    </w:p>
    <w:tbl>
      <w:tblPr>
        <w:tblStyle w:val="TableGrid"/>
        <w:tblW w:w="10183"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1368"/>
        <w:gridCol w:w="2790"/>
        <w:gridCol w:w="2970"/>
        <w:gridCol w:w="3055"/>
      </w:tblGrid>
      <w:tr w:rsidR="00E72E66" w:rsidTr="00E17452">
        <w:trPr>
          <w:trHeight w:val="280"/>
        </w:trPr>
        <w:tc>
          <w:tcPr>
            <w:tcW w:w="1368" w:type="dxa"/>
          </w:tcPr>
          <w:p w:rsidR="00E72E66" w:rsidRDefault="00E72E66" w:rsidP="00E17452">
            <w:pPr>
              <w:rPr>
                <w:rFonts w:ascii="Times New Roman" w:hAnsi="Times New Roman" w:cs="Times New Roman"/>
                <w:sz w:val="24"/>
                <w:szCs w:val="24"/>
              </w:rPr>
            </w:pPr>
          </w:p>
        </w:tc>
        <w:tc>
          <w:tcPr>
            <w:tcW w:w="2790" w:type="dxa"/>
          </w:tcPr>
          <w:p w:rsidR="00E72E66" w:rsidRDefault="00E72E66" w:rsidP="00E17452">
            <w:pPr>
              <w:rPr>
                <w:rFonts w:ascii="Times New Roman" w:hAnsi="Times New Roman" w:cs="Times New Roman"/>
                <w:sz w:val="24"/>
                <w:szCs w:val="24"/>
              </w:rPr>
            </w:pPr>
            <w:r>
              <w:rPr>
                <w:rFonts w:ascii="Times New Roman" w:hAnsi="Times New Roman" w:cs="Times New Roman"/>
                <w:sz w:val="24"/>
                <w:szCs w:val="24"/>
              </w:rPr>
              <w:t>Low Prominence</w:t>
            </w:r>
          </w:p>
        </w:tc>
        <w:tc>
          <w:tcPr>
            <w:tcW w:w="2970" w:type="dxa"/>
          </w:tcPr>
          <w:p w:rsidR="00E72E66" w:rsidRDefault="00E72E66" w:rsidP="00E17452">
            <w:pPr>
              <w:rPr>
                <w:rFonts w:ascii="Times New Roman" w:hAnsi="Times New Roman" w:cs="Times New Roman"/>
                <w:sz w:val="24"/>
                <w:szCs w:val="24"/>
              </w:rPr>
            </w:pPr>
            <w:r>
              <w:rPr>
                <w:rFonts w:ascii="Times New Roman" w:hAnsi="Times New Roman" w:cs="Times New Roman"/>
                <w:sz w:val="24"/>
                <w:szCs w:val="24"/>
              </w:rPr>
              <w:t>Medium Prominence</w:t>
            </w:r>
          </w:p>
        </w:tc>
        <w:tc>
          <w:tcPr>
            <w:tcW w:w="3055" w:type="dxa"/>
          </w:tcPr>
          <w:p w:rsidR="00E72E66" w:rsidRDefault="00E72E66" w:rsidP="00E17452">
            <w:pPr>
              <w:rPr>
                <w:rFonts w:ascii="Times New Roman" w:hAnsi="Times New Roman" w:cs="Times New Roman"/>
                <w:sz w:val="24"/>
                <w:szCs w:val="24"/>
              </w:rPr>
            </w:pPr>
            <w:r>
              <w:rPr>
                <w:rFonts w:ascii="Times New Roman" w:hAnsi="Times New Roman" w:cs="Times New Roman"/>
                <w:sz w:val="24"/>
                <w:szCs w:val="24"/>
              </w:rPr>
              <w:t>High Prominence</w:t>
            </w:r>
          </w:p>
        </w:tc>
      </w:tr>
      <w:tr w:rsidR="00E72E66" w:rsidTr="00E17452">
        <w:trPr>
          <w:trHeight w:val="3788"/>
        </w:trPr>
        <w:tc>
          <w:tcPr>
            <w:tcW w:w="1368" w:type="dxa"/>
          </w:tcPr>
          <w:p w:rsidR="00E72E66" w:rsidRDefault="00E72E66" w:rsidP="00E17452">
            <w:pPr>
              <w:rPr>
                <w:rFonts w:ascii="Times New Roman" w:hAnsi="Times New Roman" w:cs="Times New Roman"/>
                <w:sz w:val="24"/>
                <w:szCs w:val="24"/>
              </w:rPr>
            </w:pPr>
            <w:r>
              <w:rPr>
                <w:rFonts w:ascii="Times New Roman" w:hAnsi="Times New Roman" w:cs="Times New Roman"/>
                <w:sz w:val="24"/>
                <w:szCs w:val="24"/>
              </w:rPr>
              <w:t>Microsoft</w:t>
            </w:r>
          </w:p>
        </w:tc>
        <w:tc>
          <w:tcPr>
            <w:tcW w:w="2790" w:type="dxa"/>
          </w:tcPr>
          <w:p w:rsidR="00E72E66" w:rsidRDefault="00E72E66" w:rsidP="00E17452">
            <w:pPr>
              <w:rPr>
                <w:rFonts w:ascii="Times New Roman" w:hAnsi="Times New Roman" w:cs="Times New Roman"/>
                <w:sz w:val="24"/>
                <w:szCs w:val="24"/>
              </w:rPr>
            </w:pPr>
            <w:r>
              <w:rPr>
                <w:noProof/>
              </w:rPr>
              <w:drawing>
                <wp:inline distT="0" distB="0" distL="0" distR="0" wp14:anchorId="759BE5CD" wp14:editId="78CBD61E">
                  <wp:extent cx="1676400" cy="212073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81416" cy="2127083"/>
                          </a:xfrm>
                          <a:prstGeom prst="rect">
                            <a:avLst/>
                          </a:prstGeom>
                          <a:noFill/>
                          <a:ln>
                            <a:noFill/>
                          </a:ln>
                        </pic:spPr>
                      </pic:pic>
                    </a:graphicData>
                  </a:graphic>
                </wp:inline>
              </w:drawing>
            </w:r>
          </w:p>
        </w:tc>
        <w:tc>
          <w:tcPr>
            <w:tcW w:w="2970" w:type="dxa"/>
          </w:tcPr>
          <w:p w:rsidR="00E72E66" w:rsidRDefault="00E72E66" w:rsidP="00E17452">
            <w:pPr>
              <w:rPr>
                <w:rFonts w:ascii="Times New Roman" w:hAnsi="Times New Roman" w:cs="Times New Roman"/>
                <w:sz w:val="24"/>
                <w:szCs w:val="24"/>
              </w:rPr>
            </w:pPr>
            <w:r w:rsidRPr="005C651C">
              <w:rPr>
                <w:rFonts w:ascii="Times New Roman" w:hAnsi="Times New Roman" w:cs="Times New Roman"/>
                <w:noProof/>
                <w:sz w:val="24"/>
                <w:szCs w:val="24"/>
              </w:rPr>
              <w:drawing>
                <wp:inline distT="0" distB="0" distL="0" distR="0" wp14:anchorId="3EE2256C" wp14:editId="04C28910">
                  <wp:extent cx="1777365" cy="2120738"/>
                  <wp:effectExtent l="0" t="0" r="63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83126" cy="2127613"/>
                          </a:xfrm>
                          <a:prstGeom prst="rect">
                            <a:avLst/>
                          </a:prstGeom>
                          <a:noFill/>
                        </pic:spPr>
                      </pic:pic>
                    </a:graphicData>
                  </a:graphic>
                </wp:inline>
              </w:drawing>
            </w:r>
          </w:p>
        </w:tc>
        <w:tc>
          <w:tcPr>
            <w:tcW w:w="3055" w:type="dxa"/>
          </w:tcPr>
          <w:p w:rsidR="00E72E66" w:rsidRDefault="00E72E66" w:rsidP="00E17452">
            <w:pPr>
              <w:rPr>
                <w:noProof/>
              </w:rPr>
            </w:pPr>
            <w:r>
              <w:rPr>
                <w:noProof/>
              </w:rPr>
              <w:drawing>
                <wp:inline distT="0" distB="0" distL="0" distR="0" wp14:anchorId="3610E2B6" wp14:editId="40D626ED">
                  <wp:extent cx="1866900" cy="212073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73942" cy="2128738"/>
                          </a:xfrm>
                          <a:prstGeom prst="rect">
                            <a:avLst/>
                          </a:prstGeom>
                          <a:noFill/>
                        </pic:spPr>
                      </pic:pic>
                    </a:graphicData>
                  </a:graphic>
                </wp:inline>
              </w:drawing>
            </w:r>
          </w:p>
        </w:tc>
      </w:tr>
      <w:tr w:rsidR="00E72E66" w:rsidTr="00E17452">
        <w:trPr>
          <w:trHeight w:val="260"/>
        </w:trPr>
        <w:tc>
          <w:tcPr>
            <w:tcW w:w="1368" w:type="dxa"/>
          </w:tcPr>
          <w:p w:rsidR="00E72E66" w:rsidRDefault="00E72E66" w:rsidP="00E17452">
            <w:pPr>
              <w:rPr>
                <w:rFonts w:ascii="Times New Roman" w:hAnsi="Times New Roman" w:cs="Times New Roman"/>
                <w:sz w:val="24"/>
                <w:szCs w:val="24"/>
              </w:rPr>
            </w:pPr>
            <w:r>
              <w:rPr>
                <w:rFonts w:ascii="Times New Roman" w:hAnsi="Times New Roman" w:cs="Times New Roman"/>
                <w:sz w:val="24"/>
                <w:szCs w:val="24"/>
              </w:rPr>
              <w:t>GoPro</w:t>
            </w:r>
          </w:p>
        </w:tc>
        <w:tc>
          <w:tcPr>
            <w:tcW w:w="2790" w:type="dxa"/>
          </w:tcPr>
          <w:p w:rsidR="00E72E66" w:rsidRDefault="00E72E66" w:rsidP="00E17452">
            <w:pPr>
              <w:rPr>
                <w:rFonts w:ascii="Times New Roman" w:hAnsi="Times New Roman" w:cs="Times New Roman"/>
                <w:sz w:val="24"/>
                <w:szCs w:val="24"/>
              </w:rPr>
            </w:pPr>
            <w:r w:rsidRPr="005C651C">
              <w:rPr>
                <w:rFonts w:ascii="Times New Roman" w:hAnsi="Times New Roman" w:cs="Times New Roman"/>
                <w:noProof/>
                <w:sz w:val="24"/>
                <w:szCs w:val="24"/>
              </w:rPr>
              <w:drawing>
                <wp:inline distT="0" distB="0" distL="0" distR="0" wp14:anchorId="72A01E86" wp14:editId="03BFDF03">
                  <wp:extent cx="1676400" cy="2108578"/>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79541" cy="2112529"/>
                          </a:xfrm>
                          <a:prstGeom prst="rect">
                            <a:avLst/>
                          </a:prstGeom>
                          <a:noFill/>
                        </pic:spPr>
                      </pic:pic>
                    </a:graphicData>
                  </a:graphic>
                </wp:inline>
              </w:drawing>
            </w:r>
          </w:p>
        </w:tc>
        <w:tc>
          <w:tcPr>
            <w:tcW w:w="2970" w:type="dxa"/>
          </w:tcPr>
          <w:p w:rsidR="00E72E66" w:rsidRDefault="00E72E66" w:rsidP="00E17452">
            <w:pPr>
              <w:rPr>
                <w:rFonts w:ascii="Times New Roman" w:hAnsi="Times New Roman" w:cs="Times New Roman"/>
                <w:sz w:val="24"/>
                <w:szCs w:val="24"/>
              </w:rPr>
            </w:pPr>
            <w:r w:rsidRPr="005C651C">
              <w:rPr>
                <w:rFonts w:ascii="Times New Roman" w:hAnsi="Times New Roman" w:cs="Times New Roman"/>
                <w:noProof/>
                <w:sz w:val="24"/>
                <w:szCs w:val="24"/>
              </w:rPr>
              <w:drawing>
                <wp:inline distT="0" distB="0" distL="0" distR="0" wp14:anchorId="72DB31F4" wp14:editId="5E1862DD">
                  <wp:extent cx="1779905" cy="210857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75851" cy="2103775"/>
                          </a:xfrm>
                          <a:prstGeom prst="rect">
                            <a:avLst/>
                          </a:prstGeom>
                          <a:noFill/>
                        </pic:spPr>
                      </pic:pic>
                    </a:graphicData>
                  </a:graphic>
                </wp:inline>
              </w:drawing>
            </w:r>
          </w:p>
        </w:tc>
        <w:tc>
          <w:tcPr>
            <w:tcW w:w="3055" w:type="dxa"/>
          </w:tcPr>
          <w:p w:rsidR="00E72E66" w:rsidRDefault="00E72E66" w:rsidP="00E17452">
            <w:pPr>
              <w:rPr>
                <w:noProof/>
              </w:rPr>
            </w:pPr>
            <w:r>
              <w:rPr>
                <w:noProof/>
              </w:rPr>
              <w:drawing>
                <wp:inline distT="0" distB="0" distL="0" distR="0" wp14:anchorId="689590A0" wp14:editId="4CDA29E2">
                  <wp:extent cx="1865630" cy="2108578"/>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67249" cy="2110407"/>
                          </a:xfrm>
                          <a:prstGeom prst="rect">
                            <a:avLst/>
                          </a:prstGeom>
                          <a:noFill/>
                        </pic:spPr>
                      </pic:pic>
                    </a:graphicData>
                  </a:graphic>
                </wp:inline>
              </w:drawing>
            </w:r>
          </w:p>
          <w:p w:rsidR="00E72E66" w:rsidRDefault="00E72E66" w:rsidP="00E17452">
            <w:pPr>
              <w:rPr>
                <w:noProof/>
              </w:rPr>
            </w:pPr>
          </w:p>
        </w:tc>
      </w:tr>
      <w:tr w:rsidR="00E72E66" w:rsidTr="00E17452">
        <w:trPr>
          <w:trHeight w:val="280"/>
        </w:trPr>
        <w:tc>
          <w:tcPr>
            <w:tcW w:w="1368" w:type="dxa"/>
          </w:tcPr>
          <w:p w:rsidR="00E72E66" w:rsidRDefault="00E72E66" w:rsidP="00E17452">
            <w:pPr>
              <w:rPr>
                <w:rFonts w:ascii="Times New Roman" w:hAnsi="Times New Roman" w:cs="Times New Roman"/>
                <w:sz w:val="24"/>
                <w:szCs w:val="24"/>
              </w:rPr>
            </w:pPr>
            <w:proofErr w:type="spellStart"/>
            <w:r>
              <w:rPr>
                <w:rFonts w:ascii="Times New Roman" w:hAnsi="Times New Roman" w:cs="Times New Roman"/>
                <w:sz w:val="24"/>
                <w:szCs w:val="24"/>
              </w:rPr>
              <w:t>SkinnyCow</w:t>
            </w:r>
            <w:proofErr w:type="spellEnd"/>
          </w:p>
        </w:tc>
        <w:tc>
          <w:tcPr>
            <w:tcW w:w="2790" w:type="dxa"/>
          </w:tcPr>
          <w:p w:rsidR="00E72E66" w:rsidRDefault="00E72E66" w:rsidP="00E17452">
            <w:pPr>
              <w:rPr>
                <w:rFonts w:ascii="Times New Roman" w:hAnsi="Times New Roman" w:cs="Times New Roman"/>
                <w:sz w:val="24"/>
                <w:szCs w:val="24"/>
              </w:rPr>
            </w:pPr>
            <w:r w:rsidRPr="005C651C">
              <w:rPr>
                <w:rFonts w:ascii="Times New Roman" w:hAnsi="Times New Roman" w:cs="Times New Roman"/>
                <w:noProof/>
                <w:sz w:val="24"/>
                <w:szCs w:val="24"/>
              </w:rPr>
              <w:drawing>
                <wp:inline distT="0" distB="0" distL="0" distR="0" wp14:anchorId="6885A22F" wp14:editId="69ABD22B">
                  <wp:extent cx="1779905" cy="2157217"/>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82250" cy="2160059"/>
                          </a:xfrm>
                          <a:prstGeom prst="rect">
                            <a:avLst/>
                          </a:prstGeom>
                          <a:noFill/>
                        </pic:spPr>
                      </pic:pic>
                    </a:graphicData>
                  </a:graphic>
                </wp:inline>
              </w:drawing>
            </w:r>
          </w:p>
        </w:tc>
        <w:tc>
          <w:tcPr>
            <w:tcW w:w="2970" w:type="dxa"/>
          </w:tcPr>
          <w:p w:rsidR="00E72E66" w:rsidRDefault="00E72E66" w:rsidP="00E17452">
            <w:pPr>
              <w:rPr>
                <w:rFonts w:ascii="Times New Roman" w:hAnsi="Times New Roman" w:cs="Times New Roman"/>
                <w:sz w:val="24"/>
                <w:szCs w:val="24"/>
              </w:rPr>
            </w:pPr>
            <w:r w:rsidRPr="005C651C">
              <w:rPr>
                <w:rFonts w:ascii="Times New Roman" w:hAnsi="Times New Roman" w:cs="Times New Roman"/>
                <w:noProof/>
                <w:sz w:val="24"/>
                <w:szCs w:val="24"/>
              </w:rPr>
              <w:drawing>
                <wp:inline distT="0" distB="0" distL="0" distR="0" wp14:anchorId="7FAAA770" wp14:editId="50E68280">
                  <wp:extent cx="1789334" cy="2157217"/>
                  <wp:effectExtent l="0" t="0" r="0"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93357" cy="2162067"/>
                          </a:xfrm>
                          <a:prstGeom prst="rect">
                            <a:avLst/>
                          </a:prstGeom>
                          <a:noFill/>
                        </pic:spPr>
                      </pic:pic>
                    </a:graphicData>
                  </a:graphic>
                </wp:inline>
              </w:drawing>
            </w:r>
          </w:p>
        </w:tc>
        <w:tc>
          <w:tcPr>
            <w:tcW w:w="3055" w:type="dxa"/>
          </w:tcPr>
          <w:p w:rsidR="00E72E66" w:rsidRDefault="00E72E66" w:rsidP="00E17452">
            <w:pPr>
              <w:rPr>
                <w:noProof/>
              </w:rPr>
            </w:pPr>
            <w:r>
              <w:rPr>
                <w:noProof/>
              </w:rPr>
              <w:drawing>
                <wp:inline distT="0" distB="0" distL="0" distR="0" wp14:anchorId="36294A6F" wp14:editId="6919474F">
                  <wp:extent cx="1838227" cy="2157217"/>
                  <wp:effectExtent l="0" t="0" r="0" b="19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841682" cy="2161272"/>
                          </a:xfrm>
                          <a:prstGeom prst="rect">
                            <a:avLst/>
                          </a:prstGeom>
                          <a:noFill/>
                        </pic:spPr>
                      </pic:pic>
                    </a:graphicData>
                  </a:graphic>
                </wp:inline>
              </w:drawing>
            </w:r>
          </w:p>
          <w:p w:rsidR="00E72E66" w:rsidRDefault="00E72E66" w:rsidP="00E17452">
            <w:pPr>
              <w:rPr>
                <w:noProof/>
              </w:rPr>
            </w:pPr>
          </w:p>
        </w:tc>
      </w:tr>
    </w:tbl>
    <w:p w:rsidR="00E72E66" w:rsidRDefault="00E72E66" w:rsidP="00E72E66">
      <w:pPr>
        <w:spacing w:after="0" w:line="240" w:lineRule="auto"/>
        <w:rPr>
          <w:rFonts w:ascii="Times New Roman" w:hAnsi="Times New Roman" w:cs="Times New Roman"/>
          <w:sz w:val="24"/>
          <w:szCs w:val="24"/>
        </w:rPr>
      </w:pPr>
    </w:p>
    <w:p w:rsidR="00E72E66" w:rsidRDefault="00E72E66" w:rsidP="00E72E66">
      <w:pPr>
        <w:spacing w:after="0"/>
        <w:rPr>
          <w:rFonts w:ascii="Times New Roman" w:hAnsi="Times New Roman" w:cs="Times New Roman"/>
          <w:sz w:val="24"/>
          <w:szCs w:val="24"/>
        </w:rPr>
      </w:pPr>
    </w:p>
    <w:p w:rsidR="00E72E66" w:rsidRPr="00D26699" w:rsidRDefault="00E72E66" w:rsidP="00E72E66">
      <w:pPr>
        <w:spacing w:after="0" w:line="240" w:lineRule="auto"/>
        <w:jc w:val="center"/>
        <w:rPr>
          <w:rFonts w:ascii="Times New Roman" w:hAnsi="Times New Roman" w:cs="Times New Roman"/>
          <w:sz w:val="24"/>
          <w:szCs w:val="24"/>
        </w:rPr>
      </w:pPr>
      <w:r w:rsidRPr="00D26699">
        <w:rPr>
          <w:rFonts w:ascii="Times New Roman" w:hAnsi="Times New Roman" w:cs="Times New Roman"/>
          <w:sz w:val="24"/>
          <w:szCs w:val="24"/>
        </w:rPr>
        <w:t>TABLE D1</w:t>
      </w:r>
    </w:p>
    <w:p w:rsidR="00E72E66" w:rsidRPr="00D26699" w:rsidRDefault="00E72E66" w:rsidP="00E72E66">
      <w:pPr>
        <w:pStyle w:val="NoSpacing"/>
        <w:jc w:val="center"/>
        <w:rPr>
          <w:rFonts w:ascii="Times New Roman" w:hAnsi="Times New Roman" w:cs="Times New Roman"/>
          <w:sz w:val="24"/>
          <w:szCs w:val="24"/>
        </w:rPr>
      </w:pPr>
      <w:r w:rsidRPr="00D26699">
        <w:rPr>
          <w:rFonts w:ascii="Times New Roman" w:hAnsi="Times New Roman" w:cs="Times New Roman"/>
          <w:sz w:val="24"/>
          <w:szCs w:val="24"/>
        </w:rPr>
        <w:t xml:space="preserve">Effects of Native Ad Disclosure Prominence on Ad Click-through Rate, Brand Recognition </w:t>
      </w:r>
    </w:p>
    <w:p w:rsidR="00E72E66" w:rsidRPr="00D26699" w:rsidRDefault="00E72E66" w:rsidP="00E72E66">
      <w:pPr>
        <w:pStyle w:val="NoSpacing"/>
        <w:jc w:val="center"/>
        <w:rPr>
          <w:rFonts w:ascii="Times New Roman" w:hAnsi="Times New Roman" w:cs="Times New Roman"/>
          <w:sz w:val="24"/>
          <w:szCs w:val="24"/>
        </w:rPr>
      </w:pPr>
      <w:r w:rsidRPr="00D26699">
        <w:rPr>
          <w:rFonts w:ascii="Times New Roman" w:hAnsi="Times New Roman" w:cs="Times New Roman"/>
          <w:sz w:val="24"/>
          <w:szCs w:val="24"/>
        </w:rPr>
        <w:t>and Website Trustworthiness – Pre-test</w:t>
      </w:r>
    </w:p>
    <w:p w:rsidR="00E72E66" w:rsidRPr="00D26699" w:rsidRDefault="00E72E66" w:rsidP="00E72E66">
      <w:pPr>
        <w:spacing w:after="0"/>
        <w:rPr>
          <w:rFonts w:ascii="Times New Roman" w:hAnsi="Times New Roman" w:cs="Times New Roman"/>
          <w:sz w:val="24"/>
          <w:szCs w:val="24"/>
        </w:rPr>
      </w:pPr>
    </w:p>
    <w:p w:rsidR="00E72E66" w:rsidRPr="00D26699" w:rsidRDefault="00E72E66" w:rsidP="00E72E66">
      <w:pPr>
        <w:pStyle w:val="NoSpacing"/>
        <w:jc w:val="center"/>
        <w:rPr>
          <w:rFonts w:ascii="Times New Roman" w:hAnsi="Times New Roman" w:cs="Times New Roman"/>
          <w:sz w:val="24"/>
          <w:szCs w:val="24"/>
        </w:rPr>
      </w:pPr>
    </w:p>
    <w:tbl>
      <w:tblPr>
        <w:tblW w:w="9820" w:type="dxa"/>
        <w:tblLook w:val="04A0" w:firstRow="1" w:lastRow="0" w:firstColumn="1" w:lastColumn="0" w:noHBand="0" w:noVBand="1"/>
      </w:tblPr>
      <w:tblGrid>
        <w:gridCol w:w="3460"/>
        <w:gridCol w:w="1297"/>
        <w:gridCol w:w="823"/>
        <w:gridCol w:w="1130"/>
        <w:gridCol w:w="990"/>
        <w:gridCol w:w="1060"/>
        <w:gridCol w:w="1060"/>
      </w:tblGrid>
      <w:tr w:rsidR="00E72E66" w:rsidRPr="00D26699" w:rsidTr="00E17452">
        <w:trPr>
          <w:trHeight w:val="300"/>
        </w:trPr>
        <w:tc>
          <w:tcPr>
            <w:tcW w:w="3460" w:type="dxa"/>
            <w:tcBorders>
              <w:top w:val="double" w:sz="6" w:space="0" w:color="auto"/>
              <w:left w:val="nil"/>
              <w:bottom w:val="nil"/>
              <w:right w:val="nil"/>
            </w:tcBorders>
            <w:shd w:val="clear" w:color="auto" w:fill="auto"/>
            <w:noWrap/>
            <w:vAlign w:val="bottom"/>
            <w:hideMark/>
          </w:tcPr>
          <w:p w:rsidR="00E72E66" w:rsidRPr="00D26699" w:rsidRDefault="00E72E66" w:rsidP="00E17452">
            <w:pPr>
              <w:spacing w:after="0" w:line="240" w:lineRule="auto"/>
              <w:rPr>
                <w:rFonts w:ascii="Times New Roman" w:eastAsia="Times New Roman" w:hAnsi="Times New Roman" w:cs="Times New Roman"/>
                <w:color w:val="000000"/>
              </w:rPr>
            </w:pPr>
            <w:r w:rsidRPr="00D26699">
              <w:rPr>
                <w:rFonts w:ascii="Times New Roman" w:eastAsia="Times New Roman" w:hAnsi="Times New Roman" w:cs="Times New Roman"/>
                <w:color w:val="000000"/>
              </w:rPr>
              <w:t> </w:t>
            </w:r>
          </w:p>
        </w:tc>
        <w:tc>
          <w:tcPr>
            <w:tcW w:w="2120" w:type="dxa"/>
            <w:gridSpan w:val="2"/>
            <w:tcBorders>
              <w:top w:val="double" w:sz="6" w:space="0" w:color="auto"/>
              <w:left w:val="nil"/>
              <w:bottom w:val="nil"/>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i/>
                <w:iCs/>
                <w:color w:val="000000"/>
              </w:rPr>
            </w:pPr>
            <w:r w:rsidRPr="00D26699">
              <w:rPr>
                <w:rFonts w:ascii="Times New Roman" w:eastAsia="Times New Roman" w:hAnsi="Times New Roman" w:cs="Times New Roman"/>
                <w:i/>
                <w:iCs/>
                <w:color w:val="000000"/>
              </w:rPr>
              <w:t>Ad Click</w:t>
            </w:r>
          </w:p>
        </w:tc>
        <w:tc>
          <w:tcPr>
            <w:tcW w:w="2120" w:type="dxa"/>
            <w:gridSpan w:val="2"/>
            <w:tcBorders>
              <w:top w:val="double" w:sz="6" w:space="0" w:color="auto"/>
              <w:left w:val="nil"/>
              <w:bottom w:val="nil"/>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i/>
                <w:iCs/>
                <w:color w:val="000000"/>
              </w:rPr>
            </w:pPr>
            <w:r w:rsidRPr="00D26699">
              <w:rPr>
                <w:rFonts w:ascii="Times New Roman" w:eastAsia="Times New Roman" w:hAnsi="Times New Roman" w:cs="Times New Roman"/>
                <w:i/>
                <w:iCs/>
                <w:color w:val="000000"/>
              </w:rPr>
              <w:t>Br Recognition</w:t>
            </w:r>
          </w:p>
        </w:tc>
        <w:tc>
          <w:tcPr>
            <w:tcW w:w="2120" w:type="dxa"/>
            <w:gridSpan w:val="2"/>
            <w:tcBorders>
              <w:top w:val="double" w:sz="6" w:space="0" w:color="auto"/>
              <w:left w:val="nil"/>
              <w:bottom w:val="nil"/>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i/>
                <w:iCs/>
                <w:color w:val="000000"/>
              </w:rPr>
            </w:pPr>
            <w:r w:rsidRPr="00D26699">
              <w:rPr>
                <w:rFonts w:ascii="Times New Roman" w:eastAsia="Times New Roman" w:hAnsi="Times New Roman" w:cs="Times New Roman"/>
                <w:i/>
                <w:iCs/>
                <w:color w:val="000000"/>
              </w:rPr>
              <w:t>Web Trust</w:t>
            </w:r>
          </w:p>
        </w:tc>
      </w:tr>
      <w:tr w:rsidR="00E72E66" w:rsidRPr="00D26699" w:rsidTr="00E17452">
        <w:trPr>
          <w:trHeight w:val="290"/>
        </w:trPr>
        <w:tc>
          <w:tcPr>
            <w:tcW w:w="3460" w:type="dxa"/>
            <w:tcBorders>
              <w:top w:val="nil"/>
              <w:left w:val="nil"/>
              <w:bottom w:val="single" w:sz="4" w:space="0" w:color="auto"/>
              <w:right w:val="nil"/>
            </w:tcBorders>
            <w:shd w:val="clear" w:color="auto" w:fill="auto"/>
            <w:noWrap/>
            <w:vAlign w:val="bottom"/>
            <w:hideMark/>
          </w:tcPr>
          <w:p w:rsidR="00E72E66" w:rsidRPr="00D26699" w:rsidRDefault="00E72E66" w:rsidP="00E17452">
            <w:pPr>
              <w:spacing w:after="0" w:line="240" w:lineRule="auto"/>
              <w:rPr>
                <w:rFonts w:ascii="Times New Roman" w:eastAsia="Times New Roman" w:hAnsi="Times New Roman" w:cs="Times New Roman"/>
                <w:color w:val="000000"/>
              </w:rPr>
            </w:pPr>
            <w:r w:rsidRPr="00D26699">
              <w:rPr>
                <w:rFonts w:ascii="Times New Roman" w:eastAsia="Times New Roman" w:hAnsi="Times New Roman" w:cs="Times New Roman"/>
                <w:color w:val="000000"/>
              </w:rPr>
              <w:t> </w:t>
            </w:r>
          </w:p>
        </w:tc>
        <w:tc>
          <w:tcPr>
            <w:tcW w:w="2120" w:type="dxa"/>
            <w:gridSpan w:val="2"/>
            <w:tcBorders>
              <w:top w:val="nil"/>
              <w:left w:val="nil"/>
              <w:bottom w:val="single" w:sz="4" w:space="0" w:color="auto"/>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color w:val="000000"/>
              </w:rPr>
            </w:pPr>
            <w:r w:rsidRPr="00D26699">
              <w:rPr>
                <w:rFonts w:ascii="Times New Roman" w:eastAsia="Times New Roman" w:hAnsi="Times New Roman" w:cs="Times New Roman"/>
                <w:color w:val="000000"/>
              </w:rPr>
              <w:t>M1</w:t>
            </w:r>
          </w:p>
        </w:tc>
        <w:tc>
          <w:tcPr>
            <w:tcW w:w="2120" w:type="dxa"/>
            <w:gridSpan w:val="2"/>
            <w:tcBorders>
              <w:top w:val="nil"/>
              <w:left w:val="nil"/>
              <w:bottom w:val="single" w:sz="4" w:space="0" w:color="auto"/>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color w:val="000000"/>
              </w:rPr>
            </w:pPr>
            <w:r w:rsidRPr="00D26699">
              <w:rPr>
                <w:rFonts w:ascii="Times New Roman" w:eastAsia="Times New Roman" w:hAnsi="Times New Roman" w:cs="Times New Roman"/>
                <w:color w:val="000000"/>
              </w:rPr>
              <w:t>M2</w:t>
            </w:r>
          </w:p>
        </w:tc>
        <w:tc>
          <w:tcPr>
            <w:tcW w:w="2120" w:type="dxa"/>
            <w:gridSpan w:val="2"/>
            <w:tcBorders>
              <w:top w:val="nil"/>
              <w:left w:val="nil"/>
              <w:bottom w:val="single" w:sz="4" w:space="0" w:color="auto"/>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color w:val="000000"/>
              </w:rPr>
            </w:pPr>
            <w:r w:rsidRPr="00D26699">
              <w:rPr>
                <w:rFonts w:ascii="Times New Roman" w:eastAsia="Times New Roman" w:hAnsi="Times New Roman" w:cs="Times New Roman"/>
                <w:color w:val="000000"/>
              </w:rPr>
              <w:t>M3</w:t>
            </w:r>
          </w:p>
        </w:tc>
      </w:tr>
      <w:tr w:rsidR="00E72E66" w:rsidRPr="00D26699" w:rsidTr="00E17452">
        <w:trPr>
          <w:trHeight w:val="290"/>
        </w:trPr>
        <w:tc>
          <w:tcPr>
            <w:tcW w:w="3460"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rPr>
                <w:rFonts w:ascii="Times New Roman" w:eastAsia="Times New Roman" w:hAnsi="Times New Roman" w:cs="Times New Roman"/>
                <w:color w:val="000000"/>
              </w:rPr>
            </w:pPr>
            <w:r w:rsidRPr="00D26699">
              <w:rPr>
                <w:rFonts w:ascii="Times New Roman" w:eastAsia="Times New Roman" w:hAnsi="Times New Roman" w:cs="Times New Roman"/>
                <w:color w:val="000000"/>
              </w:rPr>
              <w:t>Intercept</w:t>
            </w:r>
          </w:p>
        </w:tc>
        <w:tc>
          <w:tcPr>
            <w:tcW w:w="1297"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color w:val="000000"/>
              </w:rPr>
            </w:pPr>
            <w:r w:rsidRPr="00D26699">
              <w:rPr>
                <w:rFonts w:ascii="Times New Roman" w:eastAsia="Times New Roman" w:hAnsi="Times New Roman" w:cs="Times New Roman"/>
                <w:color w:val="000000"/>
              </w:rPr>
              <w:t xml:space="preserve"> -1.173</w:t>
            </w:r>
          </w:p>
        </w:tc>
        <w:tc>
          <w:tcPr>
            <w:tcW w:w="823"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b/>
                <w:bCs/>
                <w:i/>
                <w:iCs/>
                <w:color w:val="000000"/>
              </w:rPr>
            </w:pPr>
            <w:r w:rsidRPr="00D26699">
              <w:rPr>
                <w:rFonts w:ascii="Times New Roman" w:eastAsia="Times New Roman" w:hAnsi="Times New Roman" w:cs="Times New Roman"/>
                <w:b/>
                <w:bCs/>
                <w:i/>
                <w:iCs/>
                <w:color w:val="000000"/>
              </w:rPr>
              <w:t>.000</w:t>
            </w:r>
          </w:p>
        </w:tc>
        <w:tc>
          <w:tcPr>
            <w:tcW w:w="1130"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color w:val="000000"/>
              </w:rPr>
            </w:pPr>
            <w:r w:rsidRPr="00D26699">
              <w:rPr>
                <w:rFonts w:ascii="Times New Roman" w:eastAsia="Times New Roman" w:hAnsi="Times New Roman" w:cs="Times New Roman"/>
                <w:color w:val="000000"/>
              </w:rPr>
              <w:t xml:space="preserve"> -.214</w:t>
            </w:r>
          </w:p>
        </w:tc>
        <w:tc>
          <w:tcPr>
            <w:tcW w:w="990"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i/>
                <w:iCs/>
                <w:color w:val="000000"/>
              </w:rPr>
            </w:pPr>
            <w:r w:rsidRPr="00D26699">
              <w:rPr>
                <w:rFonts w:ascii="Times New Roman" w:eastAsia="Times New Roman" w:hAnsi="Times New Roman" w:cs="Times New Roman"/>
                <w:i/>
                <w:iCs/>
                <w:color w:val="000000"/>
              </w:rPr>
              <w:t>.138</w:t>
            </w:r>
          </w:p>
        </w:tc>
        <w:tc>
          <w:tcPr>
            <w:tcW w:w="1060"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color w:val="000000"/>
              </w:rPr>
            </w:pPr>
            <w:r w:rsidRPr="00D26699">
              <w:rPr>
                <w:rFonts w:ascii="Times New Roman" w:eastAsia="Times New Roman" w:hAnsi="Times New Roman" w:cs="Times New Roman"/>
                <w:color w:val="000000"/>
              </w:rPr>
              <w:t>3.584</w:t>
            </w:r>
          </w:p>
        </w:tc>
        <w:tc>
          <w:tcPr>
            <w:tcW w:w="1060"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b/>
                <w:bCs/>
                <w:i/>
                <w:iCs/>
                <w:color w:val="000000"/>
              </w:rPr>
            </w:pPr>
            <w:r w:rsidRPr="00D26699">
              <w:rPr>
                <w:rFonts w:ascii="Times New Roman" w:eastAsia="Times New Roman" w:hAnsi="Times New Roman" w:cs="Times New Roman"/>
                <w:b/>
                <w:bCs/>
                <w:i/>
                <w:iCs/>
                <w:color w:val="000000"/>
              </w:rPr>
              <w:t>1.000</w:t>
            </w:r>
          </w:p>
        </w:tc>
      </w:tr>
      <w:tr w:rsidR="00E72E66" w:rsidRPr="00D26699" w:rsidTr="00E17452">
        <w:trPr>
          <w:trHeight w:val="290"/>
        </w:trPr>
        <w:tc>
          <w:tcPr>
            <w:tcW w:w="3460"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rPr>
                <w:rFonts w:ascii="Times New Roman" w:eastAsia="Times New Roman" w:hAnsi="Times New Roman" w:cs="Times New Roman"/>
                <w:color w:val="000000"/>
              </w:rPr>
            </w:pPr>
            <w:r w:rsidRPr="00D26699">
              <w:rPr>
                <w:rFonts w:ascii="Times New Roman" w:eastAsia="Times New Roman" w:hAnsi="Times New Roman" w:cs="Times New Roman"/>
                <w:color w:val="000000"/>
              </w:rPr>
              <w:t>High-level prominence</w:t>
            </w:r>
          </w:p>
        </w:tc>
        <w:tc>
          <w:tcPr>
            <w:tcW w:w="1297"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rPr>
                <w:rFonts w:ascii="Times New Roman" w:eastAsia="Times New Roman" w:hAnsi="Times New Roman" w:cs="Times New Roman"/>
                <w:color w:val="000000"/>
              </w:rPr>
            </w:pPr>
          </w:p>
        </w:tc>
        <w:tc>
          <w:tcPr>
            <w:tcW w:w="823"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sz w:val="20"/>
                <w:szCs w:val="20"/>
              </w:rPr>
            </w:pPr>
          </w:p>
        </w:tc>
        <w:tc>
          <w:tcPr>
            <w:tcW w:w="1130"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sz w:val="20"/>
                <w:szCs w:val="20"/>
              </w:rPr>
            </w:pPr>
          </w:p>
        </w:tc>
        <w:tc>
          <w:tcPr>
            <w:tcW w:w="990"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sz w:val="20"/>
                <w:szCs w:val="20"/>
              </w:rPr>
            </w:pPr>
          </w:p>
        </w:tc>
        <w:tc>
          <w:tcPr>
            <w:tcW w:w="1060"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color w:val="000000"/>
              </w:rPr>
            </w:pPr>
            <w:r w:rsidRPr="00D26699">
              <w:rPr>
                <w:rFonts w:ascii="Times New Roman" w:eastAsia="Times New Roman" w:hAnsi="Times New Roman" w:cs="Times New Roman"/>
                <w:color w:val="000000"/>
              </w:rPr>
              <w:t>-.047</w:t>
            </w:r>
          </w:p>
        </w:tc>
        <w:tc>
          <w:tcPr>
            <w:tcW w:w="1060"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i/>
                <w:iCs/>
                <w:color w:val="000000"/>
              </w:rPr>
            </w:pPr>
            <w:r w:rsidRPr="00D26699">
              <w:rPr>
                <w:rFonts w:ascii="Times New Roman" w:eastAsia="Times New Roman" w:hAnsi="Times New Roman" w:cs="Times New Roman"/>
                <w:i/>
                <w:iCs/>
                <w:color w:val="000000"/>
              </w:rPr>
              <w:t>.260</w:t>
            </w:r>
          </w:p>
        </w:tc>
      </w:tr>
      <w:tr w:rsidR="00E72E66" w:rsidRPr="00D26699" w:rsidTr="00E17452">
        <w:trPr>
          <w:trHeight w:val="330"/>
        </w:trPr>
        <w:tc>
          <w:tcPr>
            <w:tcW w:w="3460"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rPr>
                <w:rFonts w:ascii="Times New Roman" w:eastAsia="Times New Roman" w:hAnsi="Times New Roman" w:cs="Times New Roman"/>
                <w:color w:val="000000"/>
              </w:rPr>
            </w:pPr>
            <w:r w:rsidRPr="00D26699">
              <w:rPr>
                <w:rFonts w:ascii="Times New Roman" w:eastAsia="Times New Roman" w:hAnsi="Times New Roman" w:cs="Times New Roman"/>
                <w:color w:val="000000"/>
              </w:rPr>
              <w:t>Medium-level prominence</w:t>
            </w:r>
            <w:r w:rsidRPr="00D26699">
              <w:rPr>
                <w:rFonts w:ascii="Times New Roman" w:eastAsia="Times New Roman" w:hAnsi="Times New Roman" w:cs="Times New Roman"/>
                <w:color w:val="000000"/>
                <w:vertAlign w:val="superscript"/>
              </w:rPr>
              <w:t>1</w:t>
            </w:r>
          </w:p>
        </w:tc>
        <w:tc>
          <w:tcPr>
            <w:tcW w:w="1297"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color w:val="000000"/>
              </w:rPr>
            </w:pPr>
            <w:r w:rsidRPr="00D26699">
              <w:rPr>
                <w:rFonts w:ascii="Times New Roman" w:eastAsia="Times New Roman" w:hAnsi="Times New Roman" w:cs="Times New Roman"/>
                <w:color w:val="000000"/>
              </w:rPr>
              <w:t xml:space="preserve">    .001</w:t>
            </w:r>
          </w:p>
        </w:tc>
        <w:tc>
          <w:tcPr>
            <w:tcW w:w="823"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i/>
                <w:iCs/>
                <w:color w:val="000000"/>
              </w:rPr>
            </w:pPr>
            <w:r w:rsidRPr="00D26699">
              <w:rPr>
                <w:rFonts w:ascii="Times New Roman" w:eastAsia="Times New Roman" w:hAnsi="Times New Roman" w:cs="Times New Roman"/>
                <w:i/>
                <w:iCs/>
                <w:color w:val="000000"/>
              </w:rPr>
              <w:t>.503</w:t>
            </w:r>
          </w:p>
        </w:tc>
        <w:tc>
          <w:tcPr>
            <w:tcW w:w="1130"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color w:val="000000"/>
              </w:rPr>
            </w:pPr>
            <w:r w:rsidRPr="00D26699">
              <w:rPr>
                <w:rFonts w:ascii="Times New Roman" w:eastAsia="Times New Roman" w:hAnsi="Times New Roman" w:cs="Times New Roman"/>
                <w:color w:val="000000"/>
              </w:rPr>
              <w:t xml:space="preserve"> -.406</w:t>
            </w:r>
          </w:p>
        </w:tc>
        <w:tc>
          <w:tcPr>
            <w:tcW w:w="990"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b/>
                <w:bCs/>
                <w:i/>
                <w:iCs/>
                <w:color w:val="000000"/>
              </w:rPr>
            </w:pPr>
            <w:r w:rsidRPr="00D26699">
              <w:rPr>
                <w:rFonts w:ascii="Times New Roman" w:eastAsia="Times New Roman" w:hAnsi="Times New Roman" w:cs="Times New Roman"/>
                <w:b/>
                <w:bCs/>
                <w:i/>
                <w:iCs/>
                <w:color w:val="000000"/>
              </w:rPr>
              <w:t>.001</w:t>
            </w:r>
          </w:p>
        </w:tc>
        <w:tc>
          <w:tcPr>
            <w:tcW w:w="1060"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color w:val="000000"/>
              </w:rPr>
            </w:pPr>
            <w:r w:rsidRPr="00D26699">
              <w:rPr>
                <w:rFonts w:ascii="Times New Roman" w:eastAsia="Times New Roman" w:hAnsi="Times New Roman" w:cs="Times New Roman"/>
                <w:color w:val="000000"/>
              </w:rPr>
              <w:t>-.031</w:t>
            </w:r>
          </w:p>
        </w:tc>
        <w:tc>
          <w:tcPr>
            <w:tcW w:w="1060"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i/>
                <w:iCs/>
                <w:color w:val="000000"/>
              </w:rPr>
            </w:pPr>
            <w:r w:rsidRPr="00D26699">
              <w:rPr>
                <w:rFonts w:ascii="Times New Roman" w:eastAsia="Times New Roman" w:hAnsi="Times New Roman" w:cs="Times New Roman"/>
                <w:i/>
                <w:iCs/>
                <w:color w:val="000000"/>
              </w:rPr>
              <w:t>.481</w:t>
            </w:r>
          </w:p>
        </w:tc>
      </w:tr>
      <w:tr w:rsidR="00E72E66" w:rsidRPr="00D26699" w:rsidTr="00E17452">
        <w:trPr>
          <w:trHeight w:val="290"/>
        </w:trPr>
        <w:tc>
          <w:tcPr>
            <w:tcW w:w="3460"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rPr>
                <w:rFonts w:ascii="Times New Roman" w:eastAsia="Times New Roman" w:hAnsi="Times New Roman" w:cs="Times New Roman"/>
                <w:color w:val="000000"/>
              </w:rPr>
            </w:pPr>
            <w:r w:rsidRPr="00D26699">
              <w:rPr>
                <w:rFonts w:ascii="Times New Roman" w:eastAsia="Times New Roman" w:hAnsi="Times New Roman" w:cs="Times New Roman"/>
                <w:color w:val="000000"/>
              </w:rPr>
              <w:t>Low-level prominence</w:t>
            </w:r>
          </w:p>
        </w:tc>
        <w:tc>
          <w:tcPr>
            <w:tcW w:w="1297"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color w:val="000000"/>
              </w:rPr>
            </w:pPr>
            <w:r w:rsidRPr="00D26699">
              <w:rPr>
                <w:rFonts w:ascii="Times New Roman" w:eastAsia="Times New Roman" w:hAnsi="Times New Roman" w:cs="Times New Roman"/>
                <w:color w:val="000000"/>
              </w:rPr>
              <w:t xml:space="preserve">    .240</w:t>
            </w:r>
          </w:p>
        </w:tc>
        <w:tc>
          <w:tcPr>
            <w:tcW w:w="823"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b/>
                <w:bCs/>
                <w:i/>
                <w:iCs/>
                <w:color w:val="000000"/>
              </w:rPr>
            </w:pPr>
            <w:r w:rsidRPr="00D26699">
              <w:rPr>
                <w:rFonts w:ascii="Times New Roman" w:eastAsia="Times New Roman" w:hAnsi="Times New Roman" w:cs="Times New Roman"/>
                <w:b/>
                <w:bCs/>
                <w:i/>
                <w:iCs/>
                <w:color w:val="000000"/>
              </w:rPr>
              <w:t>.961</w:t>
            </w:r>
          </w:p>
        </w:tc>
        <w:tc>
          <w:tcPr>
            <w:tcW w:w="1130"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color w:val="000000"/>
              </w:rPr>
            </w:pPr>
            <w:r w:rsidRPr="00D26699">
              <w:rPr>
                <w:rFonts w:ascii="Times New Roman" w:eastAsia="Times New Roman" w:hAnsi="Times New Roman" w:cs="Times New Roman"/>
                <w:color w:val="000000"/>
              </w:rPr>
              <w:t xml:space="preserve"> -.411</w:t>
            </w:r>
          </w:p>
        </w:tc>
        <w:tc>
          <w:tcPr>
            <w:tcW w:w="990"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b/>
                <w:bCs/>
                <w:i/>
                <w:iCs/>
                <w:color w:val="000000"/>
              </w:rPr>
            </w:pPr>
            <w:r w:rsidRPr="00D26699">
              <w:rPr>
                <w:rFonts w:ascii="Times New Roman" w:eastAsia="Times New Roman" w:hAnsi="Times New Roman" w:cs="Times New Roman"/>
                <w:b/>
                <w:bCs/>
                <w:i/>
                <w:iCs/>
                <w:color w:val="000000"/>
              </w:rPr>
              <w:t>.001</w:t>
            </w:r>
          </w:p>
        </w:tc>
        <w:tc>
          <w:tcPr>
            <w:tcW w:w="1060"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color w:val="000000"/>
              </w:rPr>
            </w:pPr>
            <w:r w:rsidRPr="00D26699">
              <w:rPr>
                <w:rFonts w:ascii="Times New Roman" w:eastAsia="Times New Roman" w:hAnsi="Times New Roman" w:cs="Times New Roman"/>
                <w:color w:val="000000"/>
              </w:rPr>
              <w:t>-.001</w:t>
            </w:r>
          </w:p>
        </w:tc>
        <w:tc>
          <w:tcPr>
            <w:tcW w:w="1060"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i/>
                <w:iCs/>
                <w:color w:val="000000"/>
              </w:rPr>
            </w:pPr>
            <w:r w:rsidRPr="00D26699">
              <w:rPr>
                <w:rFonts w:ascii="Times New Roman" w:eastAsia="Times New Roman" w:hAnsi="Times New Roman" w:cs="Times New Roman"/>
                <w:i/>
                <w:iCs/>
                <w:color w:val="000000"/>
              </w:rPr>
              <w:t>.331</w:t>
            </w:r>
          </w:p>
        </w:tc>
      </w:tr>
      <w:tr w:rsidR="00E72E66" w:rsidRPr="00D26699" w:rsidTr="00E17452">
        <w:trPr>
          <w:trHeight w:val="290"/>
        </w:trPr>
        <w:tc>
          <w:tcPr>
            <w:tcW w:w="3460"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rPr>
                <w:rFonts w:ascii="Times New Roman" w:eastAsia="Times New Roman" w:hAnsi="Times New Roman" w:cs="Times New Roman"/>
                <w:color w:val="000000"/>
              </w:rPr>
            </w:pPr>
            <w:r w:rsidRPr="00D26699">
              <w:rPr>
                <w:rFonts w:ascii="Times New Roman" w:eastAsia="Times New Roman" w:hAnsi="Times New Roman" w:cs="Times New Roman"/>
                <w:color w:val="000000"/>
              </w:rPr>
              <w:t>Microsoft</w:t>
            </w:r>
          </w:p>
        </w:tc>
        <w:tc>
          <w:tcPr>
            <w:tcW w:w="1297"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color w:val="000000"/>
              </w:rPr>
            </w:pPr>
            <w:r w:rsidRPr="00D26699">
              <w:rPr>
                <w:rFonts w:ascii="Times New Roman" w:eastAsia="Times New Roman" w:hAnsi="Times New Roman" w:cs="Times New Roman"/>
                <w:color w:val="000000"/>
              </w:rPr>
              <w:t xml:space="preserve">   -.213</w:t>
            </w:r>
          </w:p>
        </w:tc>
        <w:tc>
          <w:tcPr>
            <w:tcW w:w="823"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i/>
                <w:iCs/>
                <w:color w:val="000000"/>
              </w:rPr>
            </w:pPr>
            <w:r w:rsidRPr="00D26699">
              <w:rPr>
                <w:rFonts w:ascii="Times New Roman" w:eastAsia="Times New Roman" w:hAnsi="Times New Roman" w:cs="Times New Roman"/>
                <w:i/>
                <w:iCs/>
                <w:color w:val="000000"/>
              </w:rPr>
              <w:t>.065</w:t>
            </w:r>
          </w:p>
        </w:tc>
        <w:tc>
          <w:tcPr>
            <w:tcW w:w="1130"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color w:val="000000"/>
              </w:rPr>
            </w:pPr>
            <w:r w:rsidRPr="00D26699">
              <w:rPr>
                <w:rFonts w:ascii="Times New Roman" w:eastAsia="Times New Roman" w:hAnsi="Times New Roman" w:cs="Times New Roman"/>
                <w:color w:val="000000"/>
              </w:rPr>
              <w:t xml:space="preserve"> -.218</w:t>
            </w:r>
          </w:p>
        </w:tc>
        <w:tc>
          <w:tcPr>
            <w:tcW w:w="990"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b/>
                <w:bCs/>
                <w:i/>
                <w:iCs/>
                <w:color w:val="000000"/>
              </w:rPr>
            </w:pPr>
            <w:r w:rsidRPr="00D26699">
              <w:rPr>
                <w:rFonts w:ascii="Times New Roman" w:eastAsia="Times New Roman" w:hAnsi="Times New Roman" w:cs="Times New Roman"/>
                <w:b/>
                <w:bCs/>
                <w:i/>
                <w:iCs/>
                <w:color w:val="000000"/>
              </w:rPr>
              <w:t>.028</w:t>
            </w:r>
          </w:p>
        </w:tc>
        <w:tc>
          <w:tcPr>
            <w:tcW w:w="1060"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color w:val="000000"/>
              </w:rPr>
            </w:pPr>
            <w:r w:rsidRPr="00D26699">
              <w:rPr>
                <w:rFonts w:ascii="Times New Roman" w:eastAsia="Times New Roman" w:hAnsi="Times New Roman" w:cs="Times New Roman"/>
                <w:color w:val="000000"/>
              </w:rPr>
              <w:t>-.011</w:t>
            </w:r>
          </w:p>
        </w:tc>
        <w:tc>
          <w:tcPr>
            <w:tcW w:w="1060"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i/>
                <w:iCs/>
                <w:color w:val="000000"/>
              </w:rPr>
            </w:pPr>
            <w:r w:rsidRPr="00D26699">
              <w:rPr>
                <w:rFonts w:ascii="Times New Roman" w:eastAsia="Times New Roman" w:hAnsi="Times New Roman" w:cs="Times New Roman"/>
                <w:i/>
                <w:iCs/>
                <w:color w:val="000000"/>
              </w:rPr>
              <w:t>.408</w:t>
            </w:r>
          </w:p>
        </w:tc>
      </w:tr>
      <w:tr w:rsidR="00E72E66" w:rsidRPr="00D26699" w:rsidTr="00E17452">
        <w:trPr>
          <w:trHeight w:val="290"/>
        </w:trPr>
        <w:tc>
          <w:tcPr>
            <w:tcW w:w="3460"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rPr>
                <w:rFonts w:ascii="Times New Roman" w:eastAsia="Times New Roman" w:hAnsi="Times New Roman" w:cs="Times New Roman"/>
                <w:color w:val="000000"/>
              </w:rPr>
            </w:pPr>
            <w:r w:rsidRPr="00D26699">
              <w:rPr>
                <w:rFonts w:ascii="Times New Roman" w:eastAsia="Times New Roman" w:hAnsi="Times New Roman" w:cs="Times New Roman"/>
                <w:color w:val="000000"/>
              </w:rPr>
              <w:t>GoPro</w:t>
            </w:r>
          </w:p>
        </w:tc>
        <w:tc>
          <w:tcPr>
            <w:tcW w:w="1297"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color w:val="000000"/>
              </w:rPr>
            </w:pPr>
            <w:r w:rsidRPr="00D26699">
              <w:rPr>
                <w:rFonts w:ascii="Times New Roman" w:eastAsia="Times New Roman" w:hAnsi="Times New Roman" w:cs="Times New Roman"/>
                <w:color w:val="000000"/>
              </w:rPr>
              <w:t xml:space="preserve">    .257</w:t>
            </w:r>
          </w:p>
        </w:tc>
        <w:tc>
          <w:tcPr>
            <w:tcW w:w="823"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b/>
                <w:bCs/>
                <w:i/>
                <w:iCs/>
                <w:color w:val="000000"/>
              </w:rPr>
            </w:pPr>
            <w:r w:rsidRPr="00D26699">
              <w:rPr>
                <w:rFonts w:ascii="Times New Roman" w:eastAsia="Times New Roman" w:hAnsi="Times New Roman" w:cs="Times New Roman"/>
                <w:b/>
                <w:bCs/>
                <w:i/>
                <w:iCs/>
                <w:color w:val="000000"/>
              </w:rPr>
              <w:t>.973</w:t>
            </w:r>
          </w:p>
        </w:tc>
        <w:tc>
          <w:tcPr>
            <w:tcW w:w="1130"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color w:val="000000"/>
              </w:rPr>
            </w:pPr>
            <w:r w:rsidRPr="00D26699">
              <w:rPr>
                <w:rFonts w:ascii="Times New Roman" w:eastAsia="Times New Roman" w:hAnsi="Times New Roman" w:cs="Times New Roman"/>
                <w:color w:val="000000"/>
              </w:rPr>
              <w:t xml:space="preserve">   .088</w:t>
            </w:r>
          </w:p>
        </w:tc>
        <w:tc>
          <w:tcPr>
            <w:tcW w:w="990"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i/>
                <w:iCs/>
                <w:color w:val="000000"/>
              </w:rPr>
            </w:pPr>
            <w:r w:rsidRPr="00D26699">
              <w:rPr>
                <w:rFonts w:ascii="Times New Roman" w:eastAsia="Times New Roman" w:hAnsi="Times New Roman" w:cs="Times New Roman"/>
                <w:i/>
                <w:iCs/>
                <w:color w:val="000000"/>
              </w:rPr>
              <w:t>.795</w:t>
            </w:r>
          </w:p>
        </w:tc>
        <w:tc>
          <w:tcPr>
            <w:tcW w:w="1060"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color w:val="000000"/>
              </w:rPr>
            </w:pPr>
            <w:r w:rsidRPr="00D26699">
              <w:rPr>
                <w:rFonts w:ascii="Times New Roman" w:eastAsia="Times New Roman" w:hAnsi="Times New Roman" w:cs="Times New Roman"/>
                <w:color w:val="000000"/>
              </w:rPr>
              <w:t>.051</w:t>
            </w:r>
          </w:p>
        </w:tc>
        <w:tc>
          <w:tcPr>
            <w:tcW w:w="1060"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i/>
                <w:iCs/>
                <w:color w:val="000000"/>
              </w:rPr>
            </w:pPr>
            <w:r w:rsidRPr="00D26699">
              <w:rPr>
                <w:rFonts w:ascii="Times New Roman" w:eastAsia="Times New Roman" w:hAnsi="Times New Roman" w:cs="Times New Roman"/>
                <w:i/>
                <w:iCs/>
                <w:color w:val="000000"/>
              </w:rPr>
              <w:t>.860</w:t>
            </w:r>
          </w:p>
        </w:tc>
      </w:tr>
      <w:tr w:rsidR="00E72E66" w:rsidRPr="00D26699" w:rsidTr="00E17452">
        <w:trPr>
          <w:trHeight w:val="290"/>
        </w:trPr>
        <w:tc>
          <w:tcPr>
            <w:tcW w:w="3460"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rPr>
                <w:rFonts w:ascii="Times New Roman" w:eastAsia="Times New Roman" w:hAnsi="Times New Roman" w:cs="Times New Roman"/>
                <w:color w:val="000000"/>
              </w:rPr>
            </w:pPr>
            <w:r w:rsidRPr="00D26699">
              <w:rPr>
                <w:rFonts w:ascii="Times New Roman" w:eastAsia="Times New Roman" w:hAnsi="Times New Roman" w:cs="Times New Roman"/>
                <w:color w:val="000000"/>
              </w:rPr>
              <w:t>Brand familiarity</w:t>
            </w:r>
          </w:p>
        </w:tc>
        <w:tc>
          <w:tcPr>
            <w:tcW w:w="1297"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color w:val="000000"/>
              </w:rPr>
            </w:pPr>
            <w:r w:rsidRPr="00D26699">
              <w:rPr>
                <w:rFonts w:ascii="Times New Roman" w:eastAsia="Times New Roman" w:hAnsi="Times New Roman" w:cs="Times New Roman"/>
                <w:color w:val="000000"/>
              </w:rPr>
              <w:t xml:space="preserve">    .086</w:t>
            </w:r>
          </w:p>
        </w:tc>
        <w:tc>
          <w:tcPr>
            <w:tcW w:w="823"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b/>
                <w:bCs/>
                <w:i/>
                <w:iCs/>
                <w:color w:val="000000"/>
              </w:rPr>
            </w:pPr>
            <w:r w:rsidRPr="00D26699">
              <w:rPr>
                <w:rFonts w:ascii="Times New Roman" w:eastAsia="Times New Roman" w:hAnsi="Times New Roman" w:cs="Times New Roman"/>
                <w:b/>
                <w:bCs/>
                <w:i/>
                <w:iCs/>
                <w:color w:val="000000"/>
              </w:rPr>
              <w:t>.997</w:t>
            </w:r>
          </w:p>
        </w:tc>
        <w:tc>
          <w:tcPr>
            <w:tcW w:w="1130"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color w:val="000000"/>
              </w:rPr>
            </w:pPr>
            <w:r w:rsidRPr="00D26699">
              <w:rPr>
                <w:rFonts w:ascii="Times New Roman" w:eastAsia="Times New Roman" w:hAnsi="Times New Roman" w:cs="Times New Roman"/>
                <w:color w:val="000000"/>
              </w:rPr>
              <w:t xml:space="preserve">   .142</w:t>
            </w:r>
          </w:p>
        </w:tc>
        <w:tc>
          <w:tcPr>
            <w:tcW w:w="990"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b/>
                <w:bCs/>
                <w:i/>
                <w:iCs/>
                <w:color w:val="000000"/>
              </w:rPr>
            </w:pPr>
            <w:r w:rsidRPr="00D26699">
              <w:rPr>
                <w:rFonts w:ascii="Times New Roman" w:eastAsia="Times New Roman" w:hAnsi="Times New Roman" w:cs="Times New Roman"/>
                <w:b/>
                <w:bCs/>
                <w:i/>
                <w:iCs/>
                <w:color w:val="000000"/>
              </w:rPr>
              <w:t>1.000</w:t>
            </w:r>
          </w:p>
        </w:tc>
        <w:tc>
          <w:tcPr>
            <w:tcW w:w="1060"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color w:val="000000"/>
              </w:rPr>
            </w:pPr>
            <w:r w:rsidRPr="00D26699">
              <w:rPr>
                <w:rFonts w:ascii="Times New Roman" w:eastAsia="Times New Roman" w:hAnsi="Times New Roman" w:cs="Times New Roman"/>
                <w:color w:val="000000"/>
              </w:rPr>
              <w:t xml:space="preserve"> </w:t>
            </w:r>
          </w:p>
        </w:tc>
        <w:tc>
          <w:tcPr>
            <w:tcW w:w="1060"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color w:val="000000"/>
              </w:rPr>
            </w:pPr>
          </w:p>
        </w:tc>
      </w:tr>
      <w:tr w:rsidR="00E72E66" w:rsidRPr="00D26699" w:rsidTr="00E17452">
        <w:trPr>
          <w:trHeight w:val="290"/>
        </w:trPr>
        <w:tc>
          <w:tcPr>
            <w:tcW w:w="3460"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rPr>
                <w:rFonts w:ascii="Times New Roman" w:eastAsia="Times New Roman" w:hAnsi="Times New Roman" w:cs="Times New Roman"/>
                <w:color w:val="000000"/>
              </w:rPr>
            </w:pPr>
            <w:r w:rsidRPr="00D26699">
              <w:rPr>
                <w:rFonts w:ascii="Times New Roman" w:eastAsia="Times New Roman" w:hAnsi="Times New Roman" w:cs="Times New Roman"/>
                <w:color w:val="000000"/>
              </w:rPr>
              <w:t xml:space="preserve">Visual appeal </w:t>
            </w:r>
          </w:p>
        </w:tc>
        <w:tc>
          <w:tcPr>
            <w:tcW w:w="1297"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color w:val="000000"/>
              </w:rPr>
            </w:pPr>
            <w:r w:rsidRPr="00D26699">
              <w:rPr>
                <w:rFonts w:ascii="Times New Roman" w:eastAsia="Times New Roman" w:hAnsi="Times New Roman" w:cs="Times New Roman"/>
                <w:color w:val="000000"/>
              </w:rPr>
              <w:t xml:space="preserve">    .027</w:t>
            </w:r>
          </w:p>
        </w:tc>
        <w:tc>
          <w:tcPr>
            <w:tcW w:w="823"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i/>
                <w:iCs/>
                <w:color w:val="000000"/>
              </w:rPr>
            </w:pPr>
            <w:r w:rsidRPr="00D26699">
              <w:rPr>
                <w:rFonts w:ascii="Times New Roman" w:eastAsia="Times New Roman" w:hAnsi="Times New Roman" w:cs="Times New Roman"/>
                <w:i/>
                <w:iCs/>
                <w:color w:val="000000"/>
              </w:rPr>
              <w:t>.755</w:t>
            </w:r>
          </w:p>
        </w:tc>
        <w:tc>
          <w:tcPr>
            <w:tcW w:w="1130"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color w:val="000000"/>
              </w:rPr>
            </w:pPr>
            <w:r w:rsidRPr="00D26699">
              <w:rPr>
                <w:rFonts w:ascii="Times New Roman" w:eastAsia="Times New Roman" w:hAnsi="Times New Roman" w:cs="Times New Roman"/>
                <w:color w:val="000000"/>
              </w:rPr>
              <w:t xml:space="preserve">   .113</w:t>
            </w:r>
          </w:p>
        </w:tc>
        <w:tc>
          <w:tcPr>
            <w:tcW w:w="990"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b/>
                <w:bCs/>
                <w:i/>
                <w:iCs/>
                <w:color w:val="000000"/>
              </w:rPr>
            </w:pPr>
            <w:r w:rsidRPr="00D26699">
              <w:rPr>
                <w:rFonts w:ascii="Times New Roman" w:eastAsia="Times New Roman" w:hAnsi="Times New Roman" w:cs="Times New Roman"/>
                <w:b/>
                <w:bCs/>
                <w:i/>
                <w:iCs/>
                <w:color w:val="000000"/>
              </w:rPr>
              <w:t>1.000</w:t>
            </w:r>
          </w:p>
        </w:tc>
        <w:tc>
          <w:tcPr>
            <w:tcW w:w="1060"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color w:val="000000"/>
              </w:rPr>
            </w:pPr>
            <w:r w:rsidRPr="00D26699">
              <w:rPr>
                <w:rFonts w:ascii="Times New Roman" w:eastAsia="Times New Roman" w:hAnsi="Times New Roman" w:cs="Times New Roman"/>
                <w:color w:val="000000"/>
              </w:rPr>
              <w:t xml:space="preserve"> </w:t>
            </w:r>
          </w:p>
        </w:tc>
        <w:tc>
          <w:tcPr>
            <w:tcW w:w="1060"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color w:val="000000"/>
              </w:rPr>
            </w:pPr>
          </w:p>
        </w:tc>
      </w:tr>
      <w:tr w:rsidR="00E72E66" w:rsidRPr="00D26699" w:rsidTr="00E17452">
        <w:trPr>
          <w:trHeight w:val="290"/>
        </w:trPr>
        <w:tc>
          <w:tcPr>
            <w:tcW w:w="3460"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rPr>
                <w:rFonts w:ascii="Times New Roman" w:eastAsia="Times New Roman" w:hAnsi="Times New Roman" w:cs="Times New Roman"/>
                <w:color w:val="000000"/>
              </w:rPr>
            </w:pPr>
            <w:r w:rsidRPr="00D26699">
              <w:rPr>
                <w:rFonts w:ascii="Times New Roman" w:eastAsia="Times New Roman" w:hAnsi="Times New Roman" w:cs="Times New Roman"/>
                <w:color w:val="000000"/>
              </w:rPr>
              <w:t>Positive ad attitude</w:t>
            </w:r>
          </w:p>
        </w:tc>
        <w:tc>
          <w:tcPr>
            <w:tcW w:w="1297"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color w:val="000000"/>
              </w:rPr>
            </w:pPr>
            <w:r w:rsidRPr="00D26699">
              <w:rPr>
                <w:rFonts w:ascii="Times New Roman" w:eastAsia="Times New Roman" w:hAnsi="Times New Roman" w:cs="Times New Roman"/>
                <w:color w:val="000000"/>
              </w:rPr>
              <w:t xml:space="preserve">    .030</w:t>
            </w:r>
          </w:p>
        </w:tc>
        <w:tc>
          <w:tcPr>
            <w:tcW w:w="823"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i/>
                <w:iCs/>
                <w:color w:val="000000"/>
              </w:rPr>
            </w:pPr>
            <w:r w:rsidRPr="00D26699">
              <w:rPr>
                <w:rFonts w:ascii="Times New Roman" w:eastAsia="Times New Roman" w:hAnsi="Times New Roman" w:cs="Times New Roman"/>
                <w:i/>
                <w:iCs/>
                <w:color w:val="000000"/>
              </w:rPr>
              <w:t>.738</w:t>
            </w:r>
          </w:p>
        </w:tc>
        <w:tc>
          <w:tcPr>
            <w:tcW w:w="1130"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color w:val="000000"/>
              </w:rPr>
            </w:pPr>
            <w:r w:rsidRPr="00D26699">
              <w:rPr>
                <w:rFonts w:ascii="Times New Roman" w:eastAsia="Times New Roman" w:hAnsi="Times New Roman" w:cs="Times New Roman"/>
                <w:color w:val="000000"/>
              </w:rPr>
              <w:t xml:space="preserve">  -.087</w:t>
            </w:r>
          </w:p>
        </w:tc>
        <w:tc>
          <w:tcPr>
            <w:tcW w:w="990"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b/>
                <w:bCs/>
                <w:i/>
                <w:iCs/>
                <w:color w:val="000000"/>
              </w:rPr>
            </w:pPr>
            <w:r w:rsidRPr="00D26699">
              <w:rPr>
                <w:rFonts w:ascii="Times New Roman" w:eastAsia="Times New Roman" w:hAnsi="Times New Roman" w:cs="Times New Roman"/>
                <w:b/>
                <w:bCs/>
                <w:i/>
                <w:iCs/>
                <w:color w:val="000000"/>
              </w:rPr>
              <w:t>.017</w:t>
            </w:r>
          </w:p>
        </w:tc>
        <w:tc>
          <w:tcPr>
            <w:tcW w:w="1060"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color w:val="000000"/>
              </w:rPr>
            </w:pPr>
            <w:r w:rsidRPr="00D26699">
              <w:rPr>
                <w:rFonts w:ascii="Times New Roman" w:eastAsia="Times New Roman" w:hAnsi="Times New Roman" w:cs="Times New Roman"/>
                <w:color w:val="000000"/>
              </w:rPr>
              <w:t>.191</w:t>
            </w:r>
          </w:p>
        </w:tc>
        <w:tc>
          <w:tcPr>
            <w:tcW w:w="1060"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b/>
                <w:bCs/>
                <w:i/>
                <w:iCs/>
                <w:color w:val="000000"/>
              </w:rPr>
            </w:pPr>
            <w:r w:rsidRPr="00D26699">
              <w:rPr>
                <w:rFonts w:ascii="Times New Roman" w:eastAsia="Times New Roman" w:hAnsi="Times New Roman" w:cs="Times New Roman"/>
                <w:b/>
                <w:bCs/>
                <w:i/>
                <w:iCs/>
                <w:color w:val="000000"/>
              </w:rPr>
              <w:t>1.000</w:t>
            </w:r>
          </w:p>
        </w:tc>
      </w:tr>
      <w:tr w:rsidR="00E72E66" w:rsidRPr="00D26699" w:rsidTr="00E17452">
        <w:trPr>
          <w:trHeight w:val="330"/>
        </w:trPr>
        <w:tc>
          <w:tcPr>
            <w:tcW w:w="3460"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rPr>
                <w:rFonts w:ascii="Times New Roman" w:eastAsia="Times New Roman" w:hAnsi="Times New Roman" w:cs="Times New Roman"/>
                <w:color w:val="000000"/>
              </w:rPr>
            </w:pPr>
            <w:r w:rsidRPr="00D26699">
              <w:rPr>
                <w:rFonts w:ascii="Times New Roman" w:eastAsia="Times New Roman" w:hAnsi="Times New Roman" w:cs="Times New Roman"/>
                <w:color w:val="000000"/>
              </w:rPr>
              <w:t>Attention spillover</w:t>
            </w:r>
            <w:r w:rsidRPr="00D26699">
              <w:rPr>
                <w:rFonts w:ascii="Times New Roman" w:eastAsia="Times New Roman" w:hAnsi="Times New Roman" w:cs="Times New Roman"/>
                <w:color w:val="000000"/>
                <w:vertAlign w:val="superscript"/>
              </w:rPr>
              <w:t>2</w:t>
            </w:r>
          </w:p>
        </w:tc>
        <w:tc>
          <w:tcPr>
            <w:tcW w:w="1297"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color w:val="000000"/>
              </w:rPr>
            </w:pPr>
            <w:r w:rsidRPr="00D26699">
              <w:rPr>
                <w:rFonts w:ascii="Times New Roman" w:eastAsia="Times New Roman" w:hAnsi="Times New Roman" w:cs="Times New Roman"/>
                <w:color w:val="000000"/>
              </w:rPr>
              <w:t xml:space="preserve">  -.200</w:t>
            </w:r>
          </w:p>
        </w:tc>
        <w:tc>
          <w:tcPr>
            <w:tcW w:w="823"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i/>
                <w:iCs/>
                <w:color w:val="000000"/>
              </w:rPr>
            </w:pPr>
            <w:r w:rsidRPr="00D26699">
              <w:rPr>
                <w:rFonts w:ascii="Times New Roman" w:eastAsia="Times New Roman" w:hAnsi="Times New Roman" w:cs="Times New Roman"/>
                <w:i/>
                <w:iCs/>
                <w:color w:val="000000"/>
              </w:rPr>
              <w:t>.079</w:t>
            </w:r>
          </w:p>
        </w:tc>
        <w:tc>
          <w:tcPr>
            <w:tcW w:w="1130"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color w:val="000000"/>
              </w:rPr>
            </w:pPr>
            <w:r w:rsidRPr="00D26699">
              <w:rPr>
                <w:rFonts w:ascii="Times New Roman" w:eastAsia="Times New Roman" w:hAnsi="Times New Roman" w:cs="Times New Roman"/>
                <w:color w:val="000000"/>
              </w:rPr>
              <w:t xml:space="preserve">   .302</w:t>
            </w:r>
          </w:p>
        </w:tc>
        <w:tc>
          <w:tcPr>
            <w:tcW w:w="990"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b/>
                <w:bCs/>
                <w:i/>
                <w:iCs/>
                <w:color w:val="000000"/>
              </w:rPr>
            </w:pPr>
            <w:r w:rsidRPr="00D26699">
              <w:rPr>
                <w:rFonts w:ascii="Times New Roman" w:eastAsia="Times New Roman" w:hAnsi="Times New Roman" w:cs="Times New Roman"/>
                <w:b/>
                <w:bCs/>
                <w:i/>
                <w:iCs/>
                <w:color w:val="000000"/>
              </w:rPr>
              <w:t>.994</w:t>
            </w:r>
          </w:p>
        </w:tc>
        <w:tc>
          <w:tcPr>
            <w:tcW w:w="1060"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color w:val="000000"/>
              </w:rPr>
            </w:pPr>
            <w:r w:rsidRPr="00D26699">
              <w:rPr>
                <w:rFonts w:ascii="Times New Roman" w:eastAsia="Times New Roman" w:hAnsi="Times New Roman" w:cs="Times New Roman"/>
                <w:color w:val="000000"/>
              </w:rPr>
              <w:t xml:space="preserve"> </w:t>
            </w:r>
          </w:p>
        </w:tc>
        <w:tc>
          <w:tcPr>
            <w:tcW w:w="1060"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color w:val="000000"/>
              </w:rPr>
            </w:pPr>
          </w:p>
        </w:tc>
      </w:tr>
      <w:tr w:rsidR="00E72E66" w:rsidRPr="00D26699" w:rsidTr="00E17452">
        <w:trPr>
          <w:trHeight w:val="320"/>
        </w:trPr>
        <w:tc>
          <w:tcPr>
            <w:tcW w:w="3460" w:type="dxa"/>
            <w:tcBorders>
              <w:top w:val="nil"/>
              <w:left w:val="nil"/>
              <w:bottom w:val="nil"/>
              <w:right w:val="nil"/>
            </w:tcBorders>
            <w:shd w:val="clear" w:color="auto" w:fill="auto"/>
            <w:noWrap/>
            <w:vAlign w:val="bottom"/>
            <w:hideMark/>
          </w:tcPr>
          <w:p w:rsidR="00E72E66" w:rsidRPr="00D26699" w:rsidRDefault="00E72E66" w:rsidP="00E17452">
            <w:pPr>
              <w:spacing w:after="0" w:line="240" w:lineRule="auto"/>
              <w:rPr>
                <w:rFonts w:ascii="Times New Roman" w:eastAsia="Times New Roman" w:hAnsi="Times New Roman" w:cs="Times New Roman"/>
                <w:color w:val="000000"/>
              </w:rPr>
            </w:pPr>
            <w:r w:rsidRPr="00D26699">
              <w:rPr>
                <w:rFonts w:ascii="Times New Roman" w:eastAsia="Times New Roman" w:hAnsi="Times New Roman" w:cs="Times New Roman"/>
                <w:color w:val="000000"/>
              </w:rPr>
              <w:t>Correlation click - recognition</w:t>
            </w:r>
          </w:p>
        </w:tc>
        <w:tc>
          <w:tcPr>
            <w:tcW w:w="4240" w:type="dxa"/>
            <w:gridSpan w:val="4"/>
            <w:tcBorders>
              <w:top w:val="nil"/>
              <w:left w:val="nil"/>
              <w:bottom w:val="single" w:sz="4" w:space="0" w:color="auto"/>
              <w:right w:val="nil"/>
            </w:tcBorders>
            <w:shd w:val="clear" w:color="auto" w:fill="auto"/>
            <w:noWrap/>
            <w:vAlign w:val="bottom"/>
            <w:hideMark/>
          </w:tcPr>
          <w:p w:rsidR="00E72E66" w:rsidRPr="00D26699" w:rsidRDefault="00E72E66" w:rsidP="00E17452">
            <w:pPr>
              <w:spacing w:after="0" w:line="240" w:lineRule="auto"/>
              <w:jc w:val="center"/>
              <w:rPr>
                <w:rFonts w:ascii="Times New Roman" w:eastAsia="Times New Roman" w:hAnsi="Times New Roman" w:cs="Times New Roman"/>
                <w:color w:val="000000"/>
              </w:rPr>
            </w:pPr>
            <w:r w:rsidRPr="00D26699">
              <w:rPr>
                <w:rFonts w:ascii="Times New Roman" w:eastAsia="Times New Roman" w:hAnsi="Times New Roman" w:cs="Times New Roman"/>
                <w:color w:val="000000"/>
              </w:rPr>
              <w:t xml:space="preserve">.540 </w:t>
            </w:r>
            <w:r w:rsidRPr="00D26699">
              <w:rPr>
                <w:rFonts w:ascii="Times New Roman" w:eastAsia="Times New Roman" w:hAnsi="Times New Roman" w:cs="Times New Roman"/>
                <w:b/>
                <w:bCs/>
                <w:i/>
                <w:iCs/>
                <w:color w:val="000000"/>
              </w:rPr>
              <w:t>(1.000)</w:t>
            </w:r>
          </w:p>
        </w:tc>
        <w:tc>
          <w:tcPr>
            <w:tcW w:w="1060" w:type="dxa"/>
            <w:tcBorders>
              <w:top w:val="nil"/>
              <w:left w:val="nil"/>
              <w:bottom w:val="single" w:sz="4" w:space="0" w:color="auto"/>
              <w:right w:val="nil"/>
            </w:tcBorders>
            <w:shd w:val="clear" w:color="auto" w:fill="auto"/>
            <w:noWrap/>
            <w:vAlign w:val="bottom"/>
            <w:hideMark/>
          </w:tcPr>
          <w:p w:rsidR="00E72E66" w:rsidRPr="00D26699" w:rsidRDefault="00E72E66" w:rsidP="00E17452">
            <w:pPr>
              <w:spacing w:after="0" w:line="240" w:lineRule="auto"/>
              <w:rPr>
                <w:rFonts w:ascii="Times New Roman" w:eastAsia="Times New Roman" w:hAnsi="Times New Roman" w:cs="Times New Roman"/>
                <w:color w:val="000000"/>
              </w:rPr>
            </w:pPr>
            <w:r w:rsidRPr="00D26699">
              <w:rPr>
                <w:rFonts w:ascii="Times New Roman" w:eastAsia="Times New Roman" w:hAnsi="Times New Roman" w:cs="Times New Roman"/>
                <w:color w:val="000000"/>
              </w:rPr>
              <w:t> </w:t>
            </w:r>
          </w:p>
        </w:tc>
        <w:tc>
          <w:tcPr>
            <w:tcW w:w="1060" w:type="dxa"/>
            <w:tcBorders>
              <w:top w:val="nil"/>
              <w:left w:val="nil"/>
              <w:bottom w:val="single" w:sz="4" w:space="0" w:color="auto"/>
              <w:right w:val="nil"/>
            </w:tcBorders>
            <w:shd w:val="clear" w:color="auto" w:fill="auto"/>
            <w:noWrap/>
            <w:vAlign w:val="bottom"/>
            <w:hideMark/>
          </w:tcPr>
          <w:p w:rsidR="00E72E66" w:rsidRPr="00D26699" w:rsidRDefault="00E72E66" w:rsidP="00E17452">
            <w:pPr>
              <w:spacing w:after="0" w:line="240" w:lineRule="auto"/>
              <w:rPr>
                <w:rFonts w:ascii="Times New Roman" w:eastAsia="Times New Roman" w:hAnsi="Times New Roman" w:cs="Times New Roman"/>
                <w:color w:val="000000"/>
              </w:rPr>
            </w:pPr>
            <w:r w:rsidRPr="00D26699">
              <w:rPr>
                <w:rFonts w:ascii="Times New Roman" w:eastAsia="Times New Roman" w:hAnsi="Times New Roman" w:cs="Times New Roman"/>
                <w:color w:val="000000"/>
              </w:rPr>
              <w:t> </w:t>
            </w:r>
          </w:p>
        </w:tc>
      </w:tr>
      <w:tr w:rsidR="00E72E66" w:rsidRPr="00D26699" w:rsidTr="00E17452">
        <w:trPr>
          <w:trHeight w:val="320"/>
        </w:trPr>
        <w:tc>
          <w:tcPr>
            <w:tcW w:w="9820" w:type="dxa"/>
            <w:gridSpan w:val="7"/>
            <w:tcBorders>
              <w:top w:val="single" w:sz="4" w:space="0" w:color="auto"/>
              <w:left w:val="nil"/>
              <w:bottom w:val="nil"/>
              <w:right w:val="nil"/>
            </w:tcBorders>
            <w:shd w:val="clear" w:color="auto" w:fill="auto"/>
            <w:noWrap/>
            <w:vAlign w:val="bottom"/>
            <w:hideMark/>
          </w:tcPr>
          <w:p w:rsidR="00E72E66" w:rsidRPr="00D26699" w:rsidRDefault="00E72E66" w:rsidP="00E17452">
            <w:pPr>
              <w:spacing w:after="0" w:line="240" w:lineRule="auto"/>
              <w:rPr>
                <w:rFonts w:ascii="Times New Roman" w:eastAsia="Times New Roman" w:hAnsi="Times New Roman" w:cs="Times New Roman"/>
                <w:color w:val="000000"/>
                <w:sz w:val="20"/>
                <w:szCs w:val="20"/>
              </w:rPr>
            </w:pPr>
            <w:r w:rsidRPr="00D26699">
              <w:rPr>
                <w:rFonts w:ascii="Times New Roman" w:eastAsia="Times New Roman" w:hAnsi="Times New Roman" w:cs="Times New Roman"/>
                <w:color w:val="000000"/>
                <w:sz w:val="20"/>
                <w:szCs w:val="20"/>
                <w:vertAlign w:val="superscript"/>
              </w:rPr>
              <w:t xml:space="preserve">1 </w:t>
            </w:r>
            <w:r w:rsidRPr="00D26699">
              <w:rPr>
                <w:rFonts w:ascii="Times New Roman" w:eastAsia="Times New Roman" w:hAnsi="Times New Roman" w:cs="Times New Roman"/>
                <w:color w:val="000000"/>
                <w:sz w:val="20"/>
                <w:szCs w:val="20"/>
              </w:rPr>
              <w:t>Baseline is high-level prominence</w:t>
            </w:r>
          </w:p>
        </w:tc>
      </w:tr>
      <w:tr w:rsidR="00E72E66" w:rsidRPr="00D26699" w:rsidTr="00E17452">
        <w:trPr>
          <w:trHeight w:val="320"/>
        </w:trPr>
        <w:tc>
          <w:tcPr>
            <w:tcW w:w="9820" w:type="dxa"/>
            <w:gridSpan w:val="7"/>
            <w:tcBorders>
              <w:top w:val="nil"/>
              <w:left w:val="nil"/>
              <w:bottom w:val="nil"/>
              <w:right w:val="nil"/>
            </w:tcBorders>
            <w:shd w:val="clear" w:color="auto" w:fill="auto"/>
            <w:noWrap/>
            <w:vAlign w:val="bottom"/>
            <w:hideMark/>
          </w:tcPr>
          <w:p w:rsidR="00E72E66" w:rsidRPr="00D26699" w:rsidRDefault="00E72E66" w:rsidP="00E17452">
            <w:pPr>
              <w:spacing w:after="0" w:line="240" w:lineRule="auto"/>
              <w:rPr>
                <w:rFonts w:ascii="Times New Roman" w:eastAsia="Times New Roman" w:hAnsi="Times New Roman" w:cs="Times New Roman"/>
                <w:color w:val="000000"/>
                <w:sz w:val="20"/>
                <w:szCs w:val="20"/>
              </w:rPr>
            </w:pPr>
            <w:r w:rsidRPr="00D26699">
              <w:rPr>
                <w:rFonts w:ascii="Times New Roman" w:eastAsia="Times New Roman" w:hAnsi="Times New Roman" w:cs="Times New Roman"/>
                <w:color w:val="000000"/>
                <w:sz w:val="20"/>
                <w:szCs w:val="20"/>
                <w:vertAlign w:val="superscript"/>
              </w:rPr>
              <w:t>2</w:t>
            </w:r>
            <w:r w:rsidRPr="00D26699">
              <w:rPr>
                <w:rFonts w:ascii="Times New Roman" w:eastAsia="Times New Roman" w:hAnsi="Times New Roman" w:cs="Times New Roman"/>
                <w:color w:val="000000"/>
                <w:sz w:val="20"/>
                <w:szCs w:val="20"/>
              </w:rPr>
              <w:t xml:space="preserve"> Attention spillover is measured as whether participants remembered seeing an article above or to the left of the ad</w:t>
            </w:r>
          </w:p>
        </w:tc>
      </w:tr>
      <w:tr w:rsidR="00E72E66" w:rsidRPr="00D26699" w:rsidTr="00E17452">
        <w:trPr>
          <w:trHeight w:val="320"/>
        </w:trPr>
        <w:tc>
          <w:tcPr>
            <w:tcW w:w="9820" w:type="dxa"/>
            <w:gridSpan w:val="7"/>
            <w:tcBorders>
              <w:top w:val="nil"/>
              <w:left w:val="nil"/>
              <w:bottom w:val="nil"/>
              <w:right w:val="nil"/>
            </w:tcBorders>
            <w:shd w:val="clear" w:color="auto" w:fill="auto"/>
            <w:vAlign w:val="bottom"/>
            <w:hideMark/>
          </w:tcPr>
          <w:p w:rsidR="00E72E66" w:rsidRPr="00D26699" w:rsidRDefault="00E72E66" w:rsidP="00E17452">
            <w:pPr>
              <w:spacing w:after="0" w:line="240" w:lineRule="auto"/>
              <w:rPr>
                <w:rFonts w:ascii="Times New Roman" w:eastAsia="Times New Roman" w:hAnsi="Times New Roman" w:cs="Times New Roman"/>
                <w:color w:val="000000"/>
                <w:sz w:val="20"/>
                <w:szCs w:val="20"/>
              </w:rPr>
            </w:pPr>
            <w:r w:rsidRPr="00D26699">
              <w:rPr>
                <w:rFonts w:ascii="Times New Roman" w:eastAsia="Times New Roman" w:hAnsi="Times New Roman" w:cs="Times New Roman"/>
                <w:color w:val="000000"/>
                <w:sz w:val="20"/>
                <w:szCs w:val="20"/>
                <w:vertAlign w:val="superscript"/>
              </w:rPr>
              <w:t xml:space="preserve">3 </w:t>
            </w:r>
            <w:r w:rsidRPr="00D26699">
              <w:rPr>
                <w:rFonts w:ascii="Times New Roman" w:eastAsia="Times New Roman" w:hAnsi="Times New Roman" w:cs="Times New Roman"/>
                <w:color w:val="000000"/>
                <w:sz w:val="20"/>
                <w:szCs w:val="20"/>
              </w:rPr>
              <w:t xml:space="preserve">For each model parameter, posterior mean estimates are shown (left) and one-tail posterior probabilities (right in </w:t>
            </w:r>
          </w:p>
        </w:tc>
      </w:tr>
      <w:tr w:rsidR="00E72E66" w:rsidRPr="009F489F" w:rsidTr="00E17452">
        <w:trPr>
          <w:trHeight w:val="290"/>
        </w:trPr>
        <w:tc>
          <w:tcPr>
            <w:tcW w:w="9820" w:type="dxa"/>
            <w:gridSpan w:val="7"/>
            <w:tcBorders>
              <w:top w:val="nil"/>
              <w:left w:val="nil"/>
              <w:bottom w:val="nil"/>
              <w:right w:val="nil"/>
            </w:tcBorders>
            <w:shd w:val="clear" w:color="auto" w:fill="auto"/>
            <w:noWrap/>
            <w:vAlign w:val="bottom"/>
            <w:hideMark/>
          </w:tcPr>
          <w:p w:rsidR="00E72E66" w:rsidRPr="009F489F" w:rsidRDefault="00E72E66" w:rsidP="00E17452">
            <w:pPr>
              <w:spacing w:after="0" w:line="240" w:lineRule="auto"/>
              <w:rPr>
                <w:rFonts w:ascii="Times New Roman" w:eastAsia="Times New Roman" w:hAnsi="Times New Roman" w:cs="Times New Roman"/>
                <w:color w:val="000000"/>
                <w:sz w:val="20"/>
                <w:szCs w:val="20"/>
              </w:rPr>
            </w:pPr>
            <w:r w:rsidRPr="00D26699">
              <w:rPr>
                <w:rFonts w:ascii="Times New Roman" w:eastAsia="Times New Roman" w:hAnsi="Times New Roman" w:cs="Times New Roman"/>
                <w:color w:val="000000"/>
                <w:sz w:val="20"/>
                <w:szCs w:val="20"/>
              </w:rPr>
              <w:t xml:space="preserve"> italics) indicate strength of evidence. The table indicates if the 90% posterior interval excludes zero (bold italics).</w:t>
            </w:r>
          </w:p>
        </w:tc>
      </w:tr>
    </w:tbl>
    <w:p w:rsidR="008B5C46" w:rsidRDefault="008B5C46">
      <w:bookmarkStart w:id="0" w:name="_GoBack"/>
      <w:bookmarkEnd w:id="0"/>
    </w:p>
    <w:sectPr w:rsidR="008B5C4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72E66"/>
    <w:rsid w:val="008B5C46"/>
    <w:rsid w:val="00E72E6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FEE05F24-586A-4DCA-A430-70E6643325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72E66"/>
    <w:pPr>
      <w:spacing w:after="200" w:line="27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E72E6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E72E66"/>
    <w:pPr>
      <w:spacing w:after="0" w:line="240" w:lineRule="auto"/>
    </w:pPr>
  </w:style>
  <w:style w:type="paragraph" w:styleId="BalloonText">
    <w:name w:val="Balloon Text"/>
    <w:basedOn w:val="Normal"/>
    <w:link w:val="BalloonTextChar"/>
    <w:uiPriority w:val="99"/>
    <w:semiHidden/>
    <w:unhideWhenUsed/>
    <w:rsid w:val="00E72E6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72E66"/>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tiff"/><Relationship Id="rId13" Type="http://schemas.openxmlformats.org/officeDocument/2006/relationships/image" Target="media/image10.png"/><Relationship Id="rId18" Type="http://schemas.openxmlformats.org/officeDocument/2006/relationships/image" Target="media/image15.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tiff"/><Relationship Id="rId15" Type="http://schemas.openxmlformats.org/officeDocument/2006/relationships/image" Target="media/image12.png"/><Relationship Id="rId10" Type="http://schemas.openxmlformats.org/officeDocument/2006/relationships/image" Target="media/image7.png"/><Relationship Id="rId19"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tiff"/><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11</Pages>
  <Words>1523</Words>
  <Characters>8685</Characters>
  <Application>Microsoft Office Word</Application>
  <DocSecurity>0</DocSecurity>
  <Lines>72</Lines>
  <Paragraphs>20</Paragraphs>
  <ScaleCrop>false</ScaleCrop>
  <Company/>
  <LinksUpToDate>false</LinksUpToDate>
  <CharactersWithSpaces>10188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TJ Anderson</dc:creator>
  <cp:keywords/>
  <dc:description/>
  <cp:lastModifiedBy>TJ Anderson</cp:lastModifiedBy>
  <cp:revision>1</cp:revision>
  <dcterms:created xsi:type="dcterms:W3CDTF">2019-09-11T21:54:00Z</dcterms:created>
  <dcterms:modified xsi:type="dcterms:W3CDTF">2019-09-11T21:55:00Z</dcterms:modified>
</cp:coreProperties>
</file>