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623" w:rsidRPr="00957EF6" w:rsidRDefault="00562623" w:rsidP="00562623">
      <w:pPr>
        <w:outlineLvl w:val="0"/>
        <w:rPr>
          <w:b/>
          <w:sz w:val="24"/>
          <w:szCs w:val="24"/>
          <w:lang w:val="fr-FR"/>
        </w:rPr>
      </w:pPr>
      <w:bookmarkStart w:id="0" w:name="_GoBack"/>
      <w:r w:rsidRPr="00957EF6">
        <w:rPr>
          <w:b/>
          <w:sz w:val="24"/>
          <w:szCs w:val="24"/>
          <w:lang w:val="fr-FR"/>
        </w:rPr>
        <w:t>Appendix online</w:t>
      </w:r>
    </w:p>
    <w:p w:rsidR="00562623" w:rsidRPr="00957EF6" w:rsidRDefault="00562623" w:rsidP="00562623">
      <w:pPr>
        <w:outlineLvl w:val="0"/>
        <w:rPr>
          <w:sz w:val="24"/>
          <w:szCs w:val="24"/>
          <w:lang w:val="fr-FR"/>
        </w:rPr>
      </w:pPr>
      <w:proofErr w:type="gramStart"/>
      <w:r w:rsidRPr="00957EF6">
        <w:rPr>
          <w:sz w:val="24"/>
          <w:szCs w:val="24"/>
          <w:lang w:val="fr-FR"/>
        </w:rPr>
        <w:t>Content:</w:t>
      </w:r>
      <w:proofErr w:type="gramEnd"/>
      <w:r w:rsidRPr="00957EF6">
        <w:rPr>
          <w:sz w:val="24"/>
          <w:szCs w:val="24"/>
          <w:lang w:val="fr-FR"/>
        </w:rPr>
        <w:t xml:space="preserve"> </w:t>
      </w:r>
      <w:proofErr w:type="spellStart"/>
      <w:r w:rsidRPr="00957EF6">
        <w:rPr>
          <w:sz w:val="24"/>
          <w:szCs w:val="24"/>
          <w:lang w:val="fr-FR"/>
        </w:rPr>
        <w:t>eMethods</w:t>
      </w:r>
      <w:proofErr w:type="spellEnd"/>
      <w:r w:rsidRPr="00957EF6">
        <w:rPr>
          <w:sz w:val="24"/>
          <w:szCs w:val="24"/>
          <w:lang w:val="fr-FR"/>
        </w:rPr>
        <w:t xml:space="preserve">, </w:t>
      </w:r>
      <w:proofErr w:type="spellStart"/>
      <w:r>
        <w:rPr>
          <w:sz w:val="24"/>
          <w:szCs w:val="24"/>
          <w:lang w:val="fr-FR"/>
        </w:rPr>
        <w:t>eResults</w:t>
      </w:r>
      <w:proofErr w:type="spellEnd"/>
      <w:r>
        <w:rPr>
          <w:sz w:val="24"/>
          <w:szCs w:val="24"/>
          <w:lang w:val="fr-FR"/>
        </w:rPr>
        <w:t xml:space="preserve"> (</w:t>
      </w:r>
      <w:proofErr w:type="spellStart"/>
      <w:r w:rsidRPr="00957EF6">
        <w:rPr>
          <w:sz w:val="24"/>
          <w:szCs w:val="24"/>
          <w:lang w:val="fr-FR"/>
        </w:rPr>
        <w:t>eTable</w:t>
      </w:r>
      <w:proofErr w:type="spellEnd"/>
      <w:r w:rsidRPr="00957EF6">
        <w:rPr>
          <w:sz w:val="24"/>
          <w:szCs w:val="24"/>
          <w:lang w:val="fr-FR"/>
        </w:rPr>
        <w:t xml:space="preserve"> 1, eTable2, eTable3</w:t>
      </w:r>
      <w:r>
        <w:rPr>
          <w:sz w:val="24"/>
          <w:szCs w:val="24"/>
          <w:lang w:val="fr-FR"/>
        </w:rPr>
        <w:t>, eTable4, eFigure1</w:t>
      </w:r>
      <w:r w:rsidR="009751E1">
        <w:rPr>
          <w:sz w:val="24"/>
          <w:szCs w:val="24"/>
          <w:lang w:val="fr-FR"/>
        </w:rPr>
        <w:t>, eFigure2</w:t>
      </w:r>
      <w:r>
        <w:rPr>
          <w:sz w:val="24"/>
          <w:szCs w:val="24"/>
          <w:lang w:val="fr-FR"/>
        </w:rPr>
        <w:t>)</w:t>
      </w:r>
      <w:r w:rsidRPr="00957EF6">
        <w:rPr>
          <w:sz w:val="24"/>
          <w:szCs w:val="24"/>
          <w:lang w:val="fr-FR"/>
        </w:rPr>
        <w:t>.</w:t>
      </w:r>
    </w:p>
    <w:p w:rsidR="00562623" w:rsidRPr="00957EF6" w:rsidRDefault="00562623" w:rsidP="00562623">
      <w:pPr>
        <w:rPr>
          <w:sz w:val="24"/>
          <w:szCs w:val="24"/>
          <w:lang w:val="fr-FR"/>
        </w:rPr>
      </w:pPr>
    </w:p>
    <w:p w:rsidR="00562623" w:rsidRPr="00D6572A" w:rsidRDefault="00562623" w:rsidP="00562623">
      <w:pPr>
        <w:rPr>
          <w:sz w:val="27"/>
          <w:szCs w:val="27"/>
          <w:shd w:val="clear" w:color="auto" w:fill="FFFFFF"/>
          <w:lang w:val="fr-FR"/>
        </w:rPr>
      </w:pPr>
      <w:r w:rsidRPr="00D6572A">
        <w:rPr>
          <w:sz w:val="27"/>
          <w:szCs w:val="27"/>
          <w:shd w:val="clear" w:color="auto" w:fill="FFFFFF"/>
          <w:lang w:val="fr-FR"/>
        </w:rPr>
        <w:br w:type="page"/>
      </w:r>
    </w:p>
    <w:p w:rsidR="00562623" w:rsidRPr="00957EF6" w:rsidRDefault="00562623" w:rsidP="00562623">
      <w:pPr>
        <w:autoSpaceDE w:val="0"/>
        <w:autoSpaceDN w:val="0"/>
        <w:adjustRightInd w:val="0"/>
        <w:spacing w:after="0" w:line="240" w:lineRule="auto"/>
        <w:rPr>
          <w:sz w:val="27"/>
          <w:szCs w:val="27"/>
          <w:shd w:val="clear" w:color="auto" w:fill="FFFFFF"/>
        </w:rPr>
      </w:pPr>
      <w:proofErr w:type="spellStart"/>
      <w:r w:rsidRPr="00957EF6">
        <w:rPr>
          <w:sz w:val="27"/>
          <w:szCs w:val="27"/>
          <w:shd w:val="clear" w:color="auto" w:fill="FFFFFF"/>
        </w:rPr>
        <w:lastRenderedPageBreak/>
        <w:t>eMethods</w:t>
      </w:r>
      <w:proofErr w:type="spellEnd"/>
    </w:p>
    <w:p w:rsidR="00562623" w:rsidRPr="00C83C98" w:rsidRDefault="00562623" w:rsidP="00562623">
      <w:pPr>
        <w:autoSpaceDE w:val="0"/>
        <w:autoSpaceDN w:val="0"/>
        <w:adjustRightInd w:val="0"/>
        <w:spacing w:after="0" w:line="240" w:lineRule="auto"/>
        <w:rPr>
          <w:rFonts w:ascii="Times New Roman" w:hAnsi="Times New Roman" w:cs="Times New Roman"/>
          <w:sz w:val="24"/>
          <w:szCs w:val="24"/>
          <w:shd w:val="clear" w:color="auto" w:fill="FFFFFF"/>
        </w:rPr>
      </w:pPr>
    </w:p>
    <w:p w:rsidR="00562623" w:rsidRPr="007305C8" w:rsidRDefault="00562623" w:rsidP="00562623">
      <w:pPr>
        <w:autoSpaceDE w:val="0"/>
        <w:autoSpaceDN w:val="0"/>
        <w:adjustRightInd w:val="0"/>
        <w:spacing w:after="0" w:line="240" w:lineRule="auto"/>
        <w:rPr>
          <w:rFonts w:ascii="Times New Roman" w:hAnsi="Times New Roman" w:cs="Times New Roman"/>
          <w:b/>
          <w:sz w:val="24"/>
          <w:szCs w:val="24"/>
          <w:shd w:val="clear" w:color="auto" w:fill="FFFFFF"/>
        </w:rPr>
      </w:pPr>
      <w:r w:rsidRPr="007305C8">
        <w:rPr>
          <w:rFonts w:ascii="Times New Roman" w:hAnsi="Times New Roman" w:cs="Times New Roman"/>
          <w:b/>
          <w:sz w:val="24"/>
          <w:szCs w:val="24"/>
          <w:shd w:val="clear" w:color="auto" w:fill="FFFFFF"/>
        </w:rPr>
        <w:t xml:space="preserve">Search strategy </w:t>
      </w:r>
    </w:p>
    <w:p w:rsidR="00562623" w:rsidRPr="00C83C98" w:rsidRDefault="00562623" w:rsidP="00562623">
      <w:pPr>
        <w:autoSpaceDE w:val="0"/>
        <w:autoSpaceDN w:val="0"/>
        <w:adjustRightInd w:val="0"/>
        <w:spacing w:after="0" w:line="240" w:lineRule="auto"/>
        <w:outlineLvl w:val="0"/>
        <w:rPr>
          <w:rFonts w:ascii="Times New Roman" w:hAnsi="Times New Roman" w:cs="Times New Roman"/>
          <w:b/>
          <w:sz w:val="24"/>
          <w:szCs w:val="24"/>
        </w:rPr>
      </w:pPr>
      <w:r w:rsidRPr="00C83C98">
        <w:rPr>
          <w:rFonts w:ascii="Times New Roman" w:hAnsi="Times New Roman" w:cs="Times New Roman"/>
          <w:b/>
          <w:sz w:val="24"/>
          <w:szCs w:val="24"/>
        </w:rPr>
        <w:t xml:space="preserve">Search terms used: </w:t>
      </w:r>
    </w:p>
    <w:p w:rsidR="00562623" w:rsidRPr="00C83C98" w:rsidRDefault="00562623" w:rsidP="00562623">
      <w:pPr>
        <w:autoSpaceDE w:val="0"/>
        <w:autoSpaceDN w:val="0"/>
        <w:adjustRightInd w:val="0"/>
        <w:spacing w:after="0" w:line="240" w:lineRule="auto"/>
        <w:rPr>
          <w:rFonts w:ascii="Times New Roman" w:hAnsi="Times New Roman" w:cs="Times New Roman"/>
          <w:sz w:val="24"/>
          <w:szCs w:val="24"/>
        </w:rPr>
      </w:pPr>
      <w:r w:rsidRPr="00C83C98">
        <w:rPr>
          <w:rFonts w:ascii="Times New Roman" w:hAnsi="Times New Roman" w:cs="Times New Roman"/>
          <w:sz w:val="24"/>
          <w:szCs w:val="24"/>
        </w:rPr>
        <w:t xml:space="preserve">1. (("Retrospective Studies") AND "Neoplasms") AND "Biomarkers" AND </w:t>
      </w:r>
      <w:proofErr w:type="gramStart"/>
      <w:r w:rsidRPr="00C83C98">
        <w:rPr>
          <w:rFonts w:ascii="Times New Roman" w:hAnsi="Times New Roman" w:cs="Times New Roman"/>
          <w:sz w:val="24"/>
          <w:szCs w:val="24"/>
        </w:rPr>
        <w:t>prognostic[</w:t>
      </w:r>
      <w:proofErr w:type="gramEnd"/>
      <w:r w:rsidRPr="00C83C98">
        <w:rPr>
          <w:rFonts w:ascii="Times New Roman" w:hAnsi="Times New Roman" w:cs="Times New Roman"/>
          <w:sz w:val="24"/>
          <w:szCs w:val="24"/>
        </w:rPr>
        <w:t>Title/Abstract] AND (("2012/01/01"[</w:t>
      </w:r>
      <w:proofErr w:type="spellStart"/>
      <w:r w:rsidRPr="00C83C98">
        <w:rPr>
          <w:rFonts w:ascii="Times New Roman" w:hAnsi="Times New Roman" w:cs="Times New Roman"/>
          <w:sz w:val="24"/>
          <w:szCs w:val="24"/>
        </w:rPr>
        <w:t>PDat</w:t>
      </w:r>
      <w:proofErr w:type="spellEnd"/>
      <w:r w:rsidRPr="00C83C98">
        <w:rPr>
          <w:rFonts w:ascii="Times New Roman" w:hAnsi="Times New Roman" w:cs="Times New Roman"/>
          <w:sz w:val="24"/>
          <w:szCs w:val="24"/>
        </w:rPr>
        <w:t>] : "2015/12/31"[</w:t>
      </w:r>
      <w:proofErr w:type="spellStart"/>
      <w:r w:rsidRPr="00C83C98">
        <w:rPr>
          <w:rFonts w:ascii="Times New Roman" w:hAnsi="Times New Roman" w:cs="Times New Roman"/>
          <w:sz w:val="24"/>
          <w:szCs w:val="24"/>
        </w:rPr>
        <w:t>PDat</w:t>
      </w:r>
      <w:proofErr w:type="spellEnd"/>
      <w:r w:rsidRPr="00C83C98">
        <w:rPr>
          <w:rFonts w:ascii="Times New Roman" w:hAnsi="Times New Roman" w:cs="Times New Roman"/>
          <w:sz w:val="24"/>
          <w:szCs w:val="24"/>
        </w:rPr>
        <w:t>]))</w:t>
      </w:r>
    </w:p>
    <w:p w:rsidR="00562623" w:rsidRPr="00C83C98" w:rsidRDefault="00562623" w:rsidP="00562623">
      <w:pPr>
        <w:autoSpaceDE w:val="0"/>
        <w:autoSpaceDN w:val="0"/>
        <w:adjustRightInd w:val="0"/>
        <w:spacing w:after="0" w:line="240" w:lineRule="auto"/>
        <w:rPr>
          <w:rFonts w:ascii="Times New Roman" w:hAnsi="Times New Roman" w:cs="Times New Roman"/>
          <w:sz w:val="24"/>
          <w:szCs w:val="24"/>
        </w:rPr>
      </w:pPr>
      <w:r w:rsidRPr="00C83C98">
        <w:rPr>
          <w:rFonts w:ascii="Times New Roman" w:hAnsi="Times New Roman" w:cs="Times New Roman"/>
          <w:sz w:val="24"/>
          <w:szCs w:val="24"/>
        </w:rPr>
        <w:t xml:space="preserve">2. (("Retrospective Studies") AND "Neoplasms") AND "Biomarkers" AND </w:t>
      </w:r>
      <w:proofErr w:type="gramStart"/>
      <w:r w:rsidRPr="00C83C98">
        <w:rPr>
          <w:rFonts w:ascii="Times New Roman" w:hAnsi="Times New Roman" w:cs="Times New Roman"/>
          <w:sz w:val="24"/>
          <w:szCs w:val="24"/>
        </w:rPr>
        <w:t>predictive[</w:t>
      </w:r>
      <w:proofErr w:type="gramEnd"/>
      <w:r w:rsidRPr="00C83C98">
        <w:rPr>
          <w:rFonts w:ascii="Times New Roman" w:hAnsi="Times New Roman" w:cs="Times New Roman"/>
          <w:sz w:val="24"/>
          <w:szCs w:val="24"/>
        </w:rPr>
        <w:t>Title/Abstract] AND (Clinical Trial[</w:t>
      </w:r>
      <w:proofErr w:type="spellStart"/>
      <w:r w:rsidRPr="00C83C98">
        <w:rPr>
          <w:rFonts w:ascii="Times New Roman" w:hAnsi="Times New Roman" w:cs="Times New Roman"/>
          <w:sz w:val="24"/>
          <w:szCs w:val="24"/>
        </w:rPr>
        <w:t>ptyp</w:t>
      </w:r>
      <w:proofErr w:type="spellEnd"/>
      <w:r w:rsidRPr="00C83C98">
        <w:rPr>
          <w:rFonts w:ascii="Times New Roman" w:hAnsi="Times New Roman" w:cs="Times New Roman"/>
          <w:sz w:val="24"/>
          <w:szCs w:val="24"/>
        </w:rPr>
        <w:t>] AND ("2012/01/01"[</w:t>
      </w:r>
      <w:proofErr w:type="spellStart"/>
      <w:r w:rsidRPr="00C83C98">
        <w:rPr>
          <w:rFonts w:ascii="Times New Roman" w:hAnsi="Times New Roman" w:cs="Times New Roman"/>
          <w:sz w:val="24"/>
          <w:szCs w:val="24"/>
        </w:rPr>
        <w:t>PDat</w:t>
      </w:r>
      <w:proofErr w:type="spellEnd"/>
      <w:r w:rsidRPr="00C83C98">
        <w:rPr>
          <w:rFonts w:ascii="Times New Roman" w:hAnsi="Times New Roman" w:cs="Times New Roman"/>
          <w:sz w:val="24"/>
          <w:szCs w:val="24"/>
        </w:rPr>
        <w:t>] : "2015/12/31"[</w:t>
      </w:r>
      <w:proofErr w:type="spellStart"/>
      <w:r w:rsidRPr="00C83C98">
        <w:rPr>
          <w:rFonts w:ascii="Times New Roman" w:hAnsi="Times New Roman" w:cs="Times New Roman"/>
          <w:sz w:val="24"/>
          <w:szCs w:val="24"/>
        </w:rPr>
        <w:t>PDat</w:t>
      </w:r>
      <w:proofErr w:type="spellEnd"/>
      <w:r w:rsidRPr="00C83C98">
        <w:rPr>
          <w:rFonts w:ascii="Times New Roman" w:hAnsi="Times New Roman" w:cs="Times New Roman"/>
          <w:sz w:val="24"/>
          <w:szCs w:val="24"/>
        </w:rPr>
        <w:t>]))</w:t>
      </w:r>
    </w:p>
    <w:p w:rsidR="00562623" w:rsidRPr="00C83C98" w:rsidRDefault="00562623" w:rsidP="00562623">
      <w:pPr>
        <w:autoSpaceDE w:val="0"/>
        <w:autoSpaceDN w:val="0"/>
        <w:adjustRightInd w:val="0"/>
        <w:spacing w:after="0" w:line="240" w:lineRule="auto"/>
        <w:rPr>
          <w:rFonts w:ascii="Times New Roman" w:hAnsi="Times New Roman" w:cs="Times New Roman"/>
          <w:sz w:val="24"/>
          <w:szCs w:val="24"/>
        </w:rPr>
      </w:pPr>
      <w:r w:rsidRPr="00C83C98">
        <w:rPr>
          <w:rFonts w:ascii="Times New Roman" w:hAnsi="Times New Roman" w:cs="Times New Roman"/>
          <w:sz w:val="24"/>
          <w:szCs w:val="24"/>
        </w:rPr>
        <w:t>3. ("Neoplasms") AND "Biomarkers" AND (Clinical Trial[</w:t>
      </w:r>
      <w:proofErr w:type="spellStart"/>
      <w:r w:rsidRPr="00C83C98">
        <w:rPr>
          <w:rFonts w:ascii="Times New Roman" w:hAnsi="Times New Roman" w:cs="Times New Roman"/>
          <w:sz w:val="24"/>
          <w:szCs w:val="24"/>
        </w:rPr>
        <w:t>ptyp</w:t>
      </w:r>
      <w:proofErr w:type="spellEnd"/>
      <w:r w:rsidRPr="00C83C98">
        <w:rPr>
          <w:rFonts w:ascii="Times New Roman" w:hAnsi="Times New Roman" w:cs="Times New Roman"/>
          <w:sz w:val="24"/>
          <w:szCs w:val="24"/>
        </w:rPr>
        <w:t>] AND ("2012/01/01"[</w:t>
      </w:r>
      <w:proofErr w:type="spellStart"/>
      <w:r w:rsidRPr="00C83C98">
        <w:rPr>
          <w:rFonts w:ascii="Times New Roman" w:hAnsi="Times New Roman" w:cs="Times New Roman"/>
          <w:sz w:val="24"/>
          <w:szCs w:val="24"/>
        </w:rPr>
        <w:t>PDat</w:t>
      </w:r>
      <w:proofErr w:type="spellEnd"/>
      <w:proofErr w:type="gramStart"/>
      <w:r w:rsidRPr="00C83C98">
        <w:rPr>
          <w:rFonts w:ascii="Times New Roman" w:hAnsi="Times New Roman" w:cs="Times New Roman"/>
          <w:sz w:val="24"/>
          <w:szCs w:val="24"/>
        </w:rPr>
        <w:t>] :</w:t>
      </w:r>
      <w:proofErr w:type="gramEnd"/>
      <w:r w:rsidRPr="00C83C98">
        <w:rPr>
          <w:rFonts w:ascii="Times New Roman" w:hAnsi="Times New Roman" w:cs="Times New Roman"/>
          <w:sz w:val="24"/>
          <w:szCs w:val="24"/>
        </w:rPr>
        <w:t xml:space="preserve"> "2015/12/31"[</w:t>
      </w:r>
      <w:proofErr w:type="spellStart"/>
      <w:r w:rsidRPr="00C83C98">
        <w:rPr>
          <w:rFonts w:ascii="Times New Roman" w:hAnsi="Times New Roman" w:cs="Times New Roman"/>
          <w:sz w:val="24"/>
          <w:szCs w:val="24"/>
        </w:rPr>
        <w:t>PDat</w:t>
      </w:r>
      <w:proofErr w:type="spellEnd"/>
      <w:r w:rsidRPr="00C83C98">
        <w:rPr>
          <w:rFonts w:ascii="Times New Roman" w:hAnsi="Times New Roman" w:cs="Times New Roman"/>
          <w:sz w:val="24"/>
          <w:szCs w:val="24"/>
        </w:rPr>
        <w:t>]))</w:t>
      </w:r>
    </w:p>
    <w:p w:rsidR="00562623" w:rsidRPr="00C83C98" w:rsidRDefault="00562623" w:rsidP="00562623">
      <w:pPr>
        <w:autoSpaceDE w:val="0"/>
        <w:autoSpaceDN w:val="0"/>
        <w:adjustRightInd w:val="0"/>
        <w:spacing w:after="0" w:line="240" w:lineRule="auto"/>
        <w:rPr>
          <w:rFonts w:ascii="Times New Roman" w:hAnsi="Times New Roman" w:cs="Times New Roman"/>
          <w:sz w:val="24"/>
          <w:szCs w:val="24"/>
        </w:rPr>
      </w:pPr>
    </w:p>
    <w:p w:rsidR="00562623" w:rsidRPr="00C83C98" w:rsidRDefault="00562623" w:rsidP="00562623">
      <w:pPr>
        <w:autoSpaceDE w:val="0"/>
        <w:autoSpaceDN w:val="0"/>
        <w:adjustRightInd w:val="0"/>
        <w:spacing w:after="0" w:line="240" w:lineRule="auto"/>
        <w:rPr>
          <w:rFonts w:ascii="Times New Roman" w:hAnsi="Times New Roman" w:cs="Times New Roman"/>
          <w:sz w:val="24"/>
          <w:szCs w:val="24"/>
        </w:rPr>
      </w:pPr>
      <w:r w:rsidRPr="00C83C98">
        <w:rPr>
          <w:rFonts w:ascii="Times New Roman" w:hAnsi="Times New Roman" w:cs="Times New Roman"/>
          <w:sz w:val="24"/>
          <w:szCs w:val="24"/>
        </w:rPr>
        <w:t>We selected the subset of 15 journals, in two ways. First a set of 8 journals were selected as being top general medical or oncology journals that had statements on their websites that encouraged protocol submission with article submission (</w:t>
      </w:r>
      <w:r w:rsidRPr="00C83C98">
        <w:rPr>
          <w:rFonts w:ascii="Times New Roman" w:hAnsi="Times New Roman" w:cs="Times New Roman"/>
          <w:i/>
          <w:sz w:val="24"/>
          <w:szCs w:val="24"/>
        </w:rPr>
        <w:t xml:space="preserve">The New England Journal of Medicine, The BMJ, The Lancet, </w:t>
      </w:r>
      <w:proofErr w:type="spellStart"/>
      <w:r w:rsidRPr="00C83C98">
        <w:rPr>
          <w:rFonts w:ascii="Times New Roman" w:hAnsi="Times New Roman" w:cs="Times New Roman"/>
          <w:i/>
          <w:sz w:val="24"/>
          <w:szCs w:val="24"/>
        </w:rPr>
        <w:t>PLoS</w:t>
      </w:r>
      <w:proofErr w:type="spellEnd"/>
      <w:r w:rsidRPr="00C83C98">
        <w:rPr>
          <w:rFonts w:ascii="Times New Roman" w:hAnsi="Times New Roman" w:cs="Times New Roman"/>
          <w:i/>
          <w:sz w:val="24"/>
          <w:szCs w:val="24"/>
        </w:rPr>
        <w:t xml:space="preserve"> Medicine, JAMA, JAMA Oncology, Lancet Oncology, Journal of Clinical Oncology</w:t>
      </w:r>
      <w:r w:rsidRPr="00C83C98">
        <w:rPr>
          <w:rFonts w:ascii="Times New Roman" w:hAnsi="Times New Roman" w:cs="Times New Roman"/>
          <w:sz w:val="24"/>
          <w:szCs w:val="24"/>
        </w:rPr>
        <w:t xml:space="preserve">). We </w:t>
      </w:r>
      <w:r>
        <w:rPr>
          <w:rFonts w:ascii="Times New Roman" w:hAnsi="Times New Roman" w:cs="Times New Roman"/>
          <w:sz w:val="24"/>
          <w:szCs w:val="24"/>
        </w:rPr>
        <w:t>added 7</w:t>
      </w:r>
      <w:r w:rsidRPr="00C83C98">
        <w:rPr>
          <w:rFonts w:ascii="Times New Roman" w:hAnsi="Times New Roman" w:cs="Times New Roman"/>
          <w:sz w:val="24"/>
          <w:szCs w:val="24"/>
        </w:rPr>
        <w:t xml:space="preserve"> additional top clinical oncology journals</w:t>
      </w:r>
      <w:r>
        <w:rPr>
          <w:rFonts w:ascii="Times New Roman" w:hAnsi="Times New Roman" w:cs="Times New Roman"/>
          <w:sz w:val="24"/>
          <w:szCs w:val="24"/>
        </w:rPr>
        <w:t xml:space="preserve"> to our sample of journals,</w:t>
      </w:r>
      <w:r w:rsidRPr="00C83C98">
        <w:rPr>
          <w:rFonts w:ascii="Times New Roman" w:hAnsi="Times New Roman" w:cs="Times New Roman"/>
          <w:sz w:val="24"/>
          <w:szCs w:val="24"/>
        </w:rPr>
        <w:t xml:space="preserve"> based on impact factor rankings (</w:t>
      </w:r>
      <w:r w:rsidRPr="00C83C98">
        <w:rPr>
          <w:rFonts w:ascii="Times New Roman" w:hAnsi="Times New Roman" w:cs="Times New Roman"/>
          <w:i/>
          <w:sz w:val="24"/>
          <w:szCs w:val="24"/>
        </w:rPr>
        <w:t xml:space="preserve">Journal of the National Cancer Institute, Clinical Cancer Research, Annals of Oncology, Breast Cancer Research, Cancer, Journal </w:t>
      </w:r>
      <w:proofErr w:type="gramStart"/>
      <w:r w:rsidRPr="00C83C98">
        <w:rPr>
          <w:rFonts w:ascii="Times New Roman" w:hAnsi="Times New Roman" w:cs="Times New Roman"/>
          <w:i/>
          <w:sz w:val="24"/>
          <w:szCs w:val="24"/>
        </w:rPr>
        <w:t>Of</w:t>
      </w:r>
      <w:proofErr w:type="gramEnd"/>
      <w:r w:rsidRPr="00C83C98">
        <w:rPr>
          <w:rFonts w:ascii="Times New Roman" w:hAnsi="Times New Roman" w:cs="Times New Roman"/>
          <w:i/>
          <w:sz w:val="24"/>
          <w:szCs w:val="24"/>
        </w:rPr>
        <w:t xml:space="preserve"> Thoracic Oncology, The Oncologist</w:t>
      </w:r>
      <w:r w:rsidRPr="00C83C98">
        <w:rPr>
          <w:rFonts w:ascii="Times New Roman" w:hAnsi="Times New Roman" w:cs="Times New Roman"/>
          <w:sz w:val="24"/>
          <w:szCs w:val="24"/>
        </w:rPr>
        <w:t xml:space="preserve">). We used </w:t>
      </w:r>
      <w:proofErr w:type="spellStart"/>
      <w:r w:rsidRPr="00C83C98">
        <w:rPr>
          <w:rFonts w:ascii="Times New Roman" w:hAnsi="Times New Roman" w:cs="Times New Roman"/>
          <w:sz w:val="24"/>
          <w:szCs w:val="24"/>
        </w:rPr>
        <w:t>Scimago</w:t>
      </w:r>
      <w:proofErr w:type="spellEnd"/>
      <w:r w:rsidRPr="00C83C98">
        <w:rPr>
          <w:rFonts w:ascii="Times New Roman" w:hAnsi="Times New Roman" w:cs="Times New Roman"/>
          <w:sz w:val="24"/>
          <w:szCs w:val="24"/>
        </w:rPr>
        <w:t xml:space="preserve"> Journal and Country Rank (SJR ranking) within the “Cancer Research” subject category. Journals had to focus on primary clinical cancer research (i.e. cell biology and review journals were excluded). </w:t>
      </w:r>
    </w:p>
    <w:p w:rsidR="00562623" w:rsidRPr="00C83C98" w:rsidRDefault="00562623" w:rsidP="00562623">
      <w:pPr>
        <w:pStyle w:val="CommentText"/>
        <w:rPr>
          <w:rFonts w:ascii="Times New Roman" w:hAnsi="Times New Roman" w:cs="Times New Roman"/>
          <w:sz w:val="24"/>
          <w:szCs w:val="24"/>
        </w:rPr>
      </w:pPr>
      <w:r w:rsidRPr="007C282A">
        <w:rPr>
          <w:rFonts w:ascii="Times New Roman" w:hAnsi="Times New Roman" w:cs="Times New Roman"/>
          <w:sz w:val="24"/>
          <w:szCs w:val="24"/>
        </w:rPr>
        <w:t xml:space="preserve">The initial search retrieved 5029 references. After screening for journals, 654 references were eligible. Out of 654 references, 149 publications were deemed eligible and were searched for online protocols; 22 online protocols were found. Out of those, 19 were eligible for </w:t>
      </w:r>
      <w:r>
        <w:rPr>
          <w:rFonts w:ascii="Times New Roman" w:hAnsi="Times New Roman" w:cs="Times New Roman"/>
          <w:sz w:val="24"/>
          <w:szCs w:val="24"/>
        </w:rPr>
        <w:t>our</w:t>
      </w:r>
      <w:r w:rsidRPr="007C282A">
        <w:rPr>
          <w:rFonts w:ascii="Times New Roman" w:hAnsi="Times New Roman" w:cs="Times New Roman"/>
          <w:sz w:val="24"/>
          <w:szCs w:val="24"/>
        </w:rPr>
        <w:t xml:space="preserve"> study (we contacted the corresponding authors of 3 publications for which the protocol was deemed not sufficiently informative but were not provided with a protocol). The remaining 127 eligible publications constituted the pool for a random sample of 10</w:t>
      </w:r>
      <w:r>
        <w:rPr>
          <w:rFonts w:ascii="Times New Roman" w:hAnsi="Times New Roman" w:cs="Times New Roman"/>
          <w:sz w:val="24"/>
          <w:szCs w:val="24"/>
        </w:rPr>
        <w:t>3</w:t>
      </w:r>
      <w:r w:rsidRPr="007C282A">
        <w:rPr>
          <w:rFonts w:ascii="Times New Roman" w:hAnsi="Times New Roman" w:cs="Times New Roman"/>
          <w:sz w:val="24"/>
          <w:szCs w:val="24"/>
        </w:rPr>
        <w:t xml:space="preserve"> additional publications without protocol accessible online. </w:t>
      </w:r>
      <w:r>
        <w:rPr>
          <w:rFonts w:ascii="Times New Roman" w:hAnsi="Times New Roman" w:cs="Times New Roman"/>
          <w:sz w:val="24"/>
          <w:szCs w:val="24"/>
        </w:rPr>
        <w:t>C</w:t>
      </w:r>
      <w:r w:rsidRPr="007C282A">
        <w:rPr>
          <w:rFonts w:ascii="Times New Roman" w:hAnsi="Times New Roman" w:cs="Times New Roman"/>
          <w:sz w:val="24"/>
          <w:szCs w:val="24"/>
        </w:rPr>
        <w:t xml:space="preserve">orresponding authors of </w:t>
      </w:r>
      <w:r>
        <w:rPr>
          <w:rFonts w:ascii="Times New Roman" w:hAnsi="Times New Roman" w:cs="Times New Roman"/>
          <w:sz w:val="24"/>
          <w:szCs w:val="24"/>
        </w:rPr>
        <w:t xml:space="preserve">those 103 </w:t>
      </w:r>
      <w:r w:rsidRPr="007C282A">
        <w:rPr>
          <w:rFonts w:ascii="Times New Roman" w:hAnsi="Times New Roman" w:cs="Times New Roman"/>
          <w:sz w:val="24"/>
          <w:szCs w:val="24"/>
        </w:rPr>
        <w:t xml:space="preserve">studies were contacted to request access to their protocol, randomly selected among the pool of eligible publications for which we did not find an online protocol. Other details of the selection process a </w:t>
      </w:r>
      <w:proofErr w:type="gramStart"/>
      <w:r w:rsidRPr="007C282A">
        <w:rPr>
          <w:rFonts w:ascii="Times New Roman" w:hAnsi="Times New Roman" w:cs="Times New Roman"/>
          <w:sz w:val="24"/>
          <w:szCs w:val="24"/>
        </w:rPr>
        <w:t>reported on</w:t>
      </w:r>
      <w:proofErr w:type="gramEnd"/>
      <w:r w:rsidRPr="007C282A">
        <w:rPr>
          <w:rFonts w:ascii="Times New Roman" w:hAnsi="Times New Roman" w:cs="Times New Roman"/>
          <w:sz w:val="24"/>
          <w:szCs w:val="24"/>
        </w:rPr>
        <w:t xml:space="preserve"> Figure 1.</w:t>
      </w:r>
    </w:p>
    <w:p w:rsidR="00562623" w:rsidRDefault="00562623" w:rsidP="00562623">
      <w:pPr>
        <w:rPr>
          <w:rFonts w:ascii="Times New Roman" w:hAnsi="Times New Roman" w:cs="Times New Roman"/>
          <w:sz w:val="24"/>
          <w:szCs w:val="24"/>
        </w:rPr>
      </w:pPr>
    </w:p>
    <w:p w:rsidR="00562623" w:rsidRPr="00265CE1" w:rsidRDefault="00562623" w:rsidP="00562623">
      <w:pPr>
        <w:autoSpaceDE w:val="0"/>
        <w:autoSpaceDN w:val="0"/>
        <w:adjustRightInd w:val="0"/>
        <w:spacing w:after="0" w:line="240" w:lineRule="auto"/>
        <w:rPr>
          <w:rFonts w:ascii="Times New Roman" w:hAnsi="Times New Roman" w:cs="Times New Roman"/>
          <w:b/>
          <w:sz w:val="24"/>
          <w:szCs w:val="24"/>
          <w:shd w:val="clear" w:color="auto" w:fill="FFFFFF"/>
        </w:rPr>
      </w:pPr>
      <w:r w:rsidRPr="00265CE1">
        <w:rPr>
          <w:rFonts w:ascii="Times New Roman" w:hAnsi="Times New Roman" w:cs="Times New Roman"/>
          <w:b/>
          <w:sz w:val="24"/>
          <w:szCs w:val="24"/>
          <w:shd w:val="clear" w:color="auto" w:fill="FFFFFF"/>
        </w:rPr>
        <w:t>Protocol request:</w:t>
      </w:r>
    </w:p>
    <w:p w:rsidR="00562623" w:rsidRPr="00E5622F" w:rsidRDefault="00562623" w:rsidP="00562623">
      <w:pPr>
        <w:autoSpaceDE w:val="0"/>
        <w:autoSpaceDN w:val="0"/>
        <w:adjustRightInd w:val="0"/>
        <w:spacing w:after="0" w:line="240" w:lineRule="auto"/>
        <w:rPr>
          <w:rFonts w:ascii="Times New Roman" w:hAnsi="Times New Roman" w:cs="Times New Roman"/>
          <w:sz w:val="24"/>
          <w:szCs w:val="24"/>
        </w:rPr>
      </w:pPr>
      <w:bookmarkStart w:id="1" w:name="_Hlk7018113"/>
      <w:r w:rsidRPr="00E5622F">
        <w:rPr>
          <w:rFonts w:ascii="Times New Roman" w:hAnsi="Times New Roman" w:cs="Times New Roman"/>
          <w:sz w:val="24"/>
          <w:szCs w:val="24"/>
        </w:rPr>
        <w:t xml:space="preserve">To obtain protocols, we searched journal webpages for supplementary materials </w:t>
      </w:r>
      <w:bookmarkEnd w:id="1"/>
      <w:r w:rsidRPr="00E5622F">
        <w:rPr>
          <w:rFonts w:ascii="Times New Roman" w:hAnsi="Times New Roman" w:cs="Times New Roman"/>
          <w:sz w:val="24"/>
          <w:szCs w:val="24"/>
        </w:rPr>
        <w:t>or contacted corresponding authors at least three times via email to request a copy of an original protocol (defining “original” as a version of the protocol before any biomarker analyses were conducted).</w:t>
      </w:r>
    </w:p>
    <w:p w:rsidR="00562623" w:rsidRPr="00E5622F" w:rsidRDefault="00562623" w:rsidP="00562623">
      <w:pPr>
        <w:autoSpaceDE w:val="0"/>
        <w:autoSpaceDN w:val="0"/>
        <w:adjustRightInd w:val="0"/>
        <w:spacing w:after="0" w:line="240" w:lineRule="auto"/>
        <w:rPr>
          <w:rFonts w:ascii="Times New Roman" w:hAnsi="Times New Roman" w:cs="Times New Roman"/>
          <w:sz w:val="24"/>
          <w:szCs w:val="24"/>
        </w:rPr>
      </w:pPr>
    </w:p>
    <w:p w:rsidR="00562623" w:rsidRPr="00E5622F" w:rsidRDefault="00562623" w:rsidP="00562623">
      <w:pPr>
        <w:autoSpaceDE w:val="0"/>
        <w:autoSpaceDN w:val="0"/>
        <w:adjustRightInd w:val="0"/>
        <w:spacing w:after="0" w:line="240" w:lineRule="auto"/>
        <w:outlineLvl w:val="0"/>
        <w:rPr>
          <w:rFonts w:ascii="Times New Roman" w:hAnsi="Times New Roman" w:cs="Times New Roman"/>
          <w:b/>
          <w:sz w:val="24"/>
          <w:szCs w:val="24"/>
        </w:rPr>
      </w:pPr>
      <w:r w:rsidRPr="00E5622F">
        <w:rPr>
          <w:rFonts w:ascii="Times New Roman" w:hAnsi="Times New Roman" w:cs="Times New Roman"/>
          <w:b/>
          <w:sz w:val="24"/>
          <w:szCs w:val="24"/>
        </w:rPr>
        <w:t>Additional definitions regarding data extraction of biospecimen</w:t>
      </w:r>
    </w:p>
    <w:p w:rsidR="00562623" w:rsidRPr="00265CE1" w:rsidRDefault="00562623" w:rsidP="00562623">
      <w:pPr>
        <w:autoSpaceDE w:val="0"/>
        <w:autoSpaceDN w:val="0"/>
        <w:adjustRightInd w:val="0"/>
        <w:spacing w:after="0" w:line="240" w:lineRule="auto"/>
        <w:outlineLvl w:val="0"/>
        <w:rPr>
          <w:rFonts w:ascii="Times New Roman" w:hAnsi="Times New Roman" w:cs="Times New Roman"/>
          <w:sz w:val="24"/>
          <w:szCs w:val="24"/>
        </w:rPr>
      </w:pPr>
      <w:r w:rsidRPr="00265CE1">
        <w:rPr>
          <w:rFonts w:ascii="Times New Roman" w:hAnsi="Times New Roman" w:cs="Times New Roman"/>
          <w:sz w:val="24"/>
          <w:szCs w:val="24"/>
        </w:rPr>
        <w:t xml:space="preserve">For the </w:t>
      </w:r>
      <w:r>
        <w:rPr>
          <w:rFonts w:ascii="Times New Roman" w:hAnsi="Times New Roman" w:cs="Times New Roman"/>
          <w:sz w:val="24"/>
          <w:szCs w:val="24"/>
        </w:rPr>
        <w:t>specimen</w:t>
      </w:r>
      <w:r w:rsidRPr="00265CE1">
        <w:rPr>
          <w:rFonts w:ascii="Times New Roman" w:hAnsi="Times New Roman" w:cs="Times New Roman"/>
          <w:sz w:val="24"/>
          <w:szCs w:val="24"/>
        </w:rPr>
        <w:t xml:space="preserve"> characteristics, we collected 6 sub-items: tissue type, collection method, site, timing of </w:t>
      </w:r>
      <w:r>
        <w:rPr>
          <w:rFonts w:ascii="Times New Roman" w:hAnsi="Times New Roman" w:cs="Times New Roman"/>
          <w:sz w:val="24"/>
          <w:szCs w:val="24"/>
        </w:rPr>
        <w:t>specimen</w:t>
      </w:r>
      <w:r w:rsidRPr="00265CE1">
        <w:rPr>
          <w:rFonts w:ascii="Times New Roman" w:hAnsi="Times New Roman" w:cs="Times New Roman"/>
          <w:sz w:val="24"/>
          <w:szCs w:val="24"/>
        </w:rPr>
        <w:t xml:space="preserve"> collection, method of specimen preservation, and eligibility. </w:t>
      </w:r>
    </w:p>
    <w:p w:rsidR="00562623" w:rsidRPr="00265CE1" w:rsidRDefault="00562623" w:rsidP="00562623">
      <w:pPr>
        <w:autoSpaceDE w:val="0"/>
        <w:autoSpaceDN w:val="0"/>
        <w:adjustRightInd w:val="0"/>
        <w:spacing w:after="0" w:line="240" w:lineRule="auto"/>
        <w:outlineLvl w:val="0"/>
        <w:rPr>
          <w:rFonts w:ascii="Times New Roman" w:hAnsi="Times New Roman" w:cs="Times New Roman"/>
          <w:b/>
          <w:sz w:val="24"/>
          <w:szCs w:val="24"/>
        </w:rPr>
      </w:pPr>
      <w:r w:rsidRPr="00265CE1">
        <w:rPr>
          <w:rFonts w:ascii="Times New Roman" w:hAnsi="Times New Roman" w:cs="Times New Roman"/>
          <w:sz w:val="24"/>
          <w:szCs w:val="24"/>
        </w:rPr>
        <w:t xml:space="preserve">For the assay characteristics, we collected 5 sub-items:  assay method, reagent, scoring cut-off rule, and whether there was blinding of the </w:t>
      </w:r>
      <w:r w:rsidRPr="000E42DC">
        <w:rPr>
          <w:rFonts w:ascii="Times New Roman" w:hAnsi="Times New Roman" w:cs="Times New Roman"/>
          <w:sz w:val="24"/>
          <w:szCs w:val="24"/>
        </w:rPr>
        <w:t>endpoint</w:t>
      </w:r>
      <w:r w:rsidRPr="00265CE1">
        <w:rPr>
          <w:rFonts w:ascii="Times New Roman" w:hAnsi="Times New Roman" w:cs="Times New Roman"/>
          <w:sz w:val="24"/>
          <w:szCs w:val="24"/>
        </w:rPr>
        <w:t>s in the assessment of the marker.</w:t>
      </w:r>
    </w:p>
    <w:p w:rsidR="00562623" w:rsidRPr="00E5622F" w:rsidRDefault="00562623" w:rsidP="00562623">
      <w:pPr>
        <w:autoSpaceDE w:val="0"/>
        <w:autoSpaceDN w:val="0"/>
        <w:adjustRightInd w:val="0"/>
        <w:spacing w:after="0" w:line="240" w:lineRule="auto"/>
        <w:outlineLvl w:val="0"/>
        <w:rPr>
          <w:rFonts w:ascii="Times New Roman" w:hAnsi="Times New Roman" w:cs="Times New Roman"/>
          <w:b/>
          <w:sz w:val="24"/>
          <w:szCs w:val="24"/>
        </w:rPr>
      </w:pPr>
    </w:p>
    <w:p w:rsidR="00562623" w:rsidRPr="00E5622F" w:rsidRDefault="00562623" w:rsidP="00562623">
      <w:pPr>
        <w:autoSpaceDE w:val="0"/>
        <w:autoSpaceDN w:val="0"/>
        <w:adjustRightInd w:val="0"/>
        <w:spacing w:after="0" w:line="240" w:lineRule="auto"/>
        <w:rPr>
          <w:rFonts w:ascii="Times New Roman" w:hAnsi="Times New Roman" w:cs="Times New Roman"/>
          <w:sz w:val="24"/>
          <w:szCs w:val="24"/>
          <w:lang w:val="fr-FR"/>
        </w:rPr>
      </w:pPr>
      <w:r w:rsidRPr="00E5622F">
        <w:rPr>
          <w:rFonts w:ascii="Times New Roman" w:hAnsi="Times New Roman" w:cs="Times New Roman"/>
          <w:sz w:val="24"/>
          <w:szCs w:val="24"/>
          <w:lang w:val="fr-FR"/>
        </w:rPr>
        <w:t xml:space="preserve">- Tissue </w:t>
      </w:r>
      <w:proofErr w:type="gramStart"/>
      <w:r w:rsidRPr="00E5622F">
        <w:rPr>
          <w:rFonts w:ascii="Times New Roman" w:hAnsi="Times New Roman" w:cs="Times New Roman"/>
          <w:sz w:val="24"/>
          <w:szCs w:val="24"/>
          <w:lang w:val="fr-FR"/>
        </w:rPr>
        <w:t>type:</w:t>
      </w:r>
      <w:proofErr w:type="gramEnd"/>
      <w:r w:rsidRPr="00E5622F">
        <w:rPr>
          <w:rFonts w:ascii="Times New Roman" w:hAnsi="Times New Roman" w:cs="Times New Roman"/>
          <w:sz w:val="24"/>
          <w:szCs w:val="24"/>
          <w:lang w:val="fr-FR"/>
        </w:rPr>
        <w:t xml:space="preserve"> ex. </w:t>
      </w:r>
      <w:proofErr w:type="spellStart"/>
      <w:r w:rsidRPr="00E5622F">
        <w:rPr>
          <w:rFonts w:ascii="Times New Roman" w:hAnsi="Times New Roman" w:cs="Times New Roman"/>
          <w:sz w:val="24"/>
          <w:szCs w:val="24"/>
          <w:lang w:val="fr-FR"/>
        </w:rPr>
        <w:t>solid</w:t>
      </w:r>
      <w:proofErr w:type="spellEnd"/>
      <w:r w:rsidRPr="00E5622F">
        <w:rPr>
          <w:rFonts w:ascii="Times New Roman" w:hAnsi="Times New Roman" w:cs="Times New Roman"/>
          <w:sz w:val="24"/>
          <w:szCs w:val="24"/>
          <w:lang w:val="fr-FR"/>
        </w:rPr>
        <w:t xml:space="preserve"> vs </w:t>
      </w:r>
      <w:proofErr w:type="spellStart"/>
      <w:r w:rsidRPr="00E5622F">
        <w:rPr>
          <w:rFonts w:ascii="Times New Roman" w:hAnsi="Times New Roman" w:cs="Times New Roman"/>
          <w:sz w:val="24"/>
          <w:szCs w:val="24"/>
          <w:lang w:val="fr-FR"/>
        </w:rPr>
        <w:t>blood</w:t>
      </w:r>
      <w:proofErr w:type="spellEnd"/>
      <w:r w:rsidRPr="00E5622F">
        <w:rPr>
          <w:rFonts w:ascii="Times New Roman" w:hAnsi="Times New Roman" w:cs="Times New Roman"/>
          <w:sz w:val="24"/>
          <w:szCs w:val="24"/>
          <w:lang w:val="fr-FR"/>
        </w:rPr>
        <w:t xml:space="preserve"> </w:t>
      </w:r>
    </w:p>
    <w:p w:rsidR="00562623" w:rsidRPr="00E5622F" w:rsidRDefault="00562623" w:rsidP="00562623">
      <w:pPr>
        <w:autoSpaceDE w:val="0"/>
        <w:autoSpaceDN w:val="0"/>
        <w:adjustRightInd w:val="0"/>
        <w:spacing w:after="0" w:line="240" w:lineRule="auto"/>
        <w:rPr>
          <w:rFonts w:ascii="Times New Roman" w:hAnsi="Times New Roman" w:cs="Times New Roman"/>
          <w:sz w:val="24"/>
          <w:szCs w:val="24"/>
        </w:rPr>
      </w:pPr>
      <w:r w:rsidRPr="00E5622F">
        <w:rPr>
          <w:rFonts w:ascii="Times New Roman" w:hAnsi="Times New Roman" w:cs="Times New Roman"/>
          <w:sz w:val="24"/>
          <w:szCs w:val="24"/>
        </w:rPr>
        <w:t xml:space="preserve">- Collection method: ex. biopsy, surgery, aspiration, </w:t>
      </w:r>
    </w:p>
    <w:p w:rsidR="00562623" w:rsidRPr="00E5622F" w:rsidRDefault="00562623" w:rsidP="00562623">
      <w:pPr>
        <w:autoSpaceDE w:val="0"/>
        <w:autoSpaceDN w:val="0"/>
        <w:adjustRightInd w:val="0"/>
        <w:spacing w:after="0" w:line="240" w:lineRule="auto"/>
        <w:rPr>
          <w:rFonts w:ascii="Times New Roman" w:hAnsi="Times New Roman" w:cs="Times New Roman"/>
          <w:sz w:val="24"/>
          <w:szCs w:val="24"/>
        </w:rPr>
      </w:pPr>
      <w:r w:rsidRPr="00E5622F">
        <w:rPr>
          <w:rFonts w:ascii="Times New Roman" w:hAnsi="Times New Roman" w:cs="Times New Roman"/>
          <w:sz w:val="24"/>
          <w:szCs w:val="24"/>
        </w:rPr>
        <w:t>- Anatomic site:  primary tumor vs. metastasis</w:t>
      </w:r>
    </w:p>
    <w:p w:rsidR="00562623" w:rsidRPr="00265CE1" w:rsidRDefault="00562623" w:rsidP="00562623">
      <w:pPr>
        <w:autoSpaceDE w:val="0"/>
        <w:autoSpaceDN w:val="0"/>
        <w:adjustRightInd w:val="0"/>
        <w:spacing w:after="0" w:line="240" w:lineRule="auto"/>
        <w:rPr>
          <w:rFonts w:ascii="Times New Roman" w:hAnsi="Times New Roman" w:cs="Times New Roman"/>
          <w:sz w:val="24"/>
          <w:szCs w:val="24"/>
        </w:rPr>
      </w:pPr>
      <w:r w:rsidRPr="000B29ED">
        <w:rPr>
          <w:rFonts w:ascii="Times New Roman" w:hAnsi="Times New Roman" w:cs="Times New Roman"/>
          <w:sz w:val="24"/>
          <w:szCs w:val="24"/>
        </w:rPr>
        <w:lastRenderedPageBreak/>
        <w:t>- Method of specimen preservation: ex: frozen tissue and </w:t>
      </w:r>
      <w:r w:rsidRPr="00265CE1">
        <w:rPr>
          <w:rFonts w:ascii="Times New Roman" w:hAnsi="Times New Roman" w:cs="Times New Roman"/>
          <w:sz w:val="24"/>
          <w:szCs w:val="24"/>
        </w:rPr>
        <w:t>formalin-fixed paraffin-embedded (FFPE) </w:t>
      </w:r>
    </w:p>
    <w:p w:rsidR="00562623" w:rsidRPr="00E5622F" w:rsidRDefault="00562623" w:rsidP="00562623">
      <w:pPr>
        <w:autoSpaceDE w:val="0"/>
        <w:autoSpaceDN w:val="0"/>
        <w:adjustRightInd w:val="0"/>
        <w:spacing w:after="0" w:line="240" w:lineRule="auto"/>
        <w:rPr>
          <w:rFonts w:ascii="Times New Roman" w:hAnsi="Times New Roman" w:cs="Times New Roman"/>
          <w:sz w:val="24"/>
          <w:szCs w:val="24"/>
        </w:rPr>
      </w:pPr>
      <w:r w:rsidRPr="00E5622F">
        <w:rPr>
          <w:rFonts w:ascii="Times New Roman" w:hAnsi="Times New Roman" w:cs="Times New Roman"/>
          <w:sz w:val="24"/>
          <w:szCs w:val="24"/>
        </w:rPr>
        <w:t xml:space="preserve">- Eligibility of </w:t>
      </w:r>
      <w:r>
        <w:rPr>
          <w:rFonts w:ascii="Times New Roman" w:hAnsi="Times New Roman" w:cs="Times New Roman"/>
          <w:sz w:val="24"/>
          <w:szCs w:val="24"/>
        </w:rPr>
        <w:t>specimen</w:t>
      </w:r>
      <w:r w:rsidRPr="00E5622F">
        <w:rPr>
          <w:rFonts w:ascii="Times New Roman" w:hAnsi="Times New Roman" w:cs="Times New Roman"/>
          <w:sz w:val="24"/>
          <w:szCs w:val="24"/>
        </w:rPr>
        <w:t>: ex. % of tumor cells</w:t>
      </w:r>
    </w:p>
    <w:p w:rsidR="00562623" w:rsidRPr="00E5622F" w:rsidRDefault="00562623" w:rsidP="00562623">
      <w:pPr>
        <w:autoSpaceDE w:val="0"/>
        <w:autoSpaceDN w:val="0"/>
        <w:adjustRightInd w:val="0"/>
        <w:spacing w:after="0" w:line="240" w:lineRule="auto"/>
        <w:rPr>
          <w:rFonts w:ascii="Times New Roman" w:hAnsi="Times New Roman" w:cs="Times New Roman"/>
          <w:sz w:val="24"/>
          <w:szCs w:val="24"/>
        </w:rPr>
      </w:pPr>
      <w:r w:rsidRPr="00E5622F">
        <w:rPr>
          <w:rFonts w:ascii="Times New Roman" w:hAnsi="Times New Roman" w:cs="Times New Roman"/>
          <w:sz w:val="24"/>
          <w:szCs w:val="24"/>
        </w:rPr>
        <w:t>- Method (= technique): ex. Immunohistochemistry, PCR</w:t>
      </w:r>
    </w:p>
    <w:p w:rsidR="00562623" w:rsidRPr="00E5622F" w:rsidRDefault="00562623" w:rsidP="00562623">
      <w:pPr>
        <w:autoSpaceDE w:val="0"/>
        <w:autoSpaceDN w:val="0"/>
        <w:adjustRightInd w:val="0"/>
        <w:spacing w:after="0" w:line="240" w:lineRule="auto"/>
        <w:rPr>
          <w:rFonts w:ascii="Times New Roman" w:hAnsi="Times New Roman" w:cs="Times New Roman"/>
          <w:sz w:val="24"/>
          <w:szCs w:val="24"/>
        </w:rPr>
      </w:pPr>
      <w:r w:rsidRPr="00E5622F">
        <w:rPr>
          <w:rFonts w:ascii="Times New Roman" w:hAnsi="Times New Roman" w:cs="Times New Roman"/>
          <w:sz w:val="24"/>
          <w:szCs w:val="24"/>
        </w:rPr>
        <w:t>- Reagent: exact name of the reagent</w:t>
      </w:r>
    </w:p>
    <w:p w:rsidR="00562623" w:rsidRPr="000B29ED" w:rsidRDefault="00562623" w:rsidP="00562623">
      <w:pPr>
        <w:autoSpaceDE w:val="0"/>
        <w:autoSpaceDN w:val="0"/>
        <w:adjustRightInd w:val="0"/>
        <w:spacing w:after="0" w:line="240" w:lineRule="auto"/>
        <w:rPr>
          <w:rFonts w:ascii="Times New Roman" w:hAnsi="Times New Roman" w:cs="Times New Roman"/>
          <w:sz w:val="24"/>
          <w:szCs w:val="24"/>
        </w:rPr>
      </w:pPr>
      <w:r w:rsidRPr="000B29ED">
        <w:rPr>
          <w:rFonts w:ascii="Times New Roman" w:hAnsi="Times New Roman" w:cs="Times New Roman"/>
          <w:sz w:val="24"/>
          <w:szCs w:val="24"/>
        </w:rPr>
        <w:t xml:space="preserve">- Control: control </w:t>
      </w:r>
      <w:r>
        <w:rPr>
          <w:rFonts w:ascii="Times New Roman" w:hAnsi="Times New Roman" w:cs="Times New Roman"/>
          <w:sz w:val="24"/>
          <w:szCs w:val="24"/>
        </w:rPr>
        <w:t>specimen</w:t>
      </w:r>
      <w:r w:rsidRPr="000B29ED" w:rsidDel="000E42DC">
        <w:rPr>
          <w:rFonts w:ascii="Times New Roman" w:hAnsi="Times New Roman" w:cs="Times New Roman"/>
          <w:sz w:val="24"/>
          <w:szCs w:val="24"/>
        </w:rPr>
        <w:t xml:space="preserve"> </w:t>
      </w:r>
      <w:r w:rsidRPr="000B29ED">
        <w:rPr>
          <w:rFonts w:ascii="Times New Roman" w:hAnsi="Times New Roman" w:cs="Times New Roman"/>
          <w:sz w:val="24"/>
          <w:szCs w:val="24"/>
        </w:rPr>
        <w:t>used to assess positivity of the biomarker test</w:t>
      </w:r>
    </w:p>
    <w:p w:rsidR="00562623" w:rsidRPr="000B29ED" w:rsidRDefault="00562623" w:rsidP="00562623">
      <w:pPr>
        <w:autoSpaceDE w:val="0"/>
        <w:autoSpaceDN w:val="0"/>
        <w:adjustRightInd w:val="0"/>
        <w:spacing w:after="0" w:line="240" w:lineRule="auto"/>
        <w:rPr>
          <w:rFonts w:ascii="Times New Roman" w:hAnsi="Times New Roman" w:cs="Times New Roman"/>
          <w:b/>
          <w:sz w:val="24"/>
          <w:szCs w:val="24"/>
        </w:rPr>
      </w:pPr>
    </w:p>
    <w:p w:rsidR="00562623" w:rsidRPr="00265CE1" w:rsidRDefault="00562623" w:rsidP="00562623">
      <w:pPr>
        <w:rPr>
          <w:rFonts w:ascii="Times New Roman" w:hAnsi="Times New Roman" w:cs="Times New Roman"/>
          <w:sz w:val="24"/>
          <w:szCs w:val="24"/>
        </w:rPr>
      </w:pPr>
      <w:r w:rsidRPr="00265CE1">
        <w:rPr>
          <w:rFonts w:ascii="Times New Roman" w:hAnsi="Times New Roman" w:cs="Times New Roman"/>
          <w:sz w:val="24"/>
          <w:szCs w:val="24"/>
        </w:rPr>
        <w:t xml:space="preserve">For blood </w:t>
      </w:r>
      <w:r>
        <w:rPr>
          <w:rFonts w:ascii="Times New Roman" w:hAnsi="Times New Roman" w:cs="Times New Roman"/>
          <w:sz w:val="24"/>
          <w:szCs w:val="24"/>
        </w:rPr>
        <w:t>specimen</w:t>
      </w:r>
      <w:r w:rsidRPr="00265CE1">
        <w:rPr>
          <w:rFonts w:ascii="Times New Roman" w:hAnsi="Times New Roman" w:cs="Times New Roman"/>
          <w:sz w:val="24"/>
          <w:szCs w:val="24"/>
        </w:rPr>
        <w:t xml:space="preserve"> biomarkers, collection and anatomic site were considered irrelevant; </w:t>
      </w:r>
      <w:proofErr w:type="gramStart"/>
      <w:r w:rsidRPr="00265CE1">
        <w:rPr>
          <w:rFonts w:ascii="Times New Roman" w:hAnsi="Times New Roman" w:cs="Times New Roman"/>
          <w:sz w:val="24"/>
          <w:szCs w:val="24"/>
        </w:rPr>
        <w:t>likewise</w:t>
      </w:r>
      <w:proofErr w:type="gramEnd"/>
      <w:r w:rsidRPr="00265CE1">
        <w:rPr>
          <w:rFonts w:ascii="Times New Roman" w:hAnsi="Times New Roman" w:cs="Times New Roman"/>
          <w:sz w:val="24"/>
          <w:szCs w:val="24"/>
        </w:rPr>
        <w:t xml:space="preserve"> cutoff was considered irrelevant for techniques for which results are qualitative (e.g. presence of a mutation) or where quantitative results were not dichotomized. </w:t>
      </w:r>
    </w:p>
    <w:p w:rsidR="00562623" w:rsidRPr="00265CE1" w:rsidRDefault="00562623" w:rsidP="00562623">
      <w:pPr>
        <w:rPr>
          <w:rFonts w:ascii="Times New Roman" w:hAnsi="Times New Roman" w:cs="Times New Roman"/>
          <w:sz w:val="24"/>
          <w:szCs w:val="24"/>
        </w:rPr>
      </w:pPr>
      <w:r w:rsidRPr="00265CE1">
        <w:rPr>
          <w:rFonts w:ascii="Times New Roman" w:hAnsi="Times New Roman" w:cs="Times New Roman"/>
          <w:sz w:val="24"/>
          <w:szCs w:val="24"/>
        </w:rPr>
        <w:t>For the primary outcome, 5 items were considered</w:t>
      </w:r>
      <w:r>
        <w:rPr>
          <w:rFonts w:ascii="Times New Roman" w:hAnsi="Times New Roman" w:cs="Times New Roman"/>
          <w:sz w:val="24"/>
          <w:szCs w:val="24"/>
        </w:rPr>
        <w:t xml:space="preserve"> high priority for inclusion</w:t>
      </w:r>
      <w:r w:rsidRPr="00265CE1">
        <w:rPr>
          <w:rFonts w:ascii="Times New Roman" w:hAnsi="Times New Roman" w:cs="Times New Roman"/>
          <w:sz w:val="24"/>
          <w:szCs w:val="24"/>
        </w:rPr>
        <w:t xml:space="preserve">: collection, tissue type, method, cutoff and blinding) and are reported in </w:t>
      </w:r>
      <w:r w:rsidR="00320EC4">
        <w:rPr>
          <w:rFonts w:ascii="Times New Roman" w:hAnsi="Times New Roman" w:cs="Times New Roman"/>
          <w:sz w:val="24"/>
          <w:szCs w:val="24"/>
        </w:rPr>
        <w:t>e</w:t>
      </w:r>
      <w:r w:rsidRPr="00265CE1">
        <w:rPr>
          <w:rFonts w:ascii="Times New Roman" w:hAnsi="Times New Roman" w:cs="Times New Roman"/>
          <w:sz w:val="24"/>
          <w:szCs w:val="24"/>
        </w:rPr>
        <w:t>Figure</w:t>
      </w:r>
      <w:r w:rsidR="00320EC4">
        <w:rPr>
          <w:rFonts w:ascii="Times New Roman" w:hAnsi="Times New Roman" w:cs="Times New Roman"/>
          <w:sz w:val="24"/>
          <w:szCs w:val="24"/>
        </w:rPr>
        <w:t>1</w:t>
      </w:r>
      <w:r w:rsidRPr="00265CE1">
        <w:rPr>
          <w:rFonts w:ascii="Times New Roman" w:hAnsi="Times New Roman" w:cs="Times New Roman"/>
          <w:sz w:val="24"/>
          <w:szCs w:val="24"/>
        </w:rPr>
        <w:t xml:space="preserve">. Results </w:t>
      </w:r>
      <w:r>
        <w:rPr>
          <w:rFonts w:ascii="Times New Roman" w:hAnsi="Times New Roman" w:cs="Times New Roman"/>
          <w:sz w:val="24"/>
          <w:szCs w:val="24"/>
        </w:rPr>
        <w:t>for</w:t>
      </w:r>
      <w:r w:rsidRPr="00265CE1">
        <w:rPr>
          <w:rFonts w:ascii="Times New Roman" w:hAnsi="Times New Roman" w:cs="Times New Roman"/>
          <w:sz w:val="24"/>
          <w:szCs w:val="24"/>
        </w:rPr>
        <w:t xml:space="preserve"> the other 6 items are reported in eFigure2.</w:t>
      </w:r>
    </w:p>
    <w:p w:rsidR="00562623" w:rsidRPr="00E5622F" w:rsidRDefault="00562623" w:rsidP="00562623">
      <w:pPr>
        <w:rPr>
          <w:b/>
          <w:sz w:val="24"/>
          <w:szCs w:val="24"/>
        </w:rPr>
      </w:pPr>
    </w:p>
    <w:p w:rsidR="00562623" w:rsidRPr="00E5622F" w:rsidRDefault="00562623" w:rsidP="00562623">
      <w:pPr>
        <w:rPr>
          <w:b/>
          <w:sz w:val="24"/>
          <w:szCs w:val="24"/>
        </w:rPr>
      </w:pPr>
      <w:r w:rsidRPr="00E5622F">
        <w:rPr>
          <w:rFonts w:ascii="Times New Roman" w:hAnsi="Times New Roman" w:cs="Times New Roman"/>
          <w:b/>
          <w:sz w:val="24"/>
          <w:szCs w:val="24"/>
        </w:rPr>
        <w:t>Additional definitions</w:t>
      </w:r>
    </w:p>
    <w:p w:rsidR="00562623" w:rsidRPr="00E5622F" w:rsidRDefault="00562623" w:rsidP="00562623">
      <w:pPr>
        <w:rPr>
          <w:rFonts w:ascii="Times New Roman" w:hAnsi="Times New Roman" w:cs="Times New Roman"/>
          <w:sz w:val="24"/>
          <w:szCs w:val="24"/>
        </w:rPr>
      </w:pPr>
      <w:r w:rsidRPr="00E5622F">
        <w:rPr>
          <w:rFonts w:ascii="Times New Roman" w:hAnsi="Times New Roman" w:cs="Times New Roman"/>
          <w:sz w:val="24"/>
          <w:szCs w:val="24"/>
        </w:rPr>
        <w:t>Predictive study: a study was defined as predictive if it was testing the effect of a treatment stratified on biomarker subgroups or if an interaction was tested between the treatment and the biomarker</w:t>
      </w:r>
      <w:r>
        <w:rPr>
          <w:rFonts w:ascii="Times New Roman" w:hAnsi="Times New Roman" w:cs="Times New Roman"/>
          <w:sz w:val="24"/>
          <w:szCs w:val="24"/>
        </w:rPr>
        <w:t>.</w:t>
      </w:r>
      <w:r>
        <w:fldChar w:fldCharType="begin"/>
      </w:r>
      <w:r>
        <w:instrText xml:space="preserve"> ADDIN EN.CITE &lt;EndNote&gt;&lt;Cite ExcludeAuth="1"&gt;&lt;Year&gt;2016&lt;/Year&gt;&lt;RecNum&gt;251&lt;/RecNum&gt;&lt;DisplayText&gt;&lt;style face="superscript"&gt;13&lt;/style&gt;&lt;/DisplayText&gt;&lt;record&gt;&lt;rec-number&gt;251&lt;/rec-number&gt;&lt;foreign-keys&gt;&lt;key app="EN" db-id="9rx9zdwd7x920letpavpa9xvv5fz5dsa9dxr" timestamp="1534441154"&gt;251&lt;/key&gt;&lt;/foreign-keys&gt;&lt;ref-type name="Electronic Book"&gt;44&lt;/ref-type&gt;&lt;contributors&gt;&lt;/contributors&gt;&lt;titles&gt;&lt;title&gt;BEST (Biomarkers, EndpointS, and other Tools) Resource&lt;/title&gt;&lt;/titles&gt;&lt;dates&gt;&lt;year&gt;2016&lt;/year&gt;&lt;/dates&gt;&lt;pub-location&gt;Silver Spring (MD)&lt;/pub-location&gt;&lt;accession-num&gt;27010052&lt;/accession-num&gt;&lt;urls&gt;&lt;related-urls&gt;&lt;url&gt;https://www.ncbi.nlm.nih.gov/pubmed/27010052&lt;/url&gt;&lt;/related-urls&gt;&lt;/urls&gt;&lt;language&gt;eng&lt;/language&gt;&lt;/record&gt;&lt;/Cite&gt;&lt;/EndNote&gt;</w:instrText>
      </w:r>
      <w:r>
        <w:fldChar w:fldCharType="separate"/>
      </w:r>
      <w:r w:rsidRPr="00EB1717">
        <w:rPr>
          <w:noProof/>
          <w:vertAlign w:val="superscript"/>
        </w:rPr>
        <w:t>13</w:t>
      </w:r>
      <w:r>
        <w:fldChar w:fldCharType="end"/>
      </w:r>
    </w:p>
    <w:p w:rsidR="00562623" w:rsidRDefault="00562623" w:rsidP="00562623">
      <w:pPr>
        <w:rPr>
          <w:sz w:val="27"/>
          <w:szCs w:val="27"/>
          <w:shd w:val="clear" w:color="auto" w:fill="FFFFFF"/>
        </w:rPr>
      </w:pPr>
      <w:r>
        <w:rPr>
          <w:sz w:val="27"/>
          <w:szCs w:val="27"/>
          <w:shd w:val="clear" w:color="auto" w:fill="FFFFFF"/>
        </w:rPr>
        <w:br w:type="page"/>
      </w:r>
    </w:p>
    <w:p w:rsidR="00562623" w:rsidRPr="00957EF6" w:rsidRDefault="00562623" w:rsidP="00562623">
      <w:pPr>
        <w:autoSpaceDE w:val="0"/>
        <w:autoSpaceDN w:val="0"/>
        <w:adjustRightInd w:val="0"/>
        <w:spacing w:after="0" w:line="240" w:lineRule="auto"/>
        <w:rPr>
          <w:sz w:val="27"/>
          <w:szCs w:val="27"/>
          <w:shd w:val="clear" w:color="auto" w:fill="FFFFFF"/>
        </w:rPr>
      </w:pPr>
      <w:proofErr w:type="spellStart"/>
      <w:r w:rsidRPr="00957EF6">
        <w:rPr>
          <w:sz w:val="27"/>
          <w:szCs w:val="27"/>
          <w:shd w:val="clear" w:color="auto" w:fill="FFFFFF"/>
        </w:rPr>
        <w:lastRenderedPageBreak/>
        <w:t>e</w:t>
      </w:r>
      <w:r>
        <w:rPr>
          <w:sz w:val="27"/>
          <w:szCs w:val="27"/>
          <w:shd w:val="clear" w:color="auto" w:fill="FFFFFF"/>
        </w:rPr>
        <w:t>Results</w:t>
      </w:r>
      <w:proofErr w:type="spellEnd"/>
    </w:p>
    <w:p w:rsidR="00562623" w:rsidRDefault="00562623" w:rsidP="00562623">
      <w:pPr>
        <w:rPr>
          <w:rFonts w:ascii="Times New Roman" w:hAnsi="Times New Roman" w:cs="Times New Roman"/>
          <w:sz w:val="24"/>
          <w:szCs w:val="24"/>
        </w:rPr>
      </w:pPr>
      <w:r w:rsidRPr="00C83C98">
        <w:rPr>
          <w:rFonts w:ascii="Times New Roman" w:hAnsi="Times New Roman" w:cs="Times New Roman"/>
          <w:sz w:val="24"/>
          <w:szCs w:val="24"/>
        </w:rPr>
        <w:t>The protocols found online were mostly published in two journals (JCO, NEJM), the protocols obtained through authors were published in two journals (Annals of Oncology, Clinical Cancer Research), when the publications for which we were not able to access protocols were coming from a more diversified number of journals (p&lt;0.001) (</w:t>
      </w:r>
      <w:proofErr w:type="spellStart"/>
      <w:r w:rsidRPr="00C83C98">
        <w:rPr>
          <w:rFonts w:ascii="Times New Roman" w:hAnsi="Times New Roman" w:cs="Times New Roman"/>
          <w:sz w:val="24"/>
          <w:szCs w:val="24"/>
        </w:rPr>
        <w:t>eTable</w:t>
      </w:r>
      <w:proofErr w:type="spellEnd"/>
      <w:r w:rsidRPr="00C83C98">
        <w:rPr>
          <w:rFonts w:ascii="Times New Roman" w:hAnsi="Times New Roman" w:cs="Times New Roman"/>
          <w:sz w:val="24"/>
          <w:szCs w:val="24"/>
        </w:rPr>
        <w:t xml:space="preserve"> 1)</w:t>
      </w:r>
      <w:r>
        <w:rPr>
          <w:rFonts w:ascii="Times New Roman" w:hAnsi="Times New Roman" w:cs="Times New Roman"/>
          <w:sz w:val="24"/>
          <w:szCs w:val="24"/>
        </w:rPr>
        <w:t>.</w:t>
      </w:r>
    </w:p>
    <w:p w:rsidR="00562623" w:rsidRPr="00C83C98" w:rsidRDefault="00562623" w:rsidP="00562623">
      <w:pPr>
        <w:rPr>
          <w:rFonts w:ascii="Times New Roman" w:hAnsi="Times New Roman" w:cs="Times New Roman"/>
          <w:sz w:val="24"/>
          <w:szCs w:val="24"/>
        </w:rPr>
      </w:pPr>
    </w:p>
    <w:p w:rsidR="00562623" w:rsidRPr="007305C8" w:rsidRDefault="00562623" w:rsidP="00562623">
      <w:pPr>
        <w:rPr>
          <w:rFonts w:ascii="Times New Roman" w:hAnsi="Times New Roman" w:cs="Times New Roman"/>
          <w:sz w:val="24"/>
          <w:szCs w:val="24"/>
        </w:rPr>
      </w:pPr>
      <w:r w:rsidRPr="007305C8">
        <w:rPr>
          <w:rFonts w:ascii="Times New Roman" w:hAnsi="Times New Roman" w:cs="Times New Roman"/>
          <w:b/>
          <w:sz w:val="24"/>
          <w:szCs w:val="24"/>
        </w:rPr>
        <w:t>eTable1</w:t>
      </w:r>
      <w:r w:rsidRPr="007305C8">
        <w:rPr>
          <w:rFonts w:ascii="Times New Roman" w:hAnsi="Times New Roman" w:cs="Times New Roman"/>
          <w:sz w:val="24"/>
          <w:szCs w:val="24"/>
        </w:rPr>
        <w:t xml:space="preserve"> Comparison of journals</w:t>
      </w:r>
      <w:r w:rsidRPr="007305C8">
        <w:rPr>
          <w:rFonts w:ascii="Times New Roman" w:eastAsia="Times New Roman" w:hAnsi="Times New Roman" w:cs="Times New Roman"/>
          <w:sz w:val="24"/>
          <w:szCs w:val="24"/>
        </w:rPr>
        <w:t>, cancer types, location,</w:t>
      </w:r>
      <w:r w:rsidRPr="007305C8">
        <w:rPr>
          <w:rFonts w:ascii="Times New Roman" w:hAnsi="Times New Roman" w:cs="Times New Roman"/>
          <w:sz w:val="24"/>
          <w:szCs w:val="24"/>
        </w:rPr>
        <w:t xml:space="preserve"> for which the protocol was accessed vs others (N = </w:t>
      </w:r>
      <w:r w:rsidRPr="007305C8">
        <w:rPr>
          <w:rFonts w:ascii="Times New Roman" w:eastAsia="Times New Roman" w:hAnsi="Times New Roman" w:cs="Times New Roman"/>
          <w:sz w:val="24"/>
          <w:szCs w:val="24"/>
        </w:rPr>
        <w:t>116</w:t>
      </w:r>
      <w:r w:rsidRPr="007305C8">
        <w:rPr>
          <w:rFonts w:ascii="Times New Roman" w:hAnsi="Times New Roman" w:cs="Times New Roman"/>
          <w:sz w:val="24"/>
          <w:szCs w:val="24"/>
        </w:rPr>
        <w:t>); comparison by Fisher test</w:t>
      </w:r>
    </w:p>
    <w:tbl>
      <w:tblPr>
        <w:tblW w:w="8544" w:type="dxa"/>
        <w:tblLook w:val="04A0" w:firstRow="1" w:lastRow="0" w:firstColumn="1" w:lastColumn="0" w:noHBand="0" w:noVBand="1"/>
      </w:tblPr>
      <w:tblGrid>
        <w:gridCol w:w="2954"/>
        <w:gridCol w:w="236"/>
        <w:gridCol w:w="1083"/>
        <w:gridCol w:w="1197"/>
        <w:gridCol w:w="1070"/>
        <w:gridCol w:w="1112"/>
        <w:gridCol w:w="892"/>
      </w:tblGrid>
      <w:tr w:rsidR="00562623" w:rsidRPr="007305C8" w:rsidTr="001970E7">
        <w:trPr>
          <w:trHeight w:val="585"/>
        </w:trPr>
        <w:tc>
          <w:tcPr>
            <w:tcW w:w="1867" w:type="pct"/>
            <w:gridSpan w:val="2"/>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b/>
                <w:sz w:val="24"/>
                <w:szCs w:val="24"/>
              </w:rPr>
            </w:pPr>
            <w:r w:rsidRPr="007305C8">
              <w:rPr>
                <w:rFonts w:ascii="Times New Roman" w:hAnsi="Times New Roman" w:cs="Times New Roman"/>
                <w:b/>
                <w:sz w:val="24"/>
                <w:szCs w:val="24"/>
              </w:rPr>
              <w:t> </w:t>
            </w:r>
          </w:p>
        </w:tc>
        <w:tc>
          <w:tcPr>
            <w:tcW w:w="634" w:type="pct"/>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Protocol online</w:t>
            </w:r>
          </w:p>
        </w:tc>
        <w:tc>
          <w:tcPr>
            <w:tcW w:w="700" w:type="pct"/>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Protocol provided </w:t>
            </w:r>
          </w:p>
        </w:tc>
        <w:tc>
          <w:tcPr>
            <w:tcW w:w="626" w:type="pct"/>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b/>
                <w:sz w:val="24"/>
                <w:szCs w:val="24"/>
              </w:rPr>
            </w:pPr>
            <w:r w:rsidRPr="007305C8">
              <w:rPr>
                <w:rFonts w:ascii="Times New Roman" w:hAnsi="Times New Roman" w:cs="Times New Roman"/>
                <w:b/>
                <w:sz w:val="24"/>
                <w:szCs w:val="24"/>
              </w:rPr>
              <w:t>No protocol</w:t>
            </w:r>
          </w:p>
        </w:tc>
        <w:tc>
          <w:tcPr>
            <w:tcW w:w="650" w:type="pct"/>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b/>
                <w:sz w:val="24"/>
                <w:szCs w:val="24"/>
              </w:rPr>
            </w:pPr>
            <w:r w:rsidRPr="007305C8">
              <w:rPr>
                <w:rFonts w:ascii="Times New Roman" w:eastAsia="Times New Roman" w:hAnsi="Times New Roman" w:cs="Times New Roman"/>
                <w:b/>
                <w:bCs/>
                <w:sz w:val="24"/>
                <w:szCs w:val="24"/>
              </w:rPr>
              <w:t>No response</w:t>
            </w:r>
          </w:p>
        </w:tc>
        <w:tc>
          <w:tcPr>
            <w:tcW w:w="522" w:type="pct"/>
            <w:vMerge w:val="restart"/>
            <w:tcBorders>
              <w:top w:val="single" w:sz="12" w:space="0" w:color="000000"/>
              <w:left w:val="nil"/>
              <w:right w:val="nil"/>
            </w:tcBorders>
            <w:shd w:val="clear" w:color="auto" w:fill="auto"/>
            <w:vAlign w:val="bottom"/>
            <w:hideMark/>
          </w:tcPr>
          <w:p w:rsidR="00562623" w:rsidRPr="007305C8" w:rsidRDefault="00562623" w:rsidP="001970E7">
            <w:pPr>
              <w:spacing w:after="0" w:line="240" w:lineRule="auto"/>
              <w:jc w:val="center"/>
              <w:rPr>
                <w:rFonts w:ascii="Times New Roman" w:hAnsi="Times New Roman" w:cs="Times New Roman"/>
                <w:b/>
                <w:sz w:val="24"/>
                <w:szCs w:val="24"/>
              </w:rPr>
            </w:pPr>
            <w:r w:rsidRPr="007305C8">
              <w:rPr>
                <w:rFonts w:ascii="Times New Roman" w:eastAsia="Times New Roman" w:hAnsi="Times New Roman" w:cs="Times New Roman"/>
                <w:b/>
                <w:bCs/>
                <w:sz w:val="24"/>
                <w:szCs w:val="24"/>
              </w:rPr>
              <w:t> </w:t>
            </w:r>
          </w:p>
          <w:p w:rsidR="00562623" w:rsidRPr="007305C8" w:rsidRDefault="00562623" w:rsidP="001970E7">
            <w:pPr>
              <w:spacing w:after="0" w:line="240" w:lineRule="auto"/>
              <w:jc w:val="center"/>
              <w:rPr>
                <w:rFonts w:ascii="Times New Roman" w:hAnsi="Times New Roman" w:cs="Times New Roman"/>
                <w:b/>
                <w:sz w:val="24"/>
                <w:szCs w:val="24"/>
              </w:rPr>
            </w:pPr>
            <w:r w:rsidRPr="007305C8">
              <w:rPr>
                <w:rFonts w:ascii="Times New Roman" w:eastAsia="Times New Roman" w:hAnsi="Times New Roman" w:cs="Times New Roman"/>
                <w:b/>
                <w:sz w:val="24"/>
                <w:szCs w:val="24"/>
              </w:rPr>
              <w:t>P-value</w:t>
            </w:r>
          </w:p>
        </w:tc>
      </w:tr>
      <w:tr w:rsidR="00562623" w:rsidRPr="007305C8" w:rsidTr="001970E7">
        <w:trPr>
          <w:trHeight w:val="300"/>
        </w:trPr>
        <w:tc>
          <w:tcPr>
            <w:tcW w:w="1729" w:type="pct"/>
            <w:tcBorders>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b/>
                <w:sz w:val="24"/>
                <w:szCs w:val="24"/>
              </w:rPr>
            </w:pPr>
          </w:p>
        </w:tc>
        <w:tc>
          <w:tcPr>
            <w:tcW w:w="138" w:type="pct"/>
            <w:tcBorders>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b/>
                <w:sz w:val="24"/>
                <w:szCs w:val="24"/>
              </w:rPr>
            </w:pPr>
            <w:r w:rsidRPr="007305C8">
              <w:rPr>
                <w:rFonts w:ascii="Times New Roman" w:eastAsia="Times New Roman" w:hAnsi="Times New Roman" w:cs="Times New Roman"/>
                <w:b/>
                <w:bCs/>
                <w:sz w:val="24"/>
                <w:szCs w:val="24"/>
              </w:rPr>
              <w:t>N=</w:t>
            </w:r>
            <w:r w:rsidRPr="007305C8">
              <w:rPr>
                <w:rFonts w:ascii="Times New Roman" w:hAnsi="Times New Roman" w:cs="Times New Roman"/>
                <w:b/>
                <w:sz w:val="24"/>
                <w:szCs w:val="24"/>
              </w:rPr>
              <w:t>19</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b/>
                <w:sz w:val="24"/>
                <w:szCs w:val="24"/>
              </w:rPr>
            </w:pPr>
            <w:r w:rsidRPr="007305C8">
              <w:rPr>
                <w:rFonts w:ascii="Times New Roman" w:eastAsia="Times New Roman" w:hAnsi="Times New Roman" w:cs="Times New Roman"/>
                <w:b/>
                <w:bCs/>
                <w:sz w:val="24"/>
                <w:szCs w:val="24"/>
              </w:rPr>
              <w:t>N=</w:t>
            </w:r>
            <w:r w:rsidRPr="007305C8">
              <w:rPr>
                <w:rFonts w:ascii="Times New Roman" w:hAnsi="Times New Roman" w:cs="Times New Roman"/>
                <w:b/>
                <w:sz w:val="24"/>
                <w:szCs w:val="24"/>
              </w:rPr>
              <w:t>12</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b/>
                <w:sz w:val="24"/>
                <w:szCs w:val="24"/>
              </w:rPr>
            </w:pPr>
            <w:r w:rsidRPr="007305C8">
              <w:rPr>
                <w:rFonts w:ascii="Times New Roman" w:eastAsia="Times New Roman" w:hAnsi="Times New Roman" w:cs="Times New Roman"/>
                <w:b/>
                <w:bCs/>
                <w:sz w:val="24"/>
                <w:szCs w:val="24"/>
              </w:rPr>
              <w:t>N=8</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N=77</w:t>
            </w:r>
          </w:p>
        </w:tc>
        <w:tc>
          <w:tcPr>
            <w:tcW w:w="522" w:type="pct"/>
            <w:vMerge/>
            <w:tcBorders>
              <w:left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p>
        </w:tc>
      </w:tr>
      <w:tr w:rsidR="00562623" w:rsidRPr="007305C8" w:rsidTr="001970E7">
        <w:trPr>
          <w:trHeight w:val="225"/>
        </w:trPr>
        <w:tc>
          <w:tcPr>
            <w:tcW w:w="1867" w:type="pct"/>
            <w:gridSpan w:val="2"/>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w:t>
            </w:r>
          </w:p>
        </w:tc>
        <w:tc>
          <w:tcPr>
            <w:tcW w:w="634"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sz w:val="24"/>
                <w:szCs w:val="24"/>
              </w:rPr>
            </w:pPr>
            <w:r w:rsidRPr="007305C8">
              <w:rPr>
                <w:rFonts w:ascii="Times New Roman" w:eastAsia="Times New Roman" w:hAnsi="Times New Roman" w:cs="Times New Roman"/>
                <w:b/>
                <w:sz w:val="24"/>
                <w:szCs w:val="24"/>
              </w:rPr>
              <w:t>n (%)</w:t>
            </w:r>
          </w:p>
        </w:tc>
        <w:tc>
          <w:tcPr>
            <w:tcW w:w="700"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sz w:val="24"/>
                <w:szCs w:val="24"/>
              </w:rPr>
            </w:pPr>
            <w:r w:rsidRPr="007305C8">
              <w:rPr>
                <w:rFonts w:ascii="Times New Roman" w:eastAsia="Times New Roman" w:hAnsi="Times New Roman" w:cs="Times New Roman"/>
                <w:b/>
                <w:sz w:val="24"/>
                <w:szCs w:val="24"/>
              </w:rPr>
              <w:t>n (%)</w:t>
            </w:r>
          </w:p>
        </w:tc>
        <w:tc>
          <w:tcPr>
            <w:tcW w:w="626"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sz w:val="24"/>
                <w:szCs w:val="24"/>
              </w:rPr>
            </w:pPr>
            <w:r w:rsidRPr="007305C8">
              <w:rPr>
                <w:rFonts w:ascii="Times New Roman" w:eastAsia="Times New Roman" w:hAnsi="Times New Roman" w:cs="Times New Roman"/>
                <w:b/>
                <w:sz w:val="24"/>
                <w:szCs w:val="24"/>
              </w:rPr>
              <w:t>n (%)</w:t>
            </w:r>
          </w:p>
        </w:tc>
        <w:tc>
          <w:tcPr>
            <w:tcW w:w="650"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sz w:val="24"/>
                <w:szCs w:val="24"/>
              </w:rPr>
            </w:pPr>
            <w:r w:rsidRPr="007305C8">
              <w:rPr>
                <w:rFonts w:ascii="Times New Roman" w:eastAsia="Times New Roman" w:hAnsi="Times New Roman" w:cs="Times New Roman"/>
                <w:b/>
                <w:sz w:val="24"/>
                <w:szCs w:val="24"/>
              </w:rPr>
              <w:t>n (%)</w:t>
            </w:r>
          </w:p>
        </w:tc>
        <w:tc>
          <w:tcPr>
            <w:tcW w:w="522" w:type="pct"/>
            <w:vMerge/>
            <w:tcBorders>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sz w:val="24"/>
                <w:szCs w:val="24"/>
              </w:rPr>
            </w:pPr>
          </w:p>
        </w:tc>
      </w:tr>
      <w:tr w:rsidR="00562623" w:rsidRPr="007305C8" w:rsidTr="001970E7">
        <w:trPr>
          <w:trHeight w:val="300"/>
        </w:trPr>
        <w:tc>
          <w:tcPr>
            <w:tcW w:w="4478" w:type="pct"/>
            <w:gridSpan w:val="6"/>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eastAsia="Times New Roman" w:hAnsi="Times New Roman" w:cs="Times New Roman"/>
                <w:sz w:val="24"/>
                <w:szCs w:val="24"/>
              </w:rPr>
              <w:t>Journal</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&lt;0.</w:t>
            </w:r>
            <w:r w:rsidRPr="007305C8">
              <w:rPr>
                <w:rFonts w:ascii="Times New Roman" w:eastAsia="Times New Roman" w:hAnsi="Times New Roman" w:cs="Times New Roman"/>
                <w:sz w:val="24"/>
                <w:szCs w:val="24"/>
              </w:rPr>
              <w:t>001</w:t>
            </w:r>
          </w:p>
        </w:tc>
      </w:tr>
      <w:tr w:rsidR="00562623" w:rsidRPr="007305C8" w:rsidTr="001970E7">
        <w:trPr>
          <w:trHeight w:val="300"/>
        </w:trPr>
        <w:tc>
          <w:tcPr>
            <w:tcW w:w="172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xml:space="preserve">  Annals of </w:t>
            </w:r>
            <w:r>
              <w:rPr>
                <w:rFonts w:ascii="Times New Roman" w:eastAsia="Times New Roman" w:hAnsi="Times New Roman" w:cs="Times New Roman"/>
                <w:sz w:val="24"/>
                <w:szCs w:val="24"/>
              </w:rPr>
              <w:t>O</w:t>
            </w:r>
            <w:r w:rsidRPr="007305C8">
              <w:rPr>
                <w:rFonts w:ascii="Times New Roman" w:eastAsia="Times New Roman" w:hAnsi="Times New Roman" w:cs="Times New Roman"/>
                <w:sz w:val="24"/>
                <w:szCs w:val="24"/>
              </w:rPr>
              <w:t>ncol.</w:t>
            </w:r>
          </w:p>
        </w:tc>
        <w:tc>
          <w:tcPr>
            <w:tcW w:w="13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5 (42</w:t>
            </w:r>
            <w:r w:rsidRPr="007305C8">
              <w:rPr>
                <w:rFonts w:ascii="Times New Roman" w:eastAsia="Times New Roman" w:hAnsi="Times New Roman" w:cs="Times New Roman"/>
                <w:sz w:val="24"/>
                <w:szCs w:val="24"/>
              </w:rPr>
              <w:t>)</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eastAsia="Times New Roman" w:hAnsi="Times New Roman" w:cs="Times New Roman"/>
                <w:sz w:val="24"/>
                <w:szCs w:val="24"/>
              </w:rPr>
              <w:t>2 (25)</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16 (21)</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72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xml:space="preserve">  Breast </w:t>
            </w:r>
            <w:r>
              <w:rPr>
                <w:rFonts w:ascii="Times New Roman" w:eastAsia="Times New Roman" w:hAnsi="Times New Roman" w:cs="Times New Roman"/>
                <w:sz w:val="24"/>
                <w:szCs w:val="24"/>
              </w:rPr>
              <w:t>C</w:t>
            </w:r>
            <w:r w:rsidRPr="007305C8">
              <w:rPr>
                <w:rFonts w:ascii="Times New Roman" w:eastAsia="Times New Roman" w:hAnsi="Times New Roman" w:cs="Times New Roman"/>
                <w:sz w:val="24"/>
                <w:szCs w:val="24"/>
              </w:rPr>
              <w:t>ancer</w:t>
            </w:r>
            <w:r>
              <w:rPr>
                <w:rFonts w:ascii="Times New Roman" w:hAnsi="Times New Roman" w:cs="Times New Roman"/>
                <w:sz w:val="24"/>
                <w:szCs w:val="24"/>
              </w:rPr>
              <w:t xml:space="preserve"> </w:t>
            </w:r>
            <w:r w:rsidRPr="007305C8">
              <w:rPr>
                <w:rFonts w:ascii="Times New Roman" w:hAnsi="Times New Roman" w:cs="Times New Roman"/>
                <w:sz w:val="24"/>
                <w:szCs w:val="24"/>
              </w:rPr>
              <w:t>Research</w:t>
            </w:r>
          </w:p>
        </w:tc>
        <w:tc>
          <w:tcPr>
            <w:tcW w:w="13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1 (8</w:t>
            </w:r>
            <w:r w:rsidRPr="007305C8">
              <w:rPr>
                <w:rFonts w:ascii="Times New Roman" w:eastAsia="Times New Roman" w:hAnsi="Times New Roman" w:cs="Times New Roman"/>
                <w:sz w:val="24"/>
                <w:szCs w:val="24"/>
              </w:rPr>
              <w:t>)</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eastAsia="Times New Roman" w:hAnsi="Times New Roman" w:cs="Times New Roman"/>
                <w:sz w:val="24"/>
                <w:szCs w:val="24"/>
              </w:rPr>
              <w:t>0 (0)</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7 (9)</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72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Cancer</w:t>
            </w:r>
          </w:p>
        </w:tc>
        <w:tc>
          <w:tcPr>
            <w:tcW w:w="13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eastAsia="Times New Roman" w:hAnsi="Times New Roman" w:cs="Times New Roman"/>
                <w:sz w:val="24"/>
                <w:szCs w:val="24"/>
              </w:rPr>
              <w:t>2 (25)</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7 (9)</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72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xml:space="preserve">  Clinical </w:t>
            </w:r>
            <w:r>
              <w:rPr>
                <w:rFonts w:ascii="Times New Roman" w:hAnsi="Times New Roman" w:cs="Times New Roman"/>
                <w:sz w:val="24"/>
                <w:szCs w:val="24"/>
              </w:rPr>
              <w:t>Res</w:t>
            </w:r>
            <w:r w:rsidRPr="007305C8">
              <w:rPr>
                <w:rFonts w:ascii="Times New Roman" w:hAnsi="Times New Roman" w:cs="Times New Roman"/>
                <w:sz w:val="24"/>
                <w:szCs w:val="24"/>
              </w:rPr>
              <w:t xml:space="preserve"> Research</w:t>
            </w:r>
          </w:p>
        </w:tc>
        <w:tc>
          <w:tcPr>
            <w:tcW w:w="13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4 (33</w:t>
            </w:r>
            <w:r w:rsidRPr="007305C8">
              <w:rPr>
                <w:rFonts w:ascii="Times New Roman" w:eastAsia="Times New Roman" w:hAnsi="Times New Roman" w:cs="Times New Roman"/>
                <w:sz w:val="24"/>
                <w:szCs w:val="24"/>
              </w:rPr>
              <w:t>)</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19 (25)</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72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J Clin Oncol.</w:t>
            </w:r>
          </w:p>
        </w:tc>
        <w:tc>
          <w:tcPr>
            <w:tcW w:w="13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13 (68</w:t>
            </w:r>
            <w:r w:rsidRPr="007305C8">
              <w:rPr>
                <w:rFonts w:ascii="Times New Roman" w:eastAsia="Times New Roman" w:hAnsi="Times New Roman" w:cs="Times New Roman"/>
                <w:sz w:val="24"/>
                <w:szCs w:val="24"/>
              </w:rPr>
              <w:t>)</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11 (14)</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72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JNCI</w:t>
            </w:r>
          </w:p>
        </w:tc>
        <w:tc>
          <w:tcPr>
            <w:tcW w:w="13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4 (5)</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72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J Thoracic Oncol.</w:t>
            </w:r>
          </w:p>
        </w:tc>
        <w:tc>
          <w:tcPr>
            <w:tcW w:w="13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2 (17</w:t>
            </w:r>
            <w:r w:rsidRPr="007305C8">
              <w:rPr>
                <w:rFonts w:ascii="Times New Roman" w:eastAsia="Times New Roman" w:hAnsi="Times New Roman" w:cs="Times New Roman"/>
                <w:sz w:val="24"/>
                <w:szCs w:val="24"/>
              </w:rPr>
              <w:t>)</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9 (12)</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72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Lancet Oncol.</w:t>
            </w:r>
          </w:p>
        </w:tc>
        <w:tc>
          <w:tcPr>
            <w:tcW w:w="13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1 (5</w:t>
            </w:r>
            <w:r w:rsidRPr="007305C8">
              <w:rPr>
                <w:rFonts w:ascii="Times New Roman" w:eastAsia="Times New Roman" w:hAnsi="Times New Roman" w:cs="Times New Roman"/>
                <w:sz w:val="24"/>
                <w:szCs w:val="24"/>
              </w:rPr>
              <w:t>)</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eastAsia="Times New Roman" w:hAnsi="Times New Roman" w:cs="Times New Roman"/>
                <w:sz w:val="24"/>
                <w:szCs w:val="24"/>
              </w:rPr>
              <w:t>0 (0)</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(3)</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72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NEJM</w:t>
            </w:r>
          </w:p>
        </w:tc>
        <w:tc>
          <w:tcPr>
            <w:tcW w:w="13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5 (26</w:t>
            </w:r>
            <w:r w:rsidRPr="007305C8">
              <w:rPr>
                <w:rFonts w:ascii="Times New Roman" w:eastAsia="Times New Roman" w:hAnsi="Times New Roman" w:cs="Times New Roman"/>
                <w:sz w:val="24"/>
                <w:szCs w:val="24"/>
              </w:rPr>
              <w:t>)</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0 (0</w:t>
            </w:r>
            <w:r w:rsidRPr="007305C8">
              <w:rPr>
                <w:rFonts w:ascii="Times New Roman" w:eastAsia="Times New Roman" w:hAnsi="Times New Roman" w:cs="Times New Roman"/>
                <w:sz w:val="24"/>
                <w:szCs w:val="24"/>
              </w:rPr>
              <w:t>)</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eastAsia="Times New Roman" w:hAnsi="Times New Roman" w:cs="Times New Roman"/>
                <w:sz w:val="24"/>
                <w:szCs w:val="24"/>
              </w:rPr>
              <w:t>0 (0)</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15"/>
        </w:trPr>
        <w:tc>
          <w:tcPr>
            <w:tcW w:w="1867" w:type="pct"/>
            <w:gridSpan w:val="2"/>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rPr>
                <w:rFonts w:ascii="Times New Roman" w:hAnsi="Times New Roman" w:cs="Times New Roman"/>
                <w:sz w:val="24"/>
                <w:szCs w:val="24"/>
              </w:rPr>
            </w:pPr>
            <w:r w:rsidRPr="007305C8">
              <w:rPr>
                <w:rFonts w:ascii="Times New Roman" w:hAnsi="Times New Roman" w:cs="Times New Roman"/>
                <w:sz w:val="24"/>
                <w:szCs w:val="24"/>
              </w:rPr>
              <w:t xml:space="preserve">  The </w:t>
            </w:r>
            <w:r>
              <w:rPr>
                <w:rFonts w:ascii="Times New Roman" w:eastAsia="Times New Roman" w:hAnsi="Times New Roman" w:cs="Times New Roman"/>
                <w:sz w:val="24"/>
                <w:szCs w:val="24"/>
              </w:rPr>
              <w:t>O</w:t>
            </w:r>
            <w:r w:rsidRPr="007305C8">
              <w:rPr>
                <w:rFonts w:ascii="Times New Roman" w:eastAsia="Times New Roman" w:hAnsi="Times New Roman" w:cs="Times New Roman"/>
                <w:sz w:val="24"/>
                <w:szCs w:val="24"/>
              </w:rPr>
              <w:t>ncologist</w:t>
            </w:r>
          </w:p>
        </w:tc>
        <w:tc>
          <w:tcPr>
            <w:tcW w:w="634"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700"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26"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50"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hAnsi="Times New Roman" w:cs="Times New Roman"/>
                <w:sz w:val="24"/>
                <w:szCs w:val="24"/>
              </w:rPr>
            </w:pPr>
            <w:r w:rsidRPr="007305C8">
              <w:rPr>
                <w:rFonts w:ascii="Times New Roman" w:hAnsi="Times New Roman" w:cs="Times New Roman"/>
                <w:sz w:val="24"/>
                <w:szCs w:val="24"/>
              </w:rPr>
              <w:t>2 (</w:t>
            </w:r>
            <w:r w:rsidRPr="007305C8">
              <w:rPr>
                <w:rFonts w:ascii="Times New Roman" w:eastAsia="Times New Roman" w:hAnsi="Times New Roman" w:cs="Times New Roman"/>
                <w:sz w:val="24"/>
                <w:szCs w:val="24"/>
              </w:rPr>
              <w:t>3)</w:t>
            </w:r>
          </w:p>
        </w:tc>
        <w:tc>
          <w:tcPr>
            <w:tcW w:w="522" w:type="pct"/>
            <w:tcBorders>
              <w:top w:val="nil"/>
              <w:left w:val="nil"/>
              <w:bottom w:val="single" w:sz="12" w:space="0" w:color="000000"/>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w:t>
            </w:r>
          </w:p>
        </w:tc>
      </w:tr>
      <w:tr w:rsidR="00562623" w:rsidRPr="007305C8" w:rsidTr="001970E7">
        <w:trPr>
          <w:trHeight w:val="300"/>
        </w:trPr>
        <w:tc>
          <w:tcPr>
            <w:tcW w:w="4478" w:type="pct"/>
            <w:gridSpan w:val="6"/>
            <w:tcBorders>
              <w:top w:val="single" w:sz="8" w:space="0" w:color="000000"/>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Cancer</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0.37</w:t>
            </w: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Breast</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(26)</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(8)</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 (38)</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20 (26)</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Digestive</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(5)</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(42)</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12 (16)</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Head, neck, ORL</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(8)</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7 (9)</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Hematologic cancer</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(5)</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4 (5)</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Kidney/bladder/prostate</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(8)</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9 (12)</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Lung</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7 (37)</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(17)</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15 (19)</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Skin</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(11)</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(6)</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15"/>
        </w:trPr>
        <w:tc>
          <w:tcPr>
            <w:tcW w:w="1867" w:type="pct"/>
            <w:gridSpan w:val="2"/>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w:t>
            </w:r>
            <w:proofErr w:type="gramStart"/>
            <w:r w:rsidRPr="007305C8">
              <w:rPr>
                <w:rFonts w:ascii="Times New Roman" w:eastAsia="Times New Roman" w:hAnsi="Times New Roman" w:cs="Times New Roman"/>
                <w:sz w:val="24"/>
                <w:szCs w:val="24"/>
              </w:rPr>
              <w:t>Other(</w:t>
            </w:r>
            <w:proofErr w:type="gramEnd"/>
            <w:r w:rsidRPr="007305C8">
              <w:rPr>
                <w:rFonts w:ascii="Times New Roman" w:eastAsia="Times New Roman" w:hAnsi="Times New Roman" w:cs="Times New Roman"/>
                <w:sz w:val="24"/>
                <w:szCs w:val="24"/>
              </w:rPr>
              <w:t>&lt;5)</w:t>
            </w:r>
          </w:p>
        </w:tc>
        <w:tc>
          <w:tcPr>
            <w:tcW w:w="634"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 (16)</w:t>
            </w:r>
          </w:p>
        </w:tc>
        <w:tc>
          <w:tcPr>
            <w:tcW w:w="700"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(17)</w:t>
            </w:r>
          </w:p>
        </w:tc>
        <w:tc>
          <w:tcPr>
            <w:tcW w:w="626"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(6)</w:t>
            </w:r>
          </w:p>
        </w:tc>
        <w:tc>
          <w:tcPr>
            <w:tcW w:w="522"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w:t>
            </w:r>
          </w:p>
        </w:tc>
      </w:tr>
      <w:tr w:rsidR="00562623" w:rsidRPr="007305C8" w:rsidTr="001970E7">
        <w:trPr>
          <w:trHeight w:val="315"/>
        </w:trPr>
        <w:tc>
          <w:tcPr>
            <w:tcW w:w="4478" w:type="pct"/>
            <w:gridSpan w:val="6"/>
            <w:tcBorders>
              <w:top w:val="single" w:sz="8" w:space="0" w:color="000000"/>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Location (corresponding author)</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0.31</w:t>
            </w: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Asia</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 (16)</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(12)</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8 (10)</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Australia</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(17)</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(3)</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67" w:type="pct"/>
            <w:gridSpan w:val="2"/>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Europe</w:t>
            </w:r>
          </w:p>
        </w:tc>
        <w:tc>
          <w:tcPr>
            <w:tcW w:w="63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6 (32)</w:t>
            </w:r>
          </w:p>
        </w:tc>
        <w:tc>
          <w:tcPr>
            <w:tcW w:w="70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7 (58)</w:t>
            </w:r>
          </w:p>
        </w:tc>
        <w:tc>
          <w:tcPr>
            <w:tcW w:w="62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4 (50)</w:t>
            </w:r>
          </w:p>
        </w:tc>
        <w:tc>
          <w:tcPr>
            <w:tcW w:w="65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30 (39)</w:t>
            </w:r>
          </w:p>
        </w:tc>
        <w:tc>
          <w:tcPr>
            <w:tcW w:w="522"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15"/>
        </w:trPr>
        <w:tc>
          <w:tcPr>
            <w:tcW w:w="1867" w:type="pct"/>
            <w:gridSpan w:val="2"/>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North-America</w:t>
            </w:r>
          </w:p>
        </w:tc>
        <w:tc>
          <w:tcPr>
            <w:tcW w:w="634"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10 (53)</w:t>
            </w:r>
          </w:p>
        </w:tc>
        <w:tc>
          <w:tcPr>
            <w:tcW w:w="700"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 (25)</w:t>
            </w:r>
          </w:p>
        </w:tc>
        <w:tc>
          <w:tcPr>
            <w:tcW w:w="626"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 (38)</w:t>
            </w:r>
          </w:p>
        </w:tc>
        <w:tc>
          <w:tcPr>
            <w:tcW w:w="650"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37 (48)</w:t>
            </w:r>
          </w:p>
        </w:tc>
        <w:tc>
          <w:tcPr>
            <w:tcW w:w="522" w:type="pct"/>
            <w:tcBorders>
              <w:top w:val="nil"/>
              <w:left w:val="nil"/>
              <w:bottom w:val="single" w:sz="12"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w:t>
            </w:r>
          </w:p>
        </w:tc>
      </w:tr>
    </w:tbl>
    <w:p w:rsidR="00562623" w:rsidRPr="007305C8" w:rsidRDefault="00562623" w:rsidP="00562623">
      <w:pPr>
        <w:rPr>
          <w:rFonts w:ascii="Times New Roman" w:hAnsi="Times New Roman" w:cs="Times New Roman"/>
          <w:b/>
          <w:sz w:val="24"/>
          <w:szCs w:val="24"/>
        </w:rPr>
      </w:pPr>
      <w:r w:rsidRPr="007305C8">
        <w:rPr>
          <w:rFonts w:ascii="Times New Roman" w:hAnsi="Times New Roman" w:cs="Times New Roman"/>
          <w:b/>
          <w:sz w:val="24"/>
          <w:szCs w:val="24"/>
        </w:rPr>
        <w:br w:type="page"/>
      </w:r>
    </w:p>
    <w:p w:rsidR="00562623" w:rsidRPr="007305C8" w:rsidRDefault="00562623" w:rsidP="00562623">
      <w:pPr>
        <w:rPr>
          <w:rFonts w:ascii="Times New Roman" w:hAnsi="Times New Roman" w:cs="Times New Roman"/>
          <w:b/>
          <w:sz w:val="24"/>
          <w:szCs w:val="24"/>
        </w:rPr>
      </w:pPr>
      <w:proofErr w:type="spellStart"/>
      <w:r w:rsidRPr="007305C8">
        <w:rPr>
          <w:rFonts w:ascii="Times New Roman" w:hAnsi="Times New Roman" w:cs="Times New Roman"/>
          <w:b/>
          <w:sz w:val="24"/>
          <w:szCs w:val="24"/>
        </w:rPr>
        <w:lastRenderedPageBreak/>
        <w:t>eTable</w:t>
      </w:r>
      <w:proofErr w:type="spellEnd"/>
      <w:r w:rsidRPr="007305C8">
        <w:rPr>
          <w:rFonts w:ascii="Times New Roman" w:hAnsi="Times New Roman" w:cs="Times New Roman"/>
          <w:b/>
          <w:sz w:val="24"/>
          <w:szCs w:val="24"/>
        </w:rPr>
        <w:t xml:space="preserve"> 2. </w:t>
      </w:r>
      <w:r w:rsidRPr="007305C8">
        <w:rPr>
          <w:rFonts w:ascii="Times New Roman" w:hAnsi="Times New Roman" w:cs="Times New Roman"/>
          <w:sz w:val="24"/>
          <w:szCs w:val="24"/>
        </w:rPr>
        <w:t>Comparison of studies for which the protocol was accessed vs others, for the subgroup of trials, n=92 (i.e. excluding 24 retrospective cohort studies). Results are reported as N (%) or median (interquartile range); comparison by Fisher or Wilcoxon test. Frequencies are specified into brackets for quantitative variables with missing data.</w:t>
      </w:r>
    </w:p>
    <w:tbl>
      <w:tblPr>
        <w:tblW w:w="5000" w:type="pct"/>
        <w:tblLook w:val="04A0" w:firstRow="1" w:lastRow="0" w:firstColumn="1" w:lastColumn="0" w:noHBand="0" w:noVBand="1"/>
      </w:tblPr>
      <w:tblGrid>
        <w:gridCol w:w="3506"/>
        <w:gridCol w:w="1441"/>
        <w:gridCol w:w="1196"/>
        <w:gridCol w:w="1206"/>
        <w:gridCol w:w="1119"/>
        <w:gridCol w:w="892"/>
      </w:tblGrid>
      <w:tr w:rsidR="00562623" w:rsidRPr="007305C8" w:rsidTr="001970E7">
        <w:trPr>
          <w:trHeight w:val="585"/>
        </w:trPr>
        <w:tc>
          <w:tcPr>
            <w:tcW w:w="1873" w:type="pct"/>
            <w:vMerge w:val="restart"/>
            <w:tcBorders>
              <w:top w:val="single" w:sz="12" w:space="0" w:color="000000"/>
              <w:left w:val="nil"/>
              <w:bottom w:val="single" w:sz="8"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 </w:t>
            </w:r>
          </w:p>
        </w:tc>
        <w:tc>
          <w:tcPr>
            <w:tcW w:w="770" w:type="pct"/>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Protocol online</w:t>
            </w:r>
          </w:p>
        </w:tc>
        <w:tc>
          <w:tcPr>
            <w:tcW w:w="639" w:type="pct"/>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Protocol provided</w:t>
            </w:r>
          </w:p>
        </w:tc>
        <w:tc>
          <w:tcPr>
            <w:tcW w:w="644" w:type="pct"/>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No protocol</w:t>
            </w:r>
          </w:p>
        </w:tc>
        <w:tc>
          <w:tcPr>
            <w:tcW w:w="597" w:type="pct"/>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No response</w:t>
            </w:r>
          </w:p>
        </w:tc>
        <w:tc>
          <w:tcPr>
            <w:tcW w:w="476" w:type="pct"/>
            <w:vMerge w:val="restart"/>
            <w:tcBorders>
              <w:top w:val="single" w:sz="12" w:space="0" w:color="000000"/>
              <w:left w:val="nil"/>
              <w:bottom w:val="single" w:sz="8" w:space="0" w:color="000000"/>
              <w:right w:val="nil"/>
            </w:tcBorders>
            <w:shd w:val="clear" w:color="auto" w:fill="auto"/>
            <w:vAlign w:val="bottom"/>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P-value</w:t>
            </w:r>
          </w:p>
        </w:tc>
      </w:tr>
      <w:tr w:rsidR="00562623" w:rsidRPr="007305C8" w:rsidTr="001970E7">
        <w:trPr>
          <w:trHeight w:val="315"/>
        </w:trPr>
        <w:tc>
          <w:tcPr>
            <w:tcW w:w="1873" w:type="pct"/>
            <w:vMerge/>
            <w:tcBorders>
              <w:top w:val="single" w:sz="12" w:space="0" w:color="000000"/>
              <w:left w:val="nil"/>
              <w:bottom w:val="single" w:sz="8" w:space="0" w:color="000000"/>
              <w:right w:val="nil"/>
            </w:tcBorders>
            <w:vAlign w:val="center"/>
            <w:hideMark/>
          </w:tcPr>
          <w:p w:rsidR="00562623" w:rsidRPr="007305C8" w:rsidRDefault="00562623" w:rsidP="001970E7">
            <w:pPr>
              <w:spacing w:after="0" w:line="240" w:lineRule="auto"/>
              <w:rPr>
                <w:rFonts w:ascii="Times New Roman" w:eastAsia="Times New Roman" w:hAnsi="Times New Roman" w:cs="Times New Roman"/>
                <w:b/>
                <w:bCs/>
                <w:sz w:val="24"/>
                <w:szCs w:val="24"/>
              </w:rPr>
            </w:pPr>
          </w:p>
        </w:tc>
        <w:tc>
          <w:tcPr>
            <w:tcW w:w="770" w:type="pct"/>
            <w:tcBorders>
              <w:top w:val="nil"/>
              <w:left w:val="nil"/>
              <w:bottom w:val="single" w:sz="8"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N=19</w:t>
            </w:r>
          </w:p>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 (%)</w:t>
            </w:r>
          </w:p>
        </w:tc>
        <w:tc>
          <w:tcPr>
            <w:tcW w:w="639" w:type="pct"/>
            <w:tcBorders>
              <w:top w:val="nil"/>
              <w:left w:val="nil"/>
              <w:bottom w:val="single" w:sz="8"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N=12</w:t>
            </w:r>
          </w:p>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 (%)</w:t>
            </w:r>
          </w:p>
        </w:tc>
        <w:tc>
          <w:tcPr>
            <w:tcW w:w="644" w:type="pct"/>
            <w:tcBorders>
              <w:top w:val="nil"/>
              <w:left w:val="nil"/>
              <w:bottom w:val="single" w:sz="8"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N=5</w:t>
            </w:r>
          </w:p>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 (%)</w:t>
            </w:r>
          </w:p>
        </w:tc>
        <w:tc>
          <w:tcPr>
            <w:tcW w:w="597" w:type="pct"/>
            <w:tcBorders>
              <w:top w:val="nil"/>
              <w:left w:val="nil"/>
              <w:bottom w:val="single" w:sz="8"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N=56</w:t>
            </w:r>
          </w:p>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 (%)</w:t>
            </w:r>
          </w:p>
        </w:tc>
        <w:tc>
          <w:tcPr>
            <w:tcW w:w="476" w:type="pct"/>
            <w:vMerge/>
            <w:tcBorders>
              <w:top w:val="single" w:sz="12" w:space="0" w:color="000000"/>
              <w:left w:val="nil"/>
              <w:bottom w:val="single" w:sz="8" w:space="0" w:color="000000"/>
              <w:right w:val="nil"/>
            </w:tcBorders>
            <w:vAlign w:val="center"/>
            <w:hideMark/>
          </w:tcPr>
          <w:p w:rsidR="00562623" w:rsidRPr="007305C8" w:rsidRDefault="00562623" w:rsidP="001970E7">
            <w:pPr>
              <w:spacing w:after="0" w:line="240" w:lineRule="auto"/>
              <w:rPr>
                <w:rFonts w:ascii="Times New Roman" w:eastAsia="Times New Roman" w:hAnsi="Times New Roman" w:cs="Times New Roman"/>
                <w:b/>
                <w:bCs/>
                <w:sz w:val="24"/>
                <w:szCs w:val="24"/>
              </w:rPr>
            </w:pP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Registered</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18 (95)</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8 (67)</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 (60)</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43 (77)</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0.12</w:t>
            </w:r>
          </w:p>
        </w:tc>
      </w:tr>
      <w:tr w:rsidR="00562623" w:rsidRPr="007305C8" w:rsidTr="001970E7">
        <w:trPr>
          <w:trHeight w:val="300"/>
        </w:trPr>
        <w:tc>
          <w:tcPr>
            <w:tcW w:w="4524" w:type="pct"/>
            <w:gridSpan w:val="5"/>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Funding</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0.091</w:t>
            </w: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industry</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13 (68)</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(42)</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(20)</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17 (30)</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mixed</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 (16)</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(42)</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(40)</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17 (30)</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non-industry</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 (16)</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(17)</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(20)</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20 (36)</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none</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unspecified</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(20)</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(4)</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Primary vs secondary objective</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(11)</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(9)</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0.81</w:t>
            </w:r>
          </w:p>
        </w:tc>
      </w:tr>
      <w:tr w:rsidR="00562623" w:rsidRPr="007305C8" w:rsidTr="001970E7">
        <w:trPr>
          <w:trHeight w:val="342"/>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First vs ancillary publication</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16 (84)</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3 (25)</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29 (52)</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&lt;0.001</w:t>
            </w:r>
          </w:p>
        </w:tc>
      </w:tr>
      <w:tr w:rsidR="00562623" w:rsidRPr="007305C8" w:rsidTr="001970E7">
        <w:trPr>
          <w:trHeight w:val="300"/>
        </w:trPr>
        <w:tc>
          <w:tcPr>
            <w:tcW w:w="4524" w:type="pct"/>
            <w:gridSpan w:val="5"/>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Predictive hypothesis†</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0.097</w:t>
            </w: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w:t>
            </w:r>
            <w:r>
              <w:rPr>
                <w:rFonts w:ascii="Times New Roman" w:eastAsia="Times New Roman" w:hAnsi="Times New Roman" w:cs="Times New Roman"/>
                <w:sz w:val="24"/>
                <w:szCs w:val="24"/>
              </w:rPr>
              <w:t>p</w:t>
            </w:r>
            <w:r w:rsidRPr="007305C8">
              <w:rPr>
                <w:rFonts w:ascii="Times New Roman" w:eastAsia="Times New Roman" w:hAnsi="Times New Roman" w:cs="Times New Roman"/>
                <w:sz w:val="24"/>
                <w:szCs w:val="24"/>
              </w:rPr>
              <w:t>redictive</w:t>
            </w:r>
            <w:r>
              <w:rPr>
                <w:rFonts w:ascii="Times New Roman" w:eastAsia="Times New Roman" w:hAnsi="Times New Roman" w:cs="Times New Roman"/>
                <w:sz w:val="24"/>
                <w:szCs w:val="24"/>
              </w:rPr>
              <w:t xml:space="preserve"> </w:t>
            </w:r>
            <w:r w:rsidRPr="007305C8">
              <w:rPr>
                <w:rFonts w:ascii="Times New Roman" w:eastAsia="Times New Roman" w:hAnsi="Times New Roman" w:cs="Times New Roman"/>
                <w:sz w:val="24"/>
                <w:szCs w:val="24"/>
              </w:rPr>
              <w:t>(+/-prognostic)</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15 (100)</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9 (82)</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(83)</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26 (72)</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prognostic</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(18)</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(17)</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10 (28)</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300"/>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unclear</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 (0)</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p>
        </w:tc>
      </w:tr>
      <w:tr w:rsidR="00562623" w:rsidRPr="007305C8" w:rsidTr="001970E7">
        <w:trPr>
          <w:trHeight w:val="603"/>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Time between start of enrollment and publication, years [n=78]</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5 </w:t>
            </w:r>
          </w:p>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0"/>
                <w:szCs w:val="24"/>
              </w:rPr>
              <w:t>(4 - 7)</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8 </w:t>
            </w:r>
          </w:p>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0"/>
                <w:szCs w:val="24"/>
              </w:rPr>
              <w:t>(6 - 9)</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18 </w:t>
            </w:r>
          </w:p>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0"/>
                <w:szCs w:val="24"/>
              </w:rPr>
              <w:t>(13 - 25)</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7 </w:t>
            </w:r>
          </w:p>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0"/>
                <w:szCs w:val="24"/>
              </w:rPr>
              <w:t>(5 - 10)</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&lt;0.001</w:t>
            </w:r>
          </w:p>
        </w:tc>
      </w:tr>
      <w:tr w:rsidR="00562623" w:rsidRPr="007305C8" w:rsidTr="001970E7">
        <w:trPr>
          <w:trHeight w:val="615"/>
        </w:trPr>
        <w:tc>
          <w:tcPr>
            <w:tcW w:w="1873"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N patients (biomarker analysis) [n=91]</w:t>
            </w:r>
          </w:p>
        </w:tc>
        <w:tc>
          <w:tcPr>
            <w:tcW w:w="770"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272 </w:t>
            </w:r>
          </w:p>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0"/>
                <w:szCs w:val="24"/>
              </w:rPr>
              <w:t>(198 - 406)</w:t>
            </w:r>
          </w:p>
        </w:tc>
        <w:tc>
          <w:tcPr>
            <w:tcW w:w="639"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207 </w:t>
            </w:r>
          </w:p>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0"/>
                <w:szCs w:val="24"/>
              </w:rPr>
              <w:t>(168 - 401)</w:t>
            </w:r>
          </w:p>
        </w:tc>
        <w:tc>
          <w:tcPr>
            <w:tcW w:w="64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390 </w:t>
            </w:r>
          </w:p>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0"/>
                <w:szCs w:val="24"/>
              </w:rPr>
              <w:t>(90 - 814)</w:t>
            </w:r>
          </w:p>
        </w:tc>
        <w:tc>
          <w:tcPr>
            <w:tcW w:w="59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118 </w:t>
            </w:r>
          </w:p>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0"/>
                <w:szCs w:val="24"/>
              </w:rPr>
              <w:t>(46 - 310)</w:t>
            </w:r>
          </w:p>
        </w:tc>
        <w:tc>
          <w:tcPr>
            <w:tcW w:w="476"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0.62</w:t>
            </w:r>
          </w:p>
        </w:tc>
      </w:tr>
      <w:tr w:rsidR="00562623" w:rsidRPr="007305C8" w:rsidTr="001970E7">
        <w:trPr>
          <w:trHeight w:val="315"/>
        </w:trPr>
        <w:tc>
          <w:tcPr>
            <w:tcW w:w="5000" w:type="pct"/>
            <w:gridSpan w:val="6"/>
            <w:tcBorders>
              <w:top w:val="single" w:sz="12" w:space="0" w:color="000000"/>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 among randomized trials and excluding one study in which it was not assessable, as the correlation of biomarkers with </w:t>
            </w:r>
            <w:r w:rsidRPr="000E42DC">
              <w:rPr>
                <w:rFonts w:ascii="Times New Roman" w:eastAsia="Times New Roman" w:hAnsi="Times New Roman" w:cs="Times New Roman"/>
                <w:sz w:val="24"/>
                <w:szCs w:val="24"/>
              </w:rPr>
              <w:t>endpoint</w:t>
            </w:r>
            <w:r w:rsidRPr="007305C8">
              <w:rPr>
                <w:rFonts w:ascii="Times New Roman" w:eastAsia="Times New Roman" w:hAnsi="Times New Roman" w:cs="Times New Roman"/>
                <w:sz w:val="24"/>
                <w:szCs w:val="24"/>
              </w:rPr>
              <w:t>s was not reported due to the low prevalence of biomarkers</w:t>
            </w:r>
          </w:p>
        </w:tc>
      </w:tr>
    </w:tbl>
    <w:p w:rsidR="00562623" w:rsidRPr="00C83C98" w:rsidRDefault="00562623" w:rsidP="00562623">
      <w:pPr>
        <w:rPr>
          <w:rFonts w:ascii="Times New Roman" w:hAnsi="Times New Roman" w:cs="Times New Roman"/>
          <w:b/>
          <w:sz w:val="24"/>
          <w:szCs w:val="24"/>
        </w:rPr>
        <w:sectPr w:rsidR="00562623" w:rsidRPr="00C83C98" w:rsidSect="001970E7">
          <w:pgSz w:w="12240" w:h="15840"/>
          <w:pgMar w:top="1260" w:right="1440" w:bottom="1260" w:left="1440" w:header="720" w:footer="720" w:gutter="0"/>
          <w:cols w:space="720"/>
          <w:docGrid w:linePitch="360"/>
        </w:sectPr>
      </w:pPr>
    </w:p>
    <w:p w:rsidR="00562623" w:rsidRPr="007305C8" w:rsidRDefault="00562623" w:rsidP="00562623">
      <w:pPr>
        <w:rPr>
          <w:rFonts w:ascii="Times New Roman" w:hAnsi="Times New Roman" w:cs="Times New Roman"/>
          <w:sz w:val="24"/>
          <w:szCs w:val="24"/>
        </w:rPr>
      </w:pPr>
      <w:r w:rsidRPr="007305C8">
        <w:rPr>
          <w:rFonts w:ascii="Times New Roman" w:hAnsi="Times New Roman" w:cs="Times New Roman"/>
          <w:b/>
          <w:sz w:val="24"/>
          <w:szCs w:val="24"/>
        </w:rPr>
        <w:lastRenderedPageBreak/>
        <w:t>eTable3</w:t>
      </w:r>
      <w:r w:rsidRPr="007305C8">
        <w:rPr>
          <w:rFonts w:ascii="Times New Roman" w:hAnsi="Times New Roman" w:cs="Times New Roman"/>
          <w:sz w:val="24"/>
          <w:szCs w:val="24"/>
        </w:rPr>
        <w:t>. Characteristics of studies (data extracted from publications) for which protocols were available (N=31).</w:t>
      </w:r>
      <w:r w:rsidRPr="00EF2CC1">
        <w:rPr>
          <w:rFonts w:ascii="Times New Roman" w:hAnsi="Times New Roman" w:cs="Times New Roman"/>
          <w:sz w:val="24"/>
          <w:szCs w:val="24"/>
        </w:rPr>
        <w:t xml:space="preserve"> </w:t>
      </w:r>
      <w:r>
        <w:rPr>
          <w:rFonts w:ascii="Times New Roman" w:hAnsi="Times New Roman" w:cs="Times New Roman"/>
          <w:sz w:val="24"/>
          <w:szCs w:val="24"/>
        </w:rPr>
        <w:t>*</w:t>
      </w:r>
      <w:r w:rsidRPr="00C83C98">
        <w:rPr>
          <w:rFonts w:ascii="Times New Roman" w:hAnsi="Times New Roman" w:cs="Times New Roman"/>
          <w:sz w:val="24"/>
          <w:szCs w:val="24"/>
        </w:rPr>
        <w:t xml:space="preserve">or </w:t>
      </w:r>
      <w:proofErr w:type="gramStart"/>
      <w:r w:rsidRPr="00C83C98">
        <w:rPr>
          <w:rFonts w:ascii="Times New Roman" w:hAnsi="Times New Roman" w:cs="Times New Roman"/>
          <w:sz w:val="24"/>
          <w:szCs w:val="24"/>
        </w:rPr>
        <w:t>other</w:t>
      </w:r>
      <w:proofErr w:type="gramEnd"/>
      <w:r w:rsidRPr="00C83C98">
        <w:rPr>
          <w:rFonts w:ascii="Times New Roman" w:hAnsi="Times New Roman" w:cs="Times New Roman"/>
          <w:sz w:val="24"/>
          <w:szCs w:val="24"/>
        </w:rPr>
        <w:t xml:space="preserve"> in-situ hybridization</w:t>
      </w:r>
    </w:p>
    <w:tbl>
      <w:tblPr>
        <w:tblW w:w="7920" w:type="dxa"/>
        <w:tblLook w:val="04A0" w:firstRow="1" w:lastRow="0" w:firstColumn="1" w:lastColumn="0" w:noHBand="0" w:noVBand="1"/>
      </w:tblPr>
      <w:tblGrid>
        <w:gridCol w:w="2250"/>
        <w:gridCol w:w="3752"/>
        <w:gridCol w:w="959"/>
        <w:gridCol w:w="959"/>
      </w:tblGrid>
      <w:tr w:rsidR="00562623" w:rsidRPr="00C83C98" w:rsidTr="001970E7">
        <w:trPr>
          <w:trHeight w:val="300"/>
        </w:trPr>
        <w:tc>
          <w:tcPr>
            <w:tcW w:w="2250"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 </w:t>
            </w:r>
          </w:p>
        </w:tc>
        <w:tc>
          <w:tcPr>
            <w:tcW w:w="3752"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 </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w:t>
            </w:r>
          </w:p>
        </w:tc>
      </w:tr>
      <w:tr w:rsidR="00562623" w:rsidRPr="00C83C98" w:rsidTr="001970E7">
        <w:trPr>
          <w:trHeight w:val="300"/>
        </w:trPr>
        <w:tc>
          <w:tcPr>
            <w:tcW w:w="2250"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Primary biomarker</w:t>
            </w:r>
          </w:p>
        </w:tc>
        <w:tc>
          <w:tcPr>
            <w:tcW w:w="3752"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PD-L1</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5</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16.1</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HER2</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4</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12.9</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EGFR</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9.7</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PIK3CA</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9.7</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Other</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16</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51.6</w:t>
            </w:r>
          </w:p>
        </w:tc>
      </w:tr>
      <w:tr w:rsidR="00562623" w:rsidRPr="00C83C98" w:rsidTr="001970E7">
        <w:trPr>
          <w:trHeight w:val="300"/>
        </w:trPr>
        <w:tc>
          <w:tcPr>
            <w:tcW w:w="2250"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Type of primary</w:t>
            </w:r>
          </w:p>
        </w:tc>
        <w:tc>
          <w:tcPr>
            <w:tcW w:w="3752"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C83C98">
              <w:rPr>
                <w:rFonts w:ascii="Times New Roman" w:hAnsi="Times New Roman" w:cs="Times New Roman"/>
                <w:sz w:val="24"/>
                <w:szCs w:val="24"/>
              </w:rPr>
              <w:t>utation</w:t>
            </w:r>
            <w:r>
              <w:rPr>
                <w:rFonts w:ascii="Times New Roman" w:hAnsi="Times New Roman" w:cs="Times New Roman"/>
                <w:sz w:val="24"/>
                <w:szCs w:val="24"/>
              </w:rPr>
              <w:t xml:space="preserve"> </w:t>
            </w:r>
            <w:r w:rsidRPr="00C83C98">
              <w:rPr>
                <w:rFonts w:ascii="Times New Roman" w:hAnsi="Times New Roman" w:cs="Times New Roman"/>
                <w:sz w:val="24"/>
                <w:szCs w:val="24"/>
              </w:rPr>
              <w:t>/</w:t>
            </w:r>
            <w:r>
              <w:rPr>
                <w:rFonts w:ascii="Times New Roman" w:hAnsi="Times New Roman" w:cs="Times New Roman"/>
                <w:sz w:val="24"/>
                <w:szCs w:val="24"/>
              </w:rPr>
              <w:t xml:space="preserve"> </w:t>
            </w:r>
            <w:r w:rsidRPr="00C83C98">
              <w:rPr>
                <w:rFonts w:ascii="Times New Roman" w:hAnsi="Times New Roman" w:cs="Times New Roman"/>
                <w:sz w:val="24"/>
                <w:szCs w:val="24"/>
              </w:rPr>
              <w:t>amplification</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12</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38.7</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b/>
                <w:sz w:val="24"/>
                <w:szCs w:val="24"/>
              </w:rPr>
              <w:t>biomarker</w:t>
            </w: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polymorphism (blood)</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3.2</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protein expression</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11</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35.5</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 xml:space="preserve">protein expression </w:t>
            </w:r>
            <w:r>
              <w:rPr>
                <w:rFonts w:ascii="Times New Roman" w:hAnsi="Times New Roman" w:cs="Times New Roman"/>
                <w:sz w:val="24"/>
                <w:szCs w:val="24"/>
              </w:rPr>
              <w:t>&amp;</w:t>
            </w:r>
            <w:r w:rsidRPr="00C83C98">
              <w:rPr>
                <w:rFonts w:ascii="Times New Roman" w:hAnsi="Times New Roman" w:cs="Times New Roman"/>
                <w:sz w:val="24"/>
                <w:szCs w:val="24"/>
              </w:rPr>
              <w:t xml:space="preserve"> amplification</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2</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6.5</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serum/plasma protein</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5</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16.1</w:t>
            </w:r>
          </w:p>
        </w:tc>
      </w:tr>
      <w:tr w:rsidR="00562623" w:rsidRPr="00C83C98" w:rsidTr="001970E7">
        <w:trPr>
          <w:trHeight w:val="300"/>
        </w:trPr>
        <w:tc>
          <w:tcPr>
            <w:tcW w:w="2250"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 xml:space="preserve">Technique </w:t>
            </w:r>
          </w:p>
        </w:tc>
        <w:tc>
          <w:tcPr>
            <w:tcW w:w="3752"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ELISA</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9.7</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FISH</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2</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6.5</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IHC</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10</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32.3</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IHC+FISH</w:t>
            </w:r>
            <w:r>
              <w:rPr>
                <w:rFonts w:ascii="Times New Roman" w:hAnsi="Times New Roman" w:cs="Times New Roman"/>
                <w:sz w:val="24"/>
                <w:szCs w:val="24"/>
              </w:rPr>
              <w:t>*</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9.7</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PCR</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10</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32.3</w:t>
            </w:r>
          </w:p>
        </w:tc>
      </w:tr>
      <w:tr w:rsidR="00562623" w:rsidRPr="00C83C98" w:rsidTr="001970E7">
        <w:trPr>
          <w:trHeight w:val="300"/>
        </w:trPr>
        <w:tc>
          <w:tcPr>
            <w:tcW w:w="2250" w:type="dxa"/>
            <w:tcBorders>
              <w:top w:val="nil"/>
              <w:left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 xml:space="preserve">proteomic </w:t>
            </w:r>
            <w:proofErr w:type="spellStart"/>
            <w:r w:rsidRPr="00C83C98">
              <w:rPr>
                <w:rFonts w:ascii="Times New Roman" w:hAnsi="Times New Roman" w:cs="Times New Roman"/>
                <w:sz w:val="24"/>
                <w:szCs w:val="24"/>
              </w:rPr>
              <w:t>spectrometry+ELISA</w:t>
            </w:r>
            <w:proofErr w:type="spellEnd"/>
          </w:p>
        </w:tc>
        <w:tc>
          <w:tcPr>
            <w:tcW w:w="959" w:type="dxa"/>
            <w:tcBorders>
              <w:top w:val="nil"/>
              <w:left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w:t>
            </w:r>
          </w:p>
        </w:tc>
        <w:tc>
          <w:tcPr>
            <w:tcW w:w="959" w:type="dxa"/>
            <w:tcBorders>
              <w:top w:val="nil"/>
              <w:left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3.2</w:t>
            </w:r>
          </w:p>
        </w:tc>
      </w:tr>
      <w:tr w:rsidR="00562623" w:rsidRPr="00C83C98" w:rsidTr="001970E7">
        <w:trPr>
          <w:trHeight w:val="300"/>
        </w:trPr>
        <w:tc>
          <w:tcPr>
            <w:tcW w:w="2250"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Unspecified</w:t>
            </w:r>
          </w:p>
        </w:tc>
        <w:tc>
          <w:tcPr>
            <w:tcW w:w="959"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2</w:t>
            </w:r>
          </w:p>
        </w:tc>
        <w:tc>
          <w:tcPr>
            <w:tcW w:w="959"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6.5</w:t>
            </w:r>
          </w:p>
        </w:tc>
      </w:tr>
      <w:tr w:rsidR="00562623" w:rsidRPr="00C83C98" w:rsidTr="001970E7">
        <w:trPr>
          <w:trHeight w:val="300"/>
        </w:trPr>
        <w:tc>
          <w:tcPr>
            <w:tcW w:w="2250"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Type of protocol</w:t>
            </w:r>
          </w:p>
        </w:tc>
        <w:tc>
          <w:tcPr>
            <w:tcW w:w="3752"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whole trial</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25</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80.7</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specific to biomarker analysis</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6</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19.4</w:t>
            </w:r>
          </w:p>
        </w:tc>
      </w:tr>
      <w:tr w:rsidR="00562623" w:rsidRPr="00C83C98" w:rsidTr="001970E7">
        <w:trPr>
          <w:trHeight w:val="300"/>
        </w:trPr>
        <w:tc>
          <w:tcPr>
            <w:tcW w:w="2250"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Disease stage</w:t>
            </w:r>
          </w:p>
        </w:tc>
        <w:tc>
          <w:tcPr>
            <w:tcW w:w="3752"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early</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6</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19.4</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advanced/metastatic</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24</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77.4</w:t>
            </w:r>
          </w:p>
        </w:tc>
      </w:tr>
      <w:tr w:rsidR="00562623" w:rsidRPr="00C83C98" w:rsidTr="001970E7">
        <w:trPr>
          <w:trHeight w:val="300"/>
        </w:trPr>
        <w:tc>
          <w:tcPr>
            <w:tcW w:w="2250"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 </w:t>
            </w:r>
          </w:p>
        </w:tc>
        <w:tc>
          <w:tcPr>
            <w:tcW w:w="3752"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both</w:t>
            </w:r>
          </w:p>
        </w:tc>
        <w:tc>
          <w:tcPr>
            <w:tcW w:w="959"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w:t>
            </w:r>
          </w:p>
        </w:tc>
        <w:tc>
          <w:tcPr>
            <w:tcW w:w="959"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3.2</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Exploratory</w:t>
            </w: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yes (vs no)</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9</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29.0</w:t>
            </w:r>
          </w:p>
        </w:tc>
      </w:tr>
      <w:tr w:rsidR="00562623" w:rsidRPr="00C83C98" w:rsidTr="001970E7">
        <w:trPr>
          <w:trHeight w:val="300"/>
        </w:trPr>
        <w:tc>
          <w:tcPr>
            <w:tcW w:w="2250"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Arms</w:t>
            </w:r>
          </w:p>
        </w:tc>
        <w:tc>
          <w:tcPr>
            <w:tcW w:w="3752"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1</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9.7</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2</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23</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74.2</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3 or more</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5</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16.1</w:t>
            </w:r>
          </w:p>
        </w:tc>
      </w:tr>
      <w:tr w:rsidR="00562623" w:rsidRPr="00C83C98" w:rsidTr="001970E7">
        <w:trPr>
          <w:trHeight w:val="300"/>
        </w:trPr>
        <w:tc>
          <w:tcPr>
            <w:tcW w:w="2250"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Randomized</w:t>
            </w:r>
          </w:p>
        </w:tc>
        <w:tc>
          <w:tcPr>
            <w:tcW w:w="3752"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no</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5</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16.1</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yes</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22</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71.0</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stratified on biomarker</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4</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12.9</w:t>
            </w:r>
          </w:p>
        </w:tc>
      </w:tr>
      <w:tr w:rsidR="00562623" w:rsidRPr="00C83C98" w:rsidTr="001970E7">
        <w:trPr>
          <w:trHeight w:val="300"/>
        </w:trPr>
        <w:tc>
          <w:tcPr>
            <w:tcW w:w="2250"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Result (primary biomarker)</w:t>
            </w:r>
          </w:p>
        </w:tc>
        <w:tc>
          <w:tcPr>
            <w:tcW w:w="3752"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significant (p≤0.05)</w:t>
            </w:r>
          </w:p>
        </w:tc>
        <w:tc>
          <w:tcPr>
            <w:tcW w:w="959" w:type="dxa"/>
            <w:tcBorders>
              <w:top w:val="single" w:sz="4" w:space="0" w:color="auto"/>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14</w:t>
            </w:r>
          </w:p>
        </w:tc>
        <w:tc>
          <w:tcPr>
            <w:tcW w:w="959" w:type="dxa"/>
            <w:tcBorders>
              <w:top w:val="single" w:sz="4" w:space="0" w:color="auto"/>
              <w:left w:val="nil"/>
              <w:bottom w:val="nil"/>
              <w:right w:val="nil"/>
            </w:tcBorders>
            <w:shd w:val="clear" w:color="auto" w:fill="auto"/>
            <w:noWrap/>
            <w:vAlign w:val="bottom"/>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45.2</w:t>
            </w:r>
          </w:p>
        </w:tc>
      </w:tr>
      <w:tr w:rsidR="00562623" w:rsidRPr="00C83C98" w:rsidTr="001970E7">
        <w:trPr>
          <w:trHeight w:val="300"/>
        </w:trPr>
        <w:tc>
          <w:tcPr>
            <w:tcW w:w="2250"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non-significant</w:t>
            </w:r>
          </w:p>
        </w:tc>
        <w:tc>
          <w:tcPr>
            <w:tcW w:w="959" w:type="dxa"/>
            <w:tcBorders>
              <w:top w:val="nil"/>
              <w:left w:val="nil"/>
              <w:bottom w:val="nil"/>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11</w:t>
            </w:r>
          </w:p>
        </w:tc>
        <w:tc>
          <w:tcPr>
            <w:tcW w:w="959" w:type="dxa"/>
            <w:tcBorders>
              <w:top w:val="nil"/>
              <w:left w:val="nil"/>
              <w:bottom w:val="nil"/>
              <w:right w:val="nil"/>
            </w:tcBorders>
            <w:shd w:val="clear" w:color="auto" w:fill="auto"/>
            <w:noWrap/>
            <w:vAlign w:val="bottom"/>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35.5</w:t>
            </w:r>
          </w:p>
        </w:tc>
      </w:tr>
      <w:tr w:rsidR="00562623" w:rsidRPr="00C83C98" w:rsidTr="001970E7">
        <w:trPr>
          <w:trHeight w:val="300"/>
        </w:trPr>
        <w:tc>
          <w:tcPr>
            <w:tcW w:w="2250"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p>
        </w:tc>
        <w:tc>
          <w:tcPr>
            <w:tcW w:w="3752"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sz w:val="24"/>
                <w:szCs w:val="24"/>
              </w:rPr>
            </w:pPr>
            <w:r w:rsidRPr="00C83C98">
              <w:rPr>
                <w:rFonts w:ascii="Times New Roman" w:hAnsi="Times New Roman" w:cs="Times New Roman"/>
                <w:sz w:val="24"/>
                <w:szCs w:val="24"/>
              </w:rPr>
              <w:t>unclear</w:t>
            </w:r>
          </w:p>
        </w:tc>
        <w:tc>
          <w:tcPr>
            <w:tcW w:w="959" w:type="dxa"/>
            <w:tcBorders>
              <w:top w:val="nil"/>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6</w:t>
            </w:r>
          </w:p>
        </w:tc>
        <w:tc>
          <w:tcPr>
            <w:tcW w:w="959" w:type="dxa"/>
            <w:tcBorders>
              <w:top w:val="nil"/>
              <w:left w:val="nil"/>
              <w:bottom w:val="single" w:sz="4" w:space="0" w:color="auto"/>
              <w:right w:val="nil"/>
            </w:tcBorders>
            <w:shd w:val="clear" w:color="auto" w:fill="auto"/>
            <w:noWrap/>
            <w:vAlign w:val="bottom"/>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19.4</w:t>
            </w:r>
          </w:p>
        </w:tc>
      </w:tr>
      <w:tr w:rsidR="00562623" w:rsidRPr="00C83C98" w:rsidTr="001970E7">
        <w:trPr>
          <w:trHeight w:val="300"/>
        </w:trPr>
        <w:tc>
          <w:tcPr>
            <w:tcW w:w="2250" w:type="dxa"/>
            <w:tcBorders>
              <w:top w:val="single" w:sz="4" w:space="0" w:color="auto"/>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b/>
                <w:sz w:val="24"/>
                <w:szCs w:val="24"/>
              </w:rPr>
            </w:pPr>
            <w:r w:rsidRPr="00C83C98">
              <w:rPr>
                <w:rFonts w:ascii="Times New Roman" w:hAnsi="Times New Roman" w:cs="Times New Roman"/>
                <w:b/>
                <w:sz w:val="24"/>
                <w:szCs w:val="24"/>
              </w:rPr>
              <w:t>Total </w:t>
            </w:r>
          </w:p>
        </w:tc>
        <w:tc>
          <w:tcPr>
            <w:tcW w:w="3752" w:type="dxa"/>
            <w:tcBorders>
              <w:top w:val="single" w:sz="4" w:space="0" w:color="auto"/>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rPr>
                <w:rFonts w:ascii="Times New Roman" w:hAnsi="Times New Roman" w:cs="Times New Roman"/>
                <w:b/>
                <w:sz w:val="24"/>
                <w:szCs w:val="24"/>
              </w:rPr>
            </w:pPr>
          </w:p>
        </w:tc>
        <w:tc>
          <w:tcPr>
            <w:tcW w:w="959" w:type="dxa"/>
            <w:tcBorders>
              <w:top w:val="single" w:sz="4" w:space="0" w:color="auto"/>
              <w:left w:val="nil"/>
              <w:bottom w:val="single" w:sz="4" w:space="0" w:color="auto"/>
              <w:right w:val="nil"/>
            </w:tcBorders>
            <w:shd w:val="clear" w:color="auto" w:fill="auto"/>
            <w:noWrap/>
            <w:vAlign w:val="center"/>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31</w:t>
            </w:r>
          </w:p>
        </w:tc>
        <w:tc>
          <w:tcPr>
            <w:tcW w:w="959" w:type="dxa"/>
            <w:tcBorders>
              <w:top w:val="single" w:sz="4" w:space="0" w:color="auto"/>
              <w:left w:val="nil"/>
              <w:bottom w:val="single" w:sz="4" w:space="0" w:color="auto"/>
              <w:right w:val="nil"/>
            </w:tcBorders>
            <w:shd w:val="clear" w:color="auto" w:fill="auto"/>
            <w:noWrap/>
            <w:vAlign w:val="bottom"/>
            <w:hideMark/>
          </w:tcPr>
          <w:p w:rsidR="00562623" w:rsidRPr="00C83C98" w:rsidRDefault="00562623" w:rsidP="001970E7">
            <w:pPr>
              <w:spacing w:after="0" w:line="240" w:lineRule="auto"/>
              <w:jc w:val="right"/>
              <w:rPr>
                <w:rFonts w:ascii="Times New Roman" w:hAnsi="Times New Roman" w:cs="Times New Roman"/>
                <w:sz w:val="24"/>
                <w:szCs w:val="24"/>
              </w:rPr>
            </w:pPr>
            <w:r w:rsidRPr="00C83C98">
              <w:rPr>
                <w:rFonts w:ascii="Times New Roman" w:hAnsi="Times New Roman" w:cs="Times New Roman"/>
                <w:sz w:val="24"/>
                <w:szCs w:val="24"/>
              </w:rPr>
              <w:t>100.0</w:t>
            </w:r>
          </w:p>
        </w:tc>
      </w:tr>
    </w:tbl>
    <w:p w:rsidR="00562623" w:rsidRDefault="00562623" w:rsidP="00562623">
      <w:pPr>
        <w:rPr>
          <w:rFonts w:ascii="Times New Roman" w:hAnsi="Times New Roman" w:cs="Times New Roman"/>
          <w:sz w:val="24"/>
          <w:szCs w:val="24"/>
        </w:rPr>
      </w:pPr>
    </w:p>
    <w:p w:rsidR="00562623" w:rsidRDefault="00562623" w:rsidP="00562623">
      <w:pPr>
        <w:rPr>
          <w:rFonts w:ascii="Times New Roman" w:hAnsi="Times New Roman" w:cs="Times New Roman"/>
          <w:sz w:val="24"/>
          <w:szCs w:val="24"/>
        </w:rPr>
      </w:pPr>
    </w:p>
    <w:p w:rsidR="00562623" w:rsidRDefault="00562623" w:rsidP="00562623">
      <w:pPr>
        <w:rPr>
          <w:rFonts w:ascii="Times New Roman" w:hAnsi="Times New Roman" w:cs="Times New Roman"/>
          <w:sz w:val="24"/>
          <w:szCs w:val="24"/>
        </w:rPr>
      </w:pPr>
    </w:p>
    <w:p w:rsidR="00562623" w:rsidRDefault="00562623" w:rsidP="00562623">
      <w:pPr>
        <w:rPr>
          <w:rFonts w:ascii="Times New Roman" w:hAnsi="Times New Roman" w:cs="Times New Roman"/>
          <w:sz w:val="24"/>
          <w:szCs w:val="24"/>
        </w:rPr>
      </w:pPr>
    </w:p>
    <w:p w:rsidR="00562623" w:rsidRDefault="00562623" w:rsidP="00562623">
      <w:pPr>
        <w:rPr>
          <w:rFonts w:ascii="Times New Roman" w:eastAsia="Times New Roman" w:hAnsi="Times New Roman" w:cs="Times New Roman"/>
          <w:sz w:val="24"/>
          <w:szCs w:val="24"/>
        </w:rPr>
      </w:pPr>
      <w:r w:rsidRPr="007305C8">
        <w:rPr>
          <w:rFonts w:ascii="Times New Roman" w:eastAsia="Times New Roman" w:hAnsi="Times New Roman" w:cs="Times New Roman"/>
          <w:b/>
          <w:sz w:val="24"/>
          <w:szCs w:val="24"/>
        </w:rPr>
        <w:lastRenderedPageBreak/>
        <w:t>eTable4</w:t>
      </w:r>
      <w:r w:rsidRPr="007305C8">
        <w:rPr>
          <w:rFonts w:ascii="Times New Roman" w:hAnsi="Times New Roman" w:cs="Times New Roman"/>
          <w:b/>
          <w:sz w:val="24"/>
          <w:szCs w:val="24"/>
        </w:rPr>
        <w:t>.</w:t>
      </w:r>
      <w:r w:rsidRPr="007305C8">
        <w:rPr>
          <w:rFonts w:ascii="Times New Roman" w:hAnsi="Times New Roman" w:cs="Times New Roman"/>
          <w:sz w:val="24"/>
          <w:szCs w:val="24"/>
        </w:rPr>
        <w:t xml:space="preserve"> </w:t>
      </w:r>
      <w:r w:rsidRPr="007305C8">
        <w:rPr>
          <w:rFonts w:ascii="Times New Roman" w:eastAsia="Times New Roman" w:hAnsi="Times New Roman" w:cs="Times New Roman"/>
          <w:sz w:val="24"/>
          <w:szCs w:val="24"/>
        </w:rPr>
        <w:t xml:space="preserve">Comparison of </w:t>
      </w:r>
      <w:r>
        <w:rPr>
          <w:rFonts w:ascii="Times New Roman" w:eastAsia="Times New Roman" w:hAnsi="Times New Roman" w:cs="Times New Roman"/>
          <w:sz w:val="24"/>
          <w:szCs w:val="24"/>
        </w:rPr>
        <w:t>studies with A</w:t>
      </w:r>
      <w:r w:rsidRPr="007305C8">
        <w:rPr>
          <w:rFonts w:ascii="Times New Roman" w:eastAsia="Times New Roman" w:hAnsi="Times New Roman" w:cs="Times New Roman"/>
          <w:sz w:val="24"/>
          <w:szCs w:val="24"/>
        </w:rPr>
        <w:t>) protocol online vs. provided through authors studies</w:t>
      </w:r>
      <w:r>
        <w:rPr>
          <w:rFonts w:ascii="Times New Roman" w:eastAsia="Times New Roman" w:hAnsi="Times New Roman" w:cs="Times New Roman"/>
          <w:sz w:val="24"/>
          <w:szCs w:val="24"/>
        </w:rPr>
        <w:t>, and</w:t>
      </w:r>
      <w:r w:rsidRPr="007305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7305C8">
        <w:rPr>
          <w:rFonts w:ascii="Times New Roman" w:eastAsia="Times New Roman" w:hAnsi="Times New Roman" w:cs="Times New Roman"/>
          <w:sz w:val="24"/>
          <w:szCs w:val="24"/>
        </w:rPr>
        <w:t>) with/without explicit discordance (N = 31); comparison by Fisher test.</w:t>
      </w:r>
    </w:p>
    <w:p w:rsidR="00562623" w:rsidRDefault="00562623" w:rsidP="00562623">
      <w:pPr>
        <w:rPr>
          <w:rFonts w:ascii="Times New Roman" w:hAnsi="Times New Roman" w:cs="Times New Roman"/>
          <w:sz w:val="24"/>
          <w:szCs w:val="24"/>
        </w:rPr>
      </w:pPr>
    </w:p>
    <w:tbl>
      <w:tblPr>
        <w:tblW w:w="5000" w:type="pct"/>
        <w:tblLook w:val="04A0" w:firstRow="1" w:lastRow="0" w:firstColumn="1" w:lastColumn="0" w:noHBand="0" w:noVBand="1"/>
      </w:tblPr>
      <w:tblGrid>
        <w:gridCol w:w="5243"/>
        <w:gridCol w:w="1548"/>
        <w:gridCol w:w="1805"/>
        <w:gridCol w:w="764"/>
      </w:tblGrid>
      <w:tr w:rsidR="00562623" w:rsidRPr="007305C8" w:rsidTr="001970E7">
        <w:trPr>
          <w:trHeight w:val="1032"/>
        </w:trPr>
        <w:tc>
          <w:tcPr>
            <w:tcW w:w="2801" w:type="pct"/>
            <w:vMerge w:val="restart"/>
            <w:tcBorders>
              <w:top w:val="single" w:sz="4" w:space="0" w:color="auto"/>
              <w:left w:val="nil"/>
              <w:right w:val="nil"/>
            </w:tcBorders>
            <w:shd w:val="clear" w:color="auto" w:fill="auto"/>
            <w:vAlign w:val="center"/>
            <w:hideMark/>
          </w:tcPr>
          <w:p w:rsidR="00562623" w:rsidRDefault="00562623" w:rsidP="001970E7">
            <w:pPr>
              <w:spacing w:after="0" w:line="240" w:lineRule="auto"/>
              <w:rPr>
                <w:rFonts w:ascii="Times New Roman" w:eastAsia="Times New Roman" w:hAnsi="Times New Roman" w:cs="Times New Roman"/>
                <w:b/>
                <w:sz w:val="24"/>
                <w:szCs w:val="24"/>
              </w:rPr>
            </w:pPr>
            <w:r w:rsidRPr="007305C8">
              <w:rPr>
                <w:rFonts w:ascii="Times New Roman" w:eastAsia="Times New Roman" w:hAnsi="Times New Roman" w:cs="Times New Roman"/>
                <w:b/>
                <w:sz w:val="24"/>
                <w:szCs w:val="24"/>
              </w:rPr>
              <w:t>eTable4</w:t>
            </w:r>
            <w:r>
              <w:rPr>
                <w:rFonts w:ascii="Times New Roman" w:eastAsia="Times New Roman" w:hAnsi="Times New Roman" w:cs="Times New Roman"/>
                <w:b/>
                <w:sz w:val="24"/>
                <w:szCs w:val="24"/>
              </w:rPr>
              <w:t>A</w:t>
            </w:r>
            <w:r w:rsidRPr="007305C8">
              <w:rPr>
                <w:rFonts w:ascii="Times New Roman" w:eastAsia="Times New Roman" w:hAnsi="Times New Roman" w:cs="Times New Roman"/>
                <w:b/>
                <w:sz w:val="24"/>
                <w:szCs w:val="24"/>
              </w:rPr>
              <w:t>.</w:t>
            </w:r>
          </w:p>
          <w:p w:rsidR="00562623" w:rsidRPr="007305C8" w:rsidRDefault="00562623" w:rsidP="001970E7">
            <w:pPr>
              <w:spacing w:after="0" w:line="240" w:lineRule="auto"/>
              <w:rPr>
                <w:rFonts w:ascii="Times New Roman" w:eastAsia="Times New Roman" w:hAnsi="Times New Roman" w:cs="Times New Roman"/>
                <w:b/>
                <w:bCs/>
                <w:sz w:val="24"/>
                <w:szCs w:val="24"/>
              </w:rPr>
            </w:pPr>
          </w:p>
        </w:tc>
        <w:tc>
          <w:tcPr>
            <w:tcW w:w="827" w:type="pct"/>
            <w:tcBorders>
              <w:top w:val="single" w:sz="4" w:space="0" w:color="auto"/>
              <w:left w:val="nil"/>
              <w:right w:val="nil"/>
            </w:tcBorders>
            <w:shd w:val="clear" w:color="auto" w:fill="auto"/>
            <w:vAlign w:val="bottom"/>
            <w:hideMark/>
          </w:tcPr>
          <w:p w:rsidR="00562623"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Protocol online</w:t>
            </w:r>
          </w:p>
          <w:p w:rsidR="00562623" w:rsidRPr="007305C8" w:rsidRDefault="00562623" w:rsidP="001970E7">
            <w:pPr>
              <w:spacing w:after="0" w:line="240" w:lineRule="auto"/>
              <w:jc w:val="center"/>
              <w:rPr>
                <w:rFonts w:ascii="Times New Roman" w:eastAsia="Times New Roman" w:hAnsi="Times New Roman" w:cs="Times New Roman"/>
                <w:b/>
                <w:bCs/>
                <w:sz w:val="24"/>
                <w:szCs w:val="24"/>
              </w:rPr>
            </w:pPr>
          </w:p>
        </w:tc>
        <w:tc>
          <w:tcPr>
            <w:tcW w:w="964" w:type="pct"/>
            <w:tcBorders>
              <w:top w:val="single" w:sz="4" w:space="0" w:color="auto"/>
              <w:left w:val="nil"/>
              <w:right w:val="nil"/>
            </w:tcBorders>
            <w:shd w:val="clear" w:color="auto" w:fill="auto"/>
            <w:vAlign w:val="bottom"/>
            <w:hideMark/>
          </w:tcPr>
          <w:p w:rsidR="00562623"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Protocol provided</w:t>
            </w:r>
          </w:p>
          <w:p w:rsidR="00562623" w:rsidRPr="007305C8" w:rsidRDefault="00562623" w:rsidP="001970E7">
            <w:pPr>
              <w:spacing w:after="0" w:line="240" w:lineRule="auto"/>
              <w:jc w:val="center"/>
              <w:rPr>
                <w:rFonts w:ascii="Times New Roman" w:eastAsia="Times New Roman" w:hAnsi="Times New Roman" w:cs="Times New Roman"/>
                <w:b/>
                <w:bCs/>
                <w:sz w:val="24"/>
                <w:szCs w:val="24"/>
              </w:rPr>
            </w:pPr>
          </w:p>
        </w:tc>
        <w:tc>
          <w:tcPr>
            <w:tcW w:w="408" w:type="pct"/>
            <w:vMerge w:val="restart"/>
            <w:tcBorders>
              <w:top w:val="single" w:sz="4" w:space="0" w:color="auto"/>
              <w:left w:val="nil"/>
              <w:right w:val="nil"/>
            </w:tcBorders>
            <w:shd w:val="clear" w:color="auto" w:fill="auto"/>
            <w:vAlign w:val="bottom"/>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P-value</w:t>
            </w:r>
          </w:p>
        </w:tc>
      </w:tr>
      <w:tr w:rsidR="00562623" w:rsidRPr="007305C8" w:rsidTr="001970E7">
        <w:trPr>
          <w:trHeight w:val="223"/>
        </w:trPr>
        <w:tc>
          <w:tcPr>
            <w:tcW w:w="2801" w:type="pct"/>
            <w:vMerge/>
            <w:tcBorders>
              <w:left w:val="nil"/>
              <w:bottom w:val="single" w:sz="8" w:space="0" w:color="000000"/>
              <w:right w:val="nil"/>
            </w:tcBorders>
            <w:vAlign w:val="center"/>
            <w:hideMark/>
          </w:tcPr>
          <w:p w:rsidR="00562623" w:rsidRPr="007305C8" w:rsidRDefault="00562623" w:rsidP="001970E7">
            <w:pPr>
              <w:spacing w:after="0" w:line="240" w:lineRule="auto"/>
              <w:rPr>
                <w:rFonts w:ascii="Times New Roman" w:eastAsia="Times New Roman" w:hAnsi="Times New Roman" w:cs="Times New Roman"/>
                <w:b/>
                <w:bCs/>
                <w:sz w:val="24"/>
                <w:szCs w:val="24"/>
              </w:rPr>
            </w:pPr>
          </w:p>
        </w:tc>
        <w:tc>
          <w:tcPr>
            <w:tcW w:w="827" w:type="pct"/>
            <w:tcBorders>
              <w:left w:val="nil"/>
              <w:bottom w:val="single" w:sz="8"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 19</w:t>
            </w:r>
          </w:p>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 (%)</w:t>
            </w:r>
          </w:p>
        </w:tc>
        <w:tc>
          <w:tcPr>
            <w:tcW w:w="964" w:type="pct"/>
            <w:tcBorders>
              <w:left w:val="nil"/>
              <w:bottom w:val="single" w:sz="8" w:space="0" w:color="000000"/>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 12</w:t>
            </w:r>
          </w:p>
          <w:p w:rsidR="00562623" w:rsidRPr="007305C8" w:rsidRDefault="00562623" w:rsidP="001970E7">
            <w:pPr>
              <w:spacing w:after="0" w:line="240" w:lineRule="auto"/>
              <w:jc w:val="center"/>
              <w:rPr>
                <w:rFonts w:ascii="Times New Roman" w:eastAsia="Times New Roman" w:hAnsi="Times New Roman" w:cs="Times New Roman"/>
                <w:b/>
                <w:bCs/>
                <w:sz w:val="24"/>
                <w:szCs w:val="24"/>
              </w:rPr>
            </w:pPr>
            <w:r w:rsidRPr="007305C8">
              <w:rPr>
                <w:rFonts w:ascii="Times New Roman" w:eastAsia="Times New Roman" w:hAnsi="Times New Roman" w:cs="Times New Roman"/>
                <w:b/>
                <w:bCs/>
                <w:sz w:val="24"/>
                <w:szCs w:val="24"/>
              </w:rPr>
              <w:t>n (%)</w:t>
            </w:r>
          </w:p>
        </w:tc>
        <w:tc>
          <w:tcPr>
            <w:tcW w:w="408" w:type="pct"/>
            <w:vMerge/>
            <w:tcBorders>
              <w:left w:val="nil"/>
              <w:bottom w:val="single" w:sz="8" w:space="0" w:color="000000"/>
              <w:right w:val="nil"/>
            </w:tcBorders>
            <w:vAlign w:val="center"/>
            <w:hideMark/>
          </w:tcPr>
          <w:p w:rsidR="00562623" w:rsidRPr="007305C8" w:rsidRDefault="00562623" w:rsidP="001970E7">
            <w:pPr>
              <w:spacing w:after="0" w:line="240" w:lineRule="auto"/>
              <w:rPr>
                <w:rFonts w:ascii="Times New Roman" w:eastAsia="Times New Roman" w:hAnsi="Times New Roman" w:cs="Times New Roman"/>
                <w:b/>
                <w:bCs/>
                <w:sz w:val="24"/>
                <w:szCs w:val="24"/>
              </w:rPr>
            </w:pPr>
          </w:p>
        </w:tc>
      </w:tr>
      <w:tr w:rsidR="00562623" w:rsidRPr="007305C8" w:rsidTr="001970E7">
        <w:trPr>
          <w:trHeight w:val="300"/>
        </w:trPr>
        <w:tc>
          <w:tcPr>
            <w:tcW w:w="2801"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Addition of biomarker</w:t>
            </w:r>
          </w:p>
        </w:tc>
        <w:tc>
          <w:tcPr>
            <w:tcW w:w="82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9 (47%)</w:t>
            </w:r>
          </w:p>
        </w:tc>
        <w:tc>
          <w:tcPr>
            <w:tcW w:w="96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2 (17%)</w:t>
            </w:r>
          </w:p>
        </w:tc>
        <w:tc>
          <w:tcPr>
            <w:tcW w:w="40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0.13</w:t>
            </w:r>
          </w:p>
        </w:tc>
      </w:tr>
      <w:tr w:rsidR="00562623" w:rsidRPr="007305C8" w:rsidTr="001970E7">
        <w:trPr>
          <w:trHeight w:val="300"/>
        </w:trPr>
        <w:tc>
          <w:tcPr>
            <w:tcW w:w="2801"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 xml:space="preserve">Addition/removal of </w:t>
            </w:r>
            <w:r w:rsidRPr="000E42DC">
              <w:rPr>
                <w:rFonts w:ascii="Times New Roman" w:eastAsia="Times New Roman" w:hAnsi="Times New Roman" w:cs="Times New Roman"/>
                <w:sz w:val="24"/>
                <w:szCs w:val="24"/>
              </w:rPr>
              <w:t>endpoint</w:t>
            </w:r>
          </w:p>
        </w:tc>
        <w:tc>
          <w:tcPr>
            <w:tcW w:w="82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(26%)</w:t>
            </w:r>
          </w:p>
        </w:tc>
        <w:tc>
          <w:tcPr>
            <w:tcW w:w="96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4 (33%)</w:t>
            </w:r>
          </w:p>
        </w:tc>
        <w:tc>
          <w:tcPr>
            <w:tcW w:w="40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0.70</w:t>
            </w:r>
          </w:p>
        </w:tc>
      </w:tr>
      <w:tr w:rsidR="00562623" w:rsidRPr="007305C8" w:rsidTr="001970E7">
        <w:trPr>
          <w:trHeight w:val="300"/>
        </w:trPr>
        <w:tc>
          <w:tcPr>
            <w:tcW w:w="2801" w:type="pct"/>
            <w:tcBorders>
              <w:top w:val="nil"/>
              <w:left w:val="nil"/>
              <w:bottom w:val="nil"/>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Discordance on assay/specimen</w:t>
            </w:r>
          </w:p>
        </w:tc>
        <w:tc>
          <w:tcPr>
            <w:tcW w:w="827"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(5%)</w:t>
            </w:r>
          </w:p>
        </w:tc>
        <w:tc>
          <w:tcPr>
            <w:tcW w:w="964"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 (8%)</w:t>
            </w:r>
          </w:p>
        </w:tc>
        <w:tc>
          <w:tcPr>
            <w:tcW w:w="408" w:type="pct"/>
            <w:tcBorders>
              <w:top w:val="nil"/>
              <w:left w:val="nil"/>
              <w:bottom w:val="nil"/>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w:t>
            </w:r>
          </w:p>
        </w:tc>
      </w:tr>
      <w:tr w:rsidR="00562623" w:rsidRPr="007305C8" w:rsidTr="001970E7">
        <w:trPr>
          <w:trHeight w:val="300"/>
        </w:trPr>
        <w:tc>
          <w:tcPr>
            <w:tcW w:w="2801" w:type="pct"/>
            <w:tcBorders>
              <w:top w:val="single" w:sz="4" w:space="0" w:color="auto"/>
              <w:left w:val="nil"/>
              <w:bottom w:val="single" w:sz="4" w:space="0" w:color="auto"/>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Explicit discordance (</w:t>
            </w:r>
            <w:r>
              <w:rPr>
                <w:rFonts w:ascii="Times New Roman" w:eastAsia="Times New Roman" w:hAnsi="Times New Roman" w:cs="Times New Roman"/>
                <w:bCs/>
                <w:sz w:val="24"/>
                <w:szCs w:val="24"/>
              </w:rPr>
              <w:t>a</w:t>
            </w:r>
            <w:r w:rsidRPr="007305C8">
              <w:rPr>
                <w:rFonts w:ascii="Times New Roman" w:eastAsia="Times New Roman" w:hAnsi="Times New Roman" w:cs="Times New Roman"/>
                <w:bCs/>
                <w:sz w:val="24"/>
                <w:szCs w:val="24"/>
              </w:rPr>
              <w:t>t least one</w:t>
            </w:r>
            <w:r w:rsidRPr="007305C8">
              <w:rPr>
                <w:rFonts w:ascii="Times New Roman" w:eastAsia="Times New Roman" w:hAnsi="Times New Roman" w:cs="Times New Roman"/>
                <w:sz w:val="24"/>
                <w:szCs w:val="24"/>
              </w:rPr>
              <w:t>)</w:t>
            </w:r>
          </w:p>
        </w:tc>
        <w:tc>
          <w:tcPr>
            <w:tcW w:w="827" w:type="pct"/>
            <w:tcBorders>
              <w:top w:val="single" w:sz="4" w:space="0" w:color="auto"/>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13 (68%)</w:t>
            </w:r>
          </w:p>
        </w:tc>
        <w:tc>
          <w:tcPr>
            <w:tcW w:w="964" w:type="pct"/>
            <w:tcBorders>
              <w:top w:val="single" w:sz="4" w:space="0" w:color="auto"/>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(42%)</w:t>
            </w:r>
          </w:p>
        </w:tc>
        <w:tc>
          <w:tcPr>
            <w:tcW w:w="408" w:type="pct"/>
            <w:tcBorders>
              <w:top w:val="single" w:sz="4" w:space="0" w:color="auto"/>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0.26</w:t>
            </w:r>
          </w:p>
        </w:tc>
      </w:tr>
      <w:tr w:rsidR="00562623" w:rsidRPr="007305C8" w:rsidTr="001970E7">
        <w:trPr>
          <w:trHeight w:val="315"/>
        </w:trPr>
        <w:tc>
          <w:tcPr>
            <w:tcW w:w="2801"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Significant result (yes, as opposed to no)</w:t>
            </w:r>
          </w:p>
        </w:tc>
        <w:tc>
          <w:tcPr>
            <w:tcW w:w="827"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9 (47%)</w:t>
            </w:r>
          </w:p>
        </w:tc>
        <w:tc>
          <w:tcPr>
            <w:tcW w:w="964"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5 (42%)</w:t>
            </w:r>
          </w:p>
        </w:tc>
        <w:tc>
          <w:tcPr>
            <w:tcW w:w="408"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w:t>
            </w:r>
          </w:p>
        </w:tc>
      </w:tr>
      <w:tr w:rsidR="00562623" w:rsidRPr="00951EC7" w:rsidTr="001970E7">
        <w:trPr>
          <w:trHeight w:val="315"/>
        </w:trPr>
        <w:tc>
          <w:tcPr>
            <w:tcW w:w="2801" w:type="pct"/>
            <w:tcBorders>
              <w:top w:val="nil"/>
              <w:left w:val="nil"/>
              <w:bottom w:val="single" w:sz="4" w:space="0" w:color="auto"/>
              <w:right w:val="nil"/>
            </w:tcBorders>
            <w:shd w:val="clear" w:color="auto" w:fill="auto"/>
            <w:vAlign w:val="center"/>
            <w:hideMark/>
          </w:tcPr>
          <w:p w:rsidR="00562623" w:rsidRPr="00EF2CC1" w:rsidRDefault="00562623" w:rsidP="001970E7">
            <w:pPr>
              <w:spacing w:after="0" w:line="240" w:lineRule="auto"/>
              <w:rPr>
                <w:rFonts w:ascii="Times New Roman" w:eastAsia="Times New Roman" w:hAnsi="Times New Roman" w:cs="Times New Roman"/>
                <w:sz w:val="24"/>
                <w:szCs w:val="24"/>
              </w:rPr>
            </w:pPr>
          </w:p>
          <w:p w:rsidR="00562623" w:rsidRPr="00EF2CC1" w:rsidRDefault="00562623" w:rsidP="001970E7">
            <w:pPr>
              <w:spacing w:after="0" w:line="240" w:lineRule="auto"/>
              <w:rPr>
                <w:rFonts w:ascii="Times New Roman" w:eastAsia="Times New Roman" w:hAnsi="Times New Roman" w:cs="Times New Roman"/>
                <w:sz w:val="24"/>
                <w:szCs w:val="24"/>
              </w:rPr>
            </w:pPr>
            <w:r w:rsidRPr="00EF2CC1">
              <w:rPr>
                <w:rFonts w:ascii="Times New Roman" w:eastAsia="Times New Roman" w:hAnsi="Times New Roman" w:cs="Times New Roman"/>
                <w:sz w:val="24"/>
                <w:szCs w:val="24"/>
              </w:rPr>
              <w:t>eTable4B.</w:t>
            </w:r>
          </w:p>
          <w:p w:rsidR="00562623" w:rsidRPr="00EF2CC1" w:rsidRDefault="00562623" w:rsidP="001970E7">
            <w:pPr>
              <w:spacing w:after="0" w:line="240" w:lineRule="auto"/>
              <w:rPr>
                <w:rFonts w:ascii="Times New Roman" w:eastAsia="Times New Roman" w:hAnsi="Times New Roman" w:cs="Times New Roman"/>
                <w:sz w:val="24"/>
                <w:szCs w:val="24"/>
              </w:rPr>
            </w:pPr>
          </w:p>
          <w:p w:rsidR="00562623" w:rsidRPr="00EF2CC1" w:rsidRDefault="00562623" w:rsidP="001970E7">
            <w:pPr>
              <w:spacing w:after="0" w:line="240" w:lineRule="auto"/>
              <w:rPr>
                <w:rFonts w:ascii="Times New Roman" w:eastAsia="Times New Roman" w:hAnsi="Times New Roman" w:cs="Times New Roman"/>
                <w:sz w:val="24"/>
                <w:szCs w:val="24"/>
              </w:rPr>
            </w:pPr>
          </w:p>
        </w:tc>
        <w:tc>
          <w:tcPr>
            <w:tcW w:w="827" w:type="pct"/>
            <w:tcBorders>
              <w:top w:val="nil"/>
              <w:left w:val="nil"/>
              <w:bottom w:val="single" w:sz="4" w:space="0" w:color="auto"/>
              <w:right w:val="nil"/>
            </w:tcBorders>
            <w:shd w:val="clear" w:color="auto" w:fill="auto"/>
            <w:vAlign w:val="center"/>
            <w:hideMark/>
          </w:tcPr>
          <w:p w:rsidR="00562623" w:rsidRPr="00EF2CC1" w:rsidRDefault="00562623" w:rsidP="001970E7">
            <w:pPr>
              <w:spacing w:after="0" w:line="240" w:lineRule="auto"/>
              <w:jc w:val="center"/>
              <w:rPr>
                <w:rFonts w:ascii="Times New Roman" w:eastAsia="Times New Roman" w:hAnsi="Times New Roman" w:cs="Times New Roman"/>
                <w:sz w:val="24"/>
                <w:szCs w:val="24"/>
              </w:rPr>
            </w:pPr>
            <w:r w:rsidRPr="00EF2CC1">
              <w:rPr>
                <w:rFonts w:ascii="Times New Roman" w:eastAsia="Times New Roman" w:hAnsi="Times New Roman" w:cs="Times New Roman"/>
                <w:sz w:val="24"/>
                <w:szCs w:val="24"/>
              </w:rPr>
              <w:t>No explicit discordance</w:t>
            </w:r>
          </w:p>
        </w:tc>
        <w:tc>
          <w:tcPr>
            <w:tcW w:w="964" w:type="pct"/>
            <w:tcBorders>
              <w:top w:val="nil"/>
              <w:left w:val="nil"/>
              <w:bottom w:val="single" w:sz="4" w:space="0" w:color="auto"/>
              <w:right w:val="nil"/>
            </w:tcBorders>
            <w:shd w:val="clear" w:color="auto" w:fill="auto"/>
            <w:vAlign w:val="center"/>
            <w:hideMark/>
          </w:tcPr>
          <w:p w:rsidR="00562623" w:rsidRPr="00EF2CC1" w:rsidRDefault="00562623" w:rsidP="001970E7">
            <w:pPr>
              <w:spacing w:after="0" w:line="240" w:lineRule="auto"/>
              <w:jc w:val="center"/>
              <w:rPr>
                <w:rFonts w:ascii="Times New Roman" w:eastAsia="Times New Roman" w:hAnsi="Times New Roman" w:cs="Times New Roman"/>
                <w:sz w:val="24"/>
                <w:szCs w:val="24"/>
              </w:rPr>
            </w:pPr>
            <w:r w:rsidRPr="00EF2CC1">
              <w:rPr>
                <w:rFonts w:ascii="Times New Roman" w:eastAsia="Times New Roman" w:hAnsi="Times New Roman" w:cs="Times New Roman"/>
                <w:sz w:val="24"/>
                <w:szCs w:val="24"/>
              </w:rPr>
              <w:t>Explicit discordance</w:t>
            </w:r>
          </w:p>
        </w:tc>
        <w:tc>
          <w:tcPr>
            <w:tcW w:w="408" w:type="pct"/>
            <w:tcBorders>
              <w:top w:val="nil"/>
              <w:left w:val="nil"/>
              <w:bottom w:val="single" w:sz="4" w:space="0" w:color="auto"/>
              <w:right w:val="nil"/>
            </w:tcBorders>
            <w:shd w:val="clear" w:color="auto" w:fill="auto"/>
            <w:vAlign w:val="center"/>
            <w:hideMark/>
          </w:tcPr>
          <w:p w:rsidR="00562623" w:rsidRPr="00EF2CC1" w:rsidRDefault="00562623" w:rsidP="001970E7">
            <w:pPr>
              <w:spacing w:after="0" w:line="240" w:lineRule="auto"/>
              <w:jc w:val="center"/>
              <w:rPr>
                <w:rFonts w:ascii="Times New Roman" w:eastAsia="Times New Roman" w:hAnsi="Times New Roman" w:cs="Times New Roman"/>
                <w:sz w:val="24"/>
                <w:szCs w:val="24"/>
              </w:rPr>
            </w:pPr>
          </w:p>
        </w:tc>
      </w:tr>
      <w:tr w:rsidR="00562623" w:rsidRPr="00951EC7" w:rsidTr="001970E7">
        <w:trPr>
          <w:trHeight w:val="315"/>
        </w:trPr>
        <w:tc>
          <w:tcPr>
            <w:tcW w:w="2801" w:type="pct"/>
            <w:tcBorders>
              <w:top w:val="nil"/>
              <w:left w:val="nil"/>
              <w:bottom w:val="single" w:sz="4" w:space="0" w:color="auto"/>
              <w:right w:val="nil"/>
            </w:tcBorders>
            <w:shd w:val="clear" w:color="auto" w:fill="auto"/>
            <w:vAlign w:val="center"/>
            <w:hideMark/>
          </w:tcPr>
          <w:p w:rsidR="00562623" w:rsidRPr="00EF2CC1" w:rsidRDefault="00562623" w:rsidP="001970E7">
            <w:pPr>
              <w:spacing w:after="0" w:line="240" w:lineRule="auto"/>
              <w:rPr>
                <w:rFonts w:ascii="Times New Roman" w:eastAsia="Times New Roman" w:hAnsi="Times New Roman" w:cs="Times New Roman"/>
                <w:sz w:val="24"/>
                <w:szCs w:val="24"/>
              </w:rPr>
            </w:pPr>
          </w:p>
        </w:tc>
        <w:tc>
          <w:tcPr>
            <w:tcW w:w="827" w:type="pct"/>
            <w:tcBorders>
              <w:top w:val="nil"/>
              <w:left w:val="nil"/>
              <w:bottom w:val="single" w:sz="4" w:space="0" w:color="auto"/>
              <w:right w:val="nil"/>
            </w:tcBorders>
            <w:shd w:val="clear" w:color="auto" w:fill="auto"/>
            <w:vAlign w:val="center"/>
            <w:hideMark/>
          </w:tcPr>
          <w:p w:rsidR="00562623" w:rsidRPr="00EF2CC1" w:rsidRDefault="00562623" w:rsidP="001970E7">
            <w:pPr>
              <w:spacing w:after="0" w:line="240" w:lineRule="auto"/>
              <w:jc w:val="center"/>
              <w:rPr>
                <w:rFonts w:ascii="Times New Roman" w:eastAsia="Times New Roman" w:hAnsi="Times New Roman" w:cs="Times New Roman"/>
                <w:sz w:val="24"/>
                <w:szCs w:val="24"/>
              </w:rPr>
            </w:pPr>
            <w:r w:rsidRPr="00EF2CC1">
              <w:rPr>
                <w:rFonts w:ascii="Times New Roman" w:eastAsia="Times New Roman" w:hAnsi="Times New Roman" w:cs="Times New Roman"/>
                <w:sz w:val="24"/>
                <w:szCs w:val="24"/>
              </w:rPr>
              <w:t>N=13</w:t>
            </w:r>
          </w:p>
          <w:p w:rsidR="00562623" w:rsidRPr="00EF2CC1" w:rsidRDefault="00562623" w:rsidP="001970E7">
            <w:pPr>
              <w:spacing w:after="0" w:line="240" w:lineRule="auto"/>
              <w:jc w:val="center"/>
              <w:rPr>
                <w:rFonts w:ascii="Times New Roman" w:eastAsia="Times New Roman" w:hAnsi="Times New Roman" w:cs="Times New Roman"/>
                <w:sz w:val="24"/>
                <w:szCs w:val="24"/>
              </w:rPr>
            </w:pPr>
            <w:r w:rsidRPr="00EF2CC1">
              <w:rPr>
                <w:rFonts w:ascii="Times New Roman" w:eastAsia="Times New Roman" w:hAnsi="Times New Roman" w:cs="Times New Roman"/>
                <w:sz w:val="24"/>
                <w:szCs w:val="24"/>
              </w:rPr>
              <w:t>n (%)</w:t>
            </w:r>
          </w:p>
        </w:tc>
        <w:tc>
          <w:tcPr>
            <w:tcW w:w="964" w:type="pct"/>
            <w:tcBorders>
              <w:top w:val="nil"/>
              <w:left w:val="nil"/>
              <w:bottom w:val="single" w:sz="4" w:space="0" w:color="auto"/>
              <w:right w:val="nil"/>
            </w:tcBorders>
            <w:shd w:val="clear" w:color="auto" w:fill="auto"/>
            <w:vAlign w:val="center"/>
            <w:hideMark/>
          </w:tcPr>
          <w:p w:rsidR="00562623" w:rsidRPr="00EF2CC1" w:rsidRDefault="00562623" w:rsidP="001970E7">
            <w:pPr>
              <w:spacing w:after="0" w:line="240" w:lineRule="auto"/>
              <w:jc w:val="center"/>
              <w:rPr>
                <w:rFonts w:ascii="Times New Roman" w:eastAsia="Times New Roman" w:hAnsi="Times New Roman" w:cs="Times New Roman"/>
                <w:sz w:val="24"/>
                <w:szCs w:val="24"/>
              </w:rPr>
            </w:pPr>
            <w:r w:rsidRPr="00EF2CC1">
              <w:rPr>
                <w:rFonts w:ascii="Times New Roman" w:eastAsia="Times New Roman" w:hAnsi="Times New Roman" w:cs="Times New Roman"/>
                <w:sz w:val="24"/>
                <w:szCs w:val="24"/>
              </w:rPr>
              <w:t>N=18</w:t>
            </w:r>
          </w:p>
          <w:p w:rsidR="00562623" w:rsidRPr="00EF2CC1" w:rsidRDefault="00562623" w:rsidP="001970E7">
            <w:pPr>
              <w:spacing w:after="0" w:line="240" w:lineRule="auto"/>
              <w:jc w:val="center"/>
              <w:rPr>
                <w:rFonts w:ascii="Times New Roman" w:eastAsia="Times New Roman" w:hAnsi="Times New Roman" w:cs="Times New Roman"/>
                <w:sz w:val="24"/>
                <w:szCs w:val="24"/>
              </w:rPr>
            </w:pPr>
            <w:r w:rsidRPr="00EF2CC1">
              <w:rPr>
                <w:rFonts w:ascii="Times New Roman" w:eastAsia="Times New Roman" w:hAnsi="Times New Roman" w:cs="Times New Roman"/>
                <w:sz w:val="24"/>
                <w:szCs w:val="24"/>
              </w:rPr>
              <w:t>n (%)</w:t>
            </w:r>
          </w:p>
        </w:tc>
        <w:tc>
          <w:tcPr>
            <w:tcW w:w="408" w:type="pct"/>
            <w:tcBorders>
              <w:top w:val="nil"/>
              <w:left w:val="nil"/>
              <w:bottom w:val="single" w:sz="4" w:space="0" w:color="auto"/>
              <w:right w:val="nil"/>
            </w:tcBorders>
            <w:shd w:val="clear" w:color="auto" w:fill="auto"/>
            <w:vAlign w:val="center"/>
            <w:hideMark/>
          </w:tcPr>
          <w:p w:rsidR="00562623" w:rsidRPr="00EF2CC1" w:rsidRDefault="00562623" w:rsidP="001970E7">
            <w:pPr>
              <w:spacing w:after="0" w:line="240" w:lineRule="auto"/>
              <w:jc w:val="center"/>
              <w:rPr>
                <w:rFonts w:ascii="Times New Roman" w:eastAsia="Times New Roman" w:hAnsi="Times New Roman" w:cs="Times New Roman"/>
                <w:sz w:val="24"/>
                <w:szCs w:val="24"/>
              </w:rPr>
            </w:pPr>
            <w:r w:rsidRPr="00EF2CC1">
              <w:rPr>
                <w:rFonts w:ascii="Times New Roman" w:eastAsia="Times New Roman" w:hAnsi="Times New Roman" w:cs="Times New Roman"/>
                <w:sz w:val="24"/>
                <w:szCs w:val="24"/>
              </w:rPr>
              <w:t>P-value</w:t>
            </w:r>
          </w:p>
        </w:tc>
      </w:tr>
      <w:tr w:rsidR="00562623" w:rsidRPr="007305C8" w:rsidTr="001970E7">
        <w:trPr>
          <w:trHeight w:val="315"/>
        </w:trPr>
        <w:tc>
          <w:tcPr>
            <w:tcW w:w="2801"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Whole trial protocol (vs</w:t>
            </w:r>
            <w:r>
              <w:rPr>
                <w:rFonts w:ascii="Times New Roman" w:eastAsia="Times New Roman" w:hAnsi="Times New Roman" w:cs="Times New Roman"/>
                <w:sz w:val="24"/>
                <w:szCs w:val="24"/>
              </w:rPr>
              <w:t>.</w:t>
            </w:r>
            <w:r w:rsidRPr="007305C8">
              <w:rPr>
                <w:rFonts w:ascii="Times New Roman" w:eastAsia="Times New Roman" w:hAnsi="Times New Roman" w:cs="Times New Roman"/>
                <w:sz w:val="24"/>
                <w:szCs w:val="24"/>
              </w:rPr>
              <w:t xml:space="preserve"> specific to biomarker</w:t>
            </w:r>
            <w:r>
              <w:rPr>
                <w:rFonts w:ascii="Times New Roman" w:eastAsia="Times New Roman" w:hAnsi="Times New Roman" w:cs="Times New Roman"/>
                <w:sz w:val="24"/>
                <w:szCs w:val="24"/>
              </w:rPr>
              <w:t>)</w:t>
            </w:r>
          </w:p>
        </w:tc>
        <w:tc>
          <w:tcPr>
            <w:tcW w:w="827"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8 (62%)</w:t>
            </w:r>
          </w:p>
        </w:tc>
        <w:tc>
          <w:tcPr>
            <w:tcW w:w="964"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17 (94%)</w:t>
            </w:r>
          </w:p>
        </w:tc>
        <w:tc>
          <w:tcPr>
            <w:tcW w:w="408"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0.059</w:t>
            </w:r>
          </w:p>
        </w:tc>
      </w:tr>
      <w:tr w:rsidR="00562623" w:rsidRPr="007305C8" w:rsidTr="001970E7">
        <w:trPr>
          <w:trHeight w:val="315"/>
        </w:trPr>
        <w:tc>
          <w:tcPr>
            <w:tcW w:w="2801"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Secondary objective (as opposed to primary)</w:t>
            </w:r>
          </w:p>
        </w:tc>
        <w:tc>
          <w:tcPr>
            <w:tcW w:w="827"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7 (54%)</w:t>
            </w:r>
          </w:p>
        </w:tc>
        <w:tc>
          <w:tcPr>
            <w:tcW w:w="964"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10 (56%)</w:t>
            </w:r>
          </w:p>
        </w:tc>
        <w:tc>
          <w:tcPr>
            <w:tcW w:w="408"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w:t>
            </w:r>
          </w:p>
        </w:tc>
      </w:tr>
      <w:tr w:rsidR="00562623" w:rsidRPr="007305C8" w:rsidTr="001970E7">
        <w:trPr>
          <w:trHeight w:val="315"/>
        </w:trPr>
        <w:tc>
          <w:tcPr>
            <w:tcW w:w="2801"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Significant result (yes, as opposed to no)</w:t>
            </w:r>
          </w:p>
        </w:tc>
        <w:tc>
          <w:tcPr>
            <w:tcW w:w="827"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6 (46%)</w:t>
            </w:r>
          </w:p>
        </w:tc>
        <w:tc>
          <w:tcPr>
            <w:tcW w:w="964"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8 (44%)</w:t>
            </w:r>
          </w:p>
        </w:tc>
        <w:tc>
          <w:tcPr>
            <w:tcW w:w="408" w:type="pct"/>
            <w:tcBorders>
              <w:top w:val="nil"/>
              <w:left w:val="nil"/>
              <w:bottom w:val="single" w:sz="4" w:space="0" w:color="auto"/>
              <w:right w:val="nil"/>
            </w:tcBorders>
            <w:shd w:val="clear" w:color="auto" w:fill="auto"/>
            <w:vAlign w:val="center"/>
            <w:hideMark/>
          </w:tcPr>
          <w:p w:rsidR="00562623" w:rsidRPr="007305C8" w:rsidRDefault="00562623" w:rsidP="001970E7">
            <w:pPr>
              <w:spacing w:after="0" w:line="240" w:lineRule="auto"/>
              <w:jc w:val="center"/>
              <w:rPr>
                <w:rFonts w:ascii="Times New Roman" w:eastAsia="Times New Roman" w:hAnsi="Times New Roman" w:cs="Times New Roman"/>
                <w:sz w:val="24"/>
                <w:szCs w:val="24"/>
              </w:rPr>
            </w:pPr>
            <w:r w:rsidRPr="007305C8">
              <w:rPr>
                <w:rFonts w:ascii="Times New Roman" w:eastAsia="Times New Roman" w:hAnsi="Times New Roman" w:cs="Times New Roman"/>
                <w:sz w:val="24"/>
                <w:szCs w:val="24"/>
              </w:rPr>
              <w:t>1</w:t>
            </w:r>
          </w:p>
        </w:tc>
      </w:tr>
    </w:tbl>
    <w:p w:rsidR="00562623" w:rsidRDefault="00562623" w:rsidP="00562623">
      <w:pPr>
        <w:rPr>
          <w:rFonts w:ascii="Times New Roman" w:hAnsi="Times New Roman" w:cs="Times New Roman"/>
          <w:sz w:val="24"/>
          <w:szCs w:val="24"/>
        </w:rPr>
      </w:pPr>
      <w:r>
        <w:rPr>
          <w:rFonts w:ascii="Times New Roman" w:hAnsi="Times New Roman" w:cs="Times New Roman"/>
          <w:sz w:val="24"/>
          <w:szCs w:val="24"/>
        </w:rPr>
        <w:t>\</w:t>
      </w:r>
    </w:p>
    <w:p w:rsidR="00562623" w:rsidRDefault="00562623" w:rsidP="00562623">
      <w:pPr>
        <w:rPr>
          <w:rFonts w:ascii="Times New Roman" w:hAnsi="Times New Roman" w:cs="Times New Roman"/>
          <w:sz w:val="24"/>
          <w:szCs w:val="24"/>
        </w:rPr>
      </w:pPr>
    </w:p>
    <w:p w:rsidR="00562623" w:rsidRPr="007305C8" w:rsidRDefault="00562623" w:rsidP="00562623">
      <w:pPr>
        <w:rPr>
          <w:sz w:val="24"/>
          <w:szCs w:val="24"/>
        </w:rPr>
      </w:pPr>
    </w:p>
    <w:p w:rsidR="00562623" w:rsidRPr="007305C8" w:rsidRDefault="00562623" w:rsidP="00562623">
      <w:pPr>
        <w:rPr>
          <w:sz w:val="24"/>
          <w:szCs w:val="24"/>
        </w:rPr>
      </w:pPr>
    </w:p>
    <w:p w:rsidR="00A02FA0" w:rsidRDefault="00A02FA0">
      <w:pPr>
        <w:rPr>
          <w:color w:val="4472C4" w:themeColor="accent5"/>
          <w:sz w:val="24"/>
          <w:szCs w:val="24"/>
        </w:rPr>
      </w:pPr>
      <w:r>
        <w:rPr>
          <w:color w:val="4472C4" w:themeColor="accent5"/>
          <w:sz w:val="24"/>
          <w:szCs w:val="24"/>
        </w:rPr>
        <w:br w:type="page"/>
      </w:r>
    </w:p>
    <w:p w:rsidR="001970E7" w:rsidRDefault="001970E7" w:rsidP="001970E7">
      <w:pPr>
        <w:rPr>
          <w:b/>
          <w:sz w:val="24"/>
          <w:szCs w:val="24"/>
        </w:rPr>
      </w:pPr>
      <w:r>
        <w:rPr>
          <w:noProof/>
        </w:rPr>
        <w:lastRenderedPageBreak/>
        <w:drawing>
          <wp:inline distT="0" distB="0" distL="0" distR="0" wp14:anchorId="25A7EF19" wp14:editId="368C5153">
            <wp:extent cx="5578475" cy="5943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78475" cy="5943600"/>
                    </a:xfrm>
                    <a:prstGeom prst="rect">
                      <a:avLst/>
                    </a:prstGeom>
                  </pic:spPr>
                </pic:pic>
              </a:graphicData>
            </a:graphic>
          </wp:inline>
        </w:drawing>
      </w:r>
    </w:p>
    <w:p w:rsidR="001970E7" w:rsidRDefault="001970E7" w:rsidP="001970E7">
      <w:pPr>
        <w:rPr>
          <w:sz w:val="24"/>
          <w:szCs w:val="24"/>
        </w:rPr>
      </w:pPr>
      <w:proofErr w:type="spellStart"/>
      <w:r>
        <w:rPr>
          <w:b/>
          <w:sz w:val="24"/>
          <w:szCs w:val="24"/>
        </w:rPr>
        <w:t>e</w:t>
      </w:r>
      <w:r w:rsidRPr="00EF43FD">
        <w:rPr>
          <w:b/>
          <w:sz w:val="24"/>
          <w:szCs w:val="24"/>
        </w:rPr>
        <w:t>Figure</w:t>
      </w:r>
      <w:proofErr w:type="spellEnd"/>
      <w:r w:rsidRPr="00EF43FD">
        <w:rPr>
          <w:b/>
          <w:sz w:val="24"/>
          <w:szCs w:val="24"/>
        </w:rPr>
        <w:t xml:space="preserve"> </w:t>
      </w:r>
      <w:r>
        <w:rPr>
          <w:b/>
          <w:sz w:val="24"/>
          <w:szCs w:val="24"/>
        </w:rPr>
        <w:t>1</w:t>
      </w:r>
      <w:r w:rsidRPr="00EF43FD">
        <w:rPr>
          <w:b/>
          <w:sz w:val="24"/>
          <w:szCs w:val="24"/>
        </w:rPr>
        <w:t xml:space="preserve">. </w:t>
      </w:r>
      <w:r w:rsidRPr="007305C8">
        <w:rPr>
          <w:sz w:val="24"/>
          <w:szCs w:val="24"/>
        </w:rPr>
        <w:t>Dis</w:t>
      </w:r>
      <w:r>
        <w:rPr>
          <w:sz w:val="24"/>
          <w:szCs w:val="24"/>
        </w:rPr>
        <w:t>c</w:t>
      </w:r>
      <w:r w:rsidRPr="007305C8">
        <w:rPr>
          <w:sz w:val="24"/>
          <w:szCs w:val="24"/>
        </w:rPr>
        <w:t>ordance and Risk of Discordance (DORD) Between Protocols and Publications</w:t>
      </w:r>
      <w:r>
        <w:rPr>
          <w:sz w:val="24"/>
          <w:szCs w:val="24"/>
        </w:rPr>
        <w:t xml:space="preserve"> for S</w:t>
      </w:r>
      <w:r w:rsidRPr="007305C8">
        <w:rPr>
          <w:sz w:val="24"/>
          <w:szCs w:val="24"/>
        </w:rPr>
        <w:t>ubdomains of Biospecimen and Assays (N=31).</w:t>
      </w:r>
      <w:r w:rsidRPr="00957EF6">
        <w:rPr>
          <w:sz w:val="24"/>
          <w:szCs w:val="24"/>
        </w:rPr>
        <w:t xml:space="preserve"> </w:t>
      </w:r>
      <w:r>
        <w:rPr>
          <w:sz w:val="24"/>
          <w:szCs w:val="24"/>
        </w:rPr>
        <w:t>Y</w:t>
      </w:r>
      <w:r w:rsidRPr="00957EF6">
        <w:rPr>
          <w:sz w:val="24"/>
          <w:szCs w:val="24"/>
        </w:rPr>
        <w:t xml:space="preserve">-axis is number of protocols; </w:t>
      </w:r>
      <w:r>
        <w:rPr>
          <w:sz w:val="24"/>
          <w:szCs w:val="24"/>
        </w:rPr>
        <w:t>X</w:t>
      </w:r>
      <w:r w:rsidRPr="00957EF6">
        <w:rPr>
          <w:sz w:val="24"/>
          <w:szCs w:val="24"/>
        </w:rPr>
        <w:t xml:space="preserve"> axis: A = Addition of an item in publication that was absent from protocol, B = Increase in specificity of information from protocol to publication, C = item present in both protocol and publication and completely concordant, D = item present but decreased specificity from protocol to publication, E = item present in the protocol but not in the publication, F = item absent from both protocol and publication, G = Explicit discordance, NA=not applicable given the biomarker or </w:t>
      </w:r>
      <w:r>
        <w:rPr>
          <w:sz w:val="24"/>
          <w:szCs w:val="24"/>
        </w:rPr>
        <w:t>specimen</w:t>
      </w:r>
      <w:r w:rsidRPr="00957EF6">
        <w:rPr>
          <w:sz w:val="24"/>
          <w:szCs w:val="24"/>
        </w:rPr>
        <w:t xml:space="preserve"> characteristics.</w:t>
      </w:r>
    </w:p>
    <w:p w:rsidR="001970E7" w:rsidRPr="006F39F5" w:rsidRDefault="001970E7" w:rsidP="001970E7">
      <w:pPr>
        <w:outlineLvl w:val="0"/>
        <w:rPr>
          <w:sz w:val="24"/>
          <w:szCs w:val="24"/>
        </w:rPr>
      </w:pPr>
    </w:p>
    <w:p w:rsidR="00A02FA0" w:rsidRPr="00BB1B67" w:rsidRDefault="00A02FA0" w:rsidP="00562623">
      <w:pPr>
        <w:rPr>
          <w:color w:val="4472C4" w:themeColor="accent5"/>
          <w:sz w:val="24"/>
          <w:szCs w:val="24"/>
          <w:lang w:val="en-CA"/>
        </w:rPr>
        <w:sectPr w:rsidR="00A02FA0" w:rsidRPr="00BB1B67" w:rsidSect="001970E7">
          <w:pgSz w:w="12240" w:h="15840"/>
          <w:pgMar w:top="1260" w:right="1440" w:bottom="1260" w:left="1440" w:header="720" w:footer="720" w:gutter="0"/>
          <w:cols w:space="720"/>
          <w:docGrid w:linePitch="360"/>
        </w:sectPr>
      </w:pPr>
    </w:p>
    <w:p w:rsidR="00562623" w:rsidRPr="007305C8" w:rsidRDefault="00562623" w:rsidP="00562623">
      <w:pPr>
        <w:rPr>
          <w:sz w:val="24"/>
          <w:szCs w:val="24"/>
        </w:rPr>
      </w:pPr>
      <w:r>
        <w:rPr>
          <w:noProof/>
        </w:rPr>
        <w:lastRenderedPageBreak/>
        <w:drawing>
          <wp:inline distT="0" distB="0" distL="0" distR="0" wp14:anchorId="6495C941" wp14:editId="6156C1D7">
            <wp:extent cx="5586095"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6095" cy="5943600"/>
                    </a:xfrm>
                    <a:prstGeom prst="rect">
                      <a:avLst/>
                    </a:prstGeom>
                  </pic:spPr>
                </pic:pic>
              </a:graphicData>
            </a:graphic>
          </wp:inline>
        </w:drawing>
      </w:r>
      <w:r w:rsidRPr="007305C8">
        <w:rPr>
          <w:b/>
          <w:sz w:val="24"/>
          <w:szCs w:val="24"/>
        </w:rPr>
        <w:t>eFigure</w:t>
      </w:r>
      <w:r w:rsidR="001970E7">
        <w:rPr>
          <w:b/>
          <w:sz w:val="24"/>
          <w:szCs w:val="24"/>
        </w:rPr>
        <w:t>2</w:t>
      </w:r>
      <w:r w:rsidRPr="007305C8">
        <w:rPr>
          <w:b/>
          <w:sz w:val="24"/>
          <w:szCs w:val="24"/>
        </w:rPr>
        <w:t xml:space="preserve">. </w:t>
      </w:r>
      <w:r>
        <w:rPr>
          <w:b/>
          <w:sz w:val="24"/>
          <w:szCs w:val="24"/>
        </w:rPr>
        <w:t xml:space="preserve">Discordance and </w:t>
      </w:r>
      <w:r w:rsidRPr="007305C8">
        <w:rPr>
          <w:b/>
          <w:sz w:val="24"/>
          <w:szCs w:val="24"/>
        </w:rPr>
        <w:t>Risk of Discordance</w:t>
      </w:r>
      <w:r>
        <w:rPr>
          <w:b/>
          <w:sz w:val="24"/>
          <w:szCs w:val="24"/>
        </w:rPr>
        <w:t xml:space="preserve"> (DORD)</w:t>
      </w:r>
      <w:r w:rsidRPr="007305C8">
        <w:rPr>
          <w:b/>
          <w:sz w:val="24"/>
          <w:szCs w:val="24"/>
        </w:rPr>
        <w:t xml:space="preserve"> Between Protocols and Publications</w:t>
      </w:r>
      <w:r w:rsidRPr="007305C8">
        <w:rPr>
          <w:sz w:val="24"/>
          <w:szCs w:val="24"/>
        </w:rPr>
        <w:t xml:space="preserve"> </w:t>
      </w:r>
      <w:r w:rsidRPr="004B04C0">
        <w:rPr>
          <w:b/>
          <w:sz w:val="24"/>
          <w:szCs w:val="24"/>
        </w:rPr>
        <w:t xml:space="preserve">for the 6 </w:t>
      </w:r>
      <w:r>
        <w:rPr>
          <w:b/>
          <w:sz w:val="24"/>
          <w:szCs w:val="24"/>
        </w:rPr>
        <w:t xml:space="preserve">additional </w:t>
      </w:r>
      <w:r w:rsidRPr="004B04C0">
        <w:rPr>
          <w:b/>
          <w:sz w:val="24"/>
          <w:szCs w:val="24"/>
        </w:rPr>
        <w:t xml:space="preserve">subdomains of Biospecimen and Assays that were </w:t>
      </w:r>
      <w:r>
        <w:rPr>
          <w:b/>
          <w:sz w:val="24"/>
          <w:szCs w:val="24"/>
        </w:rPr>
        <w:t>assessed</w:t>
      </w:r>
      <w:r w:rsidRPr="004B04C0">
        <w:rPr>
          <w:b/>
          <w:sz w:val="24"/>
          <w:szCs w:val="24"/>
        </w:rPr>
        <w:t xml:space="preserve"> (N=31).</w:t>
      </w:r>
      <w:r w:rsidRPr="007305C8">
        <w:rPr>
          <w:b/>
          <w:sz w:val="24"/>
          <w:szCs w:val="24"/>
        </w:rPr>
        <w:t xml:space="preserve"> </w:t>
      </w:r>
      <w:r>
        <w:rPr>
          <w:sz w:val="24"/>
          <w:szCs w:val="24"/>
        </w:rPr>
        <w:t>Y</w:t>
      </w:r>
      <w:r w:rsidRPr="007305C8">
        <w:rPr>
          <w:szCs w:val="24"/>
        </w:rPr>
        <w:t xml:space="preserve">-axis is number of protocols; </w:t>
      </w:r>
      <w:r>
        <w:rPr>
          <w:szCs w:val="24"/>
        </w:rPr>
        <w:t>X</w:t>
      </w:r>
      <w:r w:rsidRPr="007305C8">
        <w:rPr>
          <w:szCs w:val="24"/>
        </w:rPr>
        <w:t xml:space="preserve"> axis: A = </w:t>
      </w:r>
      <w:r>
        <w:rPr>
          <w:szCs w:val="24"/>
        </w:rPr>
        <w:t>a</w:t>
      </w:r>
      <w:r w:rsidRPr="007305C8">
        <w:rPr>
          <w:szCs w:val="24"/>
        </w:rPr>
        <w:t xml:space="preserve">ddition of an item in publication that was absent from protocol, B = </w:t>
      </w:r>
      <w:r>
        <w:rPr>
          <w:szCs w:val="24"/>
        </w:rPr>
        <w:t>i</w:t>
      </w:r>
      <w:r w:rsidRPr="007305C8">
        <w:rPr>
          <w:szCs w:val="24"/>
        </w:rPr>
        <w:t xml:space="preserve">ncrease in specificity of information from protocol to publication, C = item present in both protocol and publication and completely concordant, D = item present but decreased specificity from protocol to publication, E = item present in the protocol but not in the publication, F = item absent from both protocol and publication, G = </w:t>
      </w:r>
      <w:r>
        <w:rPr>
          <w:szCs w:val="24"/>
        </w:rPr>
        <w:t>e</w:t>
      </w:r>
      <w:r w:rsidRPr="007305C8">
        <w:rPr>
          <w:szCs w:val="24"/>
        </w:rPr>
        <w:t xml:space="preserve">xplicit discordance, NA=not applicable given the biomarker or </w:t>
      </w:r>
      <w:r>
        <w:rPr>
          <w:rFonts w:ascii="Times New Roman" w:hAnsi="Times New Roman" w:cs="Times New Roman"/>
          <w:sz w:val="24"/>
          <w:szCs w:val="24"/>
        </w:rPr>
        <w:t>specimen</w:t>
      </w:r>
      <w:r w:rsidRPr="007305C8">
        <w:rPr>
          <w:szCs w:val="24"/>
        </w:rPr>
        <w:t xml:space="preserve"> characteristics.</w:t>
      </w:r>
    </w:p>
    <w:p w:rsidR="00562623" w:rsidRDefault="00562623" w:rsidP="00562623">
      <w:pPr>
        <w:rPr>
          <w:sz w:val="24"/>
          <w:szCs w:val="24"/>
        </w:rPr>
      </w:pPr>
    </w:p>
    <w:p w:rsidR="00562623" w:rsidRPr="006F39F5" w:rsidRDefault="00562623" w:rsidP="00562623">
      <w:pPr>
        <w:rPr>
          <w:sz w:val="24"/>
          <w:szCs w:val="24"/>
        </w:rPr>
      </w:pPr>
    </w:p>
    <w:bookmarkEnd w:id="0"/>
    <w:p w:rsidR="001970E7" w:rsidRDefault="001970E7"/>
    <w:sectPr w:rsidR="001970E7" w:rsidSect="001970E7">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23"/>
    <w:rsid w:val="00071B42"/>
    <w:rsid w:val="000F4CDC"/>
    <w:rsid w:val="001970E7"/>
    <w:rsid w:val="00320EC4"/>
    <w:rsid w:val="004B1973"/>
    <w:rsid w:val="00562623"/>
    <w:rsid w:val="006E4462"/>
    <w:rsid w:val="009751E1"/>
    <w:rsid w:val="00A02FA0"/>
    <w:rsid w:val="00BB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48494-59CA-4242-AD3E-1A3D90CA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62623"/>
    <w:pPr>
      <w:spacing w:after="0" w:line="240" w:lineRule="auto"/>
    </w:pPr>
    <w:rPr>
      <w:rFonts w:eastAsiaTheme="minorEastAsia"/>
      <w:sz w:val="20"/>
      <w:szCs w:val="20"/>
      <w:lang w:val="en-CA"/>
    </w:rPr>
  </w:style>
  <w:style w:type="character" w:customStyle="1" w:styleId="CommentTextChar">
    <w:name w:val="Comment Text Char"/>
    <w:basedOn w:val="DefaultParagraphFont"/>
    <w:link w:val="CommentText"/>
    <w:uiPriority w:val="99"/>
    <w:rsid w:val="00562623"/>
    <w:rPr>
      <w:rFonts w:eastAsiaTheme="minorEastAsia"/>
      <w:sz w:val="20"/>
      <w:szCs w:val="20"/>
      <w:lang w:val="en-CA"/>
    </w:rPr>
  </w:style>
  <w:style w:type="paragraph" w:styleId="BalloonText">
    <w:name w:val="Balloon Text"/>
    <w:basedOn w:val="Normal"/>
    <w:link w:val="BalloonTextChar"/>
    <w:uiPriority w:val="99"/>
    <w:semiHidden/>
    <w:unhideWhenUsed/>
    <w:rsid w:val="00197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Doussau de Bazignan</dc:creator>
  <cp:keywords/>
  <dc:description/>
  <cp:lastModifiedBy>adebazi@yahoo.fr</cp:lastModifiedBy>
  <cp:revision>2</cp:revision>
  <dcterms:created xsi:type="dcterms:W3CDTF">2019-04-29T18:18:00Z</dcterms:created>
  <dcterms:modified xsi:type="dcterms:W3CDTF">2019-04-29T18:18:00Z</dcterms:modified>
</cp:coreProperties>
</file>