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34" w:rsidRDefault="00DC6434" w:rsidP="00550EC4">
      <w:pPr>
        <w:rPr>
          <w:rFonts w:ascii="Times New Roman" w:hAnsi="Times New Roman" w:cs="Times New Roman"/>
          <w:b/>
          <w:sz w:val="28"/>
          <w:szCs w:val="28"/>
          <w:lang w:val="en-GB"/>
        </w:rPr>
      </w:pPr>
      <w:r w:rsidRPr="00DC6434">
        <w:rPr>
          <w:rFonts w:ascii="Times New Roman" w:hAnsi="Times New Roman" w:cs="Times New Roman"/>
          <w:b/>
          <w:sz w:val="28"/>
          <w:szCs w:val="28"/>
          <w:lang w:val="en-GB"/>
        </w:rPr>
        <w:t>Supplementary materials</w:t>
      </w:r>
    </w:p>
    <w:p w:rsidR="00550EC4" w:rsidRPr="00DC6434" w:rsidRDefault="00550EC4" w:rsidP="00550EC4">
      <w:pPr>
        <w:rPr>
          <w:rFonts w:ascii="Times New Roman" w:hAnsi="Times New Roman" w:cs="Times New Roman"/>
          <w:b/>
          <w:sz w:val="24"/>
          <w:szCs w:val="24"/>
          <w:lang w:val="en-GB"/>
        </w:rPr>
      </w:pPr>
      <w:r w:rsidRPr="00DC6434">
        <w:rPr>
          <w:rFonts w:ascii="Times New Roman" w:hAnsi="Times New Roman" w:cs="Times New Roman"/>
          <w:b/>
          <w:sz w:val="24"/>
          <w:szCs w:val="24"/>
          <w:lang w:val="en-GB"/>
        </w:rPr>
        <w:t>Dose-Outcomes models for the EffTox design</w:t>
      </w:r>
    </w:p>
    <w:p w:rsidR="00550EC4" w:rsidRPr="00866E3D" w:rsidRDefault="00550EC4" w:rsidP="00DC6434">
      <w:pPr>
        <w:spacing w:line="360" w:lineRule="auto"/>
        <w:rPr>
          <w:rFonts w:ascii="Times New Roman" w:eastAsiaTheme="minorEastAsia" w:hAnsi="Times New Roman" w:cs="Times New Roman"/>
          <w:lang w:val="en-GB"/>
        </w:rPr>
      </w:pPr>
      <w:r w:rsidRPr="00866E3D">
        <w:rPr>
          <w:rFonts w:ascii="Times New Roman" w:eastAsiaTheme="minorEastAsia" w:hAnsi="Times New Roman" w:cs="Times New Roman"/>
          <w:lang w:val="en-GB"/>
        </w:rPr>
        <w:t>Denotes by Y= (</w:t>
      </w:r>
      <m:oMath>
        <m:sSub>
          <m:sSubPr>
            <m:ctrlPr>
              <w:rPr>
                <w:rFonts w:ascii="Cambria Math" w:eastAsiaTheme="minorEastAsia" w:hAnsi="Cambria Math" w:cs="Times New Roman"/>
                <w:lang w:val="en-GB"/>
              </w:rPr>
            </m:ctrlPr>
          </m:sSubPr>
          <m:e>
            <m:r>
              <w:rPr>
                <w:rFonts w:ascii="Cambria Math" w:eastAsiaTheme="minorEastAsia" w:hAnsi="Cambria Math" w:cs="Times New Roman"/>
                <w:lang w:val="en-GB"/>
              </w:rPr>
              <m:t>Y</m:t>
            </m: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sSub>
          <m:sSubPr>
            <m:ctrlPr>
              <w:rPr>
                <w:rFonts w:ascii="Cambria Math" w:eastAsiaTheme="minorEastAsia" w:hAnsi="Cambria Math" w:cs="Times New Roman"/>
                <w:lang w:val="en-GB"/>
              </w:rPr>
            </m:ctrlPr>
          </m:sSubPr>
          <m:e>
            <m:r>
              <w:rPr>
                <w:rFonts w:ascii="Cambria Math" w:eastAsiaTheme="minorEastAsia" w:hAnsi="Cambria Math" w:cs="Times New Roman"/>
                <w:lang w:val="en-GB"/>
              </w:rPr>
              <m:t>Y</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oMath>
      <w:r w:rsidRPr="00866E3D">
        <w:rPr>
          <w:rFonts w:ascii="Times New Roman" w:eastAsiaTheme="minorEastAsia" w:hAnsi="Times New Roman" w:cs="Times New Roman"/>
          <w:lang w:val="en-GB"/>
        </w:rPr>
        <w:t xml:space="preserve"> the pair of toxicity and activity outcomes. A joint probability of toxicity and activity is </w:t>
      </w:r>
      <w:r w:rsidR="00913174" w:rsidRPr="00866E3D">
        <w:rPr>
          <w:rFonts w:ascii="Times New Roman" w:eastAsiaTheme="minorEastAsia" w:hAnsi="Times New Roman" w:cs="Times New Roman"/>
          <w:lang w:val="en-GB"/>
        </w:rPr>
        <w:t>modelled</w:t>
      </w:r>
      <w:r w:rsidRPr="00866E3D">
        <w:rPr>
          <w:rFonts w:ascii="Times New Roman" w:eastAsiaTheme="minorEastAsia" w:hAnsi="Times New Roman" w:cs="Times New Roman"/>
          <w:lang w:val="en-GB"/>
        </w:rPr>
        <w:t xml:space="preserve"> with the two marginal probabilities of activity and toxicity. Denotes </w:t>
      </w:r>
      <m:oMath>
        <m:r>
          <w:rPr>
            <w:rFonts w:ascii="Cambria Math" w:eastAsiaTheme="minorEastAsia" w:hAnsi="Cambria Math" w:cs="Times New Roman"/>
            <w:lang w:val="en-GB"/>
          </w:rPr>
          <m:t>α</m:t>
        </m:r>
      </m:oMath>
      <w:r w:rsidRPr="00866E3D">
        <w:rPr>
          <w:rFonts w:ascii="Times New Roman" w:eastAsiaTheme="minorEastAsia" w:hAnsi="Times New Roman" w:cs="Times New Roman"/>
          <w:lang w:val="en-GB"/>
        </w:rPr>
        <w:t xml:space="preserve"> the vector of recoded dose. The marginal probability of activity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m:t>
            </m:r>
          </m:sub>
        </m:sSub>
        <m:d>
          <m:dPr>
            <m:ctrlPr>
              <w:rPr>
                <w:rFonts w:ascii="Cambria Math" w:eastAsiaTheme="minorEastAsia" w:hAnsi="Cambria Math" w:cs="Times New Roman"/>
                <w:i/>
                <w:lang w:val="en-GB"/>
              </w:rPr>
            </m:ctrlPr>
          </m:dPr>
          <m:e>
            <m:r>
              <m:rPr>
                <m:sty m:val="p"/>
              </m:rPr>
              <w:rPr>
                <w:rFonts w:ascii="Cambria Math" w:hAnsi="Cambria Math" w:cs="Times New Roman"/>
                <w:lang w:val="en-GB"/>
              </w:rPr>
              <m:t>α</m:t>
            </m:r>
            <m:r>
              <w:rPr>
                <w:rFonts w:ascii="Cambria Math" w:eastAsiaTheme="minorEastAsia" w:hAnsi="Cambria Math" w:cs="Times New Roman"/>
                <w:lang w:val="en-GB"/>
              </w:rPr>
              <m:t>,θ</m:t>
            </m:r>
          </m:e>
        </m:d>
        <m:r>
          <w:rPr>
            <w:rFonts w:ascii="Cambria Math" w:eastAsiaTheme="minorEastAsia" w:hAnsi="Cambria Math" w:cs="Times New Roman"/>
            <w:lang w:val="en-GB"/>
          </w:rPr>
          <m:t>=</m:t>
        </m:r>
        <m:func>
          <m:funcPr>
            <m:ctrlPr>
              <w:rPr>
                <w:rFonts w:ascii="Cambria Math" w:eastAsiaTheme="minorEastAsia" w:hAnsi="Cambria Math" w:cs="Times New Roman"/>
                <w:i/>
                <w:lang w:val="en-GB"/>
              </w:rPr>
            </m:ctrlPr>
          </m:funcPr>
          <m:fName>
            <m:r>
              <m:rPr>
                <m:sty m:val="p"/>
              </m:rPr>
              <w:rPr>
                <w:rFonts w:ascii="Cambria Math" w:eastAsiaTheme="minorEastAsia" w:hAnsi="Cambria Math" w:cs="Times New Roman"/>
                <w:lang w:val="en-GB"/>
              </w:rPr>
              <m:t>Pr</m:t>
            </m:r>
          </m:fName>
          <m:e>
            <m:d>
              <m:dPr>
                <m:ctrlPr>
                  <w:rPr>
                    <w:rFonts w:ascii="Cambria Math" w:eastAsiaTheme="minorEastAsia" w:hAnsi="Cambria Math" w:cs="Times New Roman"/>
                    <w:i/>
                    <w:lang w:val="en-GB"/>
                  </w:rPr>
                </m:ctrlPr>
              </m:d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Y</m:t>
                    </m:r>
                  </m:e>
                  <m:sub>
                    <m:r>
                      <w:rPr>
                        <w:rFonts w:ascii="Cambria Math" w:eastAsiaTheme="minorEastAsia" w:hAnsi="Cambria Math" w:cs="Times New Roman"/>
                        <w:lang w:val="en-GB"/>
                      </w:rPr>
                      <m:t>A</m:t>
                    </m:r>
                  </m:sub>
                </m:sSub>
                <m:r>
                  <w:rPr>
                    <w:rFonts w:ascii="Cambria Math" w:eastAsiaTheme="minorEastAsia" w:hAnsi="Cambria Math" w:cs="Times New Roman"/>
                    <w:lang w:val="en-GB"/>
                  </w:rPr>
                  <m:t>=1</m:t>
                </m:r>
              </m:e>
              <m:e>
                <m:r>
                  <w:rPr>
                    <w:rFonts w:ascii="Cambria Math" w:hAnsi="Cambria Math" w:cs="Times New Roman"/>
                    <w:lang w:val="en-GB"/>
                  </w:rPr>
                  <m:t>α</m:t>
                </m:r>
                <m:r>
                  <w:rPr>
                    <w:rFonts w:ascii="Cambria Math" w:eastAsiaTheme="minorEastAsia" w:hAnsi="Cambria Math" w:cs="Times New Roman"/>
                    <w:lang w:val="en-GB"/>
                  </w:rPr>
                  <m:t>,θ</m:t>
                </m:r>
              </m:e>
            </m:d>
          </m:e>
        </m:func>
      </m:oMath>
      <w:r w:rsidRPr="00866E3D">
        <w:rPr>
          <w:rFonts w:ascii="Times New Roman" w:eastAsiaTheme="minorEastAsia" w:hAnsi="Times New Roman" w:cs="Times New Roman"/>
          <w:lang w:val="en-GB"/>
        </w:rPr>
        <w:t xml:space="preserve"> is based on a quadratic dose-activity relationship to take into account non</w:t>
      </w:r>
      <w:r>
        <w:rPr>
          <w:rFonts w:ascii="Times New Roman" w:eastAsiaTheme="minorEastAsia" w:hAnsi="Times New Roman" w:cs="Times New Roman"/>
          <w:lang w:val="en-GB"/>
        </w:rPr>
        <w:t>-</w:t>
      </w:r>
      <w:r w:rsidRPr="00866E3D">
        <w:rPr>
          <w:rFonts w:ascii="Times New Roman" w:eastAsiaTheme="minorEastAsia" w:hAnsi="Times New Roman" w:cs="Times New Roman"/>
          <w:lang w:val="en-GB"/>
        </w:rPr>
        <w:t>monotonic dose-activity relationships:</w:t>
      </w:r>
    </w:p>
    <w:p w:rsidR="00550EC4" w:rsidRPr="00866E3D" w:rsidRDefault="00550EC4" w:rsidP="00DC6434">
      <w:pPr>
        <w:spacing w:line="360" w:lineRule="auto"/>
        <w:rPr>
          <w:rFonts w:ascii="Times New Roman" w:eastAsiaTheme="minorEastAsia" w:hAnsi="Times New Roman" w:cs="Times New Roman"/>
          <w:lang w:val="en-GB"/>
        </w:rPr>
      </w:pPr>
      <m:oMathPara>
        <m:oMath>
          <m:r>
            <w:rPr>
              <w:rFonts w:ascii="Cambria Math" w:eastAsiaTheme="minorEastAsia" w:hAnsi="Cambria Math" w:cs="Times New Roman"/>
              <w:lang w:val="en-GB"/>
            </w:rPr>
            <m:t>Logit</m:t>
          </m:r>
          <m:d>
            <m:dPr>
              <m:begChr m:val="{"/>
              <m:endChr m:val="}"/>
              <m:ctrlPr>
                <w:rPr>
                  <w:rFonts w:ascii="Cambria Math" w:eastAsiaTheme="minorEastAsia" w:hAnsi="Cambria Math" w:cs="Times New Roman"/>
                  <w:i/>
                  <w:lang w:val="en-GB"/>
                </w:rPr>
              </m:ctrlPr>
            </m:d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m:t>
                  </m:r>
                </m:sub>
              </m:sSub>
              <m:d>
                <m:dPr>
                  <m:ctrlPr>
                    <w:rPr>
                      <w:rFonts w:ascii="Cambria Math" w:eastAsiaTheme="minorEastAsia" w:hAnsi="Cambria Math" w:cs="Times New Roman"/>
                      <w:i/>
                      <w:lang w:val="en-GB"/>
                    </w:rPr>
                  </m:ctrlPr>
                </m:dPr>
                <m:e>
                  <m:r>
                    <m:rPr>
                      <m:sty m:val="p"/>
                    </m:rPr>
                    <w:rPr>
                      <w:rFonts w:ascii="Cambria Math" w:hAnsi="Cambria Math" w:cs="Times New Roman"/>
                      <w:lang w:val="en-GB"/>
                    </w:rPr>
                    <m:t>α</m:t>
                  </m:r>
                  <m:r>
                    <w:rPr>
                      <w:rFonts w:ascii="Cambria Math" w:eastAsiaTheme="minorEastAsia" w:hAnsi="Cambria Math" w:cs="Times New Roman"/>
                      <w:lang w:val="en-GB"/>
                    </w:rPr>
                    <m:t>,θ</m:t>
                  </m:r>
                </m:e>
              </m:d>
            </m:e>
          </m:d>
          <m:r>
            <w:rPr>
              <w:rFonts w:ascii="Cambria Math" w:eastAsiaTheme="minorEastAsia" w:hAnsi="Cambria Math" w:cs="Times New Roman"/>
              <w:lang w:val="en-GB"/>
            </w:rPr>
            <m:t xml:space="preserve">= </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A,0</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A,1</m:t>
              </m:r>
            </m:sub>
          </m:sSub>
          <m:r>
            <w:rPr>
              <w:rFonts w:ascii="Cambria Math" w:eastAsiaTheme="minorEastAsia" w:hAnsi="Cambria Math" w:cs="Times New Roman"/>
              <w:lang w:val="en-GB"/>
            </w:rPr>
            <m:t xml:space="preserve">α+ </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A,2</m:t>
              </m:r>
            </m:sub>
          </m:sSub>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α</m:t>
              </m:r>
            </m:e>
            <m:sup>
              <m:r>
                <w:rPr>
                  <w:rFonts w:ascii="Cambria Math" w:eastAsiaTheme="minorEastAsia" w:hAnsi="Cambria Math" w:cs="Times New Roman"/>
                  <w:lang w:val="en-GB"/>
                </w:rPr>
                <m:t>2</m:t>
              </m:r>
            </m:sup>
          </m:sSup>
        </m:oMath>
      </m:oMathPara>
    </w:p>
    <w:p w:rsidR="00550EC4" w:rsidRPr="00866E3D" w:rsidRDefault="00550EC4" w:rsidP="00DC6434">
      <w:pPr>
        <w:spacing w:line="360" w:lineRule="auto"/>
        <w:rPr>
          <w:rFonts w:ascii="Times New Roman" w:eastAsiaTheme="minorEastAsia" w:hAnsi="Times New Roman" w:cs="Times New Roman"/>
          <w:lang w:val="en-GB"/>
        </w:rPr>
      </w:pPr>
      <w:r w:rsidRPr="00866E3D">
        <w:rPr>
          <w:rFonts w:ascii="Times New Roman" w:eastAsiaTheme="minorEastAsia" w:hAnsi="Times New Roman" w:cs="Times New Roman"/>
          <w:lang w:val="en-GB"/>
        </w:rPr>
        <w:t xml:space="preserve">The marginal probability of toxicity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T</m:t>
            </m:r>
          </m:sub>
        </m:sSub>
        <m:d>
          <m:dPr>
            <m:ctrlPr>
              <w:rPr>
                <w:rFonts w:ascii="Cambria Math" w:eastAsiaTheme="minorEastAsia" w:hAnsi="Cambria Math" w:cs="Times New Roman"/>
                <w:i/>
                <w:lang w:val="en-GB"/>
              </w:rPr>
            </m:ctrlPr>
          </m:dPr>
          <m:e>
            <m:r>
              <m:rPr>
                <m:sty m:val="p"/>
              </m:rPr>
              <w:rPr>
                <w:rFonts w:ascii="Cambria Math" w:hAnsi="Cambria Math" w:cs="Times New Roman"/>
                <w:lang w:val="en-GB"/>
              </w:rPr>
              <m:t>α</m:t>
            </m:r>
            <m:r>
              <w:rPr>
                <w:rFonts w:ascii="Cambria Math" w:eastAsiaTheme="minorEastAsia" w:hAnsi="Cambria Math" w:cs="Times New Roman"/>
                <w:lang w:val="en-GB"/>
              </w:rPr>
              <m:t>,θ</m:t>
            </m:r>
          </m:e>
        </m:d>
        <m:r>
          <w:rPr>
            <w:rFonts w:ascii="Cambria Math" w:eastAsiaTheme="minorEastAsia" w:hAnsi="Cambria Math" w:cs="Times New Roman"/>
            <w:lang w:val="en-GB"/>
          </w:rPr>
          <m:t>=</m:t>
        </m:r>
        <m:func>
          <m:funcPr>
            <m:ctrlPr>
              <w:rPr>
                <w:rFonts w:ascii="Cambria Math" w:eastAsiaTheme="minorEastAsia" w:hAnsi="Cambria Math" w:cs="Times New Roman"/>
                <w:lang w:val="en-GB"/>
              </w:rPr>
            </m:ctrlPr>
          </m:funcPr>
          <m:fName>
            <m:r>
              <m:rPr>
                <m:sty m:val="p"/>
              </m:rPr>
              <w:rPr>
                <w:rFonts w:ascii="Cambria Math" w:eastAsiaTheme="minorEastAsia" w:hAnsi="Cambria Math" w:cs="Times New Roman"/>
                <w:lang w:val="en-GB"/>
              </w:rPr>
              <m:t>Pr</m:t>
            </m:r>
          </m:fName>
          <m:e>
            <m:d>
              <m:dPr>
                <m:ctrlPr>
                  <w:rPr>
                    <w:rFonts w:ascii="Cambria Math" w:eastAsiaTheme="minorEastAsia" w:hAnsi="Cambria Math" w:cs="Times New Roman"/>
                    <w:lang w:val="en-GB"/>
                  </w:rPr>
                </m:ctrlPr>
              </m:dPr>
              <m:e>
                <m:sSub>
                  <m:sSubPr>
                    <m:ctrlPr>
                      <w:rPr>
                        <w:rFonts w:ascii="Cambria Math" w:eastAsiaTheme="minorEastAsia" w:hAnsi="Cambria Math" w:cs="Times New Roman"/>
                        <w:lang w:val="en-GB"/>
                      </w:rPr>
                    </m:ctrlPr>
                  </m:sSubPr>
                  <m:e>
                    <m:r>
                      <m:rPr>
                        <m:sty m:val="p"/>
                      </m:rPr>
                      <w:rPr>
                        <w:rFonts w:ascii="Cambria Math" w:eastAsiaTheme="minorEastAsia" w:hAnsi="Cambria Math" w:cs="Times New Roman"/>
                        <w:lang w:val="en-GB"/>
                      </w:rPr>
                      <m:t>Y</m:t>
                    </m:r>
                  </m:e>
                  <m:sub>
                    <m:r>
                      <w:rPr>
                        <w:rFonts w:ascii="Cambria Math" w:eastAsiaTheme="minorEastAsia" w:hAnsi="Cambria Math" w:cs="Times New Roman"/>
                        <w:lang w:val="en-GB"/>
                      </w:rPr>
                      <m:t>T</m:t>
                    </m:r>
                  </m:sub>
                </m:sSub>
                <m:r>
                  <w:rPr>
                    <w:rFonts w:ascii="Cambria Math" w:eastAsiaTheme="minorEastAsia" w:hAnsi="Cambria Math" w:cs="Times New Roman"/>
                    <w:lang w:val="en-GB"/>
                  </w:rPr>
                  <m:t>=1</m:t>
                </m:r>
              </m:e>
              <m:e>
                <m:r>
                  <m:rPr>
                    <m:sty m:val="p"/>
                  </m:rPr>
                  <w:rPr>
                    <w:rFonts w:ascii="Cambria Math" w:hAnsi="Cambria Math" w:cs="Times New Roman"/>
                    <w:lang w:val="en-GB"/>
                  </w:rPr>
                  <m:t>α</m:t>
                </m:r>
                <m:r>
                  <w:rPr>
                    <w:rFonts w:ascii="Cambria Math" w:eastAsiaTheme="minorEastAsia" w:hAnsi="Cambria Math" w:cs="Times New Roman"/>
                    <w:lang w:val="en-GB"/>
                  </w:rPr>
                  <m:t>,θ</m:t>
                </m:r>
              </m:e>
            </m:d>
          </m:e>
        </m:func>
        <m:r>
          <w:rPr>
            <w:rFonts w:ascii="Cambria Math" w:eastAsiaTheme="minorEastAsia" w:hAnsi="Cambria Math" w:cs="Times New Roman"/>
            <w:lang w:val="en-GB"/>
          </w:rPr>
          <m:t xml:space="preserve"> </m:t>
        </m:r>
      </m:oMath>
      <w:r w:rsidRPr="00866E3D">
        <w:rPr>
          <w:rFonts w:ascii="Times New Roman" w:eastAsiaTheme="minorEastAsia" w:hAnsi="Times New Roman" w:cs="Times New Roman"/>
          <w:lang w:val="en-GB"/>
        </w:rPr>
        <w:t>is defined as follows</w:t>
      </w:r>
      <w:r>
        <w:rPr>
          <w:rFonts w:ascii="Times New Roman" w:eastAsiaTheme="minorEastAsia" w:hAnsi="Times New Roman" w:cs="Times New Roman"/>
          <w:lang w:val="en-GB"/>
        </w:rPr>
        <w:t>:</w:t>
      </w:r>
    </w:p>
    <w:p w:rsidR="00550EC4" w:rsidRPr="00866E3D" w:rsidRDefault="00550EC4" w:rsidP="00DC6434">
      <w:pPr>
        <w:spacing w:line="360" w:lineRule="auto"/>
        <w:rPr>
          <w:rFonts w:ascii="Times New Roman" w:eastAsiaTheme="minorEastAsia" w:hAnsi="Times New Roman" w:cs="Times New Roman"/>
          <w:lang w:val="en-GB"/>
        </w:rPr>
      </w:pPr>
      <m:oMathPara>
        <m:oMath>
          <m:r>
            <w:rPr>
              <w:rFonts w:ascii="Cambria Math" w:eastAsiaTheme="minorEastAsia" w:hAnsi="Cambria Math" w:cs="Times New Roman"/>
              <w:lang w:val="en-GB"/>
            </w:rPr>
            <m:t>Logit</m:t>
          </m:r>
          <m:d>
            <m:dPr>
              <m:begChr m:val="{"/>
              <m:endChr m:val="}"/>
              <m:ctrlPr>
                <w:rPr>
                  <w:rFonts w:ascii="Cambria Math" w:eastAsiaTheme="minorEastAsia" w:hAnsi="Cambria Math" w:cs="Times New Roman"/>
                  <w:i/>
                  <w:lang w:val="en-GB"/>
                </w:rPr>
              </m:ctrlPr>
            </m:d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T</m:t>
                  </m:r>
                </m:sub>
              </m:sSub>
              <m:d>
                <m:dPr>
                  <m:ctrlPr>
                    <w:rPr>
                      <w:rFonts w:ascii="Cambria Math" w:eastAsiaTheme="minorEastAsia" w:hAnsi="Cambria Math" w:cs="Times New Roman"/>
                      <w:i/>
                      <w:lang w:val="en-GB"/>
                    </w:rPr>
                  </m:ctrlPr>
                </m:dPr>
                <m:e>
                  <m:r>
                    <m:rPr>
                      <m:sty m:val="p"/>
                    </m:rPr>
                    <w:rPr>
                      <w:rFonts w:ascii="Cambria Math" w:hAnsi="Cambria Math" w:cs="Times New Roman"/>
                      <w:lang w:val="en-GB"/>
                    </w:rPr>
                    <m:t>α</m:t>
                  </m:r>
                  <m:r>
                    <w:rPr>
                      <w:rFonts w:ascii="Cambria Math" w:eastAsiaTheme="minorEastAsia" w:hAnsi="Cambria Math" w:cs="Times New Roman"/>
                      <w:lang w:val="en-GB"/>
                    </w:rPr>
                    <m:t>,θ</m:t>
                  </m:r>
                </m:e>
              </m:d>
            </m:e>
          </m:d>
          <m:r>
            <w:rPr>
              <w:rFonts w:ascii="Cambria Math" w:eastAsiaTheme="minorEastAsia" w:hAnsi="Cambria Math" w:cs="Times New Roman"/>
              <w:lang w:val="en-GB"/>
            </w:rPr>
            <m:t xml:space="preserve">= </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T,0</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T,1</m:t>
              </m:r>
            </m:sub>
          </m:sSub>
          <m:r>
            <w:rPr>
              <w:rFonts w:ascii="Cambria Math" w:eastAsiaTheme="minorEastAsia" w:hAnsi="Cambria Math" w:cs="Times New Roman"/>
              <w:lang w:val="en-GB"/>
            </w:rPr>
            <m:t>α</m:t>
          </m:r>
        </m:oMath>
      </m:oMathPara>
    </w:p>
    <w:p w:rsidR="00550EC4" w:rsidRPr="00866E3D" w:rsidRDefault="00550EC4" w:rsidP="00DC6434">
      <w:pPr>
        <w:spacing w:line="360" w:lineRule="auto"/>
        <w:rPr>
          <w:rFonts w:ascii="Times New Roman" w:eastAsiaTheme="minorEastAsia" w:hAnsi="Times New Roman" w:cs="Times New Roman"/>
          <w:lang w:val="en-GB"/>
        </w:rPr>
      </w:pPr>
      <w:proofErr w:type="gramStart"/>
      <w:r w:rsidRPr="00866E3D">
        <w:rPr>
          <w:rFonts w:ascii="Times New Roman" w:eastAsiaTheme="minorEastAsia" w:hAnsi="Times New Roman" w:cs="Times New Roman"/>
          <w:lang w:val="en-GB"/>
        </w:rPr>
        <w:t>and</w:t>
      </w:r>
      <w:proofErr w:type="gramEnd"/>
      <w:r w:rsidRPr="00866E3D">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θ</m:t>
        </m:r>
      </m:oMath>
      <w:r w:rsidRPr="00866E3D">
        <w:rPr>
          <w:rFonts w:ascii="Times New Roman" w:eastAsiaTheme="minorEastAsia" w:hAnsi="Times New Roman" w:cs="Times New Roman"/>
          <w:lang w:val="en-GB"/>
        </w:rPr>
        <w:t xml:space="preserve"> =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A,0</m:t>
            </m:r>
          </m:sub>
        </m:sSub>
        <m:r>
          <w:rPr>
            <w:rFonts w:ascii="Cambria Math" w:eastAsiaTheme="minorEastAsia" w:hAnsi="Cambria Math" w:cs="Times New Roman"/>
            <w:lang w:val="en-GB"/>
          </w:rPr>
          <m:t xml:space="preserve">, </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A,2,</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T,0,</m:t>
            </m:r>
          </m:sub>
        </m:sSub>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T,1</m:t>
            </m:r>
          </m:sub>
        </m:sSub>
        <m:r>
          <w:rPr>
            <w:rFonts w:ascii="Cambria Math" w:eastAsiaTheme="minorEastAsia" w:hAnsi="Cambria Math" w:cs="Times New Roman"/>
            <w:lang w:val="en-GB"/>
          </w:rPr>
          <m:t>,ψ</m:t>
        </m:r>
      </m:oMath>
      <w:r w:rsidRPr="00866E3D">
        <w:rPr>
          <w:rFonts w:ascii="Times New Roman" w:eastAsiaTheme="minorEastAsia" w:hAnsi="Times New Roman" w:cs="Times New Roman"/>
          <w:lang w:val="en-GB"/>
        </w:rPr>
        <w:t xml:space="preserve">) the vector of models parameters where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A,0</m:t>
            </m:r>
          </m:sub>
        </m:sSub>
        <m:r>
          <w:rPr>
            <w:rFonts w:ascii="Cambria Math" w:eastAsiaTheme="minorEastAsia" w:hAnsi="Cambria Math" w:cs="Times New Roman"/>
            <w:lang w:val="en-GB"/>
          </w:rPr>
          <m:t xml:space="preserve">, </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A,2,</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T,0</m:t>
            </m:r>
          </m:sub>
        </m:sSub>
      </m:oMath>
      <w:r w:rsidRPr="00866E3D">
        <w:rPr>
          <w:rFonts w:ascii="Times New Roman" w:eastAsiaTheme="minorEastAsia" w:hAnsi="Times New Roman" w:cs="Times New Roman"/>
          <w:lang w:val="en-GB"/>
        </w:rPr>
        <w:t xml:space="preserve"> and </w:t>
      </w: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T,1</m:t>
            </m:r>
          </m:sub>
        </m:sSub>
      </m:oMath>
      <w:r w:rsidRPr="00866E3D">
        <w:rPr>
          <w:rFonts w:ascii="Times New Roman" w:eastAsiaTheme="minorEastAsia" w:hAnsi="Times New Roman" w:cs="Times New Roman"/>
          <w:lang w:val="en-GB"/>
        </w:rPr>
        <w:t xml:space="preserve"> defined the parameters of models for the marginal probabilities of activity and toxicity</w:t>
      </w:r>
      <w:r w:rsidR="00DF388D">
        <w:rPr>
          <w:rFonts w:ascii="Times New Roman" w:eastAsiaTheme="minorEastAsia" w:hAnsi="Times New Roman" w:cs="Times New Roman"/>
          <w:lang w:val="en-GB"/>
        </w:rPr>
        <w:t xml:space="preserve">. </w:t>
      </w:r>
      <w:r w:rsidRPr="00866E3D">
        <w:rPr>
          <w:rFonts w:ascii="Times New Roman" w:eastAsiaTheme="minorEastAsia" w:hAnsi="Times New Roman" w:cs="Times New Roman"/>
          <w:lang w:val="en-GB"/>
        </w:rPr>
        <w:t xml:space="preserve"> </w:t>
      </w:r>
    </w:p>
    <w:p w:rsidR="00550EC4" w:rsidRPr="00866E3D" w:rsidRDefault="00550EC4" w:rsidP="00DC6434">
      <w:pPr>
        <w:spacing w:line="360" w:lineRule="auto"/>
        <w:rPr>
          <w:rFonts w:ascii="Times New Roman" w:eastAsiaTheme="minorEastAsia" w:hAnsi="Times New Roman" w:cs="Times New Roman"/>
          <w:lang w:val="en-GB"/>
        </w:rPr>
      </w:pPr>
      <w:r w:rsidRPr="00866E3D">
        <w:rPr>
          <w:rFonts w:ascii="Times New Roman" w:eastAsiaTheme="minorEastAsia" w:hAnsi="Times New Roman" w:cs="Times New Roman"/>
          <w:lang w:val="en-GB"/>
        </w:rPr>
        <w:t>Finally, the joint probability is mode</w:t>
      </w:r>
      <w:r>
        <w:rPr>
          <w:rFonts w:ascii="Times New Roman" w:eastAsiaTheme="minorEastAsia" w:hAnsi="Times New Roman" w:cs="Times New Roman"/>
          <w:lang w:val="en-GB"/>
        </w:rPr>
        <w:t>l</w:t>
      </w:r>
      <w:r w:rsidRPr="00866E3D">
        <w:rPr>
          <w:rFonts w:ascii="Times New Roman" w:eastAsiaTheme="minorEastAsia" w:hAnsi="Times New Roman" w:cs="Times New Roman"/>
          <w:lang w:val="en-GB"/>
        </w:rPr>
        <w:t>led by</w:t>
      </w:r>
      <w:r>
        <w:rPr>
          <w:rFonts w:ascii="Times New Roman" w:eastAsiaTheme="minorEastAsia" w:hAnsi="Times New Roman" w:cs="Times New Roman"/>
          <w:lang w:val="en-GB"/>
        </w:rPr>
        <w:t>:</w:t>
      </w:r>
    </w:p>
    <w:p w:rsidR="00550EC4" w:rsidRPr="00866E3D" w:rsidRDefault="00991536" w:rsidP="00DC6434">
      <w:pPr>
        <w:spacing w:line="360" w:lineRule="auto"/>
        <w:rPr>
          <w:rFonts w:ascii="Times New Roman" w:eastAsiaTheme="minorEastAsia"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a,b</m:t>
              </m:r>
            </m:sub>
          </m:sSub>
          <m:r>
            <w:rPr>
              <w:rFonts w:ascii="Cambria Math" w:eastAsiaTheme="minorEastAsia" w:hAnsi="Cambria Math" w:cs="Times New Roman"/>
              <w:lang w:val="en-GB"/>
            </w:rPr>
            <m:t>=</m:t>
          </m:r>
          <m:func>
            <m:funcPr>
              <m:ctrlPr>
                <w:rPr>
                  <w:rFonts w:ascii="Cambria Math" w:eastAsiaTheme="minorEastAsia" w:hAnsi="Cambria Math" w:cs="Times New Roman"/>
                  <w:lang w:val="en-GB"/>
                </w:rPr>
              </m:ctrlPr>
            </m:funcPr>
            <m:fName>
              <m:r>
                <m:rPr>
                  <m:sty m:val="p"/>
                </m:rPr>
                <w:rPr>
                  <w:rFonts w:ascii="Cambria Math" w:eastAsiaTheme="minorEastAsia" w:hAnsi="Cambria Math" w:cs="Times New Roman"/>
                  <w:lang w:val="en-GB"/>
                </w:rPr>
                <m:t>Pr</m:t>
              </m:r>
            </m:fName>
            <m:e>
              <m:d>
                <m:dPr>
                  <m:ctrlPr>
                    <w:rPr>
                      <w:rFonts w:ascii="Cambria Math" w:eastAsiaTheme="minorEastAsia" w:hAnsi="Cambria Math" w:cs="Times New Roman"/>
                      <w:lang w:val="en-GB"/>
                    </w:rPr>
                  </m:ctrlPr>
                </m:dPr>
                <m:e>
                  <m:sSub>
                    <m:sSubPr>
                      <m:ctrlPr>
                        <w:rPr>
                          <w:rFonts w:ascii="Cambria Math" w:eastAsiaTheme="minorEastAsia" w:hAnsi="Cambria Math" w:cs="Times New Roman"/>
                          <w:lang w:val="en-GB"/>
                        </w:rPr>
                      </m:ctrlPr>
                    </m:sSubPr>
                    <m:e>
                      <m:r>
                        <m:rPr>
                          <m:sty m:val="p"/>
                        </m:rPr>
                        <w:rPr>
                          <w:rFonts w:ascii="Cambria Math" w:eastAsiaTheme="minorEastAsia" w:hAnsi="Cambria Math" w:cs="Times New Roman"/>
                          <w:lang w:val="en-GB"/>
                        </w:rPr>
                        <m:t>Y</m:t>
                      </m:r>
                    </m:e>
                    <m:sub>
                      <m:r>
                        <w:rPr>
                          <w:rFonts w:ascii="Cambria Math" w:eastAsiaTheme="minorEastAsia" w:hAnsi="Cambria Math" w:cs="Times New Roman"/>
                          <w:lang w:val="en-GB"/>
                        </w:rPr>
                        <m:t>A</m:t>
                      </m:r>
                    </m:sub>
                  </m:sSub>
                  <m:r>
                    <w:rPr>
                      <w:rFonts w:ascii="Cambria Math" w:eastAsiaTheme="minorEastAsia" w:hAnsi="Cambria Math" w:cs="Times New Roman"/>
                      <w:lang w:val="en-GB"/>
                    </w:rPr>
                    <m:t>=a</m:t>
                  </m:r>
                  <m:r>
                    <m:rPr>
                      <m:sty m:val="p"/>
                    </m:rPr>
                    <w:rPr>
                      <w:rFonts w:ascii="Cambria Math" w:eastAsiaTheme="minorEastAsia" w:hAnsi="Cambria Math" w:cs="Times New Roman"/>
                      <w:lang w:val="en-GB"/>
                    </w:rPr>
                    <m:t xml:space="preserve">, </m:t>
                  </m:r>
                  <m:sSub>
                    <m:sSubPr>
                      <m:ctrlPr>
                        <w:rPr>
                          <w:rFonts w:ascii="Cambria Math" w:eastAsiaTheme="minorEastAsia" w:hAnsi="Cambria Math" w:cs="Times New Roman"/>
                          <w:lang w:val="en-GB"/>
                        </w:rPr>
                      </m:ctrlPr>
                    </m:sSubPr>
                    <m:e>
                      <m:r>
                        <w:rPr>
                          <w:rFonts w:ascii="Cambria Math" w:eastAsiaTheme="minorEastAsia" w:hAnsi="Cambria Math" w:cs="Times New Roman"/>
                          <w:lang w:val="en-GB"/>
                        </w:rPr>
                        <m:t>Y</m:t>
                      </m:r>
                    </m:e>
                    <m:sub>
                      <m:r>
                        <w:rPr>
                          <w:rFonts w:ascii="Cambria Math" w:eastAsiaTheme="minorEastAsia" w:hAnsi="Cambria Math" w:cs="Times New Roman"/>
                          <w:lang w:val="en-GB"/>
                        </w:rPr>
                        <m:t>T</m:t>
                      </m:r>
                    </m:sub>
                  </m:sSub>
                  <m:r>
                    <w:rPr>
                      <w:rFonts w:ascii="Cambria Math" w:eastAsiaTheme="minorEastAsia" w:hAnsi="Cambria Math" w:cs="Times New Roman"/>
                      <w:lang w:val="en-GB"/>
                    </w:rPr>
                    <m:t>=b</m:t>
                  </m:r>
                </m:e>
                <m:e>
                  <m:r>
                    <m:rPr>
                      <m:sty m:val="p"/>
                    </m:rPr>
                    <w:rPr>
                      <w:rFonts w:ascii="Cambria Math" w:hAnsi="Cambria Math" w:cs="Times New Roman"/>
                      <w:lang w:val="en-GB"/>
                    </w:rPr>
                    <m:t>α</m:t>
                  </m:r>
                  <m:r>
                    <w:rPr>
                      <w:rFonts w:ascii="Cambria Math" w:eastAsiaTheme="minorEastAsia" w:hAnsi="Cambria Math" w:cs="Times New Roman"/>
                      <w:lang w:val="en-GB"/>
                    </w:rPr>
                    <m:t>,θ</m:t>
                  </m:r>
                </m:e>
              </m:d>
            </m:e>
          </m:func>
        </m:oMath>
      </m:oMathPara>
    </w:p>
    <w:p w:rsidR="00550EC4" w:rsidRPr="00866E3D" w:rsidRDefault="00991536" w:rsidP="00DC6434">
      <w:pPr>
        <w:spacing w:line="360" w:lineRule="auto"/>
        <w:rPr>
          <w:rFonts w:ascii="Times New Roman" w:eastAsiaTheme="minorEastAsia" w:hAnsi="Times New Roman" w:cs="Times New Roman"/>
          <w:lang w:val="en-GB"/>
        </w:rPr>
      </w:pPr>
      <m:oMathPara>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a,b</m:t>
              </m:r>
            </m:sub>
          </m:sSub>
          <m:r>
            <w:rPr>
              <w:rFonts w:ascii="Cambria Math" w:eastAsiaTheme="minorEastAsia" w:hAnsi="Cambria Math" w:cs="Times New Roman"/>
              <w:lang w:val="en-GB"/>
            </w:rPr>
            <m:t>=</m:t>
          </m:r>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e>
            <m:sup>
              <m:r>
                <w:rPr>
                  <w:rFonts w:ascii="Cambria Math" w:eastAsiaTheme="minorEastAsia" w:hAnsi="Cambria Math" w:cs="Times New Roman"/>
                  <w:lang w:val="en-GB"/>
                </w:rPr>
                <m:t>a</m:t>
              </m:r>
            </m:sup>
          </m:sSup>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1-π</m:t>
                  </m: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e>
            <m:sup>
              <m:r>
                <w:rPr>
                  <w:rFonts w:ascii="Cambria Math" w:eastAsiaTheme="minorEastAsia" w:hAnsi="Cambria Math" w:cs="Times New Roman"/>
                  <w:lang w:val="en-GB"/>
                </w:rPr>
                <m:t>1-a</m:t>
              </m:r>
            </m:sup>
          </m:sSup>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e>
            <m:sup>
              <m:r>
                <w:rPr>
                  <w:rFonts w:ascii="Cambria Math" w:eastAsiaTheme="minorEastAsia" w:hAnsi="Cambria Math" w:cs="Times New Roman"/>
                  <w:lang w:val="en-GB"/>
                </w:rPr>
                <m:t>b</m:t>
              </m:r>
            </m:sup>
          </m:sSup>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1-π</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e>
            <m:sup>
              <m:r>
                <w:rPr>
                  <w:rFonts w:ascii="Cambria Math" w:eastAsiaTheme="minorEastAsia" w:hAnsi="Cambria Math" w:cs="Times New Roman"/>
                  <w:lang w:val="en-GB"/>
                </w:rPr>
                <m:t>1-b</m:t>
              </m:r>
            </m:sup>
          </m:sSup>
          <m:r>
            <w:rPr>
              <w:rFonts w:ascii="Cambria Math" w:eastAsiaTheme="minorEastAsia" w:hAnsi="Cambria Math" w:cs="Times New Roman"/>
              <w:lang w:val="en-GB"/>
            </w:rPr>
            <m:t>+(</m:t>
          </m:r>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-1)</m:t>
              </m:r>
            </m:e>
            <m:sup>
              <m:r>
                <w:rPr>
                  <w:rFonts w:ascii="Cambria Math" w:eastAsiaTheme="minorEastAsia" w:hAnsi="Cambria Math" w:cs="Times New Roman"/>
                  <w:lang w:val="en-GB"/>
                </w:rPr>
                <m:t>a+b</m:t>
              </m:r>
            </m:sup>
          </m:sSup>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m:t>
              </m:r>
            </m:sub>
          </m:sSub>
          <m:r>
            <w:rPr>
              <w:rFonts w:ascii="Cambria Math" w:eastAsiaTheme="minorEastAsia" w:hAnsi="Cambria Math" w:cs="Times New Roman"/>
              <w:lang w:val="en-GB"/>
            </w:rPr>
            <m:t>(1-</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A</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T</m:t>
              </m:r>
            </m:sub>
          </m:sSub>
          <m:r>
            <w:rPr>
              <w:rFonts w:ascii="Cambria Math" w:eastAsiaTheme="minorEastAsia" w:hAnsi="Cambria Math" w:cs="Times New Roman"/>
              <w:lang w:val="en-GB"/>
            </w:rPr>
            <m:t>(1-</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π</m:t>
              </m:r>
            </m:e>
            <m:sub>
              <m:r>
                <w:rPr>
                  <w:rFonts w:ascii="Cambria Math" w:eastAsiaTheme="minorEastAsia" w:hAnsi="Cambria Math" w:cs="Times New Roman"/>
                  <w:lang w:val="en-GB"/>
                </w:rPr>
                <m:t>T</m:t>
              </m:r>
            </m:sub>
          </m:sSub>
          <m:r>
            <w:rPr>
              <w:rFonts w:ascii="Cambria Math" w:eastAsiaTheme="minorEastAsia" w:hAnsi="Cambria Math" w:cs="Times New Roman"/>
              <w:lang w:val="en-GB"/>
            </w:rPr>
            <m:t>)</m:t>
          </m:r>
          <m:d>
            <m:dPr>
              <m:ctrlPr>
                <w:rPr>
                  <w:rFonts w:ascii="Cambria Math" w:eastAsiaTheme="minorEastAsia" w:hAnsi="Cambria Math" w:cs="Times New Roman"/>
                  <w:i/>
                  <w:lang w:val="en-GB"/>
                </w:rPr>
              </m:ctrlPr>
            </m:dPr>
            <m:e>
              <m:f>
                <m:fPr>
                  <m:ctrlPr>
                    <w:rPr>
                      <w:rFonts w:ascii="Cambria Math" w:eastAsiaTheme="minorEastAsia" w:hAnsi="Cambria Math" w:cs="Times New Roman"/>
                      <w:i/>
                      <w:lang w:val="en-GB"/>
                    </w:rPr>
                  </m:ctrlPr>
                </m:fPr>
                <m:num>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e</m:t>
                      </m:r>
                    </m:e>
                    <m:sup>
                      <m:r>
                        <w:rPr>
                          <w:rFonts w:ascii="Cambria Math" w:eastAsiaTheme="minorEastAsia" w:hAnsi="Cambria Math" w:cs="Times New Roman"/>
                          <w:lang w:val="en-GB"/>
                        </w:rPr>
                        <m:t>ψ</m:t>
                      </m:r>
                    </m:sup>
                  </m:sSup>
                  <m:r>
                    <w:rPr>
                      <w:rFonts w:ascii="Cambria Math" w:eastAsiaTheme="minorEastAsia" w:hAnsi="Cambria Math" w:cs="Times New Roman"/>
                      <w:lang w:val="en-GB"/>
                    </w:rPr>
                    <m:t>-1</m:t>
                  </m:r>
                </m:num>
                <m:den>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e</m:t>
                      </m:r>
                    </m:e>
                    <m:sup>
                      <m:r>
                        <w:rPr>
                          <w:rFonts w:ascii="Cambria Math" w:eastAsiaTheme="minorEastAsia" w:hAnsi="Cambria Math" w:cs="Times New Roman"/>
                          <w:lang w:val="en-GB"/>
                        </w:rPr>
                        <m:t>ψ</m:t>
                      </m:r>
                    </m:sup>
                  </m:sSup>
                  <m:r>
                    <w:rPr>
                      <w:rFonts w:ascii="Cambria Math" w:eastAsiaTheme="minorEastAsia" w:hAnsi="Cambria Math" w:cs="Times New Roman"/>
                      <w:lang w:val="en-GB"/>
                    </w:rPr>
                    <m:t>+1</m:t>
                  </m:r>
                </m:den>
              </m:f>
            </m:e>
          </m:d>
        </m:oMath>
      </m:oMathPara>
    </w:p>
    <w:p w:rsidR="00550EC4" w:rsidRPr="00866E3D" w:rsidRDefault="00550EC4" w:rsidP="00DC6434">
      <w:pPr>
        <w:spacing w:line="360" w:lineRule="auto"/>
        <w:rPr>
          <w:rFonts w:ascii="Times New Roman" w:eastAsiaTheme="minorEastAsia" w:hAnsi="Times New Roman" w:cs="Times New Roman"/>
          <w:lang w:val="en-GB"/>
        </w:rPr>
      </w:pPr>
      <w:r w:rsidRPr="00866E3D">
        <w:rPr>
          <w:rFonts w:ascii="Times New Roman" w:eastAsiaTheme="minorEastAsia" w:hAnsi="Times New Roman" w:cs="Times New Roman"/>
          <w:lang w:val="en-GB"/>
        </w:rPr>
        <w:t xml:space="preserve">Where </w:t>
      </w:r>
      <m:oMath>
        <m:r>
          <w:rPr>
            <w:rFonts w:ascii="Cambria Math" w:eastAsiaTheme="minorEastAsia" w:hAnsi="Cambria Math" w:cs="Times New Roman"/>
            <w:lang w:val="en-GB"/>
          </w:rPr>
          <m:t>ψ</m:t>
        </m:r>
      </m:oMath>
      <w:r w:rsidRPr="00866E3D">
        <w:rPr>
          <w:rFonts w:ascii="Times New Roman" w:eastAsiaTheme="minorEastAsia" w:hAnsi="Times New Roman" w:cs="Times New Roman"/>
          <w:lang w:val="en-GB"/>
        </w:rPr>
        <w:t xml:space="preserve"> is an association parameter.</w:t>
      </w:r>
    </w:p>
    <w:p w:rsidR="00763973" w:rsidRDefault="00763973">
      <w:pPr>
        <w:rPr>
          <w:lang w:val="en-GB"/>
        </w:rPr>
      </w:pPr>
      <w:r>
        <w:rPr>
          <w:lang w:val="en-GB"/>
        </w:rPr>
        <w:br w:type="page"/>
      </w:r>
    </w:p>
    <w:p w:rsidR="00763973" w:rsidRDefault="00763973" w:rsidP="00763973">
      <w:pPr>
        <w:rPr>
          <w:rFonts w:ascii="Times New Roman" w:hAnsi="Times New Roman" w:cs="Times New Roman"/>
          <w:b/>
          <w:sz w:val="28"/>
          <w:szCs w:val="28"/>
          <w:lang w:val="en-GB"/>
        </w:rPr>
        <w:sectPr w:rsidR="00763973">
          <w:pgSz w:w="11906" w:h="16838"/>
          <w:pgMar w:top="1417" w:right="1417" w:bottom="1417" w:left="1417" w:header="708" w:footer="708" w:gutter="0"/>
          <w:cols w:space="708"/>
          <w:docGrid w:linePitch="360"/>
        </w:sectPr>
      </w:pPr>
    </w:p>
    <w:p w:rsidR="00763973" w:rsidRDefault="00763973" w:rsidP="00763973">
      <w:pP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Supplementary tables</w:t>
      </w:r>
    </w:p>
    <w:p w:rsidR="00763973" w:rsidRDefault="00763973" w:rsidP="00763973">
      <w:pPr>
        <w:rPr>
          <w:lang w:val="en-US"/>
        </w:rPr>
      </w:pPr>
      <w:r>
        <w:rPr>
          <w:rFonts w:ascii="Times New Roman" w:hAnsi="Times New Roman" w:cs="Times New Roman"/>
          <w:b/>
          <w:lang w:val="en-US"/>
        </w:rPr>
        <w:t>T</w:t>
      </w:r>
      <w:r w:rsidRPr="0057037D">
        <w:rPr>
          <w:rFonts w:ascii="Times New Roman" w:hAnsi="Times New Roman" w:cs="Times New Roman"/>
          <w:b/>
          <w:lang w:val="en-US"/>
        </w:rPr>
        <w:t xml:space="preserve">able </w:t>
      </w:r>
      <w:r>
        <w:rPr>
          <w:rFonts w:ascii="Times New Roman" w:hAnsi="Times New Roman" w:cs="Times New Roman"/>
          <w:b/>
          <w:lang w:val="en-US"/>
        </w:rPr>
        <w:t>S1</w:t>
      </w:r>
      <w:r w:rsidRPr="0057037D">
        <w:rPr>
          <w:rFonts w:ascii="Times New Roman" w:hAnsi="Times New Roman" w:cs="Times New Roman"/>
          <w:b/>
          <w:lang w:val="en-US"/>
        </w:rPr>
        <w:t>.</w:t>
      </w:r>
      <w:r>
        <w:rPr>
          <w:rFonts w:ascii="Times New Roman" w:hAnsi="Times New Roman" w:cs="Times New Roman"/>
          <w:b/>
          <w:lang w:val="en-US"/>
        </w:rPr>
        <w:t xml:space="preserve"> </w:t>
      </w:r>
      <w:r w:rsidRPr="002805D8">
        <w:rPr>
          <w:rFonts w:ascii="Times New Roman" w:hAnsi="Times New Roman" w:cs="Times New Roman"/>
          <w:sz w:val="20"/>
          <w:szCs w:val="20"/>
          <w:lang w:val="en-US"/>
        </w:rPr>
        <w:t>Parameters tested for the simulation study.</w:t>
      </w:r>
    </w:p>
    <w:tbl>
      <w:tblPr>
        <w:tblStyle w:val="Grilledutableau"/>
        <w:tblW w:w="0" w:type="auto"/>
        <w:tblLook w:val="04A0" w:firstRow="1" w:lastRow="0" w:firstColumn="1" w:lastColumn="0" w:noHBand="0" w:noVBand="1"/>
      </w:tblPr>
      <w:tblGrid>
        <w:gridCol w:w="1093"/>
        <w:gridCol w:w="1092"/>
        <w:gridCol w:w="950"/>
        <w:gridCol w:w="659"/>
        <w:gridCol w:w="5717"/>
        <w:gridCol w:w="273"/>
        <w:gridCol w:w="530"/>
        <w:gridCol w:w="3904"/>
      </w:tblGrid>
      <w:tr w:rsidR="00763973" w:rsidRPr="002805D8" w:rsidTr="00552344">
        <w:tc>
          <w:tcPr>
            <w:tcW w:w="14218" w:type="dxa"/>
            <w:gridSpan w:val="8"/>
          </w:tcPr>
          <w:p w:rsidR="00763973" w:rsidRPr="002805D8" w:rsidRDefault="00F3168D" w:rsidP="00DF388D">
            <w:pPr>
              <w:spacing w:line="360" w:lineRule="auto"/>
              <w:jc w:val="center"/>
              <w:rPr>
                <w:rFonts w:ascii="Times New Roman" w:hAnsi="Times New Roman" w:cs="Times New Roman"/>
                <w:b/>
                <w:sz w:val="20"/>
                <w:szCs w:val="20"/>
                <w:lang w:val="en-GB"/>
              </w:rPr>
            </w:pPr>
            <w:r w:rsidRPr="002805D8">
              <w:rPr>
                <w:rFonts w:ascii="Times New Roman" w:eastAsia="Calibri" w:hAnsi="Times New Roman" w:cs="Times New Roman"/>
                <w:b/>
                <w:sz w:val="20"/>
                <w:szCs w:val="20"/>
                <w:lang w:val="en-GB"/>
              </w:rPr>
              <w:t>Simulations for C1</w:t>
            </w: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Designs</w:t>
            </w:r>
          </w:p>
        </w:tc>
        <w:tc>
          <w:tcPr>
            <w:tcW w:w="8418" w:type="dxa"/>
            <w:gridSpan w:val="4"/>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Parameters</w:t>
            </w:r>
          </w:p>
        </w:tc>
        <w:tc>
          <w:tcPr>
            <w:tcW w:w="4707" w:type="dxa"/>
            <w:gridSpan w:val="3"/>
            <w:vAlign w:val="center"/>
          </w:tcPr>
          <w:p w:rsidR="00763973" w:rsidRPr="002805D8" w:rsidRDefault="00763973" w:rsidP="00763973">
            <w:pPr>
              <w:spacing w:line="360" w:lineRule="auto"/>
              <w:jc w:val="center"/>
              <w:rPr>
                <w:rFonts w:ascii="Times New Roman" w:hAnsi="Times New Roman" w:cs="Times New Roman"/>
                <w:b/>
                <w:sz w:val="20"/>
                <w:szCs w:val="20"/>
                <w:lang w:val="en-GB"/>
              </w:rPr>
            </w:pPr>
            <w:r w:rsidRPr="002805D8">
              <w:rPr>
                <w:rFonts w:ascii="Times New Roman" w:hAnsi="Times New Roman" w:cs="Times New Roman"/>
                <w:b/>
                <w:sz w:val="20"/>
                <w:szCs w:val="20"/>
                <w:lang w:val="en-GB"/>
              </w:rPr>
              <w:t>Correct dose decision if,</w:t>
            </w:r>
          </w:p>
        </w:tc>
      </w:tr>
      <w:tr w:rsidR="00763973" w:rsidRPr="00991536" w:rsidTr="00552344">
        <w:trPr>
          <w:trHeight w:val="351"/>
        </w:trPr>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376" w:type="dxa"/>
            <w:gridSpan w:val="2"/>
            <w:vAlign w:val="center"/>
          </w:tcPr>
          <w:p w:rsidR="00763973" w:rsidRPr="002805D8" w:rsidRDefault="00991536" w:rsidP="00763973">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763973" w:rsidRPr="002805D8">
              <w:rPr>
                <w:rFonts w:ascii="Times New Roman" w:eastAsiaTheme="minorEastAsia" w:hAnsi="Times New Roman" w:cs="Times New Roman"/>
                <w:sz w:val="20"/>
                <w:szCs w:val="20"/>
                <w:lang w:val="en-GB"/>
              </w:rPr>
              <w:t xml:space="preserve"> = 0.05,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 0.25,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2,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763973" w:rsidRPr="002805D8">
              <w:rPr>
                <w:rFonts w:ascii="Times New Roman" w:eastAsiaTheme="minorEastAsia" w:hAnsi="Times New Roman" w:cs="Times New Roman"/>
                <w:sz w:val="20"/>
                <w:szCs w:val="20"/>
                <w:lang w:val="en-GB"/>
              </w:rPr>
              <w:t xml:space="preserve">= 8,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763973" w:rsidRPr="002805D8">
              <w:rPr>
                <w:rFonts w:ascii="Times New Roman" w:eastAsiaTheme="minorEastAsia" w:hAnsi="Times New Roman" w:cs="Times New Roman"/>
                <w:sz w:val="20"/>
                <w:szCs w:val="20"/>
                <w:lang w:val="en-GB"/>
              </w:rPr>
              <w:t xml:space="preserve">= 26,  </w:t>
            </w:r>
            <m:oMath>
              <m:r>
                <w:rPr>
                  <w:rFonts w:ascii="Cambria Math" w:eastAsiaTheme="minorEastAsia" w:hAnsi="Cambria Math" w:cs="Times New Roman"/>
                  <w:sz w:val="20"/>
                  <w:szCs w:val="20"/>
                  <w:lang w:val="en-GB"/>
                </w:rPr>
                <m:t>r</m:t>
              </m:r>
            </m:oMath>
            <w:r w:rsidR="00763973" w:rsidRPr="002805D8">
              <w:rPr>
                <w:rFonts w:ascii="Times New Roman" w:eastAsiaTheme="minorEastAsia" w:hAnsi="Times New Roman" w:cs="Times New Roman"/>
                <w:sz w:val="20"/>
                <w:szCs w:val="20"/>
                <w:lang w:val="en-GB"/>
              </w:rPr>
              <w:t xml:space="preserve"> = 3</w:t>
            </w:r>
          </w:p>
        </w:tc>
        <w:tc>
          <w:tcPr>
            <w:tcW w:w="4707" w:type="dxa"/>
            <w:gridSpan w:val="3"/>
            <w:vMerge w:val="restart"/>
            <w:vAlign w:val="center"/>
          </w:tcPr>
          <w:p w:rsidR="00763973" w:rsidRPr="002805D8" w:rsidRDefault="00763973" w:rsidP="00763973">
            <w:pPr>
              <w:spacing w:line="360" w:lineRule="auto"/>
              <w:jc w:val="center"/>
              <w:rPr>
                <w:rFonts w:ascii="Times New Roman" w:hAnsi="Times New Roman" w:cs="Times New Roman"/>
                <w:sz w:val="20"/>
                <w:szCs w:val="20"/>
                <w:lang w:val="en-GB"/>
              </w:rPr>
            </w:pPr>
            <w:r w:rsidRPr="002805D8">
              <w:rPr>
                <w:rFonts w:ascii="Times New Roman" w:hAnsi="Times New Roman" w:cs="Times New Roman"/>
                <w:sz w:val="20"/>
                <w:szCs w:val="20"/>
                <w:lang w:val="en-GB"/>
              </w:rPr>
              <w:t>P(toxicity) ≤ 0.33 and P(activity) ≥ 0.15</w:t>
            </w:r>
          </w:p>
        </w:tc>
      </w:tr>
      <w:tr w:rsidR="00763973" w:rsidRPr="00991536"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r w:rsidRPr="002805D8">
              <w:rPr>
                <w:rFonts w:ascii="Times New Roman" w:hAnsi="Times New Roman" w:cs="Times New Roman"/>
                <w:b/>
                <w:sz w:val="20"/>
                <w:szCs w:val="20"/>
                <w:vertAlign w:val="subscript"/>
                <w:lang w:val="en-GB"/>
              </w:rPr>
              <w:t>ext</w:t>
            </w: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376" w:type="dxa"/>
            <w:gridSpan w:val="2"/>
            <w:vAlign w:val="center"/>
          </w:tcPr>
          <w:p w:rsidR="00763973" w:rsidRPr="002805D8" w:rsidRDefault="00991536" w:rsidP="00763973">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763973" w:rsidRPr="002805D8">
              <w:rPr>
                <w:rFonts w:ascii="Times New Roman" w:eastAsiaTheme="minorEastAsia" w:hAnsi="Times New Roman" w:cs="Times New Roman"/>
                <w:sz w:val="20"/>
                <w:szCs w:val="20"/>
                <w:lang w:val="en-GB"/>
              </w:rPr>
              <w:t xml:space="preserve"> = 0.05,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 0.25,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2,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763973" w:rsidRPr="002805D8">
              <w:rPr>
                <w:rFonts w:ascii="Times New Roman" w:eastAsiaTheme="minorEastAsia" w:hAnsi="Times New Roman" w:cs="Times New Roman"/>
                <w:sz w:val="20"/>
                <w:szCs w:val="20"/>
                <w:lang w:val="en-GB"/>
              </w:rPr>
              <w:t xml:space="preserve">= 8,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763973" w:rsidRPr="002805D8">
              <w:rPr>
                <w:rFonts w:ascii="Times New Roman" w:eastAsiaTheme="minorEastAsia" w:hAnsi="Times New Roman" w:cs="Times New Roman"/>
                <w:sz w:val="20"/>
                <w:szCs w:val="20"/>
                <w:lang w:val="en-GB"/>
              </w:rPr>
              <w:t xml:space="preserve">= 26,  </w:t>
            </w:r>
            <m:oMath>
              <m:r>
                <w:rPr>
                  <w:rFonts w:ascii="Cambria Math" w:eastAsiaTheme="minorEastAsia" w:hAnsi="Cambria Math" w:cs="Times New Roman"/>
                  <w:sz w:val="20"/>
                  <w:szCs w:val="20"/>
                  <w:lang w:val="en-GB"/>
                </w:rPr>
                <m:t>r</m:t>
              </m:r>
            </m:oMath>
            <w:r w:rsidR="00763973" w:rsidRPr="002805D8">
              <w:rPr>
                <w:rFonts w:ascii="Times New Roman" w:eastAsiaTheme="minorEastAsia" w:hAnsi="Times New Roman" w:cs="Times New Roman"/>
                <w:sz w:val="20"/>
                <w:szCs w:val="20"/>
                <w:lang w:val="en-GB"/>
              </w:rPr>
              <w:t xml:space="preserve"> = 3</w:t>
            </w:r>
          </w:p>
        </w:tc>
        <w:tc>
          <w:tcPr>
            <w:tcW w:w="4707" w:type="dxa"/>
            <w:gridSpan w:val="3"/>
            <w:vMerge/>
            <w:vAlign w:val="center"/>
          </w:tcPr>
          <w:p w:rsidR="00763973" w:rsidRPr="002805D8" w:rsidRDefault="00763973" w:rsidP="00763973">
            <w:pPr>
              <w:spacing w:line="360" w:lineRule="auto"/>
              <w:rPr>
                <w:rFonts w:ascii="Times New Roman" w:hAnsi="Times New Roman" w:cs="Times New Roman"/>
                <w:sz w:val="20"/>
                <w:szCs w:val="20"/>
                <w:lang w:val="en-GB"/>
              </w:rPr>
            </w:pP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Fleming design</w:t>
            </w:r>
          </w:p>
        </w:tc>
        <w:tc>
          <w:tcPr>
            <w:tcW w:w="6376" w:type="dxa"/>
            <w:gridSpan w:val="2"/>
            <w:vAlign w:val="center"/>
          </w:tcPr>
          <w:p w:rsidR="00763973" w:rsidRPr="002805D8" w:rsidRDefault="00991536" w:rsidP="000E272C">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F</m:t>
                  </m:r>
                </m:sub>
              </m:sSub>
            </m:oMath>
            <w:r w:rsidR="00763973" w:rsidRPr="002805D8">
              <w:rPr>
                <w:rFonts w:ascii="Times New Roman" w:eastAsiaTheme="minorEastAsia" w:hAnsi="Times New Roman" w:cs="Times New Roman"/>
                <w:sz w:val="20"/>
                <w:szCs w:val="20"/>
                <w:lang w:val="en-GB"/>
              </w:rPr>
              <w:t xml:space="preserve">= 17 and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r</m:t>
                  </m:r>
                </m:e>
                <m:sub>
                  <m:r>
                    <w:rPr>
                      <w:rFonts w:ascii="Cambria Math" w:eastAsiaTheme="minorEastAsia" w:hAnsi="Cambria Math" w:cs="Times New Roman"/>
                      <w:sz w:val="20"/>
                      <w:szCs w:val="20"/>
                      <w:lang w:val="en-GB"/>
                    </w:rPr>
                    <m:t>F</m:t>
                  </m:r>
                </m:sub>
              </m:sSub>
            </m:oMath>
            <w:r w:rsidR="00763973" w:rsidRPr="002805D8">
              <w:rPr>
                <w:rFonts w:ascii="Times New Roman" w:eastAsiaTheme="minorEastAsia" w:hAnsi="Times New Roman" w:cs="Times New Roman"/>
                <w:sz w:val="20"/>
                <w:szCs w:val="20"/>
                <w:lang w:val="en-GB"/>
              </w:rPr>
              <w:t xml:space="preserve"> = 2</w:t>
            </w:r>
          </w:p>
        </w:tc>
        <w:tc>
          <w:tcPr>
            <w:tcW w:w="4707" w:type="dxa"/>
            <w:gridSpan w:val="3"/>
            <w:vMerge/>
            <w:vAlign w:val="center"/>
          </w:tcPr>
          <w:p w:rsidR="00763973" w:rsidRPr="002805D8" w:rsidRDefault="00763973" w:rsidP="00763973">
            <w:pPr>
              <w:spacing w:line="360" w:lineRule="auto"/>
              <w:rPr>
                <w:rFonts w:ascii="Times New Roman" w:hAnsi="Times New Roman" w:cs="Times New Roman"/>
                <w:sz w:val="20"/>
                <w:szCs w:val="20"/>
                <w:lang w:val="en-GB"/>
              </w:rPr>
            </w:pP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EffTox</w:t>
            </w:r>
          </w:p>
        </w:tc>
        <w:tc>
          <w:tcPr>
            <w:tcW w:w="8418" w:type="dxa"/>
            <w:gridSpan w:val="4"/>
            <w:vAlign w:val="center"/>
          </w:tcPr>
          <w:p w:rsidR="00763973" w:rsidRPr="002805D8" w:rsidRDefault="00991536" w:rsidP="00763973">
            <w:pPr>
              <w:spacing w:line="360" w:lineRule="auto"/>
              <w:rPr>
                <w:rFonts w:ascii="Times New Roman" w:hAnsi="Times New Roman" w:cs="Times New Roman"/>
                <w:sz w:val="20"/>
                <w:szCs w:val="20"/>
                <w:lang w:val="en-GB"/>
              </w:rPr>
            </w:pPr>
            <m:oMath>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=0.1, 0</m:t>
                  </m:r>
                </m:e>
              </m:d>
              <m:r>
                <w:rPr>
                  <w:rFonts w:ascii="Cambria Math" w:eastAsiaTheme="minorEastAsia" w:hAnsi="Cambria Math" w:cs="Times New Roman"/>
                  <w:sz w:val="20"/>
                  <w:szCs w:val="20"/>
                  <w:lang w:val="en-GB"/>
                </w:rPr>
                <m:t>,</m:t>
              </m:r>
              <m:r>
                <m:rPr>
                  <m:sty m:val="p"/>
                </m:rPr>
                <w:rPr>
                  <w:rFonts w:ascii="Cambria Math" w:eastAsiaTheme="minorEastAsia" w:hAnsi="Cambria Math" w:cs="Times New Roman"/>
                  <w:sz w:val="20"/>
                  <w:szCs w:val="20"/>
                  <w:lang w:val="en-GB"/>
                </w:rPr>
                <m:t xml:space="preserve">  </m:t>
              </m:r>
              <m:r>
                <w:rPr>
                  <w:rFonts w:ascii="Cambria Math" w:eastAsiaTheme="minorEastAsia" w:hAnsi="Cambria Math" w:cs="Times New Roman"/>
                  <w:sz w:val="20"/>
                  <w:szCs w:val="20"/>
                  <w:lang w:val="en-GB"/>
                </w:rPr>
                <m:t xml:space="preserve">(1, </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2,T</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=0.40)</m:t>
              </m:r>
            </m:oMath>
            <w:r w:rsidR="00763973" w:rsidRPr="002805D8">
              <w:rPr>
                <w:rFonts w:ascii="Times New Roman" w:eastAsiaTheme="minorEastAsia" w:hAnsi="Times New Roman" w:cs="Times New Roman"/>
                <w:sz w:val="20"/>
                <w:szCs w:val="20"/>
                <w:lang w:val="en-GB"/>
              </w:rPr>
              <w:t>,  (</w:t>
            </w:r>
            <m:oMath>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3,A</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=0.15, τ=0.25)</m:t>
              </m:r>
            </m:oMath>
            <w:r w:rsidR="00763973" w:rsidRPr="002805D8">
              <w:rPr>
                <w:rFonts w:ascii="Times New Roman" w:eastAsiaTheme="minorEastAsia" w:hAnsi="Times New Roman" w:cs="Times New Roman"/>
                <w:sz w:val="20"/>
                <w:szCs w:val="20"/>
                <w:lang w:val="en-GB"/>
              </w:rPr>
              <w:t xml:space="preserve">, </w:t>
            </w:r>
            <m:oMath>
              <m:r>
                <w:rPr>
                  <w:rFonts w:ascii="Cambria Math" w:hAnsi="Cambria Math" w:cs="Times New Roman"/>
                  <w:sz w:val="20"/>
                  <w:szCs w:val="20"/>
                  <w:lang w:val="en-GB"/>
                </w:rPr>
                <m:t>n</m:t>
              </m:r>
            </m:oMath>
            <w:r w:rsidR="00763973" w:rsidRPr="002805D8">
              <w:rPr>
                <w:rFonts w:ascii="Times New Roman" w:eastAsiaTheme="minorEastAsia" w:hAnsi="Times New Roman" w:cs="Times New Roman"/>
                <w:sz w:val="20"/>
                <w:szCs w:val="20"/>
                <w:lang w:val="en-GB"/>
              </w:rPr>
              <w:t xml:space="preserve"> = 40</w:t>
            </w:r>
          </w:p>
        </w:tc>
        <w:tc>
          <w:tcPr>
            <w:tcW w:w="4707" w:type="dxa"/>
            <w:gridSpan w:val="3"/>
            <w:vMerge/>
            <w:vAlign w:val="center"/>
          </w:tcPr>
          <w:p w:rsidR="00763973" w:rsidRPr="002805D8" w:rsidRDefault="00763973" w:rsidP="00763973">
            <w:pPr>
              <w:spacing w:line="360" w:lineRule="auto"/>
              <w:rPr>
                <w:rFonts w:ascii="Times New Roman" w:hAnsi="Times New Roman" w:cs="Times New Roman"/>
                <w:sz w:val="20"/>
                <w:szCs w:val="20"/>
                <w:lang w:val="en-GB"/>
              </w:rPr>
            </w:pPr>
          </w:p>
        </w:tc>
      </w:tr>
      <w:tr w:rsidR="00763973" w:rsidRPr="002805D8" w:rsidTr="00552344">
        <w:tc>
          <w:tcPr>
            <w:tcW w:w="14218" w:type="dxa"/>
            <w:gridSpan w:val="8"/>
            <w:vAlign w:val="center"/>
          </w:tcPr>
          <w:p w:rsidR="00763973" w:rsidRPr="002805D8" w:rsidRDefault="00F3168D" w:rsidP="00763973">
            <w:pPr>
              <w:spacing w:line="360" w:lineRule="auto"/>
              <w:jc w:val="center"/>
              <w:rPr>
                <w:rFonts w:ascii="Times New Roman" w:hAnsi="Times New Roman" w:cs="Times New Roman"/>
                <w:b/>
                <w:sz w:val="20"/>
                <w:szCs w:val="20"/>
                <w:lang w:val="en-GB"/>
              </w:rPr>
            </w:pPr>
            <w:r w:rsidRPr="002805D8">
              <w:rPr>
                <w:rFonts w:ascii="Times New Roman" w:eastAsia="Calibri" w:hAnsi="Times New Roman" w:cs="Times New Roman"/>
                <w:b/>
                <w:sz w:val="20"/>
                <w:szCs w:val="20"/>
                <w:lang w:val="en-GB"/>
              </w:rPr>
              <w:t>Simulations for C2</w:t>
            </w: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Designs</w:t>
            </w:r>
          </w:p>
        </w:tc>
        <w:tc>
          <w:tcPr>
            <w:tcW w:w="8691" w:type="dxa"/>
            <w:gridSpan w:val="5"/>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Parameters</w:t>
            </w:r>
          </w:p>
        </w:tc>
        <w:tc>
          <w:tcPr>
            <w:tcW w:w="4434" w:type="dxa"/>
            <w:gridSpan w:val="2"/>
          </w:tcPr>
          <w:p w:rsidR="00763973" w:rsidRPr="002805D8" w:rsidRDefault="00763973" w:rsidP="00DF388D">
            <w:pPr>
              <w:spacing w:line="360" w:lineRule="auto"/>
              <w:jc w:val="center"/>
              <w:rPr>
                <w:rFonts w:ascii="Times New Roman" w:hAnsi="Times New Roman" w:cs="Times New Roman"/>
                <w:b/>
                <w:sz w:val="20"/>
                <w:szCs w:val="20"/>
                <w:lang w:val="en-GB"/>
              </w:rPr>
            </w:pPr>
            <w:r w:rsidRPr="002805D8">
              <w:rPr>
                <w:rFonts w:ascii="Times New Roman" w:hAnsi="Times New Roman" w:cs="Times New Roman"/>
                <w:b/>
                <w:sz w:val="20"/>
                <w:szCs w:val="20"/>
                <w:lang w:val="en-GB"/>
              </w:rPr>
              <w:t>Correct dose decision if,</w:t>
            </w:r>
          </w:p>
        </w:tc>
      </w:tr>
      <w:tr w:rsidR="00763973" w:rsidRPr="00991536" w:rsidTr="00552344">
        <w:trPr>
          <w:trHeight w:val="358"/>
        </w:trPr>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649" w:type="dxa"/>
            <w:gridSpan w:val="3"/>
            <w:vAlign w:val="center"/>
          </w:tcPr>
          <w:p w:rsidR="00763973" w:rsidRPr="002805D8" w:rsidRDefault="00991536" w:rsidP="00763973">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763973" w:rsidRPr="002805D8">
              <w:rPr>
                <w:rFonts w:ascii="Times New Roman" w:eastAsiaTheme="minorEastAsia" w:hAnsi="Times New Roman" w:cs="Times New Roman"/>
                <w:sz w:val="20"/>
                <w:szCs w:val="20"/>
                <w:lang w:val="en-GB"/>
              </w:rPr>
              <w:t xml:space="preserve"> = 0.10,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 0.25,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18,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3,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763973" w:rsidRPr="002805D8">
              <w:rPr>
                <w:rFonts w:ascii="Times New Roman" w:eastAsiaTheme="minorEastAsia" w:hAnsi="Times New Roman" w:cs="Times New Roman"/>
                <w:sz w:val="20"/>
                <w:szCs w:val="20"/>
                <w:lang w:val="en-GB"/>
              </w:rPr>
              <w:t xml:space="preserve">= 12,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763973" w:rsidRPr="002805D8">
              <w:rPr>
                <w:rFonts w:ascii="Times New Roman" w:eastAsiaTheme="minorEastAsia" w:hAnsi="Times New Roman" w:cs="Times New Roman"/>
                <w:sz w:val="20"/>
                <w:szCs w:val="20"/>
                <w:lang w:val="en-GB"/>
              </w:rPr>
              <w:t xml:space="preserve">= 40,  </w:t>
            </w:r>
            <m:oMath>
              <m:r>
                <w:rPr>
                  <w:rFonts w:ascii="Cambria Math" w:eastAsiaTheme="minorEastAsia" w:hAnsi="Cambria Math" w:cs="Times New Roman"/>
                  <w:sz w:val="20"/>
                  <w:szCs w:val="20"/>
                  <w:lang w:val="en-GB"/>
                </w:rPr>
                <m:t>r</m:t>
              </m:r>
            </m:oMath>
            <w:r w:rsidR="00763973" w:rsidRPr="002805D8">
              <w:rPr>
                <w:rFonts w:ascii="Times New Roman" w:eastAsiaTheme="minorEastAsia" w:hAnsi="Times New Roman" w:cs="Times New Roman"/>
                <w:sz w:val="20"/>
                <w:szCs w:val="20"/>
                <w:lang w:val="en-GB"/>
              </w:rPr>
              <w:t xml:space="preserve"> = 7</w:t>
            </w:r>
          </w:p>
        </w:tc>
        <w:tc>
          <w:tcPr>
            <w:tcW w:w="4434" w:type="dxa"/>
            <w:gridSpan w:val="2"/>
            <w:vMerge w:val="restart"/>
            <w:vAlign w:val="center"/>
          </w:tcPr>
          <w:p w:rsidR="00763973" w:rsidRPr="002805D8" w:rsidRDefault="00763973" w:rsidP="00763973">
            <w:pPr>
              <w:spacing w:line="360" w:lineRule="auto"/>
              <w:jc w:val="center"/>
              <w:rPr>
                <w:rFonts w:ascii="Times New Roman" w:hAnsi="Times New Roman" w:cs="Times New Roman"/>
                <w:sz w:val="20"/>
                <w:szCs w:val="20"/>
                <w:lang w:val="en-GB"/>
              </w:rPr>
            </w:pPr>
            <w:r w:rsidRPr="002805D8">
              <w:rPr>
                <w:rFonts w:ascii="Times New Roman" w:hAnsi="Times New Roman" w:cs="Times New Roman"/>
                <w:sz w:val="20"/>
                <w:szCs w:val="20"/>
                <w:lang w:val="en-GB"/>
              </w:rPr>
              <w:t>P(toxicity) ≤ 0.33 and P(activity) ≥ 0.20</w:t>
            </w:r>
          </w:p>
        </w:tc>
      </w:tr>
      <w:tr w:rsidR="00763973" w:rsidRPr="00991536"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r w:rsidRPr="002805D8">
              <w:rPr>
                <w:rFonts w:ascii="Times New Roman" w:hAnsi="Times New Roman" w:cs="Times New Roman"/>
                <w:b/>
                <w:sz w:val="20"/>
                <w:szCs w:val="20"/>
                <w:vertAlign w:val="subscript"/>
                <w:lang w:val="en-GB"/>
              </w:rPr>
              <w:t>ext</w:t>
            </w: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649" w:type="dxa"/>
            <w:gridSpan w:val="3"/>
            <w:vAlign w:val="center"/>
          </w:tcPr>
          <w:p w:rsidR="00763973" w:rsidRPr="002805D8" w:rsidRDefault="00991536" w:rsidP="00763973">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763973" w:rsidRPr="002805D8">
              <w:rPr>
                <w:rFonts w:ascii="Times New Roman" w:eastAsiaTheme="minorEastAsia" w:hAnsi="Times New Roman" w:cs="Times New Roman"/>
                <w:sz w:val="20"/>
                <w:szCs w:val="20"/>
                <w:lang w:val="en-GB"/>
              </w:rPr>
              <w:t xml:space="preserve"> = 0.10,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 0.25,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18,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763973"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763973" w:rsidRPr="002805D8">
              <w:rPr>
                <w:rFonts w:ascii="Times New Roman" w:eastAsiaTheme="minorEastAsia" w:hAnsi="Times New Roman" w:cs="Times New Roman"/>
                <w:sz w:val="20"/>
                <w:szCs w:val="20"/>
                <w:lang w:val="en-GB"/>
              </w:rPr>
              <w:t xml:space="preserve">= 3,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763973" w:rsidRPr="002805D8">
              <w:rPr>
                <w:rFonts w:ascii="Times New Roman" w:eastAsiaTheme="minorEastAsia" w:hAnsi="Times New Roman" w:cs="Times New Roman"/>
                <w:sz w:val="20"/>
                <w:szCs w:val="20"/>
                <w:lang w:val="en-GB"/>
              </w:rPr>
              <w:t xml:space="preserve">= 12,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763973" w:rsidRPr="002805D8">
              <w:rPr>
                <w:rFonts w:ascii="Times New Roman" w:eastAsiaTheme="minorEastAsia" w:hAnsi="Times New Roman" w:cs="Times New Roman"/>
                <w:sz w:val="20"/>
                <w:szCs w:val="20"/>
                <w:lang w:val="en-GB"/>
              </w:rPr>
              <w:t xml:space="preserve">= 40,  </w:t>
            </w:r>
            <m:oMath>
              <m:r>
                <w:rPr>
                  <w:rFonts w:ascii="Cambria Math" w:eastAsiaTheme="minorEastAsia" w:hAnsi="Cambria Math" w:cs="Times New Roman"/>
                  <w:sz w:val="20"/>
                  <w:szCs w:val="20"/>
                  <w:lang w:val="en-GB"/>
                </w:rPr>
                <m:t>r</m:t>
              </m:r>
            </m:oMath>
            <w:r w:rsidR="00763973" w:rsidRPr="002805D8">
              <w:rPr>
                <w:rFonts w:ascii="Times New Roman" w:eastAsiaTheme="minorEastAsia" w:hAnsi="Times New Roman" w:cs="Times New Roman"/>
                <w:sz w:val="20"/>
                <w:szCs w:val="20"/>
                <w:lang w:val="en-GB"/>
              </w:rPr>
              <w:t xml:space="preserve"> = 7</w:t>
            </w:r>
          </w:p>
        </w:tc>
        <w:tc>
          <w:tcPr>
            <w:tcW w:w="4434" w:type="dxa"/>
            <w:gridSpan w:val="2"/>
            <w:vMerge/>
          </w:tcPr>
          <w:p w:rsidR="00763973" w:rsidRPr="002805D8" w:rsidRDefault="00763973" w:rsidP="00DF388D">
            <w:pPr>
              <w:spacing w:line="360" w:lineRule="auto"/>
              <w:rPr>
                <w:rFonts w:ascii="Times New Roman" w:hAnsi="Times New Roman" w:cs="Times New Roman"/>
                <w:sz w:val="20"/>
                <w:szCs w:val="20"/>
                <w:lang w:val="en-GB"/>
              </w:rPr>
            </w:pP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p>
        </w:tc>
        <w:tc>
          <w:tcPr>
            <w:tcW w:w="2042" w:type="dxa"/>
            <w:gridSpan w:val="2"/>
            <w:vAlign w:val="center"/>
          </w:tcPr>
          <w:p w:rsidR="00763973" w:rsidRPr="002805D8" w:rsidRDefault="00763973" w:rsidP="00763973">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 xml:space="preserve">Fleming design </w:t>
            </w:r>
          </w:p>
        </w:tc>
        <w:tc>
          <w:tcPr>
            <w:tcW w:w="6649" w:type="dxa"/>
            <w:gridSpan w:val="3"/>
            <w:vAlign w:val="center"/>
          </w:tcPr>
          <w:p w:rsidR="00763973" w:rsidRPr="002805D8" w:rsidRDefault="00991536" w:rsidP="00763973">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F</m:t>
                  </m:r>
                </m:sub>
              </m:sSub>
            </m:oMath>
            <w:r w:rsidR="00763973" w:rsidRPr="002805D8">
              <w:rPr>
                <w:rFonts w:ascii="Times New Roman" w:eastAsiaTheme="minorEastAsia" w:hAnsi="Times New Roman" w:cs="Times New Roman"/>
                <w:sz w:val="20"/>
                <w:szCs w:val="20"/>
                <w:lang w:val="en-GB"/>
              </w:rPr>
              <w:t xml:space="preserve">= 39 and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r</m:t>
                  </m:r>
                </m:e>
                <m:sub>
                  <m:r>
                    <w:rPr>
                      <w:rFonts w:ascii="Cambria Math" w:eastAsiaTheme="minorEastAsia" w:hAnsi="Cambria Math" w:cs="Times New Roman"/>
                      <w:sz w:val="20"/>
                      <w:szCs w:val="20"/>
                      <w:lang w:val="en-GB"/>
                    </w:rPr>
                    <m:t>F</m:t>
                  </m:r>
                </m:sub>
              </m:sSub>
            </m:oMath>
            <w:r w:rsidR="00763973" w:rsidRPr="002805D8">
              <w:rPr>
                <w:rFonts w:ascii="Times New Roman" w:eastAsiaTheme="minorEastAsia" w:hAnsi="Times New Roman" w:cs="Times New Roman"/>
                <w:sz w:val="20"/>
                <w:szCs w:val="20"/>
                <w:lang w:val="en-GB"/>
              </w:rPr>
              <w:t>= 6</w:t>
            </w:r>
          </w:p>
        </w:tc>
        <w:tc>
          <w:tcPr>
            <w:tcW w:w="4434" w:type="dxa"/>
            <w:gridSpan w:val="2"/>
            <w:vMerge/>
          </w:tcPr>
          <w:p w:rsidR="00763973" w:rsidRPr="002805D8" w:rsidRDefault="00763973" w:rsidP="00DF388D">
            <w:pPr>
              <w:spacing w:line="360" w:lineRule="auto"/>
              <w:rPr>
                <w:rFonts w:ascii="Times New Roman" w:hAnsi="Times New Roman" w:cs="Times New Roman"/>
                <w:sz w:val="20"/>
                <w:szCs w:val="20"/>
                <w:lang w:val="en-GB"/>
              </w:rPr>
            </w:pPr>
          </w:p>
        </w:tc>
      </w:tr>
      <w:tr w:rsidR="00763973" w:rsidRPr="002805D8" w:rsidTr="00552344">
        <w:tc>
          <w:tcPr>
            <w:tcW w:w="1093" w:type="dxa"/>
            <w:vAlign w:val="center"/>
          </w:tcPr>
          <w:p w:rsidR="00763973" w:rsidRPr="002805D8" w:rsidRDefault="00763973" w:rsidP="00763973">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EffTox</w:t>
            </w:r>
          </w:p>
        </w:tc>
        <w:tc>
          <w:tcPr>
            <w:tcW w:w="8691" w:type="dxa"/>
            <w:gridSpan w:val="5"/>
            <w:vAlign w:val="center"/>
          </w:tcPr>
          <w:p w:rsidR="00763973" w:rsidRPr="002805D8" w:rsidRDefault="00991536" w:rsidP="00763973">
            <w:pPr>
              <w:spacing w:line="360" w:lineRule="auto"/>
              <w:rPr>
                <w:rFonts w:ascii="Times New Roman" w:hAnsi="Times New Roman" w:cs="Times New Roman"/>
                <w:sz w:val="20"/>
                <w:szCs w:val="20"/>
                <w:lang w:val="en-GB"/>
              </w:rPr>
            </w:pPr>
            <m:oMath>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=0.1, 0</m:t>
                  </m:r>
                </m:e>
              </m:d>
              <m:r>
                <w:rPr>
                  <w:rFonts w:ascii="Cambria Math" w:eastAsiaTheme="minorEastAsia" w:hAnsi="Cambria Math" w:cs="Times New Roman"/>
                  <w:sz w:val="20"/>
                  <w:szCs w:val="20"/>
                  <w:lang w:val="en-GB"/>
                </w:rPr>
                <m:t>,</m:t>
              </m:r>
              <m:r>
                <m:rPr>
                  <m:sty m:val="p"/>
                </m:rPr>
                <w:rPr>
                  <w:rFonts w:ascii="Cambria Math" w:eastAsiaTheme="minorEastAsia" w:hAnsi="Cambria Math" w:cs="Times New Roman"/>
                  <w:sz w:val="20"/>
                  <w:szCs w:val="20"/>
                  <w:lang w:val="en-GB"/>
                </w:rPr>
                <m:t xml:space="preserve">  </m:t>
              </m:r>
              <m:r>
                <w:rPr>
                  <w:rFonts w:ascii="Cambria Math" w:eastAsiaTheme="minorEastAsia" w:hAnsi="Cambria Math" w:cs="Times New Roman"/>
                  <w:sz w:val="20"/>
                  <w:szCs w:val="20"/>
                  <w:lang w:val="en-GB"/>
                </w:rPr>
                <m:t xml:space="preserve">(1, </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2,T</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=0.40)</m:t>
              </m:r>
            </m:oMath>
            <w:r w:rsidR="00763973" w:rsidRPr="002805D8">
              <w:rPr>
                <w:rFonts w:ascii="Times New Roman" w:eastAsiaTheme="minorEastAsia" w:hAnsi="Times New Roman" w:cs="Times New Roman"/>
                <w:sz w:val="20"/>
                <w:szCs w:val="20"/>
                <w:lang w:val="en-GB"/>
              </w:rPr>
              <w:t>,  (</w:t>
            </w:r>
            <m:oMath>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3,A</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=0.20, τ=0.25)</m:t>
              </m:r>
            </m:oMath>
            <w:r w:rsidR="00763973" w:rsidRPr="002805D8">
              <w:rPr>
                <w:rFonts w:ascii="Times New Roman" w:eastAsiaTheme="minorEastAsia" w:hAnsi="Times New Roman" w:cs="Times New Roman"/>
                <w:sz w:val="20"/>
                <w:szCs w:val="20"/>
                <w:lang w:val="en-GB"/>
              </w:rPr>
              <w:t xml:space="preserve">, </w:t>
            </w:r>
            <m:oMath>
              <m:r>
                <w:rPr>
                  <w:rFonts w:ascii="Cambria Math" w:hAnsi="Cambria Math" w:cs="Times New Roman"/>
                  <w:sz w:val="20"/>
                  <w:szCs w:val="20"/>
                  <w:lang w:val="en-GB"/>
                </w:rPr>
                <m:t>n</m:t>
              </m:r>
            </m:oMath>
            <w:r w:rsidR="00F3168D" w:rsidRPr="002805D8">
              <w:rPr>
                <w:rFonts w:ascii="Times New Roman" w:eastAsiaTheme="minorEastAsia" w:hAnsi="Times New Roman" w:cs="Times New Roman"/>
                <w:sz w:val="20"/>
                <w:szCs w:val="20"/>
                <w:lang w:val="en-GB"/>
              </w:rPr>
              <w:t xml:space="preserve"> = 60</w:t>
            </w:r>
            <w:r w:rsidR="00763973" w:rsidRPr="002805D8">
              <w:rPr>
                <w:rFonts w:ascii="Times New Roman" w:eastAsiaTheme="minorEastAsia" w:hAnsi="Times New Roman" w:cs="Times New Roman"/>
                <w:sz w:val="20"/>
                <w:szCs w:val="20"/>
                <w:lang w:val="en-GB"/>
              </w:rPr>
              <w:t xml:space="preserve"> </w:t>
            </w:r>
          </w:p>
        </w:tc>
        <w:tc>
          <w:tcPr>
            <w:tcW w:w="4434" w:type="dxa"/>
            <w:gridSpan w:val="2"/>
            <w:vMerge/>
          </w:tcPr>
          <w:p w:rsidR="00763973" w:rsidRPr="002805D8" w:rsidRDefault="00763973" w:rsidP="00DF388D">
            <w:pPr>
              <w:spacing w:line="360" w:lineRule="auto"/>
              <w:rPr>
                <w:rFonts w:ascii="Times New Roman" w:hAnsi="Times New Roman" w:cs="Times New Roman"/>
                <w:sz w:val="20"/>
                <w:szCs w:val="20"/>
                <w:lang w:val="en-GB"/>
              </w:rPr>
            </w:pPr>
          </w:p>
        </w:tc>
      </w:tr>
      <w:tr w:rsidR="00552344" w:rsidRPr="002805D8" w:rsidTr="00A425F2">
        <w:tc>
          <w:tcPr>
            <w:tcW w:w="14218" w:type="dxa"/>
            <w:gridSpan w:val="8"/>
            <w:vAlign w:val="center"/>
          </w:tcPr>
          <w:p w:rsidR="00552344" w:rsidRPr="002805D8" w:rsidRDefault="00552344" w:rsidP="00A425F2">
            <w:pPr>
              <w:spacing w:line="360" w:lineRule="auto"/>
              <w:jc w:val="center"/>
              <w:rPr>
                <w:rFonts w:ascii="Times New Roman" w:hAnsi="Times New Roman" w:cs="Times New Roman"/>
                <w:b/>
                <w:sz w:val="20"/>
                <w:szCs w:val="20"/>
                <w:lang w:val="en-GB"/>
              </w:rPr>
            </w:pPr>
            <w:r w:rsidRPr="002805D8">
              <w:rPr>
                <w:rFonts w:ascii="Times New Roman" w:eastAsia="Calibri" w:hAnsi="Times New Roman" w:cs="Times New Roman"/>
                <w:b/>
                <w:sz w:val="20"/>
                <w:szCs w:val="20"/>
                <w:lang w:val="en-GB"/>
              </w:rPr>
              <w:t>Simulations for C3</w:t>
            </w:r>
          </w:p>
        </w:tc>
      </w:tr>
      <w:tr w:rsidR="00552344" w:rsidRPr="002805D8" w:rsidTr="00552344">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Designs</w:t>
            </w:r>
          </w:p>
        </w:tc>
        <w:tc>
          <w:tcPr>
            <w:tcW w:w="8129" w:type="dxa"/>
            <w:gridSpan w:val="5"/>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Parameters</w:t>
            </w:r>
          </w:p>
        </w:tc>
        <w:tc>
          <w:tcPr>
            <w:tcW w:w="3904" w:type="dxa"/>
          </w:tcPr>
          <w:p w:rsidR="00552344" w:rsidRPr="002805D8" w:rsidRDefault="00552344" w:rsidP="00A425F2">
            <w:pPr>
              <w:spacing w:line="360" w:lineRule="auto"/>
              <w:jc w:val="center"/>
              <w:rPr>
                <w:rFonts w:ascii="Times New Roman" w:hAnsi="Times New Roman" w:cs="Times New Roman"/>
                <w:b/>
                <w:sz w:val="20"/>
                <w:szCs w:val="20"/>
                <w:lang w:val="en-GB"/>
              </w:rPr>
            </w:pPr>
            <w:r w:rsidRPr="002805D8">
              <w:rPr>
                <w:rFonts w:ascii="Times New Roman" w:hAnsi="Times New Roman" w:cs="Times New Roman"/>
                <w:b/>
                <w:sz w:val="20"/>
                <w:szCs w:val="20"/>
                <w:lang w:val="en-GB"/>
              </w:rPr>
              <w:t>Correct dose decision if,</w:t>
            </w:r>
          </w:p>
        </w:tc>
      </w:tr>
      <w:tr w:rsidR="00552344" w:rsidRPr="002805D8" w:rsidTr="00552344">
        <w:trPr>
          <w:trHeight w:val="358"/>
        </w:trPr>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 / DE-ECext</w:t>
            </w:r>
          </w:p>
        </w:tc>
        <w:tc>
          <w:tcPr>
            <w:tcW w:w="1609" w:type="dxa"/>
            <w:gridSpan w:val="2"/>
            <w:vAlign w:val="center"/>
          </w:tcPr>
          <w:p w:rsidR="00552344" w:rsidRPr="002805D8" w:rsidRDefault="00552344" w:rsidP="00A425F2">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CRM</w:t>
            </w:r>
          </w:p>
        </w:tc>
        <w:tc>
          <w:tcPr>
            <w:tcW w:w="6520" w:type="dxa"/>
            <w:gridSpan w:val="3"/>
            <w:vAlign w:val="center"/>
          </w:tcPr>
          <w:p w:rsidR="00552344" w:rsidRPr="002805D8" w:rsidRDefault="00991536" w:rsidP="00552344">
            <w:pPr>
              <w:spacing w:line="360" w:lineRule="auto"/>
              <w:rPr>
                <w:rFonts w:ascii="Times New Roman" w:eastAsia="Calibri"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α</m:t>
                  </m:r>
                </m:e>
                <m:sub>
                  <m:r>
                    <w:rPr>
                      <w:rFonts w:ascii="Cambria Math" w:hAnsi="Cambria Math" w:cs="Times New Roman"/>
                      <w:sz w:val="20"/>
                      <w:szCs w:val="20"/>
                      <w:lang w:val="en-GB"/>
                    </w:rPr>
                    <m:t>k</m:t>
                  </m:r>
                </m:sub>
              </m:sSub>
            </m:oMath>
            <w:r w:rsidR="00552344" w:rsidRPr="002805D8">
              <w:rPr>
                <w:rFonts w:ascii="Times New Roman" w:eastAsiaTheme="minorEastAsia" w:hAnsi="Times New Roman" w:cs="Times New Roman"/>
                <w:sz w:val="20"/>
                <w:szCs w:val="20"/>
                <w:shd w:val="clear" w:color="auto" w:fill="FFFFFF" w:themeFill="background1"/>
                <w:lang w:val="en-GB"/>
              </w:rPr>
              <w:t xml:space="preserve"> = (0.02,0.04,0.07,0.11,0.16,0.25,0.37,0.48)</w:t>
            </w:r>
          </w:p>
        </w:tc>
        <w:tc>
          <w:tcPr>
            <w:tcW w:w="3904" w:type="dxa"/>
            <w:vAlign w:val="center"/>
          </w:tcPr>
          <w:p w:rsidR="00552344" w:rsidRPr="002805D8" w:rsidRDefault="00552344" w:rsidP="00A425F2">
            <w:pPr>
              <w:spacing w:line="360" w:lineRule="auto"/>
              <w:jc w:val="center"/>
              <w:rPr>
                <w:rFonts w:ascii="Times New Roman" w:hAnsi="Times New Roman" w:cs="Times New Roman"/>
                <w:sz w:val="20"/>
                <w:szCs w:val="20"/>
                <w:lang w:val="en-GB"/>
              </w:rPr>
            </w:pPr>
          </w:p>
        </w:tc>
      </w:tr>
      <w:tr w:rsidR="00552344" w:rsidRPr="00991536" w:rsidTr="00552344">
        <w:trPr>
          <w:trHeight w:val="358"/>
        </w:trPr>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p>
        </w:tc>
        <w:tc>
          <w:tcPr>
            <w:tcW w:w="1609" w:type="dxa"/>
            <w:gridSpan w:val="2"/>
            <w:vAlign w:val="center"/>
          </w:tcPr>
          <w:p w:rsidR="00552344" w:rsidRPr="002805D8" w:rsidRDefault="00552344" w:rsidP="00A425F2">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520" w:type="dxa"/>
            <w:gridSpan w:val="3"/>
            <w:vAlign w:val="center"/>
          </w:tcPr>
          <w:p w:rsidR="00552344" w:rsidRPr="002805D8" w:rsidRDefault="00991536" w:rsidP="00552344">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552344" w:rsidRPr="002805D8">
              <w:rPr>
                <w:rFonts w:ascii="Times New Roman" w:eastAsiaTheme="minorEastAsia" w:hAnsi="Times New Roman" w:cs="Times New Roman"/>
                <w:sz w:val="20"/>
                <w:szCs w:val="20"/>
                <w:lang w:val="en-GB"/>
              </w:rPr>
              <w:t xml:space="preserve"> = 0.10,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 0.30,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552344"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552344" w:rsidRPr="002805D8">
              <w:rPr>
                <w:rFonts w:ascii="Times New Roman" w:eastAsiaTheme="minorEastAsia" w:hAnsi="Times New Roman" w:cs="Times New Roman"/>
                <w:sz w:val="20"/>
                <w:szCs w:val="20"/>
                <w:lang w:val="en-GB"/>
              </w:rPr>
              <w:t xml:space="preserve">= 3,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552344" w:rsidRPr="002805D8">
              <w:rPr>
                <w:rFonts w:ascii="Times New Roman" w:eastAsiaTheme="minorEastAsia" w:hAnsi="Times New Roman" w:cs="Times New Roman"/>
                <w:sz w:val="20"/>
                <w:szCs w:val="20"/>
                <w:lang w:val="en-GB"/>
              </w:rPr>
              <w:t xml:space="preserve">= 7,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552344" w:rsidRPr="002805D8">
              <w:rPr>
                <w:rFonts w:ascii="Times New Roman" w:eastAsiaTheme="minorEastAsia" w:hAnsi="Times New Roman" w:cs="Times New Roman"/>
                <w:sz w:val="20"/>
                <w:szCs w:val="20"/>
                <w:lang w:val="en-GB"/>
              </w:rPr>
              <w:t xml:space="preserve">= 40,  </w:t>
            </w:r>
            <m:oMath>
              <m:r>
                <w:rPr>
                  <w:rFonts w:ascii="Cambria Math" w:eastAsiaTheme="minorEastAsia" w:hAnsi="Cambria Math" w:cs="Times New Roman"/>
                  <w:sz w:val="20"/>
                  <w:szCs w:val="20"/>
                  <w:lang w:val="en-GB"/>
                </w:rPr>
                <m:t>r</m:t>
              </m:r>
            </m:oMath>
            <w:r w:rsidR="00552344" w:rsidRPr="002805D8">
              <w:rPr>
                <w:rFonts w:ascii="Times New Roman" w:eastAsiaTheme="minorEastAsia" w:hAnsi="Times New Roman" w:cs="Times New Roman"/>
                <w:sz w:val="20"/>
                <w:szCs w:val="20"/>
                <w:lang w:val="en-GB"/>
              </w:rPr>
              <w:t xml:space="preserve"> = 5</w:t>
            </w:r>
          </w:p>
        </w:tc>
        <w:tc>
          <w:tcPr>
            <w:tcW w:w="3904" w:type="dxa"/>
            <w:vMerge w:val="restart"/>
            <w:vAlign w:val="center"/>
          </w:tcPr>
          <w:p w:rsidR="00552344" w:rsidRPr="002805D8" w:rsidRDefault="00552344" w:rsidP="00552344">
            <w:pPr>
              <w:spacing w:line="360" w:lineRule="auto"/>
              <w:jc w:val="center"/>
              <w:rPr>
                <w:rFonts w:ascii="Times New Roman" w:hAnsi="Times New Roman" w:cs="Times New Roman"/>
                <w:sz w:val="20"/>
                <w:szCs w:val="20"/>
                <w:lang w:val="en-GB"/>
              </w:rPr>
            </w:pPr>
            <w:r w:rsidRPr="002805D8">
              <w:rPr>
                <w:rFonts w:ascii="Times New Roman" w:hAnsi="Times New Roman" w:cs="Times New Roman"/>
                <w:sz w:val="20"/>
                <w:szCs w:val="20"/>
                <w:lang w:val="en-GB"/>
              </w:rPr>
              <w:t>P(toxicity) ≤ 0.33 and P(activity) ≥ 0.20</w:t>
            </w:r>
          </w:p>
        </w:tc>
      </w:tr>
      <w:tr w:rsidR="00552344" w:rsidRPr="00991536" w:rsidTr="00552344">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DE-EC</w:t>
            </w:r>
            <w:r w:rsidRPr="002805D8">
              <w:rPr>
                <w:rFonts w:ascii="Times New Roman" w:hAnsi="Times New Roman" w:cs="Times New Roman"/>
                <w:b/>
                <w:sz w:val="20"/>
                <w:szCs w:val="20"/>
                <w:vertAlign w:val="subscript"/>
                <w:lang w:val="en-GB"/>
              </w:rPr>
              <w:t>ext</w:t>
            </w:r>
          </w:p>
        </w:tc>
        <w:tc>
          <w:tcPr>
            <w:tcW w:w="1609" w:type="dxa"/>
            <w:gridSpan w:val="2"/>
            <w:vAlign w:val="center"/>
          </w:tcPr>
          <w:p w:rsidR="00552344" w:rsidRPr="002805D8" w:rsidRDefault="00552344" w:rsidP="00A425F2">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Ensign design</w:t>
            </w:r>
          </w:p>
        </w:tc>
        <w:tc>
          <w:tcPr>
            <w:tcW w:w="6520" w:type="dxa"/>
            <w:gridSpan w:val="3"/>
            <w:vAlign w:val="center"/>
          </w:tcPr>
          <w:p w:rsidR="00552344" w:rsidRPr="002805D8" w:rsidRDefault="00991536" w:rsidP="00A425F2">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0</m:t>
                  </m:r>
                </m:sub>
              </m:sSub>
            </m:oMath>
            <w:r w:rsidR="00552344" w:rsidRPr="002805D8">
              <w:rPr>
                <w:rFonts w:ascii="Times New Roman" w:eastAsiaTheme="minorEastAsia" w:hAnsi="Times New Roman" w:cs="Times New Roman"/>
                <w:sz w:val="20"/>
                <w:szCs w:val="20"/>
                <w:lang w:val="en-GB"/>
              </w:rPr>
              <w:t xml:space="preserve"> = 0.10,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p</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 0.30,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10,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1</m:t>
                  </m:r>
                </m:sub>
              </m:sSub>
            </m:oMath>
            <w:r w:rsidR="00552344" w:rsidRPr="002805D8">
              <w:rPr>
                <w:rFonts w:ascii="Times New Roman" w:eastAsiaTheme="minorEastAsia" w:hAnsi="Times New Roman" w:cs="Times New Roman"/>
                <w:sz w:val="20"/>
                <w:szCs w:val="20"/>
                <w:lang w:val="en-GB"/>
              </w:rPr>
              <w:t xml:space="preserve">= 1,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2</m:t>
                  </m:r>
                </m:sub>
              </m:sSub>
            </m:oMath>
            <w:r w:rsidR="00552344" w:rsidRPr="002805D8">
              <w:rPr>
                <w:rFonts w:ascii="Times New Roman" w:eastAsiaTheme="minorEastAsia" w:hAnsi="Times New Roman" w:cs="Times New Roman"/>
                <w:sz w:val="20"/>
                <w:szCs w:val="20"/>
                <w:lang w:val="en-GB"/>
              </w:rPr>
              <w:t xml:space="preserve">= 9,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r</m:t>
                  </m:r>
                </m:e>
                <m:sub>
                  <m:r>
                    <w:rPr>
                      <w:rFonts w:ascii="Cambria Math" w:hAnsi="Cambria Math" w:cs="Times New Roman"/>
                      <w:sz w:val="20"/>
                      <w:szCs w:val="20"/>
                      <w:lang w:val="en-GB"/>
                    </w:rPr>
                    <m:t>2</m:t>
                  </m:r>
                </m:sub>
              </m:sSub>
            </m:oMath>
            <w:r w:rsidR="00552344" w:rsidRPr="002805D8">
              <w:rPr>
                <w:rFonts w:ascii="Times New Roman" w:eastAsiaTheme="minorEastAsia" w:hAnsi="Times New Roman" w:cs="Times New Roman"/>
                <w:sz w:val="20"/>
                <w:szCs w:val="20"/>
                <w:lang w:val="en-GB"/>
              </w:rPr>
              <w:t xml:space="preserve">= 3,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3</m:t>
                  </m:r>
                </m:sub>
              </m:sSub>
            </m:oMath>
            <w:r w:rsidR="00552344" w:rsidRPr="002805D8">
              <w:rPr>
                <w:rFonts w:ascii="Times New Roman" w:eastAsiaTheme="minorEastAsia" w:hAnsi="Times New Roman" w:cs="Times New Roman"/>
                <w:sz w:val="20"/>
                <w:szCs w:val="20"/>
                <w:lang w:val="en-GB"/>
              </w:rPr>
              <w:t xml:space="preserve">= 7,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A</m:t>
                  </m:r>
                </m:sub>
              </m:sSub>
            </m:oMath>
            <w:r w:rsidR="00552344" w:rsidRPr="002805D8">
              <w:rPr>
                <w:rFonts w:ascii="Times New Roman" w:eastAsiaTheme="minorEastAsia" w:hAnsi="Times New Roman" w:cs="Times New Roman"/>
                <w:sz w:val="20"/>
                <w:szCs w:val="20"/>
                <w:lang w:val="en-GB"/>
              </w:rPr>
              <w:t xml:space="preserve">= 40,  </w:t>
            </w:r>
            <m:oMath>
              <m:r>
                <w:rPr>
                  <w:rFonts w:ascii="Cambria Math" w:eastAsiaTheme="minorEastAsia" w:hAnsi="Cambria Math" w:cs="Times New Roman"/>
                  <w:sz w:val="20"/>
                  <w:szCs w:val="20"/>
                  <w:lang w:val="en-GB"/>
                </w:rPr>
                <m:t>r</m:t>
              </m:r>
            </m:oMath>
            <w:r w:rsidR="00552344" w:rsidRPr="002805D8">
              <w:rPr>
                <w:rFonts w:ascii="Times New Roman" w:eastAsiaTheme="minorEastAsia" w:hAnsi="Times New Roman" w:cs="Times New Roman"/>
                <w:sz w:val="20"/>
                <w:szCs w:val="20"/>
                <w:lang w:val="en-GB"/>
              </w:rPr>
              <w:t xml:space="preserve"> = 5</w:t>
            </w:r>
          </w:p>
        </w:tc>
        <w:tc>
          <w:tcPr>
            <w:tcW w:w="3904" w:type="dxa"/>
            <w:vMerge/>
          </w:tcPr>
          <w:p w:rsidR="00552344" w:rsidRPr="002805D8" w:rsidRDefault="00552344" w:rsidP="00A425F2">
            <w:pPr>
              <w:spacing w:line="360" w:lineRule="auto"/>
              <w:rPr>
                <w:rFonts w:ascii="Times New Roman" w:hAnsi="Times New Roman" w:cs="Times New Roman"/>
                <w:sz w:val="20"/>
                <w:szCs w:val="20"/>
                <w:lang w:val="en-GB"/>
              </w:rPr>
            </w:pPr>
          </w:p>
        </w:tc>
      </w:tr>
      <w:tr w:rsidR="00552344" w:rsidRPr="002805D8" w:rsidTr="00552344">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p>
        </w:tc>
        <w:tc>
          <w:tcPr>
            <w:tcW w:w="1609" w:type="dxa"/>
            <w:gridSpan w:val="2"/>
            <w:vAlign w:val="center"/>
          </w:tcPr>
          <w:p w:rsidR="00552344" w:rsidRPr="002805D8" w:rsidRDefault="00552344" w:rsidP="00A425F2">
            <w:pPr>
              <w:spacing w:line="360" w:lineRule="auto"/>
              <w:rPr>
                <w:rFonts w:ascii="Times New Roman" w:hAnsi="Times New Roman" w:cs="Times New Roman"/>
                <w:sz w:val="20"/>
                <w:szCs w:val="20"/>
                <w:lang w:val="en-GB"/>
              </w:rPr>
            </w:pPr>
            <w:r w:rsidRPr="002805D8">
              <w:rPr>
                <w:rFonts w:ascii="Times New Roman" w:hAnsi="Times New Roman" w:cs="Times New Roman"/>
                <w:sz w:val="20"/>
                <w:szCs w:val="20"/>
                <w:lang w:val="en-GB"/>
              </w:rPr>
              <w:t xml:space="preserve">Fleming design </w:t>
            </w:r>
          </w:p>
        </w:tc>
        <w:tc>
          <w:tcPr>
            <w:tcW w:w="6520" w:type="dxa"/>
            <w:gridSpan w:val="3"/>
            <w:vAlign w:val="center"/>
          </w:tcPr>
          <w:p w:rsidR="00552344" w:rsidRPr="002805D8" w:rsidRDefault="00991536" w:rsidP="00A425F2">
            <w:pPr>
              <w:spacing w:line="360" w:lineRule="auto"/>
              <w:rPr>
                <w:rFonts w:ascii="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n</m:t>
                  </m:r>
                </m:e>
                <m:sub>
                  <m:r>
                    <w:rPr>
                      <w:rFonts w:ascii="Cambria Math" w:hAnsi="Cambria Math" w:cs="Times New Roman"/>
                      <w:sz w:val="20"/>
                      <w:szCs w:val="20"/>
                      <w:lang w:val="en-GB"/>
                    </w:rPr>
                    <m:t>F</m:t>
                  </m:r>
                </m:sub>
              </m:sSub>
            </m:oMath>
            <w:r w:rsidR="00552344" w:rsidRPr="002805D8">
              <w:rPr>
                <w:rFonts w:ascii="Times New Roman" w:eastAsiaTheme="minorEastAsia" w:hAnsi="Times New Roman" w:cs="Times New Roman"/>
                <w:sz w:val="20"/>
                <w:szCs w:val="20"/>
                <w:lang w:val="en-GB"/>
              </w:rPr>
              <w:t xml:space="preserve">= 24 and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r</m:t>
                  </m:r>
                </m:e>
                <m:sub>
                  <m:r>
                    <w:rPr>
                      <w:rFonts w:ascii="Cambria Math" w:eastAsiaTheme="minorEastAsia" w:hAnsi="Cambria Math" w:cs="Times New Roman"/>
                      <w:sz w:val="20"/>
                      <w:szCs w:val="20"/>
                      <w:lang w:val="en-GB"/>
                    </w:rPr>
                    <m:t>F</m:t>
                  </m:r>
                </m:sub>
              </m:sSub>
            </m:oMath>
            <w:r w:rsidR="00552344" w:rsidRPr="002805D8">
              <w:rPr>
                <w:rFonts w:ascii="Times New Roman" w:eastAsiaTheme="minorEastAsia" w:hAnsi="Times New Roman" w:cs="Times New Roman"/>
                <w:sz w:val="20"/>
                <w:szCs w:val="20"/>
                <w:lang w:val="en-GB"/>
              </w:rPr>
              <w:t>= 4</w:t>
            </w:r>
          </w:p>
        </w:tc>
        <w:tc>
          <w:tcPr>
            <w:tcW w:w="3904" w:type="dxa"/>
            <w:vMerge/>
          </w:tcPr>
          <w:p w:rsidR="00552344" w:rsidRPr="002805D8" w:rsidRDefault="00552344" w:rsidP="00A425F2">
            <w:pPr>
              <w:spacing w:line="360" w:lineRule="auto"/>
              <w:rPr>
                <w:rFonts w:ascii="Times New Roman" w:hAnsi="Times New Roman" w:cs="Times New Roman"/>
                <w:sz w:val="20"/>
                <w:szCs w:val="20"/>
                <w:lang w:val="en-GB"/>
              </w:rPr>
            </w:pPr>
          </w:p>
        </w:tc>
      </w:tr>
      <w:tr w:rsidR="00552344" w:rsidRPr="00991536" w:rsidTr="00552344">
        <w:tc>
          <w:tcPr>
            <w:tcW w:w="2185" w:type="dxa"/>
            <w:gridSpan w:val="2"/>
            <w:vAlign w:val="center"/>
          </w:tcPr>
          <w:p w:rsidR="00552344" w:rsidRPr="002805D8" w:rsidRDefault="00552344" w:rsidP="00A425F2">
            <w:pPr>
              <w:spacing w:line="360" w:lineRule="auto"/>
              <w:rPr>
                <w:rFonts w:ascii="Times New Roman" w:hAnsi="Times New Roman" w:cs="Times New Roman"/>
                <w:b/>
                <w:sz w:val="20"/>
                <w:szCs w:val="20"/>
                <w:lang w:val="en-GB"/>
              </w:rPr>
            </w:pPr>
            <w:r w:rsidRPr="002805D8">
              <w:rPr>
                <w:rFonts w:ascii="Times New Roman" w:hAnsi="Times New Roman" w:cs="Times New Roman"/>
                <w:b/>
                <w:sz w:val="20"/>
                <w:szCs w:val="20"/>
                <w:lang w:val="en-GB"/>
              </w:rPr>
              <w:t>EffTox</w:t>
            </w:r>
          </w:p>
        </w:tc>
        <w:tc>
          <w:tcPr>
            <w:tcW w:w="8129" w:type="dxa"/>
            <w:gridSpan w:val="5"/>
            <w:shd w:val="clear" w:color="auto" w:fill="FFFFFF" w:themeFill="background1"/>
            <w:vAlign w:val="center"/>
          </w:tcPr>
          <w:p w:rsidR="00552344" w:rsidRPr="002805D8" w:rsidRDefault="00991536" w:rsidP="00A425F2">
            <w:pPr>
              <w:spacing w:line="360" w:lineRule="auto"/>
              <w:rPr>
                <w:rFonts w:ascii="Times New Roman" w:eastAsiaTheme="minorEastAsia" w:hAnsi="Times New Roman" w:cs="Times New Roman"/>
                <w:sz w:val="20"/>
                <w:szCs w:val="20"/>
                <w:lang w:val="en-GB"/>
              </w:rPr>
            </w:pPr>
            <m:oMath>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0</m:t>
                      </m:r>
                    </m:sub>
                  </m:sSub>
                  <m:r>
                    <w:rPr>
                      <w:rFonts w:ascii="Cambria Math" w:eastAsiaTheme="minorEastAsia" w:hAnsi="Cambria Math" w:cs="Times New Roman"/>
                      <w:sz w:val="20"/>
                      <w:szCs w:val="20"/>
                      <w:lang w:val="en-GB"/>
                    </w:rPr>
                    <m:t>=0.1, 0</m:t>
                  </m:r>
                </m:e>
              </m:d>
              <m:r>
                <w:rPr>
                  <w:rFonts w:ascii="Cambria Math" w:eastAsiaTheme="minorEastAsia" w:hAnsi="Cambria Math" w:cs="Times New Roman"/>
                  <w:sz w:val="20"/>
                  <w:szCs w:val="20"/>
                  <w:lang w:val="en-GB"/>
                </w:rPr>
                <m:t>,</m:t>
              </m:r>
              <m:r>
                <m:rPr>
                  <m:sty m:val="p"/>
                </m:rPr>
                <w:rPr>
                  <w:rFonts w:ascii="Cambria Math" w:eastAsiaTheme="minorEastAsia" w:hAnsi="Cambria Math" w:cs="Times New Roman"/>
                  <w:sz w:val="20"/>
                  <w:szCs w:val="20"/>
                  <w:lang w:val="en-GB"/>
                </w:rPr>
                <m:t xml:space="preserve">  </m:t>
              </m:r>
              <m:r>
                <w:rPr>
                  <w:rFonts w:ascii="Cambria Math" w:eastAsiaTheme="minorEastAsia" w:hAnsi="Cambria Math" w:cs="Times New Roman"/>
                  <w:sz w:val="20"/>
                  <w:szCs w:val="20"/>
                  <w:lang w:val="en-GB"/>
                </w:rPr>
                <m:t xml:space="preserve">(1, </m:t>
              </m:r>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2,T</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=0.40)</m:t>
              </m:r>
            </m:oMath>
            <w:r w:rsidR="00552344" w:rsidRPr="002805D8">
              <w:rPr>
                <w:rFonts w:ascii="Times New Roman" w:eastAsiaTheme="minorEastAsia" w:hAnsi="Times New Roman" w:cs="Times New Roman"/>
                <w:sz w:val="20"/>
                <w:szCs w:val="20"/>
                <w:lang w:val="en-GB"/>
              </w:rPr>
              <w:t>,  (</w:t>
            </w:r>
            <m:oMath>
              <m:sSubSup>
                <m:sSubSupPr>
                  <m:ctrlPr>
                    <w:rPr>
                      <w:rFonts w:ascii="Cambria Math" w:eastAsiaTheme="minorEastAsia" w:hAnsi="Cambria Math" w:cs="Times New Roman"/>
                      <w:i/>
                      <w:sz w:val="20"/>
                      <w:szCs w:val="20"/>
                      <w:lang w:val="en-GB"/>
                    </w:rPr>
                  </m:ctrlPr>
                </m:sSubSupPr>
                <m:e>
                  <m:r>
                    <w:rPr>
                      <w:rFonts w:ascii="Cambria Math" w:eastAsiaTheme="minorEastAsia" w:hAnsi="Cambria Math" w:cs="Times New Roman"/>
                      <w:sz w:val="20"/>
                      <w:szCs w:val="20"/>
                      <w:lang w:val="en-GB"/>
                    </w:rPr>
                    <m:t>p</m:t>
                  </m:r>
                </m:e>
                <m:sub>
                  <m:r>
                    <w:rPr>
                      <w:rFonts w:ascii="Cambria Math" w:eastAsiaTheme="minorEastAsia" w:hAnsi="Cambria Math" w:cs="Times New Roman"/>
                      <w:sz w:val="20"/>
                      <w:szCs w:val="20"/>
                      <w:lang w:val="en-GB"/>
                    </w:rPr>
                    <m:t>3,A</m:t>
                  </m:r>
                </m:sub>
                <m:sup>
                  <m:r>
                    <w:rPr>
                      <w:rFonts w:ascii="Cambria Math" w:eastAsiaTheme="minorEastAsia" w:hAnsi="Cambria Math" w:cs="Times New Roman"/>
                      <w:sz w:val="20"/>
                      <w:szCs w:val="20"/>
                      <w:lang w:val="en-GB"/>
                    </w:rPr>
                    <m:t>*</m:t>
                  </m:r>
                </m:sup>
              </m:sSubSup>
              <m:r>
                <w:rPr>
                  <w:rFonts w:ascii="Cambria Math" w:eastAsiaTheme="minorEastAsia" w:hAnsi="Cambria Math" w:cs="Times New Roman"/>
                  <w:sz w:val="20"/>
                  <w:szCs w:val="20"/>
                  <w:lang w:val="en-GB"/>
                </w:rPr>
                <m:t>=0.20, τ=0.25)</m:t>
              </m:r>
            </m:oMath>
            <w:r w:rsidR="00552344" w:rsidRPr="002805D8">
              <w:rPr>
                <w:rFonts w:ascii="Times New Roman" w:eastAsiaTheme="minorEastAsia" w:hAnsi="Times New Roman" w:cs="Times New Roman"/>
                <w:sz w:val="20"/>
                <w:szCs w:val="20"/>
                <w:lang w:val="en-GB"/>
              </w:rPr>
              <w:t xml:space="preserve">, </w:t>
            </w:r>
            <m:oMath>
              <m:r>
                <w:rPr>
                  <w:rFonts w:ascii="Cambria Math" w:hAnsi="Cambria Math" w:cs="Times New Roman"/>
                  <w:sz w:val="20"/>
                  <w:szCs w:val="20"/>
                  <w:lang w:val="en-GB"/>
                </w:rPr>
                <m:t>n</m:t>
              </m:r>
            </m:oMath>
            <w:r w:rsidR="00552344" w:rsidRPr="002805D8">
              <w:rPr>
                <w:rFonts w:ascii="Times New Roman" w:eastAsiaTheme="minorEastAsia" w:hAnsi="Times New Roman" w:cs="Times New Roman"/>
                <w:sz w:val="20"/>
                <w:szCs w:val="20"/>
                <w:lang w:val="en-GB"/>
              </w:rPr>
              <w:t xml:space="preserve"> = 50 </w:t>
            </w:r>
          </w:p>
          <w:p w:rsidR="00552344" w:rsidRPr="002805D8" w:rsidRDefault="00991536" w:rsidP="00A425F2">
            <w:pPr>
              <w:spacing w:line="360" w:lineRule="auto"/>
              <w:rPr>
                <w:rFonts w:ascii="Times New Roman" w:hAnsi="Times New Roman" w:cs="Times New Roman"/>
                <w:sz w:val="20"/>
                <w:szCs w:val="20"/>
                <w:lang w:val="en-GB"/>
              </w:rPr>
            </w:pPr>
            <m:oMath>
              <m:sSub>
                <m:sSubPr>
                  <m:ctrlPr>
                    <w:rPr>
                      <w:rFonts w:ascii="Cambria Math" w:eastAsiaTheme="minorEastAsia" w:hAnsi="Cambria Math" w:cs="Times New Roman"/>
                      <w:i/>
                      <w:sz w:val="20"/>
                      <w:szCs w:val="20"/>
                      <w:shd w:val="clear" w:color="auto" w:fill="FFFFFF" w:themeFill="background1"/>
                      <w:lang w:val="en-GB"/>
                    </w:rPr>
                  </m:ctrlPr>
                </m:sSubPr>
                <m:e>
                  <m:r>
                    <w:rPr>
                      <w:rFonts w:ascii="Cambria Math" w:eastAsiaTheme="minorEastAsia" w:hAnsi="Cambria Math" w:cs="Times New Roman"/>
                      <w:sz w:val="20"/>
                      <w:szCs w:val="20"/>
                      <w:shd w:val="clear" w:color="auto" w:fill="FFFFFF" w:themeFill="background1"/>
                      <w:lang w:val="en-GB"/>
                    </w:rPr>
                    <m:t>π</m:t>
                  </m:r>
                </m:e>
                <m:sub>
                  <m:r>
                    <w:rPr>
                      <w:rFonts w:ascii="Cambria Math" w:eastAsiaTheme="minorEastAsia" w:hAnsi="Cambria Math" w:cs="Times New Roman"/>
                      <w:sz w:val="20"/>
                      <w:szCs w:val="20"/>
                      <w:shd w:val="clear" w:color="auto" w:fill="FFFFFF" w:themeFill="background1"/>
                      <w:lang w:val="en-GB"/>
                    </w:rPr>
                    <m:t>T</m:t>
                  </m:r>
                </m:sub>
              </m:sSub>
              <m:r>
                <w:rPr>
                  <w:rFonts w:ascii="Cambria Math" w:eastAsiaTheme="minorEastAsia" w:hAnsi="Cambria Math" w:cs="Times New Roman"/>
                  <w:sz w:val="20"/>
                  <w:szCs w:val="20"/>
                  <w:shd w:val="clear" w:color="auto" w:fill="FFFFFF" w:themeFill="background1"/>
                  <w:lang w:val="en-GB"/>
                </w:rPr>
                <m:t>(</m:t>
              </m:r>
              <m:sSub>
                <m:sSubPr>
                  <m:ctrlPr>
                    <w:rPr>
                      <w:rFonts w:ascii="Cambria Math" w:eastAsiaTheme="minorEastAsia" w:hAnsi="Cambria Math" w:cs="Times New Roman"/>
                      <w:i/>
                      <w:sz w:val="20"/>
                      <w:szCs w:val="20"/>
                      <w:shd w:val="clear" w:color="auto" w:fill="FFFFFF" w:themeFill="background1"/>
                      <w:lang w:val="en-GB"/>
                    </w:rPr>
                  </m:ctrlPr>
                </m:sSubPr>
                <m:e>
                  <m:r>
                    <w:rPr>
                      <w:rFonts w:ascii="Cambria Math" w:eastAsiaTheme="minorEastAsia" w:hAnsi="Cambria Math" w:cs="Times New Roman"/>
                      <w:sz w:val="20"/>
                      <w:szCs w:val="20"/>
                      <w:shd w:val="clear" w:color="auto" w:fill="FFFFFF" w:themeFill="background1"/>
                      <w:lang w:val="en-GB"/>
                    </w:rPr>
                    <m:t>α</m:t>
                  </m:r>
                </m:e>
                <m:sub>
                  <m:r>
                    <w:rPr>
                      <w:rFonts w:ascii="Cambria Math" w:eastAsiaTheme="minorEastAsia" w:hAnsi="Cambria Math" w:cs="Times New Roman"/>
                      <w:sz w:val="20"/>
                      <w:szCs w:val="20"/>
                      <w:shd w:val="clear" w:color="auto" w:fill="FFFFFF" w:themeFill="background1"/>
                      <w:lang w:val="en-GB"/>
                    </w:rPr>
                    <m:t>k</m:t>
                  </m:r>
                </m:sub>
              </m:sSub>
              <m:r>
                <w:rPr>
                  <w:rFonts w:ascii="Cambria Math" w:eastAsiaTheme="minorEastAsia" w:hAnsi="Cambria Math" w:cs="Times New Roman"/>
                  <w:sz w:val="20"/>
                  <w:szCs w:val="20"/>
                  <w:shd w:val="clear" w:color="auto" w:fill="FFFFFF" w:themeFill="background1"/>
                  <w:lang w:val="en-GB"/>
                </w:rPr>
                <m:t>,θ)</m:t>
              </m:r>
            </m:oMath>
            <w:r w:rsidR="00552344" w:rsidRPr="002805D8">
              <w:rPr>
                <w:rFonts w:ascii="Times New Roman" w:eastAsiaTheme="minorEastAsia" w:hAnsi="Times New Roman" w:cs="Times New Roman"/>
                <w:sz w:val="20"/>
                <w:szCs w:val="20"/>
                <w:shd w:val="clear" w:color="auto" w:fill="FFFFFF" w:themeFill="background1"/>
                <w:lang w:val="en-GB"/>
              </w:rPr>
              <w:t xml:space="preserve"> = (0.02,0.04,0.07,0.11,0.16,0.25,0.37,0.48)</w:t>
            </w:r>
          </w:p>
        </w:tc>
        <w:tc>
          <w:tcPr>
            <w:tcW w:w="3904" w:type="dxa"/>
            <w:vMerge/>
          </w:tcPr>
          <w:p w:rsidR="00552344" w:rsidRPr="002805D8" w:rsidRDefault="00552344" w:rsidP="00A425F2">
            <w:pPr>
              <w:spacing w:line="360" w:lineRule="auto"/>
              <w:rPr>
                <w:rFonts w:ascii="Times New Roman" w:hAnsi="Times New Roman" w:cs="Times New Roman"/>
                <w:sz w:val="20"/>
                <w:szCs w:val="20"/>
                <w:lang w:val="en-GB"/>
              </w:rPr>
            </w:pPr>
          </w:p>
        </w:tc>
      </w:tr>
    </w:tbl>
    <w:p w:rsidR="00763973" w:rsidRPr="00552344" w:rsidRDefault="00763973" w:rsidP="00763973">
      <w:pPr>
        <w:rPr>
          <w:lang w:val="en-GB"/>
        </w:rPr>
      </w:pPr>
    </w:p>
    <w:p w:rsidR="00953CB5" w:rsidRDefault="00953CB5" w:rsidP="00953CB5">
      <w:pPr>
        <w:rPr>
          <w:rFonts w:ascii="Times New Roman" w:hAnsi="Times New Roman" w:cs="Times New Roman"/>
          <w:b/>
          <w:sz w:val="28"/>
          <w:szCs w:val="28"/>
          <w:lang w:val="en-GB"/>
        </w:rPr>
      </w:pPr>
      <w:r>
        <w:rPr>
          <w:rFonts w:ascii="Times New Roman" w:hAnsi="Times New Roman" w:cs="Times New Roman"/>
          <w:b/>
          <w:lang w:val="en-US"/>
        </w:rPr>
        <w:br w:type="page"/>
      </w:r>
      <w:r>
        <w:rPr>
          <w:rFonts w:ascii="Times New Roman" w:hAnsi="Times New Roman" w:cs="Times New Roman"/>
          <w:b/>
          <w:lang w:val="en-US"/>
        </w:rPr>
        <w:lastRenderedPageBreak/>
        <w:t>T</w:t>
      </w:r>
      <w:r w:rsidRPr="00B11B38">
        <w:rPr>
          <w:rFonts w:ascii="Times New Roman" w:hAnsi="Times New Roman" w:cs="Times New Roman"/>
          <w:b/>
          <w:lang w:val="en-US"/>
        </w:rPr>
        <w:t xml:space="preserve">able </w:t>
      </w:r>
      <w:r>
        <w:rPr>
          <w:rFonts w:ascii="Times New Roman" w:hAnsi="Times New Roman" w:cs="Times New Roman"/>
          <w:b/>
          <w:lang w:val="en-US"/>
        </w:rPr>
        <w:t>S2</w:t>
      </w:r>
      <w:r w:rsidRPr="00B11B38">
        <w:rPr>
          <w:rFonts w:ascii="Times New Roman" w:hAnsi="Times New Roman" w:cs="Times New Roman"/>
          <w:b/>
          <w:lang w:val="en-US"/>
        </w:rPr>
        <w:t xml:space="preserve">. </w:t>
      </w:r>
      <w:r w:rsidRPr="00686A22">
        <w:rPr>
          <w:rFonts w:ascii="Times New Roman" w:hAnsi="Times New Roman" w:cs="Times New Roman"/>
          <w:sz w:val="20"/>
          <w:szCs w:val="20"/>
          <w:lang w:val="en-US"/>
        </w:rPr>
        <w:t xml:space="preserve">Additional results focused on the DE-ECext design. </w:t>
      </w:r>
      <w:r w:rsidRPr="00686A22">
        <w:rPr>
          <w:rFonts w:ascii="Times New Roman" w:hAnsi="Times New Roman" w:cs="Times New Roman"/>
          <w:b/>
          <w:sz w:val="20"/>
          <w:szCs w:val="20"/>
          <w:lang w:val="en-US"/>
        </w:rPr>
        <w:t>CD</w:t>
      </w:r>
      <w:r w:rsidRPr="00686A22">
        <w:rPr>
          <w:rFonts w:ascii="Times New Roman" w:hAnsi="Times New Roman" w:cs="Times New Roman"/>
          <w:sz w:val="20"/>
          <w:szCs w:val="20"/>
          <w:lang w:val="en-US"/>
        </w:rPr>
        <w:t>: correct dose decision. No correct dose decision was specified for Scenarios 3 and 5.</w:t>
      </w:r>
      <w:r w:rsidRPr="00B11B38">
        <w:rPr>
          <w:rFonts w:ascii="Times New Roman" w:hAnsi="Times New Roman" w:cs="Times New Roman"/>
          <w:lang w:val="en-US"/>
        </w:rPr>
        <w:t xml:space="preserve"> </w:t>
      </w: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2117"/>
        <w:gridCol w:w="2977"/>
        <w:gridCol w:w="1701"/>
        <w:gridCol w:w="1984"/>
      </w:tblGrid>
      <w:tr w:rsidR="00953CB5" w:rsidRPr="00686A22" w:rsidTr="00AC5D3F">
        <w:tc>
          <w:tcPr>
            <w:tcW w:w="1535" w:type="dxa"/>
            <w:tcBorders>
              <w:top w:val="single" w:sz="4" w:space="0" w:color="auto"/>
              <w:bottom w:val="single" w:sz="4" w:space="0" w:color="auto"/>
            </w:tcBorders>
          </w:tcPr>
          <w:p w:rsidR="00953CB5" w:rsidRPr="00686A22" w:rsidRDefault="00953CB5" w:rsidP="00DF388D">
            <w:pPr>
              <w:rPr>
                <w:rFonts w:ascii="Times New Roman" w:hAnsi="Times New Roman" w:cs="Times New Roman"/>
                <w:sz w:val="20"/>
                <w:szCs w:val="20"/>
                <w:lang w:val="en-US"/>
              </w:rPr>
            </w:pPr>
          </w:p>
        </w:tc>
        <w:tc>
          <w:tcPr>
            <w:tcW w:w="2117" w:type="dxa"/>
            <w:tcBorders>
              <w:top w:val="single" w:sz="4" w:space="0" w:color="auto"/>
              <w:bottom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 trials revising the MTD</w:t>
            </w:r>
          </w:p>
        </w:tc>
        <w:tc>
          <w:tcPr>
            <w:tcW w:w="2977" w:type="dxa"/>
            <w:tcBorders>
              <w:top w:val="single" w:sz="4" w:space="0" w:color="auto"/>
              <w:bottom w:val="single" w:sz="4" w:space="0" w:color="auto"/>
            </w:tcBorders>
          </w:tcPr>
          <w:p w:rsidR="00953CB5" w:rsidRPr="00686A22" w:rsidRDefault="00AC5D3F" w:rsidP="00AC5D3F">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Average t</w:t>
            </w:r>
            <w:r w:rsidR="00953CB5" w:rsidRPr="00686A22">
              <w:rPr>
                <w:rFonts w:ascii="Times New Roman" w:hAnsi="Times New Roman" w:cs="Times New Roman"/>
                <w:sz w:val="20"/>
                <w:szCs w:val="20"/>
                <w:lang w:val="en-US"/>
              </w:rPr>
              <w:t>otal patients for trials revising the MTD</w:t>
            </w:r>
          </w:p>
        </w:tc>
        <w:tc>
          <w:tcPr>
            <w:tcW w:w="1701" w:type="dxa"/>
            <w:tcBorders>
              <w:top w:val="single" w:sz="4" w:space="0" w:color="auto"/>
              <w:bottom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 of patients treated at CD</w:t>
            </w:r>
          </w:p>
        </w:tc>
        <w:tc>
          <w:tcPr>
            <w:tcW w:w="1984" w:type="dxa"/>
            <w:tcBorders>
              <w:top w:val="single" w:sz="4" w:space="0" w:color="auto"/>
              <w:bottom w:val="single" w:sz="4" w:space="0" w:color="auto"/>
            </w:tcBorders>
          </w:tcPr>
          <w:p w:rsidR="00953CB5" w:rsidRPr="00686A22" w:rsidRDefault="00AC5D3F" w:rsidP="00AC5D3F">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Average t</w:t>
            </w:r>
            <w:r w:rsidR="00953CB5" w:rsidRPr="00686A22">
              <w:rPr>
                <w:rFonts w:ascii="Times New Roman" w:hAnsi="Times New Roman" w:cs="Times New Roman"/>
                <w:sz w:val="20"/>
                <w:szCs w:val="20"/>
                <w:lang w:val="en-US"/>
              </w:rPr>
              <w:t>otal patients</w:t>
            </w:r>
          </w:p>
        </w:tc>
      </w:tr>
      <w:tr w:rsidR="00953CB5" w:rsidRPr="00686A22" w:rsidTr="00AC5D3F">
        <w:tc>
          <w:tcPr>
            <w:tcW w:w="1535" w:type="dxa"/>
            <w:tcBorders>
              <w:top w:val="single" w:sz="4" w:space="0" w:color="auto"/>
            </w:tcBorders>
          </w:tcPr>
          <w:p w:rsidR="00953CB5" w:rsidRPr="00686A22" w:rsidRDefault="00953CB5" w:rsidP="00AD4496">
            <w:pPr>
              <w:jc w:val="center"/>
              <w:rPr>
                <w:rFonts w:ascii="Times New Roman" w:hAnsi="Times New Roman" w:cs="Times New Roman"/>
                <w:b/>
                <w:sz w:val="20"/>
                <w:szCs w:val="20"/>
              </w:rPr>
            </w:pPr>
            <w:r w:rsidRPr="00686A22">
              <w:rPr>
                <w:rFonts w:ascii="Times New Roman" w:hAnsi="Times New Roman" w:cs="Times New Roman"/>
                <w:b/>
                <w:sz w:val="20"/>
                <w:szCs w:val="20"/>
                <w:lang w:val="en-US"/>
              </w:rPr>
              <w:t>Sc</w:t>
            </w:r>
            <w:r w:rsidR="00AD4496" w:rsidRPr="00686A22">
              <w:rPr>
                <w:rFonts w:ascii="Times New Roman" w:hAnsi="Times New Roman" w:cs="Times New Roman"/>
                <w:b/>
                <w:sz w:val="20"/>
                <w:szCs w:val="20"/>
                <w:lang w:val="en-US"/>
              </w:rPr>
              <w:t>.</w:t>
            </w:r>
            <w:r w:rsidRPr="00686A22">
              <w:rPr>
                <w:rFonts w:ascii="Times New Roman" w:hAnsi="Times New Roman" w:cs="Times New Roman"/>
                <w:b/>
                <w:sz w:val="20"/>
                <w:szCs w:val="20"/>
              </w:rPr>
              <w:t xml:space="preserve"> 1</w:t>
            </w:r>
          </w:p>
        </w:tc>
        <w:tc>
          <w:tcPr>
            <w:tcW w:w="2117" w:type="dxa"/>
            <w:tcBorders>
              <w:top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13.5</w:t>
            </w:r>
          </w:p>
        </w:tc>
        <w:tc>
          <w:tcPr>
            <w:tcW w:w="2977" w:type="dxa"/>
            <w:tcBorders>
              <w:top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46.8</w:t>
            </w:r>
          </w:p>
        </w:tc>
        <w:tc>
          <w:tcPr>
            <w:tcW w:w="1701" w:type="dxa"/>
            <w:tcBorders>
              <w:top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27.4</w:t>
            </w:r>
          </w:p>
        </w:tc>
        <w:tc>
          <w:tcPr>
            <w:tcW w:w="1984" w:type="dxa"/>
            <w:tcBorders>
              <w:top w:val="single" w:sz="4" w:space="0" w:color="auto"/>
            </w:tcBorders>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35.5</w:t>
            </w:r>
          </w:p>
        </w:tc>
      </w:tr>
      <w:tr w:rsidR="00953CB5" w:rsidRPr="00686A22" w:rsidTr="00AC5D3F">
        <w:tc>
          <w:tcPr>
            <w:tcW w:w="1535" w:type="dxa"/>
          </w:tcPr>
          <w:p w:rsidR="00953CB5" w:rsidRPr="00686A22" w:rsidRDefault="00AD4496" w:rsidP="00953CB5">
            <w:pPr>
              <w:jc w:val="center"/>
              <w:rPr>
                <w:rFonts w:ascii="Times New Roman" w:hAnsi="Times New Roman" w:cs="Times New Roman"/>
                <w:b/>
                <w:sz w:val="20"/>
                <w:szCs w:val="20"/>
                <w:lang w:val="en-US"/>
              </w:rPr>
            </w:pPr>
            <w:r w:rsidRPr="00686A22">
              <w:rPr>
                <w:rFonts w:ascii="Times New Roman" w:hAnsi="Times New Roman" w:cs="Times New Roman"/>
                <w:b/>
                <w:sz w:val="20"/>
                <w:szCs w:val="20"/>
                <w:lang w:val="en-US"/>
              </w:rPr>
              <w:t>Sc.</w:t>
            </w:r>
            <w:r w:rsidR="00953CB5" w:rsidRPr="00686A22">
              <w:rPr>
                <w:rFonts w:ascii="Times New Roman" w:hAnsi="Times New Roman" w:cs="Times New Roman"/>
                <w:b/>
                <w:sz w:val="20"/>
                <w:szCs w:val="20"/>
                <w:lang w:val="en-US"/>
              </w:rPr>
              <w:t xml:space="preserve"> 2</w:t>
            </w:r>
          </w:p>
        </w:tc>
        <w:tc>
          <w:tcPr>
            <w:tcW w:w="211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17.5</w:t>
            </w:r>
          </w:p>
        </w:tc>
        <w:tc>
          <w:tcPr>
            <w:tcW w:w="297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46.6</w:t>
            </w:r>
          </w:p>
        </w:tc>
        <w:tc>
          <w:tcPr>
            <w:tcW w:w="1701"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17.7</w:t>
            </w:r>
          </w:p>
        </w:tc>
        <w:tc>
          <w:tcPr>
            <w:tcW w:w="1984"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34.8</w:t>
            </w:r>
          </w:p>
        </w:tc>
      </w:tr>
      <w:tr w:rsidR="00953CB5" w:rsidRPr="00686A22" w:rsidTr="00AC5D3F">
        <w:tc>
          <w:tcPr>
            <w:tcW w:w="1535" w:type="dxa"/>
          </w:tcPr>
          <w:p w:rsidR="00953CB5" w:rsidRPr="00686A22" w:rsidRDefault="00AD4496" w:rsidP="00953CB5">
            <w:pPr>
              <w:jc w:val="center"/>
              <w:rPr>
                <w:rFonts w:ascii="Times New Roman" w:hAnsi="Times New Roman" w:cs="Times New Roman"/>
                <w:b/>
                <w:sz w:val="20"/>
                <w:szCs w:val="20"/>
                <w:lang w:val="en-US"/>
              </w:rPr>
            </w:pPr>
            <w:r w:rsidRPr="00686A22">
              <w:rPr>
                <w:rFonts w:ascii="Times New Roman" w:hAnsi="Times New Roman" w:cs="Times New Roman"/>
                <w:b/>
                <w:sz w:val="20"/>
                <w:szCs w:val="20"/>
                <w:lang w:val="en-US"/>
              </w:rPr>
              <w:t>Sc.</w:t>
            </w:r>
            <w:r w:rsidR="00953CB5" w:rsidRPr="00686A22">
              <w:rPr>
                <w:rFonts w:ascii="Times New Roman" w:hAnsi="Times New Roman" w:cs="Times New Roman"/>
                <w:b/>
                <w:sz w:val="20"/>
                <w:szCs w:val="20"/>
                <w:lang w:val="en-US"/>
              </w:rPr>
              <w:t xml:space="preserve"> 4</w:t>
            </w:r>
          </w:p>
        </w:tc>
        <w:tc>
          <w:tcPr>
            <w:tcW w:w="211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15.4</w:t>
            </w:r>
          </w:p>
        </w:tc>
        <w:tc>
          <w:tcPr>
            <w:tcW w:w="297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46.5</w:t>
            </w:r>
          </w:p>
        </w:tc>
        <w:tc>
          <w:tcPr>
            <w:tcW w:w="1701"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27.0</w:t>
            </w:r>
          </w:p>
        </w:tc>
        <w:tc>
          <w:tcPr>
            <w:tcW w:w="1984"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34.1</w:t>
            </w:r>
          </w:p>
        </w:tc>
      </w:tr>
      <w:tr w:rsidR="00953CB5" w:rsidRPr="00686A22" w:rsidTr="00AC5D3F">
        <w:tc>
          <w:tcPr>
            <w:tcW w:w="1535" w:type="dxa"/>
          </w:tcPr>
          <w:p w:rsidR="00953CB5" w:rsidRPr="00686A22" w:rsidRDefault="00AD4496" w:rsidP="00953CB5">
            <w:pPr>
              <w:jc w:val="center"/>
              <w:rPr>
                <w:rFonts w:ascii="Times New Roman" w:hAnsi="Times New Roman" w:cs="Times New Roman"/>
                <w:b/>
                <w:sz w:val="20"/>
                <w:szCs w:val="20"/>
                <w:lang w:val="en-US"/>
              </w:rPr>
            </w:pPr>
            <w:r w:rsidRPr="00686A22">
              <w:rPr>
                <w:rFonts w:ascii="Times New Roman" w:hAnsi="Times New Roman" w:cs="Times New Roman"/>
                <w:b/>
                <w:sz w:val="20"/>
                <w:szCs w:val="20"/>
                <w:lang w:val="en-US"/>
              </w:rPr>
              <w:t>Sc.</w:t>
            </w:r>
            <w:r w:rsidR="00953CB5" w:rsidRPr="00686A22">
              <w:rPr>
                <w:rFonts w:ascii="Times New Roman" w:hAnsi="Times New Roman" w:cs="Times New Roman"/>
                <w:b/>
                <w:sz w:val="20"/>
                <w:szCs w:val="20"/>
                <w:lang w:val="en-US"/>
              </w:rPr>
              <w:t xml:space="preserve"> 6</w:t>
            </w:r>
          </w:p>
        </w:tc>
        <w:tc>
          <w:tcPr>
            <w:tcW w:w="211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15.0</w:t>
            </w:r>
          </w:p>
        </w:tc>
        <w:tc>
          <w:tcPr>
            <w:tcW w:w="297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46.4</w:t>
            </w:r>
          </w:p>
        </w:tc>
        <w:tc>
          <w:tcPr>
            <w:tcW w:w="1701"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17.1</w:t>
            </w:r>
          </w:p>
        </w:tc>
        <w:tc>
          <w:tcPr>
            <w:tcW w:w="1984"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34.2</w:t>
            </w:r>
          </w:p>
        </w:tc>
      </w:tr>
      <w:tr w:rsidR="00953CB5" w:rsidRPr="00686A22" w:rsidTr="00AC5D3F">
        <w:tc>
          <w:tcPr>
            <w:tcW w:w="1535" w:type="dxa"/>
          </w:tcPr>
          <w:p w:rsidR="00953CB5" w:rsidRPr="00686A22" w:rsidRDefault="00AD4496" w:rsidP="00953CB5">
            <w:pPr>
              <w:jc w:val="center"/>
              <w:rPr>
                <w:rFonts w:ascii="Times New Roman" w:hAnsi="Times New Roman" w:cs="Times New Roman"/>
                <w:b/>
                <w:sz w:val="20"/>
                <w:szCs w:val="20"/>
                <w:lang w:val="en-US"/>
              </w:rPr>
            </w:pPr>
            <w:r w:rsidRPr="00686A22">
              <w:rPr>
                <w:rFonts w:ascii="Times New Roman" w:hAnsi="Times New Roman" w:cs="Times New Roman"/>
                <w:b/>
                <w:sz w:val="20"/>
                <w:szCs w:val="20"/>
                <w:lang w:val="en-US"/>
              </w:rPr>
              <w:t>Sc.</w:t>
            </w:r>
            <w:r w:rsidR="00953CB5" w:rsidRPr="00686A22">
              <w:rPr>
                <w:rFonts w:ascii="Times New Roman" w:hAnsi="Times New Roman" w:cs="Times New Roman"/>
                <w:b/>
                <w:sz w:val="20"/>
                <w:szCs w:val="20"/>
                <w:lang w:val="en-US"/>
              </w:rPr>
              <w:t xml:space="preserve"> 7</w:t>
            </w:r>
          </w:p>
        </w:tc>
        <w:tc>
          <w:tcPr>
            <w:tcW w:w="211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3.1</w:t>
            </w:r>
          </w:p>
        </w:tc>
        <w:tc>
          <w:tcPr>
            <w:tcW w:w="2977"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50.3</w:t>
            </w:r>
          </w:p>
        </w:tc>
        <w:tc>
          <w:tcPr>
            <w:tcW w:w="1701"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16.6</w:t>
            </w:r>
          </w:p>
        </w:tc>
        <w:tc>
          <w:tcPr>
            <w:tcW w:w="1984" w:type="dxa"/>
          </w:tcPr>
          <w:p w:rsidR="00953CB5" w:rsidRPr="00686A22" w:rsidRDefault="00953CB5" w:rsidP="00953CB5">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33.9</w:t>
            </w:r>
          </w:p>
        </w:tc>
      </w:tr>
    </w:tbl>
    <w:p w:rsidR="008108A8" w:rsidRDefault="008108A8">
      <w:pPr>
        <w:rPr>
          <w:lang w:val="en-GB"/>
        </w:rPr>
      </w:pPr>
    </w:p>
    <w:p w:rsidR="008108A8" w:rsidRDefault="008108A8">
      <w:pPr>
        <w:rPr>
          <w:lang w:val="en-GB"/>
        </w:rPr>
      </w:pPr>
      <w:r>
        <w:rPr>
          <w:lang w:val="en-GB"/>
        </w:rPr>
        <w:br w:type="page"/>
      </w:r>
    </w:p>
    <w:p w:rsidR="008108A8" w:rsidRPr="00991536" w:rsidRDefault="008108A8" w:rsidP="008108A8">
      <w:pPr>
        <w:rPr>
          <w:rFonts w:ascii="Times New Roman" w:eastAsiaTheme="minorEastAsia" w:hAnsi="Times New Roman" w:cs="Times New Roman"/>
          <w:b/>
          <w:lang w:val="en-US"/>
        </w:rPr>
      </w:pPr>
      <w:r>
        <w:rPr>
          <w:rFonts w:ascii="Times New Roman" w:hAnsi="Times New Roman" w:cs="Times New Roman"/>
          <w:b/>
          <w:lang w:val="en-US"/>
        </w:rPr>
        <w:lastRenderedPageBreak/>
        <w:t>T</w:t>
      </w:r>
      <w:r w:rsidRPr="005A5467">
        <w:rPr>
          <w:rFonts w:ascii="Times New Roman" w:hAnsi="Times New Roman" w:cs="Times New Roman"/>
          <w:b/>
          <w:lang w:val="en-US"/>
        </w:rPr>
        <w:t xml:space="preserve">able </w:t>
      </w:r>
      <w:r>
        <w:rPr>
          <w:rFonts w:ascii="Times New Roman" w:hAnsi="Times New Roman" w:cs="Times New Roman"/>
          <w:b/>
          <w:lang w:val="en-US"/>
        </w:rPr>
        <w:t>S3</w:t>
      </w:r>
      <w:r w:rsidRPr="005A5467">
        <w:rPr>
          <w:rFonts w:ascii="Times New Roman" w:hAnsi="Times New Roman" w:cs="Times New Roman"/>
          <w:b/>
          <w:lang w:val="en-US"/>
        </w:rPr>
        <w:t>.</w:t>
      </w:r>
      <w:r w:rsidRPr="005A5467">
        <w:rPr>
          <w:rFonts w:ascii="Times New Roman" w:hAnsi="Times New Roman" w:cs="Times New Roman"/>
          <w:lang w:val="en-US"/>
        </w:rPr>
        <w:t xml:space="preserve"> </w:t>
      </w:r>
      <w:proofErr w:type="gramStart"/>
      <w:r w:rsidR="00192D47" w:rsidRPr="002F61D6">
        <w:rPr>
          <w:rFonts w:ascii="Times New Roman" w:hAnsi="Times New Roman" w:cs="Times New Roman"/>
          <w:lang w:val="en-US"/>
        </w:rPr>
        <w:t>Operating characteristics of each design.</w:t>
      </w:r>
      <w:proofErr w:type="gramEnd"/>
      <w:r w:rsidR="00192D47" w:rsidRPr="002F61D6">
        <w:rPr>
          <w:rFonts w:ascii="Times New Roman" w:hAnsi="Times New Roman" w:cs="Times New Roman"/>
          <w:lang w:val="en-US"/>
        </w:rPr>
        <w:t xml:space="preserve"> </w:t>
      </w:r>
      <w:r w:rsidR="00192D47">
        <w:rPr>
          <w:rFonts w:ascii="Times New Roman" w:hAnsi="Times New Roman" w:cs="Times New Roman"/>
          <w:lang w:val="en-US"/>
        </w:rPr>
        <w:t>C</w:t>
      </w:r>
      <w:r w:rsidR="00192D47" w:rsidRPr="002F61D6">
        <w:rPr>
          <w:rFonts w:ascii="Times New Roman" w:hAnsi="Times New Roman" w:cs="Times New Roman"/>
          <w:lang w:val="en-US"/>
        </w:rPr>
        <w:t>orrect dose decision</w:t>
      </w:r>
      <w:r w:rsidR="00192D47">
        <w:rPr>
          <w:rFonts w:ascii="Times New Roman" w:hAnsi="Times New Roman" w:cs="Times New Roman"/>
          <w:lang w:val="en-US"/>
        </w:rPr>
        <w:t>s</w:t>
      </w:r>
      <w:r w:rsidR="00192D47" w:rsidRPr="002F61D6">
        <w:rPr>
          <w:rFonts w:ascii="Times New Roman" w:hAnsi="Times New Roman" w:cs="Times New Roman"/>
          <w:lang w:val="en-US"/>
        </w:rPr>
        <w:t xml:space="preserve"> </w:t>
      </w:r>
      <w:r w:rsidR="00192D47">
        <w:rPr>
          <w:rFonts w:ascii="Times New Roman" w:hAnsi="Times New Roman" w:cs="Times New Roman"/>
          <w:lang w:val="en-US"/>
        </w:rPr>
        <w:t xml:space="preserve">are </w:t>
      </w:r>
      <w:r w:rsidR="00192D47" w:rsidRPr="002F61D6">
        <w:rPr>
          <w:rFonts w:ascii="Times New Roman" w:hAnsi="Times New Roman" w:cs="Times New Roman"/>
          <w:lang w:val="en-US"/>
        </w:rPr>
        <w:t>bold</w:t>
      </w:r>
      <w:r w:rsidR="00192D47">
        <w:rPr>
          <w:rFonts w:ascii="Times New Roman" w:hAnsi="Times New Roman" w:cs="Times New Roman"/>
          <w:lang w:val="en-US"/>
        </w:rPr>
        <w:t>ed</w:t>
      </w:r>
      <w:r w:rsidR="00192D47" w:rsidRPr="002F61D6">
        <w:rPr>
          <w:rFonts w:ascii="Times New Roman" w:hAnsi="Times New Roman" w:cs="Times New Roman"/>
          <w:lang w:val="en-US"/>
        </w:rPr>
        <w:t>.</w:t>
      </w:r>
      <w:r w:rsidR="00192D47">
        <w:rPr>
          <w:rFonts w:ascii="Times New Roman" w:hAnsi="Times New Roman" w:cs="Times New Roman"/>
          <w:lang w:val="en-US"/>
        </w:rPr>
        <w:t xml:space="preserve"> </w:t>
      </w:r>
      <w:r w:rsidR="00192D47" w:rsidRPr="002F61D6">
        <w:rPr>
          <w:rFonts w:ascii="Times New Roman" w:hAnsi="Times New Roman" w:cs="Times New Roman"/>
          <w:lang w:val="en-US"/>
        </w:rPr>
        <w:t xml:space="preserve">The values highlighted in light gray correspond to the PCS </w:t>
      </w:r>
      <w:r w:rsidR="00192D47">
        <w:rPr>
          <w:rFonts w:ascii="Times New Roman" w:hAnsi="Times New Roman" w:cs="Times New Roman"/>
          <w:lang w:val="en-US"/>
        </w:rPr>
        <w:t>(percentage of correct MTD selection)</w:t>
      </w:r>
      <w:r w:rsidR="00192D47" w:rsidRPr="002F61D6">
        <w:rPr>
          <w:rFonts w:ascii="Times New Roman" w:hAnsi="Times New Roman" w:cs="Times New Roman"/>
          <w:lang w:val="en-US"/>
        </w:rPr>
        <w:t xml:space="preserve">. The values highlighted in dark gray correspond to the POS </w:t>
      </w:r>
      <w:r w:rsidR="00192D47">
        <w:rPr>
          <w:rFonts w:ascii="Times New Roman" w:hAnsi="Times New Roman" w:cs="Times New Roman"/>
          <w:lang w:val="en-US"/>
        </w:rPr>
        <w:t xml:space="preserve">(percentage of optimal dose selection) </w:t>
      </w:r>
      <w:r w:rsidR="00192D47" w:rsidRPr="002F61D6">
        <w:rPr>
          <w:rFonts w:ascii="Times New Roman" w:hAnsi="Times New Roman" w:cs="Times New Roman"/>
          <w:lang w:val="en-US"/>
        </w:rPr>
        <w:t xml:space="preserve">at the recommended optimal dose </w:t>
      </w:r>
      <w:r w:rsidR="00192D47" w:rsidRPr="00192D47">
        <w:rPr>
          <w:rFonts w:ascii="Times New Roman" w:hAnsi="Times New Roman" w:cs="Times New Roman"/>
          <w:lang w:val="en-US"/>
        </w:rPr>
        <w:t xml:space="preserve">(dose with the highest desirability, i.e the dose with the better trade-off between toxicity and activity). </w:t>
      </w:r>
      <w:r w:rsidR="00192D47" w:rsidRPr="00991536">
        <w:rPr>
          <w:rFonts w:ascii="Times New Roman" w:hAnsi="Times New Roman" w:cs="Times New Roman"/>
          <w:lang w:val="en-US"/>
        </w:rPr>
        <w:t xml:space="preserve">Q1-Q3: interquartile ranges. For EffTox, no interquartile range is provided as the sample size was fixed (except in the uncommon case of early stopping). </w:t>
      </w:r>
      <w:r w:rsidR="00991536">
        <w:rPr>
          <w:rFonts w:ascii="Times New Roman" w:hAnsi="Times New Roman" w:cs="Times New Roman"/>
          <w:lang w:val="en-US"/>
        </w:rPr>
        <w:t>#: number.</w:t>
      </w:r>
      <w:r w:rsidR="00991536">
        <w:rPr>
          <w:rFonts w:ascii="Times New Roman" w:hAnsi="Times New Roman" w:cs="Times New Roman"/>
          <w:lang w:val="en-GB"/>
        </w:rPr>
        <w:t xml:space="preserve"> The average total number of toxicity and patient are provided.</w:t>
      </w:r>
      <w:r w:rsidR="00192D47" w:rsidRPr="00991536">
        <w:rPr>
          <w:rFonts w:ascii="Times New Roman" w:hAnsi="Times New Roman" w:cs="Times New Roman"/>
          <w:lang w:val="en-US"/>
        </w:rPr>
        <w:t xml:space="preserve"> </w:t>
      </w:r>
      <w:r w:rsidRPr="00991536">
        <w:rPr>
          <w:rFonts w:ascii="Times New Roman" w:hAnsi="Times New Roman" w:cs="Times New Roman"/>
          <w:b/>
          <w:sz w:val="20"/>
          <w:szCs w:val="20"/>
          <w:lang w:val="en-US"/>
        </w:rPr>
        <w:t xml:space="preserve">Parameters: </w:t>
      </w:r>
      <m:oMath>
        <m:sSub>
          <m:sSubPr>
            <m:ctrlPr>
              <w:rPr>
                <w:rFonts w:ascii="Cambria Math" w:hAnsi="Cambria Math" w:cs="Times New Roman"/>
                <w:b/>
                <w:sz w:val="20"/>
                <w:szCs w:val="20"/>
                <w:lang w:val="en-US"/>
              </w:rPr>
            </m:ctrlPr>
          </m:sSubPr>
          <m:e>
            <m:r>
              <m:rPr>
                <m:sty m:val="b"/>
              </m:rPr>
              <w:rPr>
                <w:rFonts w:ascii="Cambria Math" w:hAnsi="Cambria Math" w:cs="Times New Roman"/>
                <w:sz w:val="20"/>
                <w:szCs w:val="20"/>
                <w:lang w:val="en-US"/>
              </w:rPr>
              <m:t>p</m:t>
            </m:r>
          </m:e>
          <m:sub>
            <m:r>
              <m:rPr>
                <m:sty m:val="b"/>
              </m:rPr>
              <w:rPr>
                <w:rFonts w:ascii="Cambria Math" w:hAnsi="Cambria Math" w:cs="Times New Roman"/>
                <w:sz w:val="20"/>
                <w:szCs w:val="20"/>
                <w:lang w:val="en-US"/>
              </w:rPr>
              <m:t>0</m:t>
            </m:r>
          </m:sub>
        </m:sSub>
      </m:oMath>
      <w:r w:rsidRPr="00991536">
        <w:rPr>
          <w:rFonts w:ascii="Times New Roman" w:hAnsi="Times New Roman" w:cs="Times New Roman"/>
          <w:b/>
          <w:sz w:val="20"/>
          <w:szCs w:val="20"/>
          <w:lang w:val="en-US"/>
        </w:rPr>
        <w:t xml:space="preserve"> = 0.05 / </w:t>
      </w:r>
      <m:oMath>
        <m:sSub>
          <m:sSubPr>
            <m:ctrlPr>
              <w:rPr>
                <w:rFonts w:ascii="Cambria Math" w:hAnsi="Cambria Math" w:cs="Times New Roman"/>
                <w:b/>
                <w:sz w:val="20"/>
                <w:szCs w:val="20"/>
                <w:lang w:val="en-US"/>
              </w:rPr>
            </m:ctrlPr>
          </m:sSubPr>
          <m:e>
            <m:r>
              <m:rPr>
                <m:sty m:val="b"/>
              </m:rPr>
              <w:rPr>
                <w:rFonts w:ascii="Cambria Math" w:hAnsi="Cambria Math" w:cs="Times New Roman"/>
                <w:sz w:val="20"/>
                <w:szCs w:val="20"/>
                <w:lang w:val="en-US"/>
              </w:rPr>
              <m:t>p</m:t>
            </m:r>
          </m:e>
          <m:sub>
            <m:r>
              <m:rPr>
                <m:sty m:val="b"/>
              </m:rPr>
              <w:rPr>
                <w:rFonts w:ascii="Cambria Math" w:hAnsi="Cambria Math" w:cs="Times New Roman"/>
                <w:sz w:val="20"/>
                <w:szCs w:val="20"/>
                <w:lang w:val="en-US"/>
              </w:rPr>
              <m:t>1</m:t>
            </m:r>
          </m:sub>
        </m:sSub>
      </m:oMath>
      <w:r w:rsidRPr="00991536">
        <w:rPr>
          <w:rFonts w:ascii="Times New Roman" w:hAnsi="Times New Roman" w:cs="Times New Roman"/>
          <w:b/>
          <w:sz w:val="20"/>
          <w:szCs w:val="20"/>
          <w:lang w:val="en-US"/>
        </w:rPr>
        <w:t xml:space="preserve"> = 0.25 / </w:t>
      </w:r>
      <m:oMath>
        <m:r>
          <m:rPr>
            <m:sty m:val="b"/>
          </m:rPr>
          <w:rPr>
            <w:rFonts w:ascii="Cambria Math" w:hAnsi="Cambria Math" w:cs="Times New Roman"/>
            <w:sz w:val="20"/>
            <w:szCs w:val="20"/>
            <w:lang w:val="en-US"/>
          </w:rPr>
          <m:t>p</m:t>
        </m:r>
      </m:oMath>
      <w:r w:rsidR="00CF30C4" w:rsidRPr="00991536">
        <w:rPr>
          <w:rFonts w:ascii="Times New Roman" w:eastAsiaTheme="minorEastAsia" w:hAnsi="Times New Roman" w:cs="Times New Roman"/>
          <w:b/>
          <w:sz w:val="20"/>
          <w:szCs w:val="20"/>
          <w:lang w:val="en-US"/>
        </w:rPr>
        <w:t xml:space="preserve"> </w:t>
      </w:r>
      <w:r w:rsidRPr="00991536">
        <w:rPr>
          <w:rFonts w:ascii="Times New Roman" w:eastAsiaTheme="minorEastAsia" w:hAnsi="Times New Roman" w:cs="Times New Roman"/>
          <w:b/>
          <w:sz w:val="20"/>
          <w:szCs w:val="20"/>
          <w:lang w:val="en-US"/>
        </w:rPr>
        <w:t>= 0.15</w:t>
      </w:r>
    </w:p>
    <w:tbl>
      <w:tblPr>
        <w:tblStyle w:val="Grilledutableau"/>
        <w:tblW w:w="13467" w:type="dxa"/>
        <w:jc w:val="center"/>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1276"/>
        <w:gridCol w:w="1276"/>
        <w:gridCol w:w="1275"/>
        <w:gridCol w:w="1134"/>
        <w:gridCol w:w="709"/>
        <w:gridCol w:w="1559"/>
        <w:gridCol w:w="1560"/>
        <w:gridCol w:w="2409"/>
      </w:tblGrid>
      <w:tr w:rsidR="006E79C2" w:rsidRPr="00991536" w:rsidTr="006E79C2">
        <w:trPr>
          <w:jc w:val="center"/>
        </w:trPr>
        <w:tc>
          <w:tcPr>
            <w:tcW w:w="1277" w:type="dxa"/>
            <w:tcBorders>
              <w:top w:val="single" w:sz="4" w:space="0" w:color="auto"/>
              <w:bottom w:val="nil"/>
            </w:tcBorders>
          </w:tcPr>
          <w:p w:rsidR="006E79C2" w:rsidRPr="00192D47" w:rsidRDefault="006E79C2" w:rsidP="00DF388D">
            <w:pPr>
              <w:rPr>
                <w:rFonts w:ascii="Times New Roman" w:hAnsi="Times New Roman" w:cs="Times New Roman"/>
                <w:sz w:val="20"/>
                <w:szCs w:val="20"/>
                <w:lang w:val="en-US"/>
              </w:rPr>
            </w:pPr>
          </w:p>
        </w:tc>
        <w:tc>
          <w:tcPr>
            <w:tcW w:w="5953" w:type="dxa"/>
            <w:gridSpan w:val="5"/>
            <w:tcBorders>
              <w:top w:val="single" w:sz="4" w:space="0" w:color="auto"/>
              <w:bottom w:val="single" w:sz="4" w:space="0" w:color="auto"/>
            </w:tcBorders>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Dose level</w:t>
            </w:r>
          </w:p>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 xml:space="preserve">% </w:t>
            </w:r>
            <w:proofErr w:type="spellStart"/>
            <w:r w:rsidRPr="00192D47">
              <w:rPr>
                <w:rFonts w:ascii="Times New Roman" w:hAnsi="Times New Roman" w:cs="Times New Roman"/>
                <w:sz w:val="20"/>
                <w:szCs w:val="20"/>
              </w:rPr>
              <w:t>selection</w:t>
            </w:r>
            <w:proofErr w:type="spellEnd"/>
          </w:p>
        </w:tc>
        <w:tc>
          <w:tcPr>
            <w:tcW w:w="709" w:type="dxa"/>
            <w:tcBorders>
              <w:top w:val="single" w:sz="4" w:space="0" w:color="auto"/>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559" w:type="dxa"/>
            <w:vMerge w:val="restart"/>
            <w:tcBorders>
              <w:top w:val="single" w:sz="4" w:space="0" w:color="auto"/>
              <w:bottom w:val="nil"/>
            </w:tcBorders>
            <w:vAlign w:val="center"/>
          </w:tcPr>
          <w:p w:rsidR="006E79C2" w:rsidRPr="00192D47" w:rsidRDefault="006E79C2" w:rsidP="00A425F2">
            <w:pPr>
              <w:jc w:val="center"/>
              <w:rPr>
                <w:rFonts w:ascii="Times New Roman" w:hAnsi="Times New Roman" w:cs="Times New Roman"/>
                <w:sz w:val="20"/>
                <w:szCs w:val="20"/>
              </w:rPr>
            </w:pPr>
            <w:r w:rsidRPr="00192D47">
              <w:rPr>
                <w:rFonts w:ascii="Times New Roman" w:hAnsi="Times New Roman" w:cs="Times New Roman"/>
                <w:sz w:val="20"/>
                <w:szCs w:val="20"/>
              </w:rPr>
              <w:t># of toxicity</w:t>
            </w:r>
          </w:p>
        </w:tc>
        <w:tc>
          <w:tcPr>
            <w:tcW w:w="1560" w:type="dxa"/>
            <w:vMerge w:val="restart"/>
            <w:tcBorders>
              <w:top w:val="single" w:sz="4" w:space="0" w:color="auto"/>
              <w:bottom w:val="nil"/>
            </w:tcBorders>
            <w:vAlign w:val="center"/>
          </w:tcPr>
          <w:p w:rsidR="006E79C2" w:rsidRPr="00192D47" w:rsidRDefault="006E79C2" w:rsidP="006E79C2">
            <w:pPr>
              <w:rPr>
                <w:rFonts w:ascii="Times New Roman" w:hAnsi="Times New Roman" w:cs="Times New Roman"/>
                <w:sz w:val="20"/>
                <w:szCs w:val="20"/>
                <w:lang w:val="en-US"/>
              </w:rPr>
            </w:pPr>
            <w:r w:rsidRPr="00192D47">
              <w:rPr>
                <w:rFonts w:ascii="Times New Roman" w:hAnsi="Times New Roman" w:cs="Times New Roman"/>
                <w:sz w:val="20"/>
                <w:szCs w:val="20"/>
                <w:lang w:val="en-US"/>
              </w:rPr>
              <w:t xml:space="preserve"> # of patients</w:t>
            </w:r>
          </w:p>
          <w:p w:rsidR="006E79C2" w:rsidRPr="00192D47" w:rsidRDefault="006E79C2" w:rsidP="00A425F2">
            <w:pPr>
              <w:jc w:val="center"/>
              <w:rPr>
                <w:rFonts w:ascii="Times New Roman" w:hAnsi="Times New Roman" w:cs="Times New Roman"/>
                <w:sz w:val="20"/>
                <w:szCs w:val="20"/>
                <w:lang w:val="en-US"/>
              </w:rPr>
            </w:pPr>
            <w:r w:rsidRPr="00192D47">
              <w:rPr>
                <w:rFonts w:ascii="Times New Roman" w:hAnsi="Times New Roman" w:cs="Times New Roman"/>
                <w:sz w:val="20"/>
                <w:szCs w:val="20"/>
                <w:lang w:val="en-US"/>
              </w:rPr>
              <w:t>(Q1-Q3)</w:t>
            </w:r>
          </w:p>
        </w:tc>
        <w:tc>
          <w:tcPr>
            <w:tcW w:w="2409" w:type="dxa"/>
            <w:vMerge w:val="restart"/>
            <w:tcBorders>
              <w:top w:val="single" w:sz="4" w:space="0" w:color="auto"/>
              <w:bottom w:val="nil"/>
            </w:tcBorders>
            <w:vAlign w:val="center"/>
          </w:tcPr>
          <w:p w:rsidR="006E79C2" w:rsidRPr="00192D47" w:rsidRDefault="006E79C2" w:rsidP="00A425F2">
            <w:pPr>
              <w:jc w:val="center"/>
              <w:rPr>
                <w:rFonts w:ascii="Times New Roman" w:hAnsi="Times New Roman" w:cs="Times New Roman"/>
                <w:sz w:val="20"/>
                <w:szCs w:val="20"/>
                <w:lang w:val="en-US"/>
              </w:rPr>
            </w:pPr>
            <w:r w:rsidRPr="00192D47">
              <w:rPr>
                <w:rFonts w:ascii="Times New Roman" w:hAnsi="Times New Roman" w:cs="Times New Roman"/>
                <w:sz w:val="20"/>
                <w:szCs w:val="20"/>
                <w:lang w:val="en-US"/>
              </w:rPr>
              <w:t>Percentage of Correct dose Decision</w:t>
            </w:r>
          </w:p>
        </w:tc>
      </w:tr>
      <w:tr w:rsidR="006E79C2" w:rsidRPr="00192D47" w:rsidTr="006E79C2">
        <w:trPr>
          <w:jc w:val="center"/>
        </w:trPr>
        <w:tc>
          <w:tcPr>
            <w:tcW w:w="1277" w:type="dxa"/>
            <w:tcBorders>
              <w:top w:val="nil"/>
              <w:bottom w:val="single" w:sz="4" w:space="0" w:color="auto"/>
            </w:tcBorders>
            <w:vAlign w:val="bottom"/>
          </w:tcPr>
          <w:p w:rsidR="006E79C2" w:rsidRPr="00192D47" w:rsidRDefault="006E79C2" w:rsidP="00DF388D">
            <w:pPr>
              <w:rPr>
                <w:rFonts w:ascii="Times New Roman" w:hAnsi="Times New Roman" w:cs="Times New Roman"/>
                <w:sz w:val="20"/>
                <w:szCs w:val="20"/>
                <w:lang w:val="en-US"/>
              </w:rPr>
            </w:pPr>
          </w:p>
        </w:tc>
        <w:tc>
          <w:tcPr>
            <w:tcW w:w="992"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w:t>
            </w:r>
          </w:p>
        </w:tc>
        <w:tc>
          <w:tcPr>
            <w:tcW w:w="1276"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w:t>
            </w:r>
          </w:p>
        </w:tc>
        <w:tc>
          <w:tcPr>
            <w:tcW w:w="1276"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w:t>
            </w:r>
          </w:p>
        </w:tc>
        <w:tc>
          <w:tcPr>
            <w:tcW w:w="1275"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w:t>
            </w:r>
          </w:p>
        </w:tc>
        <w:tc>
          <w:tcPr>
            <w:tcW w:w="1134"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w:t>
            </w:r>
          </w:p>
        </w:tc>
        <w:tc>
          <w:tcPr>
            <w:tcW w:w="709" w:type="dxa"/>
            <w:tcBorders>
              <w:top w:val="single" w:sz="4" w:space="0" w:color="auto"/>
              <w:bottom w:val="single" w:sz="4" w:space="0" w:color="auto"/>
            </w:tcBorders>
            <w:vAlign w:val="center"/>
          </w:tcPr>
          <w:p w:rsidR="006E79C2" w:rsidRPr="00192D47" w:rsidRDefault="006E79C2" w:rsidP="00AD5951">
            <w:pPr>
              <w:jc w:val="center"/>
              <w:rPr>
                <w:rFonts w:ascii="Times New Roman" w:hAnsi="Times New Roman" w:cs="Times New Roman"/>
                <w:sz w:val="20"/>
                <w:szCs w:val="20"/>
              </w:rPr>
            </w:pPr>
            <w:r w:rsidRPr="00192D47">
              <w:rPr>
                <w:rFonts w:ascii="Times New Roman" w:hAnsi="Times New Roman" w:cs="Times New Roman"/>
                <w:sz w:val="20"/>
                <w:szCs w:val="20"/>
              </w:rPr>
              <w:t>None</w:t>
            </w:r>
          </w:p>
        </w:tc>
        <w:tc>
          <w:tcPr>
            <w:tcW w:w="1559"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560"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2409"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Borders>
              <w:top w:val="single" w:sz="4" w:space="0" w:color="auto"/>
            </w:tcBorders>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1</w:t>
            </w:r>
          </w:p>
        </w:tc>
        <w:tc>
          <w:tcPr>
            <w:tcW w:w="992"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6"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6"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5"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134"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709"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559"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560"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2409"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2.1</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20.5</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50.1</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25.4</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1.9</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7.9</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34.3 (32-36)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72.1</w:t>
            </w:r>
          </w:p>
        </w:tc>
      </w:tr>
      <w:tr w:rsidR="006E79C2" w:rsidRPr="00192D47" w:rsidTr="006E79C2">
        <w:trPr>
          <w:trHeight w:val="272"/>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0.2</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11.2</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67.2</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20.1</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7.7</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33.9 (31-36)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81.0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8.0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55.0</w:t>
            </w:r>
          </w:p>
        </w:tc>
        <w:tc>
          <w:tcPr>
            <w:tcW w:w="1276"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35.0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6.4</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39.8</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98.0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2</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2.4</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51.1</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22.9</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2.8</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7.7</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32.6 (32-36)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58.6</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1.4</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15.7</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62.0</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20.1</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0.8</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7.6</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32.3 (31-36)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67.0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4.0</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47.0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42.0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38.7</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42.0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3</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1.1</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20.3</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53.3</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22.7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2.6</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7.1</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30.6 (30-36)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54.9</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0.2</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13.0</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66.9</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18.7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30.9 (29-36)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48.2</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8.0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47.0</w:t>
            </w:r>
          </w:p>
        </w:tc>
        <w:tc>
          <w:tcPr>
            <w:tcW w:w="1276"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37.0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6.9</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37.7</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84.0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4</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1.9</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19.8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53.4</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21.8</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3.1</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7.6</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32.9 (31-36)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69.8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0.2</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10.6</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68.2</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20.5</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0.5</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7.4</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32.7 (31-37)</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68.4</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13.0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49.0</w:t>
            </w:r>
          </w:p>
        </w:tc>
        <w:tc>
          <w:tcPr>
            <w:tcW w:w="1276"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33.0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6.7</w:t>
            </w:r>
          </w:p>
        </w:tc>
        <w:tc>
          <w:tcPr>
            <w:tcW w:w="1560" w:type="dxa"/>
          </w:tcPr>
          <w:p w:rsidR="006E79C2" w:rsidRPr="00192D47" w:rsidRDefault="006E79C2" w:rsidP="005865AE">
            <w:pPr>
              <w:jc w:val="center"/>
              <w:rPr>
                <w:rFonts w:ascii="Times New Roman" w:hAnsi="Times New Roman" w:cs="Times New Roman"/>
                <w:sz w:val="20"/>
                <w:szCs w:val="20"/>
              </w:rPr>
            </w:pPr>
            <w:r w:rsidRPr="00192D47">
              <w:rPr>
                <w:rFonts w:ascii="Times New Roman" w:hAnsi="Times New Roman" w:cs="Times New Roman"/>
                <w:sz w:val="20"/>
                <w:szCs w:val="20"/>
              </w:rPr>
              <w:t>38.7</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95.0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5</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1.9</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50.9</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23.8</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2.6</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5.3</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22.9 (15-30)</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81.3</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16.1</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59.8</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20.3</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1.8</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5.5</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23.5 (16-32)</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93.6</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16.0</w:t>
            </w:r>
          </w:p>
        </w:tc>
        <w:tc>
          <w:tcPr>
            <w:tcW w:w="1276"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45.0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9.0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28.0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7.3</w:t>
            </w:r>
          </w:p>
        </w:tc>
        <w:tc>
          <w:tcPr>
            <w:tcW w:w="1560" w:type="dxa"/>
          </w:tcPr>
          <w:p w:rsidR="006E79C2" w:rsidRPr="00192D47" w:rsidRDefault="006E79C2" w:rsidP="005865AE">
            <w:pPr>
              <w:jc w:val="center"/>
              <w:rPr>
                <w:rFonts w:ascii="Times New Roman" w:hAnsi="Times New Roman" w:cs="Times New Roman"/>
                <w:sz w:val="20"/>
                <w:szCs w:val="20"/>
              </w:rPr>
            </w:pPr>
            <w:r w:rsidRPr="00192D47">
              <w:rPr>
                <w:rFonts w:ascii="Times New Roman" w:hAnsi="Times New Roman" w:cs="Times New Roman"/>
                <w:sz w:val="20"/>
                <w:szCs w:val="20"/>
              </w:rPr>
              <w:t>31.0</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28.0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6</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23.7</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51.6</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21.5</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1.9</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7.7</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32.8 (31-36)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70.8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13.6</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64.3</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19.5</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1.4</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7.3</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32.1 (31-36)</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68.1</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5.0</w:t>
            </w:r>
          </w:p>
        </w:tc>
        <w:tc>
          <w:tcPr>
            <w:tcW w:w="1276"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52.0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37.0</w:t>
            </w:r>
          </w:p>
        </w:tc>
        <w:tc>
          <w:tcPr>
            <w:tcW w:w="1275"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5F6695">
            <w:pPr>
              <w:rPr>
                <w:rFonts w:ascii="Times New Roman" w:hAnsi="Times New Roman" w:cs="Times New Roman"/>
                <w:sz w:val="20"/>
                <w:szCs w:val="20"/>
              </w:rPr>
            </w:pPr>
            <w:r w:rsidRPr="00192D47">
              <w:rPr>
                <w:rFonts w:ascii="Times New Roman" w:hAnsi="Times New Roman" w:cs="Times New Roman"/>
                <w:sz w:val="20"/>
                <w:szCs w:val="20"/>
              </w:rPr>
              <w:t>4.0</w:t>
            </w: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6.7</w:t>
            </w:r>
          </w:p>
        </w:tc>
        <w:tc>
          <w:tcPr>
            <w:tcW w:w="1560" w:type="dxa"/>
          </w:tcPr>
          <w:p w:rsidR="006E79C2" w:rsidRPr="00192D47" w:rsidRDefault="006E79C2" w:rsidP="005865AE">
            <w:pPr>
              <w:jc w:val="center"/>
              <w:rPr>
                <w:rFonts w:ascii="Times New Roman" w:hAnsi="Times New Roman" w:cs="Times New Roman"/>
                <w:sz w:val="20"/>
                <w:szCs w:val="20"/>
              </w:rPr>
            </w:pPr>
            <w:r w:rsidRPr="00192D47">
              <w:rPr>
                <w:rFonts w:ascii="Times New Roman" w:hAnsi="Times New Roman" w:cs="Times New Roman"/>
                <w:sz w:val="20"/>
                <w:szCs w:val="20"/>
              </w:rPr>
              <w:t>38.2</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89.0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7</w:t>
            </w:r>
          </w:p>
        </w:tc>
        <w:tc>
          <w:tcPr>
            <w:tcW w:w="992"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p>
        </w:tc>
        <w:tc>
          <w:tcPr>
            <w:tcW w:w="1560" w:type="dxa"/>
          </w:tcPr>
          <w:p w:rsidR="006E79C2" w:rsidRPr="00192D47" w:rsidRDefault="006E79C2" w:rsidP="00DF388D">
            <w:pPr>
              <w:jc w:val="center"/>
              <w:rPr>
                <w:rFonts w:ascii="Times New Roman" w:hAnsi="Times New Roman" w:cs="Times New Roman"/>
                <w:sz w:val="20"/>
                <w:szCs w:val="20"/>
              </w:rPr>
            </w:pPr>
          </w:p>
        </w:tc>
        <w:tc>
          <w:tcPr>
            <w:tcW w:w="2409"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0.2</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1.4</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8.7</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27.8</w:t>
            </w:r>
          </w:p>
        </w:tc>
        <w:tc>
          <w:tcPr>
            <w:tcW w:w="1134"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61.9</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4.7</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33.9 (33-38)</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80.3</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0.3</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2.9</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24.4</w:t>
            </w:r>
          </w:p>
        </w:tc>
        <w:tc>
          <w:tcPr>
            <w:tcW w:w="1134"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72.4</w:t>
            </w:r>
          </w:p>
        </w:tc>
        <w:tc>
          <w:tcPr>
            <w:tcW w:w="709" w:type="dxa"/>
          </w:tcPr>
          <w:p w:rsidR="006E79C2" w:rsidRPr="00192D47" w:rsidRDefault="006E79C2" w:rsidP="00DF388D">
            <w:pPr>
              <w:jc w:val="center"/>
              <w:rPr>
                <w:rFonts w:ascii="Times New Roman" w:hAnsi="Times New Roman" w:cs="Times New Roman"/>
                <w:sz w:val="20"/>
                <w:szCs w:val="20"/>
              </w:rPr>
            </w:pPr>
          </w:p>
        </w:tc>
        <w:tc>
          <w:tcPr>
            <w:tcW w:w="155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4.6</w:t>
            </w:r>
          </w:p>
        </w:tc>
        <w:tc>
          <w:tcPr>
            <w:tcW w:w="156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33.6 (32-37)</w:t>
            </w:r>
          </w:p>
        </w:tc>
        <w:tc>
          <w:tcPr>
            <w:tcW w:w="24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74.8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276"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7.0</w:t>
            </w:r>
          </w:p>
        </w:tc>
        <w:tc>
          <w:tcPr>
            <w:tcW w:w="1276" w:type="dxa"/>
            <w:shd w:val="clear" w:color="auto" w:fill="BFBFBF" w:themeFill="background1" w:themeFillShade="BF"/>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26.0</w:t>
            </w:r>
          </w:p>
        </w:tc>
        <w:tc>
          <w:tcPr>
            <w:tcW w:w="1275" w:type="dxa"/>
          </w:tcPr>
          <w:p w:rsidR="006E79C2" w:rsidRPr="00192D47" w:rsidRDefault="006E79C2" w:rsidP="006E79C2">
            <w:pPr>
              <w:jc w:val="center"/>
              <w:rPr>
                <w:rFonts w:ascii="Times New Roman" w:hAnsi="Times New Roman" w:cs="Times New Roman"/>
                <w:b/>
                <w:sz w:val="20"/>
                <w:szCs w:val="20"/>
              </w:rPr>
            </w:pPr>
            <w:r w:rsidRPr="00192D47">
              <w:rPr>
                <w:rFonts w:ascii="Times New Roman" w:hAnsi="Times New Roman" w:cs="Times New Roman"/>
                <w:b/>
                <w:sz w:val="20"/>
                <w:szCs w:val="20"/>
              </w:rPr>
              <w:t>41.0</w:t>
            </w:r>
          </w:p>
        </w:tc>
        <w:tc>
          <w:tcPr>
            <w:tcW w:w="1134" w:type="dxa"/>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25.0</w:t>
            </w:r>
          </w:p>
        </w:tc>
        <w:tc>
          <w:tcPr>
            <w:tcW w:w="709"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0.0</w:t>
            </w:r>
          </w:p>
        </w:tc>
        <w:tc>
          <w:tcPr>
            <w:tcW w:w="1559"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4.8</w:t>
            </w:r>
          </w:p>
        </w:tc>
        <w:tc>
          <w:tcPr>
            <w:tcW w:w="1560" w:type="dxa"/>
          </w:tcPr>
          <w:p w:rsidR="006E79C2" w:rsidRPr="00192D47" w:rsidRDefault="006E79C2" w:rsidP="005865AE">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39.8</w:t>
            </w:r>
          </w:p>
        </w:tc>
        <w:tc>
          <w:tcPr>
            <w:tcW w:w="2409"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74.0</w:t>
            </w:r>
          </w:p>
        </w:tc>
      </w:tr>
    </w:tbl>
    <w:p w:rsidR="00DF388D" w:rsidRDefault="008108A8">
      <w:pPr>
        <w:rPr>
          <w:rFonts w:ascii="Times New Roman" w:eastAsiaTheme="minorEastAsia" w:hAnsi="Times New Roman" w:cs="Times New Roman"/>
          <w:b/>
          <w:lang w:val="en-US"/>
        </w:rPr>
      </w:pPr>
      <w:r>
        <w:rPr>
          <w:rFonts w:ascii="Times New Roman" w:hAnsi="Times New Roman" w:cs="Times New Roman"/>
          <w:b/>
          <w:lang w:val="en-US"/>
        </w:rPr>
        <w:lastRenderedPageBreak/>
        <w:t>T</w:t>
      </w:r>
      <w:r w:rsidRPr="005A5467">
        <w:rPr>
          <w:rFonts w:ascii="Times New Roman" w:hAnsi="Times New Roman" w:cs="Times New Roman"/>
          <w:b/>
          <w:lang w:val="en-US"/>
        </w:rPr>
        <w:t xml:space="preserve">able </w:t>
      </w:r>
      <w:r>
        <w:rPr>
          <w:rFonts w:ascii="Times New Roman" w:hAnsi="Times New Roman" w:cs="Times New Roman"/>
          <w:b/>
          <w:lang w:val="en-US"/>
        </w:rPr>
        <w:t>S4</w:t>
      </w:r>
      <w:r w:rsidRPr="005A5467">
        <w:rPr>
          <w:rFonts w:ascii="Times New Roman" w:hAnsi="Times New Roman" w:cs="Times New Roman"/>
          <w:b/>
          <w:lang w:val="en-US"/>
        </w:rPr>
        <w:t>.</w:t>
      </w:r>
      <w:r w:rsidRPr="005A5467">
        <w:rPr>
          <w:rFonts w:ascii="Times New Roman" w:hAnsi="Times New Roman" w:cs="Times New Roman"/>
          <w:lang w:val="en-US"/>
        </w:rPr>
        <w:t xml:space="preserve"> </w:t>
      </w:r>
      <w:proofErr w:type="gramStart"/>
      <w:r w:rsidR="00192D47" w:rsidRPr="002F61D6">
        <w:rPr>
          <w:rFonts w:ascii="Times New Roman" w:hAnsi="Times New Roman" w:cs="Times New Roman"/>
          <w:lang w:val="en-US"/>
        </w:rPr>
        <w:t>Operating characteristics of each design.</w:t>
      </w:r>
      <w:proofErr w:type="gramEnd"/>
      <w:r w:rsidR="00192D47" w:rsidRPr="002F61D6">
        <w:rPr>
          <w:rFonts w:ascii="Times New Roman" w:hAnsi="Times New Roman" w:cs="Times New Roman"/>
          <w:lang w:val="en-US"/>
        </w:rPr>
        <w:t xml:space="preserve"> </w:t>
      </w:r>
      <w:r w:rsidR="00192D47">
        <w:rPr>
          <w:rFonts w:ascii="Times New Roman" w:hAnsi="Times New Roman" w:cs="Times New Roman"/>
          <w:lang w:val="en-US"/>
        </w:rPr>
        <w:t>C</w:t>
      </w:r>
      <w:r w:rsidR="00192D47" w:rsidRPr="002F61D6">
        <w:rPr>
          <w:rFonts w:ascii="Times New Roman" w:hAnsi="Times New Roman" w:cs="Times New Roman"/>
          <w:lang w:val="en-US"/>
        </w:rPr>
        <w:t>orrect dose decision</w:t>
      </w:r>
      <w:r w:rsidR="00192D47">
        <w:rPr>
          <w:rFonts w:ascii="Times New Roman" w:hAnsi="Times New Roman" w:cs="Times New Roman"/>
          <w:lang w:val="en-US"/>
        </w:rPr>
        <w:t>s</w:t>
      </w:r>
      <w:r w:rsidR="00192D47" w:rsidRPr="002F61D6">
        <w:rPr>
          <w:rFonts w:ascii="Times New Roman" w:hAnsi="Times New Roman" w:cs="Times New Roman"/>
          <w:lang w:val="en-US"/>
        </w:rPr>
        <w:t xml:space="preserve"> </w:t>
      </w:r>
      <w:r w:rsidR="00192D47">
        <w:rPr>
          <w:rFonts w:ascii="Times New Roman" w:hAnsi="Times New Roman" w:cs="Times New Roman"/>
          <w:lang w:val="en-US"/>
        </w:rPr>
        <w:t xml:space="preserve">are </w:t>
      </w:r>
      <w:r w:rsidR="00192D47" w:rsidRPr="002F61D6">
        <w:rPr>
          <w:rFonts w:ascii="Times New Roman" w:hAnsi="Times New Roman" w:cs="Times New Roman"/>
          <w:lang w:val="en-US"/>
        </w:rPr>
        <w:t>bold</w:t>
      </w:r>
      <w:r w:rsidR="00192D47">
        <w:rPr>
          <w:rFonts w:ascii="Times New Roman" w:hAnsi="Times New Roman" w:cs="Times New Roman"/>
          <w:lang w:val="en-US"/>
        </w:rPr>
        <w:t>ed</w:t>
      </w:r>
      <w:r w:rsidR="00192D47" w:rsidRPr="002F61D6">
        <w:rPr>
          <w:rFonts w:ascii="Times New Roman" w:hAnsi="Times New Roman" w:cs="Times New Roman"/>
          <w:lang w:val="en-US"/>
        </w:rPr>
        <w:t>.</w:t>
      </w:r>
      <w:r w:rsidR="00192D47">
        <w:rPr>
          <w:rFonts w:ascii="Times New Roman" w:hAnsi="Times New Roman" w:cs="Times New Roman"/>
          <w:lang w:val="en-US"/>
        </w:rPr>
        <w:t xml:space="preserve"> </w:t>
      </w:r>
      <w:r w:rsidR="00192D47" w:rsidRPr="002F61D6">
        <w:rPr>
          <w:rFonts w:ascii="Times New Roman" w:hAnsi="Times New Roman" w:cs="Times New Roman"/>
          <w:lang w:val="en-US"/>
        </w:rPr>
        <w:t xml:space="preserve">The values highlighted in light gray correspond to the PCS </w:t>
      </w:r>
      <w:r w:rsidR="00192D47">
        <w:rPr>
          <w:rFonts w:ascii="Times New Roman" w:hAnsi="Times New Roman" w:cs="Times New Roman"/>
          <w:lang w:val="en-US"/>
        </w:rPr>
        <w:t>(percentage of correct MTD selection)</w:t>
      </w:r>
      <w:r w:rsidR="00192D47" w:rsidRPr="002F61D6">
        <w:rPr>
          <w:rFonts w:ascii="Times New Roman" w:hAnsi="Times New Roman" w:cs="Times New Roman"/>
          <w:lang w:val="en-US"/>
        </w:rPr>
        <w:t xml:space="preserve">. The values highlighted in dark gray correspond to the POS </w:t>
      </w:r>
      <w:r w:rsidR="00192D47">
        <w:rPr>
          <w:rFonts w:ascii="Times New Roman" w:hAnsi="Times New Roman" w:cs="Times New Roman"/>
          <w:lang w:val="en-US"/>
        </w:rPr>
        <w:t xml:space="preserve">(percentage of optimal dose selection) </w:t>
      </w:r>
      <w:r w:rsidR="00192D47" w:rsidRPr="002F61D6">
        <w:rPr>
          <w:rFonts w:ascii="Times New Roman" w:hAnsi="Times New Roman" w:cs="Times New Roman"/>
          <w:lang w:val="en-US"/>
        </w:rPr>
        <w:t xml:space="preserve">at the recommended optimal dose </w:t>
      </w:r>
      <w:r w:rsidR="00192D47" w:rsidRPr="00192D47">
        <w:rPr>
          <w:rFonts w:ascii="Times New Roman" w:hAnsi="Times New Roman" w:cs="Times New Roman"/>
          <w:lang w:val="en-US"/>
        </w:rPr>
        <w:t>(dose with the highest desirability, i.e the dose with the better trade-off between toxicity and activity). Q1-Q3: interquartile ranges. For</w:t>
      </w:r>
      <w:r w:rsidR="00192D47">
        <w:rPr>
          <w:rFonts w:ascii="Times New Roman" w:hAnsi="Times New Roman" w:cs="Times New Roman"/>
          <w:lang w:val="en-US"/>
        </w:rPr>
        <w:t xml:space="preserve"> EffTox, no interquartile range is provided as the sample size was fixed (except in the uncommon case of early stopping). </w:t>
      </w:r>
      <w:r w:rsidR="00991536">
        <w:rPr>
          <w:rFonts w:ascii="Times New Roman" w:hAnsi="Times New Roman" w:cs="Times New Roman"/>
          <w:lang w:val="en-US"/>
        </w:rPr>
        <w:t>#: number.</w:t>
      </w:r>
      <w:r w:rsidR="00991536">
        <w:rPr>
          <w:rFonts w:ascii="Times New Roman" w:hAnsi="Times New Roman" w:cs="Times New Roman"/>
          <w:lang w:val="en-GB"/>
        </w:rPr>
        <w:t xml:space="preserve"> The average total number of toxicity and patient are provided.</w:t>
      </w:r>
      <w:r w:rsidR="00192D47">
        <w:rPr>
          <w:rFonts w:ascii="Times New Roman" w:hAnsi="Times New Roman" w:cs="Times New Roman"/>
          <w:lang w:val="en-US"/>
        </w:rPr>
        <w:t xml:space="preserve"> </w:t>
      </w:r>
      <w:r w:rsidRPr="006E79C2">
        <w:rPr>
          <w:rFonts w:ascii="Times New Roman" w:hAnsi="Times New Roman" w:cs="Times New Roman"/>
          <w:b/>
          <w:sz w:val="20"/>
          <w:szCs w:val="20"/>
          <w:lang w:val="en-US"/>
        </w:rPr>
        <w:t xml:space="preserve">Parameters: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p</m:t>
            </m:r>
          </m:e>
          <m:sub>
            <m:r>
              <m:rPr>
                <m:sty m:val="bi"/>
              </m:rPr>
              <w:rPr>
                <w:rFonts w:ascii="Cambria Math" w:hAnsi="Cambria Math" w:cs="Times New Roman"/>
                <w:sz w:val="20"/>
                <w:szCs w:val="20"/>
                <w:lang w:val="en-US"/>
              </w:rPr>
              <m:t>0</m:t>
            </m:r>
          </m:sub>
        </m:sSub>
      </m:oMath>
      <w:r w:rsidRPr="006E79C2">
        <w:rPr>
          <w:rFonts w:ascii="Times New Roman" w:hAnsi="Times New Roman" w:cs="Times New Roman"/>
          <w:b/>
          <w:sz w:val="20"/>
          <w:szCs w:val="20"/>
          <w:lang w:val="en-US"/>
        </w:rPr>
        <w:t xml:space="preserve"> = 0.10 /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p</m:t>
            </m:r>
          </m:e>
          <m:sub>
            <m:r>
              <m:rPr>
                <m:sty m:val="bi"/>
              </m:rPr>
              <w:rPr>
                <w:rFonts w:ascii="Cambria Math" w:hAnsi="Cambria Math" w:cs="Times New Roman"/>
                <w:sz w:val="20"/>
                <w:szCs w:val="20"/>
                <w:lang w:val="en-US"/>
              </w:rPr>
              <m:t>1</m:t>
            </m:r>
          </m:sub>
        </m:sSub>
      </m:oMath>
      <w:r w:rsidRPr="006E79C2">
        <w:rPr>
          <w:rFonts w:ascii="Times New Roman" w:hAnsi="Times New Roman" w:cs="Times New Roman"/>
          <w:b/>
          <w:sz w:val="20"/>
          <w:szCs w:val="20"/>
          <w:lang w:val="en-US"/>
        </w:rPr>
        <w:t xml:space="preserve"> = 0.25 / </w:t>
      </w:r>
      <m:oMath>
        <m:r>
          <m:rPr>
            <m:sty m:val="bi"/>
          </m:rPr>
          <w:rPr>
            <w:rFonts w:ascii="Cambria Math" w:hAnsi="Cambria Math" w:cs="Times New Roman"/>
            <w:sz w:val="20"/>
            <w:szCs w:val="20"/>
            <w:lang w:val="en-US"/>
          </w:rPr>
          <m:t>p</m:t>
        </m:r>
      </m:oMath>
      <w:r w:rsidRPr="006E79C2">
        <w:rPr>
          <w:rFonts w:ascii="Times New Roman" w:eastAsiaTheme="minorEastAsia" w:hAnsi="Times New Roman" w:cs="Times New Roman"/>
          <w:b/>
          <w:sz w:val="20"/>
          <w:szCs w:val="20"/>
          <w:lang w:val="en-US"/>
        </w:rPr>
        <w:t xml:space="preserve"> </w:t>
      </w:r>
      <w:r w:rsidR="00CF30C4" w:rsidRPr="006E79C2">
        <w:rPr>
          <w:rFonts w:ascii="Times New Roman" w:eastAsiaTheme="minorEastAsia" w:hAnsi="Times New Roman" w:cs="Times New Roman"/>
          <w:b/>
          <w:sz w:val="20"/>
          <w:szCs w:val="20"/>
          <w:lang w:val="en-US"/>
        </w:rPr>
        <w:t xml:space="preserve">= </w:t>
      </w:r>
      <w:r w:rsidRPr="006E79C2">
        <w:rPr>
          <w:rFonts w:ascii="Times New Roman" w:eastAsiaTheme="minorEastAsia" w:hAnsi="Times New Roman" w:cs="Times New Roman"/>
          <w:b/>
          <w:sz w:val="20"/>
          <w:szCs w:val="20"/>
          <w:lang w:val="en-US"/>
        </w:rPr>
        <w:t>0.20</w:t>
      </w:r>
    </w:p>
    <w:tbl>
      <w:tblPr>
        <w:tblStyle w:val="Grilledutableau"/>
        <w:tblW w:w="13750" w:type="dxa"/>
        <w:jc w:val="center"/>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992"/>
        <w:gridCol w:w="1275"/>
        <w:gridCol w:w="1276"/>
        <w:gridCol w:w="1276"/>
        <w:gridCol w:w="1134"/>
        <w:gridCol w:w="709"/>
        <w:gridCol w:w="1843"/>
        <w:gridCol w:w="1700"/>
        <w:gridCol w:w="2268"/>
      </w:tblGrid>
      <w:tr w:rsidR="006E79C2" w:rsidRPr="00991536" w:rsidTr="006E79C2">
        <w:trPr>
          <w:jc w:val="center"/>
        </w:trPr>
        <w:tc>
          <w:tcPr>
            <w:tcW w:w="1277" w:type="dxa"/>
            <w:tcBorders>
              <w:top w:val="single" w:sz="4" w:space="0" w:color="auto"/>
              <w:bottom w:val="nil"/>
            </w:tcBorders>
          </w:tcPr>
          <w:p w:rsidR="006E79C2" w:rsidRPr="00192D47" w:rsidRDefault="006E79C2" w:rsidP="00DF388D">
            <w:pPr>
              <w:rPr>
                <w:rFonts w:ascii="Times New Roman" w:hAnsi="Times New Roman" w:cs="Times New Roman"/>
                <w:sz w:val="20"/>
                <w:szCs w:val="20"/>
                <w:lang w:val="en-US"/>
              </w:rPr>
            </w:pPr>
          </w:p>
        </w:tc>
        <w:tc>
          <w:tcPr>
            <w:tcW w:w="5953" w:type="dxa"/>
            <w:gridSpan w:val="5"/>
            <w:tcBorders>
              <w:top w:val="single" w:sz="4" w:space="0" w:color="auto"/>
              <w:bottom w:val="single" w:sz="4" w:space="0" w:color="auto"/>
            </w:tcBorders>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Dose level</w:t>
            </w:r>
          </w:p>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 xml:space="preserve">% </w:t>
            </w:r>
            <w:r w:rsidRPr="00192D47">
              <w:rPr>
                <w:rFonts w:ascii="Times New Roman" w:hAnsi="Times New Roman" w:cs="Times New Roman"/>
                <w:sz w:val="20"/>
                <w:szCs w:val="20"/>
                <w:lang w:val="en-US"/>
              </w:rPr>
              <w:t>selection</w:t>
            </w:r>
          </w:p>
        </w:tc>
        <w:tc>
          <w:tcPr>
            <w:tcW w:w="709" w:type="dxa"/>
            <w:tcBorders>
              <w:top w:val="single" w:sz="4" w:space="0" w:color="auto"/>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843" w:type="dxa"/>
            <w:vMerge w:val="restart"/>
            <w:tcBorders>
              <w:top w:val="single" w:sz="4" w:space="0" w:color="auto"/>
              <w:bottom w:val="nil"/>
            </w:tcBorders>
            <w:vAlign w:val="center"/>
          </w:tcPr>
          <w:p w:rsidR="006E79C2" w:rsidRPr="00192D47" w:rsidRDefault="006E79C2" w:rsidP="00AD5951">
            <w:pPr>
              <w:jc w:val="center"/>
              <w:rPr>
                <w:rFonts w:ascii="Times New Roman" w:hAnsi="Times New Roman" w:cs="Times New Roman"/>
                <w:sz w:val="20"/>
                <w:szCs w:val="20"/>
              </w:rPr>
            </w:pPr>
            <w:r w:rsidRPr="00192D47">
              <w:rPr>
                <w:rFonts w:ascii="Times New Roman" w:hAnsi="Times New Roman" w:cs="Times New Roman"/>
                <w:sz w:val="20"/>
                <w:szCs w:val="20"/>
              </w:rPr>
              <w:t># of toxicity</w:t>
            </w:r>
          </w:p>
        </w:tc>
        <w:tc>
          <w:tcPr>
            <w:tcW w:w="1700" w:type="dxa"/>
            <w:vMerge w:val="restart"/>
            <w:tcBorders>
              <w:top w:val="single" w:sz="4" w:space="0" w:color="auto"/>
              <w:bottom w:val="nil"/>
            </w:tcBorders>
            <w:vAlign w:val="center"/>
          </w:tcPr>
          <w:p w:rsidR="006E79C2" w:rsidRPr="00192D47" w:rsidRDefault="006E79C2" w:rsidP="006E79C2">
            <w:pPr>
              <w:jc w:val="center"/>
              <w:rPr>
                <w:rFonts w:ascii="Times New Roman" w:hAnsi="Times New Roman" w:cs="Times New Roman"/>
                <w:sz w:val="20"/>
                <w:szCs w:val="20"/>
              </w:rPr>
            </w:pPr>
            <w:r w:rsidRPr="00192D47">
              <w:rPr>
                <w:rFonts w:ascii="Times New Roman" w:hAnsi="Times New Roman" w:cs="Times New Roman"/>
                <w:sz w:val="20"/>
                <w:szCs w:val="20"/>
              </w:rPr>
              <w:t># of patients (Q1-Q3)</w:t>
            </w:r>
          </w:p>
        </w:tc>
        <w:tc>
          <w:tcPr>
            <w:tcW w:w="2268" w:type="dxa"/>
            <w:vMerge w:val="restart"/>
            <w:tcBorders>
              <w:top w:val="single" w:sz="4" w:space="0" w:color="auto"/>
              <w:bottom w:val="nil"/>
            </w:tcBorders>
            <w:vAlign w:val="center"/>
          </w:tcPr>
          <w:p w:rsidR="006E79C2" w:rsidRPr="00192D47" w:rsidRDefault="006E79C2" w:rsidP="00AD5951">
            <w:pPr>
              <w:jc w:val="center"/>
              <w:rPr>
                <w:rFonts w:ascii="Times New Roman" w:hAnsi="Times New Roman" w:cs="Times New Roman"/>
                <w:sz w:val="20"/>
                <w:szCs w:val="20"/>
                <w:lang w:val="en-US"/>
              </w:rPr>
            </w:pPr>
            <w:r w:rsidRPr="00192D47">
              <w:rPr>
                <w:rFonts w:ascii="Times New Roman" w:hAnsi="Times New Roman" w:cs="Times New Roman"/>
                <w:sz w:val="20"/>
                <w:szCs w:val="20"/>
                <w:lang w:val="en-US"/>
              </w:rPr>
              <w:t>Percentage of Correct dose Decision</w:t>
            </w:r>
          </w:p>
        </w:tc>
      </w:tr>
      <w:tr w:rsidR="006E79C2" w:rsidRPr="00192D47" w:rsidTr="006E79C2">
        <w:trPr>
          <w:jc w:val="center"/>
        </w:trPr>
        <w:tc>
          <w:tcPr>
            <w:tcW w:w="1277" w:type="dxa"/>
            <w:tcBorders>
              <w:top w:val="nil"/>
              <w:bottom w:val="single" w:sz="4" w:space="0" w:color="auto"/>
            </w:tcBorders>
            <w:vAlign w:val="bottom"/>
          </w:tcPr>
          <w:p w:rsidR="006E79C2" w:rsidRPr="00192D47" w:rsidRDefault="006E79C2" w:rsidP="00DF388D">
            <w:pPr>
              <w:rPr>
                <w:rFonts w:ascii="Times New Roman" w:hAnsi="Times New Roman" w:cs="Times New Roman"/>
                <w:sz w:val="20"/>
                <w:szCs w:val="20"/>
                <w:lang w:val="en-US"/>
              </w:rPr>
            </w:pPr>
          </w:p>
        </w:tc>
        <w:tc>
          <w:tcPr>
            <w:tcW w:w="992"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w:t>
            </w:r>
          </w:p>
        </w:tc>
        <w:tc>
          <w:tcPr>
            <w:tcW w:w="1275"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w:t>
            </w:r>
          </w:p>
        </w:tc>
        <w:tc>
          <w:tcPr>
            <w:tcW w:w="1276"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w:t>
            </w:r>
          </w:p>
        </w:tc>
        <w:tc>
          <w:tcPr>
            <w:tcW w:w="1276"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w:t>
            </w:r>
          </w:p>
        </w:tc>
        <w:tc>
          <w:tcPr>
            <w:tcW w:w="1134" w:type="dxa"/>
            <w:tcBorders>
              <w:top w:val="single" w:sz="4" w:space="0" w:color="auto"/>
              <w:bottom w:val="single" w:sz="4" w:space="0" w:color="auto"/>
            </w:tcBorders>
            <w:vAlign w:val="center"/>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w:t>
            </w:r>
          </w:p>
        </w:tc>
        <w:tc>
          <w:tcPr>
            <w:tcW w:w="709" w:type="dxa"/>
            <w:tcBorders>
              <w:top w:val="single" w:sz="4" w:space="0" w:color="auto"/>
              <w:bottom w:val="single" w:sz="4" w:space="0" w:color="auto"/>
            </w:tcBorders>
            <w:vAlign w:val="center"/>
          </w:tcPr>
          <w:p w:rsidR="006E79C2" w:rsidRPr="00192D47" w:rsidRDefault="006E79C2" w:rsidP="00AD5951">
            <w:pPr>
              <w:jc w:val="center"/>
              <w:rPr>
                <w:rFonts w:ascii="Times New Roman" w:hAnsi="Times New Roman" w:cs="Times New Roman"/>
                <w:sz w:val="20"/>
                <w:szCs w:val="20"/>
              </w:rPr>
            </w:pPr>
            <w:r w:rsidRPr="00192D47">
              <w:rPr>
                <w:rFonts w:ascii="Times New Roman" w:hAnsi="Times New Roman" w:cs="Times New Roman"/>
                <w:sz w:val="20"/>
                <w:szCs w:val="20"/>
              </w:rPr>
              <w:t>None</w:t>
            </w:r>
          </w:p>
        </w:tc>
        <w:tc>
          <w:tcPr>
            <w:tcW w:w="1843"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700"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c>
          <w:tcPr>
            <w:tcW w:w="2268" w:type="dxa"/>
            <w:vMerge/>
            <w:tcBorders>
              <w:top w:val="nil"/>
              <w:bottom w:val="single" w:sz="4" w:space="0" w:color="auto"/>
            </w:tcBorders>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Borders>
              <w:top w:val="single" w:sz="4" w:space="0" w:color="auto"/>
            </w:tcBorders>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1</w:t>
            </w:r>
          </w:p>
        </w:tc>
        <w:tc>
          <w:tcPr>
            <w:tcW w:w="992"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5"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6"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276"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134"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709"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843"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1700"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c>
          <w:tcPr>
            <w:tcW w:w="2268" w:type="dxa"/>
            <w:tcBorders>
              <w:top w:val="single" w:sz="4" w:space="0" w:color="auto"/>
            </w:tcBorders>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0.0</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13.8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63.7</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22.0</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0.5</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14.1</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57.3 (53-61)</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77.4</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0.0</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7.1</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76.9</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0.3</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12.6</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53.6 (47-57)</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85.6</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5.0</w:t>
            </w:r>
          </w:p>
        </w:tc>
        <w:tc>
          <w:tcPr>
            <w:tcW w:w="1275" w:type="dxa"/>
            <w:shd w:val="clear" w:color="auto" w:fill="BFBFBF" w:themeFill="background1" w:themeFillShade="BF"/>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56.0</w:t>
            </w:r>
          </w:p>
        </w:tc>
        <w:tc>
          <w:tcPr>
            <w:tcW w:w="1276" w:type="dxa"/>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37.0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9.8</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59.4</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98.0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2</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0.2</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13.9</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63.3</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21.3</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13.8</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56.9 (53-61)</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70.8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6.1</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78.3</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15.3</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0.3</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12.7</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53.2 (47-57)</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72.2</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275"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39.0</w:t>
            </w:r>
          </w:p>
        </w:tc>
        <w:tc>
          <w:tcPr>
            <w:tcW w:w="1276" w:type="dxa"/>
            <w:shd w:val="clear" w:color="auto" w:fill="BFBFBF" w:themeFill="background1" w:themeFillShade="BF"/>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50.0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4.0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4.0</w:t>
            </w: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11.4</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57.5</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50.0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3</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0.2</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11.1</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65.7</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21.4</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1.6</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13.6</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56.1 (53-60)</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30.0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0.1</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7.2</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74.9</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17.7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0.1</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12.1</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51.2 (46-56)</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57.8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7.0</w:t>
            </w:r>
          </w:p>
        </w:tc>
        <w:tc>
          <w:tcPr>
            <w:tcW w:w="1275" w:type="dxa"/>
            <w:shd w:val="clear" w:color="auto" w:fill="BFBFBF" w:themeFill="background1" w:themeFillShade="BF"/>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41.0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34.0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15.0</w:t>
            </w: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9.5</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50.9</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4</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0.0</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13.9</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63.0</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22.1</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13.8</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56.9 (53-61)</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74.1</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0.0</w:t>
            </w:r>
          </w:p>
        </w:tc>
        <w:tc>
          <w:tcPr>
            <w:tcW w:w="1275"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5.9</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76.3</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17.6</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0.2</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12.5</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52.8 (47-58)</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69.8</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14.0</w:t>
            </w:r>
          </w:p>
        </w:tc>
        <w:tc>
          <w:tcPr>
            <w:tcW w:w="1275" w:type="dxa"/>
            <w:shd w:val="clear" w:color="auto" w:fill="BFBFBF" w:themeFill="background1" w:themeFillShade="BF"/>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45.0</w:t>
            </w:r>
          </w:p>
        </w:tc>
        <w:tc>
          <w:tcPr>
            <w:tcW w:w="1276" w:type="dxa"/>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31.0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7.0</w:t>
            </w: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9.2</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55.5</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90.0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5</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0.1</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12.1</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65.3</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21.2</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11.1</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45.2 (31-55)</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96.6</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0.3</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11.8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69.8</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17.7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0.4</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9.7</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40.0 (32-48)</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98.7</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1275" w:type="dxa"/>
            <w:shd w:val="clear" w:color="auto" w:fill="BFBFBF" w:themeFill="background1" w:themeFillShade="BF"/>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4.0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19.0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17.0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5.0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55.0</w:t>
            </w:r>
          </w:p>
        </w:tc>
        <w:tc>
          <w:tcPr>
            <w:tcW w:w="1843" w:type="dxa"/>
          </w:tcPr>
          <w:p w:rsidR="006E79C2" w:rsidRPr="00192D47" w:rsidRDefault="006E79C2" w:rsidP="00CA7A98">
            <w:pPr>
              <w:jc w:val="center"/>
              <w:rPr>
                <w:rFonts w:ascii="Times New Roman" w:hAnsi="Times New Roman" w:cs="Times New Roman"/>
                <w:sz w:val="20"/>
                <w:szCs w:val="20"/>
              </w:rPr>
            </w:pPr>
            <w:r w:rsidRPr="00192D47">
              <w:rPr>
                <w:rFonts w:ascii="Times New Roman" w:hAnsi="Times New Roman" w:cs="Times New Roman"/>
                <w:sz w:val="20"/>
                <w:szCs w:val="20"/>
              </w:rPr>
              <w:t>8.8</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32.5</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55.0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6</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0.3</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15.6</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64.8</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18.7</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0.6</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13.9</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56.6 (53-61)</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71.7</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8.8</w:t>
            </w:r>
          </w:p>
        </w:tc>
        <w:tc>
          <w:tcPr>
            <w:tcW w:w="1276" w:type="dxa"/>
            <w:shd w:val="clear" w:color="auto" w:fill="D9D9D9" w:themeFill="background1" w:themeFillShade="D9"/>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74.1</w:t>
            </w:r>
          </w:p>
        </w:tc>
        <w:tc>
          <w:tcPr>
            <w:tcW w:w="1276"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16.6</w:t>
            </w:r>
          </w:p>
        </w:tc>
        <w:tc>
          <w:tcPr>
            <w:tcW w:w="1134"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0.5</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12.4</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52.6 (47-57)</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76.2</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275"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52.0</w:t>
            </w:r>
          </w:p>
        </w:tc>
        <w:tc>
          <w:tcPr>
            <w:tcW w:w="1276" w:type="dxa"/>
            <w:shd w:val="clear" w:color="auto" w:fill="BFBFBF" w:themeFill="background1" w:themeFillShade="BF"/>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36.0</w:t>
            </w:r>
          </w:p>
        </w:tc>
        <w:tc>
          <w:tcPr>
            <w:tcW w:w="1276"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1.0</w:t>
            </w:r>
          </w:p>
        </w:tc>
        <w:tc>
          <w:tcPr>
            <w:tcW w:w="709"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8.0</w:t>
            </w: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9.9</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55.4</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36.0</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b/>
                <w:sz w:val="20"/>
                <w:szCs w:val="20"/>
              </w:rPr>
            </w:pPr>
            <w:r w:rsidRPr="00192D47">
              <w:rPr>
                <w:rFonts w:ascii="Times New Roman" w:hAnsi="Times New Roman" w:cs="Times New Roman"/>
                <w:b/>
                <w:sz w:val="20"/>
                <w:szCs w:val="20"/>
              </w:rPr>
              <w:t>Sc. 7</w:t>
            </w:r>
          </w:p>
        </w:tc>
        <w:tc>
          <w:tcPr>
            <w:tcW w:w="992" w:type="dxa"/>
          </w:tcPr>
          <w:p w:rsidR="006E79C2" w:rsidRPr="00192D47" w:rsidRDefault="006E79C2" w:rsidP="00DF388D">
            <w:pPr>
              <w:jc w:val="center"/>
              <w:rPr>
                <w:rFonts w:ascii="Times New Roman" w:hAnsi="Times New Roman" w:cs="Times New Roman"/>
                <w:sz w:val="20"/>
                <w:szCs w:val="20"/>
              </w:rPr>
            </w:pPr>
          </w:p>
        </w:tc>
        <w:tc>
          <w:tcPr>
            <w:tcW w:w="1275"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276" w:type="dxa"/>
          </w:tcPr>
          <w:p w:rsidR="006E79C2" w:rsidRPr="00192D47" w:rsidRDefault="006E79C2" w:rsidP="00DF388D">
            <w:pPr>
              <w:jc w:val="center"/>
              <w:rPr>
                <w:rFonts w:ascii="Times New Roman" w:hAnsi="Times New Roman" w:cs="Times New Roman"/>
                <w:sz w:val="20"/>
                <w:szCs w:val="20"/>
              </w:rPr>
            </w:pPr>
          </w:p>
        </w:tc>
        <w:tc>
          <w:tcPr>
            <w:tcW w:w="1134" w:type="dxa"/>
          </w:tcPr>
          <w:p w:rsidR="006E79C2" w:rsidRPr="00192D47" w:rsidRDefault="006E79C2" w:rsidP="00DF388D">
            <w:pPr>
              <w:jc w:val="center"/>
              <w:rPr>
                <w:rFonts w:ascii="Times New Roman" w:hAnsi="Times New Roman" w:cs="Times New Roman"/>
                <w:sz w:val="20"/>
                <w:szCs w:val="20"/>
              </w:rPr>
            </w:pP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p>
        </w:tc>
        <w:tc>
          <w:tcPr>
            <w:tcW w:w="1700" w:type="dxa"/>
          </w:tcPr>
          <w:p w:rsidR="006E79C2" w:rsidRPr="00192D47" w:rsidRDefault="006E79C2" w:rsidP="00DF388D">
            <w:pPr>
              <w:jc w:val="center"/>
              <w:rPr>
                <w:rFonts w:ascii="Times New Roman" w:hAnsi="Times New Roman" w:cs="Times New Roman"/>
                <w:sz w:val="20"/>
                <w:szCs w:val="20"/>
              </w:rPr>
            </w:pPr>
          </w:p>
        </w:tc>
        <w:tc>
          <w:tcPr>
            <w:tcW w:w="2268" w:type="dxa"/>
          </w:tcPr>
          <w:p w:rsidR="006E79C2" w:rsidRPr="00192D47" w:rsidRDefault="006E79C2" w:rsidP="00DF388D">
            <w:pPr>
              <w:jc w:val="center"/>
              <w:rPr>
                <w:rFonts w:ascii="Times New Roman" w:hAnsi="Times New Roman" w:cs="Times New Roman"/>
                <w:sz w:val="20"/>
                <w:szCs w:val="20"/>
              </w:rPr>
            </w:pP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0.3</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2.4</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21.7</w:t>
            </w:r>
          </w:p>
        </w:tc>
        <w:tc>
          <w:tcPr>
            <w:tcW w:w="1134"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75.6</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9.2</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57.3 (55-61)</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41.9</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DE-ECext</w:t>
            </w:r>
          </w:p>
        </w:tc>
        <w:tc>
          <w:tcPr>
            <w:tcW w:w="992"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5"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0.0</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0.6</w:t>
            </w:r>
          </w:p>
        </w:tc>
        <w:tc>
          <w:tcPr>
            <w:tcW w:w="1276" w:type="dxa"/>
          </w:tcPr>
          <w:p w:rsidR="006E79C2" w:rsidRPr="00192D47" w:rsidRDefault="006E79C2" w:rsidP="00DF388D">
            <w:pPr>
              <w:jc w:val="center"/>
              <w:rPr>
                <w:rFonts w:ascii="Times New Roman" w:hAnsi="Times New Roman" w:cs="Times New Roman"/>
                <w:b/>
                <w:sz w:val="20"/>
                <w:szCs w:val="20"/>
              </w:rPr>
            </w:pPr>
            <w:r w:rsidRPr="00192D47">
              <w:rPr>
                <w:rFonts w:ascii="Times New Roman" w:hAnsi="Times New Roman" w:cs="Times New Roman"/>
                <w:b/>
                <w:sz w:val="20"/>
                <w:szCs w:val="20"/>
              </w:rPr>
              <w:t>16.4</w:t>
            </w:r>
          </w:p>
        </w:tc>
        <w:tc>
          <w:tcPr>
            <w:tcW w:w="1134" w:type="dxa"/>
            <w:shd w:val="clear" w:color="auto" w:fill="D9D9D9" w:themeFill="background1" w:themeFillShade="D9"/>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83.0</w:t>
            </w:r>
          </w:p>
        </w:tc>
        <w:tc>
          <w:tcPr>
            <w:tcW w:w="709" w:type="dxa"/>
          </w:tcPr>
          <w:p w:rsidR="006E79C2" w:rsidRPr="00192D47" w:rsidRDefault="006E79C2" w:rsidP="00DF388D">
            <w:pPr>
              <w:jc w:val="center"/>
              <w:rPr>
                <w:rFonts w:ascii="Times New Roman" w:hAnsi="Times New Roman" w:cs="Times New Roman"/>
                <w:sz w:val="20"/>
                <w:szCs w:val="20"/>
              </w:rPr>
            </w:pPr>
          </w:p>
        </w:tc>
        <w:tc>
          <w:tcPr>
            <w:tcW w:w="1843"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8.1</w:t>
            </w:r>
          </w:p>
        </w:tc>
        <w:tc>
          <w:tcPr>
            <w:tcW w:w="1700"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51.5 (49-56)</w:t>
            </w:r>
          </w:p>
        </w:tc>
        <w:tc>
          <w:tcPr>
            <w:tcW w:w="2268" w:type="dxa"/>
          </w:tcPr>
          <w:p w:rsidR="006E79C2" w:rsidRPr="00192D47" w:rsidRDefault="006E79C2" w:rsidP="00DF388D">
            <w:pPr>
              <w:jc w:val="center"/>
              <w:rPr>
                <w:rFonts w:ascii="Times New Roman" w:hAnsi="Times New Roman" w:cs="Times New Roman"/>
                <w:sz w:val="20"/>
                <w:szCs w:val="20"/>
              </w:rPr>
            </w:pPr>
            <w:r w:rsidRPr="00192D47">
              <w:rPr>
                <w:rFonts w:ascii="Times New Roman" w:hAnsi="Times New Roman" w:cs="Times New Roman"/>
                <w:sz w:val="20"/>
                <w:szCs w:val="20"/>
              </w:rPr>
              <w:t>63.1</w:t>
            </w:r>
          </w:p>
        </w:tc>
      </w:tr>
      <w:tr w:rsidR="006E79C2" w:rsidRPr="00192D47" w:rsidTr="006E79C2">
        <w:trPr>
          <w:jc w:val="center"/>
        </w:trPr>
        <w:tc>
          <w:tcPr>
            <w:tcW w:w="1277" w:type="dxa"/>
          </w:tcPr>
          <w:p w:rsidR="006E79C2" w:rsidRPr="00192D47" w:rsidRDefault="006E79C2" w:rsidP="00DF388D">
            <w:pPr>
              <w:rPr>
                <w:rFonts w:ascii="Times New Roman" w:hAnsi="Times New Roman" w:cs="Times New Roman"/>
                <w:sz w:val="20"/>
                <w:szCs w:val="20"/>
              </w:rPr>
            </w:pPr>
            <w:r w:rsidRPr="00192D47">
              <w:rPr>
                <w:rFonts w:ascii="Times New Roman" w:hAnsi="Times New Roman" w:cs="Times New Roman"/>
                <w:sz w:val="20"/>
                <w:szCs w:val="20"/>
              </w:rPr>
              <w:t>EffTox</w:t>
            </w:r>
          </w:p>
        </w:tc>
        <w:tc>
          <w:tcPr>
            <w:tcW w:w="992"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3.0</w:t>
            </w:r>
          </w:p>
        </w:tc>
        <w:tc>
          <w:tcPr>
            <w:tcW w:w="1275"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2.0</w:t>
            </w:r>
          </w:p>
        </w:tc>
        <w:tc>
          <w:tcPr>
            <w:tcW w:w="1276" w:type="dxa"/>
            <w:shd w:val="clear" w:color="auto" w:fill="BFBFBF" w:themeFill="background1" w:themeFillShade="BF"/>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19.0</w:t>
            </w:r>
          </w:p>
        </w:tc>
        <w:tc>
          <w:tcPr>
            <w:tcW w:w="1276" w:type="dxa"/>
          </w:tcPr>
          <w:p w:rsidR="006E79C2" w:rsidRPr="00192D47" w:rsidRDefault="006E79C2" w:rsidP="007617DC">
            <w:pPr>
              <w:jc w:val="center"/>
              <w:rPr>
                <w:rFonts w:ascii="Times New Roman" w:hAnsi="Times New Roman" w:cs="Times New Roman"/>
                <w:b/>
                <w:sz w:val="20"/>
                <w:szCs w:val="20"/>
              </w:rPr>
            </w:pPr>
            <w:r w:rsidRPr="00192D47">
              <w:rPr>
                <w:rFonts w:ascii="Times New Roman" w:hAnsi="Times New Roman" w:cs="Times New Roman"/>
                <w:b/>
                <w:sz w:val="20"/>
                <w:szCs w:val="20"/>
              </w:rPr>
              <w:t>41.0</w:t>
            </w:r>
          </w:p>
        </w:tc>
        <w:tc>
          <w:tcPr>
            <w:tcW w:w="1134" w:type="dxa"/>
          </w:tcPr>
          <w:p w:rsidR="006E79C2" w:rsidRPr="00192D47" w:rsidRDefault="006E79C2" w:rsidP="007617DC">
            <w:pPr>
              <w:jc w:val="center"/>
              <w:rPr>
                <w:rFonts w:ascii="Times New Roman" w:hAnsi="Times New Roman" w:cs="Times New Roman"/>
                <w:sz w:val="20"/>
                <w:szCs w:val="20"/>
              </w:rPr>
            </w:pPr>
            <w:r w:rsidRPr="00192D47">
              <w:rPr>
                <w:rFonts w:ascii="Times New Roman" w:hAnsi="Times New Roman" w:cs="Times New Roman"/>
                <w:sz w:val="20"/>
                <w:szCs w:val="20"/>
              </w:rPr>
              <w:t>28.0</w:t>
            </w:r>
          </w:p>
        </w:tc>
        <w:tc>
          <w:tcPr>
            <w:tcW w:w="709"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7.0</w:t>
            </w:r>
          </w:p>
        </w:tc>
        <w:tc>
          <w:tcPr>
            <w:tcW w:w="1843"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7.4</w:t>
            </w:r>
          </w:p>
        </w:tc>
        <w:tc>
          <w:tcPr>
            <w:tcW w:w="1700"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56.0</w:t>
            </w:r>
          </w:p>
        </w:tc>
        <w:tc>
          <w:tcPr>
            <w:tcW w:w="2268" w:type="dxa"/>
          </w:tcPr>
          <w:p w:rsidR="006E79C2" w:rsidRPr="00192D47" w:rsidRDefault="006E79C2" w:rsidP="00DF388D">
            <w:pPr>
              <w:jc w:val="center"/>
              <w:rPr>
                <w:rFonts w:ascii="Times New Roman" w:hAnsi="Times New Roman" w:cs="Times New Roman"/>
                <w:sz w:val="20"/>
                <w:szCs w:val="20"/>
                <w:lang w:val="en-GB"/>
              </w:rPr>
            </w:pPr>
            <w:r w:rsidRPr="00192D47">
              <w:rPr>
                <w:rFonts w:ascii="Times New Roman" w:hAnsi="Times New Roman" w:cs="Times New Roman"/>
                <w:sz w:val="20"/>
                <w:szCs w:val="20"/>
                <w:lang w:val="en-GB"/>
              </w:rPr>
              <w:t>60.0</w:t>
            </w:r>
          </w:p>
        </w:tc>
      </w:tr>
    </w:tbl>
    <w:p w:rsidR="009027C3" w:rsidRPr="00686A22" w:rsidRDefault="009027C3">
      <w:pPr>
        <w:rPr>
          <w:rFonts w:ascii="Times New Roman" w:hAnsi="Times New Roman" w:cs="Times New Roman"/>
          <w:b/>
          <w:sz w:val="20"/>
          <w:szCs w:val="20"/>
          <w:lang w:val="en-US"/>
        </w:rPr>
      </w:pPr>
      <w:r>
        <w:rPr>
          <w:rFonts w:ascii="Times New Roman" w:hAnsi="Times New Roman" w:cs="Times New Roman"/>
          <w:b/>
          <w:sz w:val="28"/>
          <w:szCs w:val="28"/>
          <w:lang w:val="en-GB"/>
        </w:rPr>
        <w:br w:type="page"/>
      </w:r>
      <w:r>
        <w:rPr>
          <w:rFonts w:ascii="Times New Roman" w:hAnsi="Times New Roman" w:cs="Times New Roman"/>
          <w:b/>
          <w:lang w:val="en-US"/>
        </w:rPr>
        <w:lastRenderedPageBreak/>
        <w:t xml:space="preserve">Table S5. </w:t>
      </w:r>
      <w:r w:rsidR="00B7207A" w:rsidRPr="00192D47">
        <w:rPr>
          <w:rFonts w:ascii="Times New Roman" w:hAnsi="Times New Roman" w:cs="Times New Roman"/>
          <w:lang w:val="en-GB"/>
        </w:rPr>
        <w:t>Scenarios investigated for the sensitivity simulation study. Pairs of toxicity and activity rates in bold correspond to a correct dose decision.</w:t>
      </w:r>
      <w:r w:rsidR="00686A22" w:rsidRPr="00192D47">
        <w:rPr>
          <w:rFonts w:ascii="Times New Roman" w:hAnsi="Times New Roman" w:cs="Times New Roman"/>
          <w:lang w:val="en-GB"/>
        </w:rPr>
        <w:t xml:space="preserve"> The desirability represents the trade-off between the toxicity and the activity</w:t>
      </w:r>
      <w:r w:rsidR="00AF58FE" w:rsidRPr="00192D47">
        <w:rPr>
          <w:rFonts w:ascii="Times New Roman" w:hAnsi="Times New Roman" w:cs="Times New Roman"/>
          <w:lang w:val="en-GB"/>
        </w:rPr>
        <w:t xml:space="preserve"> provided by EffTox</w:t>
      </w:r>
      <w:r w:rsidR="00686A22" w:rsidRPr="00192D47">
        <w:rPr>
          <w:rFonts w:ascii="Times New Roman" w:hAnsi="Times New Roman" w:cs="Times New Roman"/>
          <w:lang w:val="en-GB"/>
        </w:rPr>
        <w:t>.</w:t>
      </w:r>
    </w:p>
    <w:tbl>
      <w:tblPr>
        <w:tblStyle w:val="Grilledutableau"/>
        <w:tblW w:w="14347" w:type="dxa"/>
        <w:jc w:val="center"/>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1392"/>
        <w:gridCol w:w="1392"/>
        <w:gridCol w:w="1392"/>
        <w:gridCol w:w="1392"/>
        <w:gridCol w:w="1392"/>
        <w:gridCol w:w="1392"/>
        <w:gridCol w:w="1392"/>
        <w:gridCol w:w="1392"/>
      </w:tblGrid>
      <w:tr w:rsidR="009027C3" w:rsidRPr="00686A22" w:rsidTr="006E79C2">
        <w:trPr>
          <w:jc w:val="center"/>
        </w:trPr>
        <w:tc>
          <w:tcPr>
            <w:tcW w:w="3211" w:type="dxa"/>
            <w:vAlign w:val="center"/>
          </w:tcPr>
          <w:p w:rsidR="009027C3" w:rsidRPr="00686A22" w:rsidRDefault="009027C3" w:rsidP="00A425F2">
            <w:pPr>
              <w:spacing w:line="360" w:lineRule="auto"/>
              <w:rPr>
                <w:rFonts w:ascii="Times New Roman" w:hAnsi="Times New Roman" w:cs="Times New Roman"/>
                <w:b/>
                <w:sz w:val="20"/>
                <w:szCs w:val="20"/>
                <w:lang w:val="en-GB"/>
              </w:rPr>
            </w:pPr>
          </w:p>
        </w:tc>
        <w:tc>
          <w:tcPr>
            <w:tcW w:w="11136" w:type="dxa"/>
            <w:gridSpan w:val="8"/>
            <w:tcBorders>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r w:rsidRPr="00686A22">
              <w:rPr>
                <w:rFonts w:ascii="Times New Roman" w:hAnsi="Times New Roman" w:cs="Times New Roman"/>
                <w:b/>
                <w:sz w:val="20"/>
                <w:szCs w:val="20"/>
                <w:lang w:val="en-GB"/>
              </w:rPr>
              <w:t>Doses level</w:t>
            </w:r>
          </w:p>
        </w:tc>
      </w:tr>
      <w:tr w:rsidR="009027C3" w:rsidRPr="00686A22" w:rsidTr="006E79C2">
        <w:trPr>
          <w:jc w:val="center"/>
        </w:trPr>
        <w:tc>
          <w:tcPr>
            <w:tcW w:w="3211" w:type="dxa"/>
            <w:tcBorders>
              <w:bottom w:val="single" w:sz="4" w:space="0" w:color="auto"/>
            </w:tcBorders>
            <w:vAlign w:val="center"/>
          </w:tcPr>
          <w:p w:rsidR="009027C3" w:rsidRPr="00686A22" w:rsidRDefault="009027C3" w:rsidP="00A425F2">
            <w:pPr>
              <w:spacing w:line="360" w:lineRule="auto"/>
              <w:rPr>
                <w:rFonts w:ascii="Times New Roman" w:hAnsi="Times New Roman" w:cs="Times New Roman"/>
                <w:b/>
                <w:sz w:val="20"/>
                <w:szCs w:val="20"/>
                <w:lang w:val="en-GB"/>
              </w:rPr>
            </w:pPr>
          </w:p>
        </w:tc>
        <w:tc>
          <w:tcPr>
            <w:tcW w:w="1392" w:type="dxa"/>
            <w:tcBorders>
              <w:top w:val="nil"/>
              <w:bottom w:val="single" w:sz="4" w:space="0" w:color="auto"/>
            </w:tcBorders>
            <w:vAlign w:val="bottom"/>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-1</w:t>
            </w:r>
          </w:p>
        </w:tc>
        <w:tc>
          <w:tcPr>
            <w:tcW w:w="1392" w:type="dxa"/>
            <w:tcBorders>
              <w:top w:val="nil"/>
              <w:bottom w:val="single" w:sz="4" w:space="0" w:color="auto"/>
            </w:tcBorders>
            <w:vAlign w:val="bottom"/>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1</w:t>
            </w:r>
          </w:p>
        </w:tc>
        <w:tc>
          <w:tcPr>
            <w:tcW w:w="1392" w:type="dxa"/>
            <w:tcBorders>
              <w:top w:val="nil"/>
              <w:bottom w:val="single" w:sz="4" w:space="0" w:color="auto"/>
            </w:tcBorders>
            <w:vAlign w:val="bottom"/>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2</w:t>
            </w:r>
          </w:p>
        </w:tc>
        <w:tc>
          <w:tcPr>
            <w:tcW w:w="1392" w:type="dxa"/>
            <w:tcBorders>
              <w:top w:val="nil"/>
              <w:bottom w:val="single" w:sz="4" w:space="0" w:color="auto"/>
            </w:tcBorders>
            <w:vAlign w:val="bottom"/>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3</w:t>
            </w:r>
          </w:p>
        </w:tc>
        <w:tc>
          <w:tcPr>
            <w:tcW w:w="1392" w:type="dxa"/>
            <w:tcBorders>
              <w:top w:val="nil"/>
              <w:bottom w:val="single" w:sz="4" w:space="0" w:color="auto"/>
            </w:tcBorders>
            <w:vAlign w:val="bottom"/>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4</w:t>
            </w:r>
          </w:p>
        </w:tc>
        <w:tc>
          <w:tcPr>
            <w:tcW w:w="1392" w:type="dxa"/>
            <w:tcBorders>
              <w:top w:val="nil"/>
              <w:bottom w:val="single" w:sz="4" w:space="0" w:color="auto"/>
            </w:tcBorders>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5</w:t>
            </w:r>
          </w:p>
        </w:tc>
        <w:tc>
          <w:tcPr>
            <w:tcW w:w="1392" w:type="dxa"/>
            <w:tcBorders>
              <w:top w:val="nil"/>
              <w:bottom w:val="single" w:sz="4" w:space="0" w:color="auto"/>
            </w:tcBorders>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6</w:t>
            </w:r>
          </w:p>
        </w:tc>
        <w:tc>
          <w:tcPr>
            <w:tcW w:w="1392" w:type="dxa"/>
            <w:tcBorders>
              <w:top w:val="nil"/>
              <w:bottom w:val="single" w:sz="4" w:space="0" w:color="auto"/>
            </w:tcBorders>
          </w:tcPr>
          <w:p w:rsidR="009027C3" w:rsidRPr="00686A22" w:rsidRDefault="009027C3" w:rsidP="00A425F2">
            <w:pPr>
              <w:spacing w:line="360" w:lineRule="auto"/>
              <w:jc w:val="center"/>
              <w:rPr>
                <w:rFonts w:ascii="Times New Roman" w:hAnsi="Times New Roman" w:cs="Times New Roman"/>
                <w:sz w:val="20"/>
                <w:szCs w:val="20"/>
                <w:lang w:val="en-GB"/>
              </w:rPr>
            </w:pPr>
            <w:r w:rsidRPr="00686A22">
              <w:rPr>
                <w:rFonts w:ascii="Times New Roman" w:hAnsi="Times New Roman" w:cs="Times New Roman"/>
                <w:sz w:val="20"/>
                <w:szCs w:val="20"/>
                <w:lang w:val="en-GB"/>
              </w:rPr>
              <w:t>7</w:t>
            </w:r>
          </w:p>
        </w:tc>
      </w:tr>
      <w:tr w:rsidR="009027C3" w:rsidRPr="00686A22" w:rsidTr="006E79C2">
        <w:trPr>
          <w:jc w:val="center"/>
        </w:trPr>
        <w:tc>
          <w:tcPr>
            <w:tcW w:w="3211" w:type="dxa"/>
            <w:tcBorders>
              <w:top w:val="single" w:sz="4" w:space="0" w:color="auto"/>
              <w:bottom w:val="nil"/>
            </w:tcBorders>
            <w:vAlign w:val="center"/>
          </w:tcPr>
          <w:p w:rsidR="009027C3" w:rsidRPr="00686A22" w:rsidRDefault="009027C3" w:rsidP="00A425F2">
            <w:pPr>
              <w:spacing w:line="360" w:lineRule="auto"/>
              <w:rPr>
                <w:rFonts w:ascii="Times New Roman" w:hAnsi="Times New Roman" w:cs="Times New Roman"/>
                <w:b/>
                <w:sz w:val="20"/>
                <w:szCs w:val="20"/>
                <w:lang w:val="en-GB"/>
              </w:rPr>
            </w:pPr>
            <w:r w:rsidRPr="00686A22">
              <w:rPr>
                <w:rFonts w:ascii="Times New Roman" w:hAnsi="Times New Roman" w:cs="Times New Roman"/>
                <w:b/>
                <w:sz w:val="20"/>
                <w:szCs w:val="20"/>
                <w:lang w:val="en-GB"/>
              </w:rPr>
              <w:t xml:space="preserve">Scenario </w:t>
            </w:r>
            <w:r w:rsidR="00935013" w:rsidRPr="00686A22">
              <w:rPr>
                <w:rFonts w:ascii="Times New Roman" w:hAnsi="Times New Roman" w:cs="Times New Roman"/>
                <w:b/>
                <w:sz w:val="20"/>
                <w:szCs w:val="20"/>
                <w:lang w:val="en-GB"/>
              </w:rPr>
              <w:t>S</w:t>
            </w:r>
            <w:r w:rsidRPr="00686A22">
              <w:rPr>
                <w:rFonts w:ascii="Times New Roman" w:hAnsi="Times New Roman" w:cs="Times New Roman"/>
                <w:b/>
                <w:sz w:val="20"/>
                <w:szCs w:val="20"/>
                <w:lang w:val="en-GB"/>
              </w:rPr>
              <w:t>1</w:t>
            </w:r>
          </w:p>
        </w:tc>
        <w:tc>
          <w:tcPr>
            <w:tcW w:w="1392" w:type="dxa"/>
            <w:tcBorders>
              <w:top w:val="single" w:sz="4" w:space="0" w:color="auto"/>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tcBorders>
          </w:tcPr>
          <w:p w:rsidR="009027C3" w:rsidRPr="00686A22" w:rsidRDefault="009027C3" w:rsidP="00A425F2">
            <w:pPr>
              <w:spacing w:line="360" w:lineRule="auto"/>
              <w:jc w:val="center"/>
              <w:rPr>
                <w:rFonts w:ascii="Times New Roman" w:hAnsi="Times New Roman" w:cs="Times New Roman"/>
                <w:b/>
                <w:sz w:val="20"/>
                <w:szCs w:val="20"/>
                <w:lang w:val="en-GB"/>
              </w:rPr>
            </w:pPr>
          </w:p>
        </w:tc>
      </w:tr>
      <w:tr w:rsidR="009027C3" w:rsidRPr="00686A22" w:rsidTr="006E79C2">
        <w:trPr>
          <w:jc w:val="center"/>
        </w:trPr>
        <w:tc>
          <w:tcPr>
            <w:tcW w:w="3211" w:type="dxa"/>
            <w:tcBorders>
              <w:top w:val="nil"/>
            </w:tcBorders>
            <w:vAlign w:val="center"/>
          </w:tcPr>
          <w:p w:rsidR="009027C3" w:rsidRPr="00686A22" w:rsidRDefault="009027C3" w:rsidP="00A425F2">
            <w:pPr>
              <w:spacing w:line="360" w:lineRule="auto"/>
              <w:rPr>
                <w:rFonts w:ascii="Times New Roman" w:hAnsi="Times New Roman" w:cs="Times New Roman"/>
                <w:b/>
                <w:sz w:val="20"/>
                <w:szCs w:val="20"/>
                <w:lang w:val="en-GB"/>
              </w:rPr>
            </w:pPr>
            <w:r w:rsidRPr="00686A22">
              <w:rPr>
                <w:rFonts w:ascii="Times New Roman" w:hAnsi="Times New Roman" w:cs="Times New Roman"/>
                <w:sz w:val="20"/>
                <w:szCs w:val="20"/>
                <w:lang w:val="en-GB"/>
              </w:rPr>
              <w:t xml:space="preserve">     True Toxicity</w:t>
            </w:r>
          </w:p>
        </w:tc>
        <w:tc>
          <w:tcPr>
            <w:tcW w:w="1392" w:type="dxa"/>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0.03</w:t>
            </w:r>
          </w:p>
        </w:tc>
        <w:tc>
          <w:tcPr>
            <w:tcW w:w="1392" w:type="dxa"/>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0.08</w:t>
            </w:r>
          </w:p>
        </w:tc>
        <w:tc>
          <w:tcPr>
            <w:tcW w:w="1392" w:type="dxa"/>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0.13</w:t>
            </w:r>
          </w:p>
        </w:tc>
        <w:tc>
          <w:tcPr>
            <w:tcW w:w="1392" w:type="dxa"/>
          </w:tcPr>
          <w:p w:rsidR="009027C3" w:rsidRPr="00686A22" w:rsidRDefault="009027C3" w:rsidP="00A425F2">
            <w:pPr>
              <w:jc w:val="center"/>
              <w:rPr>
                <w:rFonts w:ascii="Times New Roman" w:hAnsi="Times New Roman" w:cs="Times New Roman"/>
                <w:b/>
                <w:bCs/>
                <w:sz w:val="20"/>
                <w:szCs w:val="20"/>
              </w:rPr>
            </w:pPr>
            <w:r w:rsidRPr="00686A22">
              <w:rPr>
                <w:rFonts w:ascii="Times New Roman" w:hAnsi="Times New Roman" w:cs="Times New Roman"/>
                <w:b/>
                <w:bCs/>
                <w:sz w:val="20"/>
                <w:szCs w:val="20"/>
              </w:rPr>
              <w:t>0.25</w:t>
            </w:r>
          </w:p>
        </w:tc>
        <w:tc>
          <w:tcPr>
            <w:tcW w:w="1392" w:type="dxa"/>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0.35</w:t>
            </w:r>
          </w:p>
        </w:tc>
        <w:tc>
          <w:tcPr>
            <w:tcW w:w="1392" w:type="dxa"/>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0.50</w:t>
            </w:r>
          </w:p>
        </w:tc>
      </w:tr>
      <w:tr w:rsidR="009027C3" w:rsidRPr="00686A22" w:rsidTr="006E79C2">
        <w:trPr>
          <w:jc w:val="center"/>
        </w:trPr>
        <w:tc>
          <w:tcPr>
            <w:tcW w:w="3211" w:type="dxa"/>
            <w:vAlign w:val="center"/>
          </w:tcPr>
          <w:p w:rsidR="00935013" w:rsidRPr="00686A22" w:rsidRDefault="009027C3" w:rsidP="00935013">
            <w:pPr>
              <w:spacing w:line="360" w:lineRule="auto"/>
              <w:rPr>
                <w:rFonts w:ascii="Times New Roman" w:hAnsi="Times New Roman" w:cs="Times New Roman"/>
                <w:sz w:val="20"/>
                <w:szCs w:val="20"/>
                <w:lang w:val="en-GB"/>
              </w:rPr>
            </w:pPr>
            <w:r w:rsidRPr="00686A22">
              <w:rPr>
                <w:rFonts w:ascii="Times New Roman" w:hAnsi="Times New Roman" w:cs="Times New Roman"/>
                <w:sz w:val="20"/>
                <w:szCs w:val="20"/>
                <w:lang w:val="en-GB"/>
              </w:rPr>
              <w:t xml:space="preserve">     True Activity</w:t>
            </w:r>
            <w:r w:rsidR="00935013" w:rsidRPr="00686A22">
              <w:rPr>
                <w:rFonts w:ascii="Times New Roman" w:hAnsi="Times New Roman" w:cs="Times New Roman"/>
                <w:sz w:val="20"/>
                <w:szCs w:val="20"/>
                <w:lang w:val="en-GB"/>
              </w:rPr>
              <w:t xml:space="preserve"> (desirability)</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0.10</w:t>
            </w:r>
            <w:r w:rsidR="00935013" w:rsidRPr="00686A22">
              <w:rPr>
                <w:rFonts w:ascii="Times New Roman" w:hAnsi="Times New Roman" w:cs="Times New Roman"/>
                <w:sz w:val="20"/>
                <w:szCs w:val="20"/>
              </w:rPr>
              <w:t xml:space="preserve"> (0.00)</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0.15</w:t>
            </w:r>
            <w:r w:rsidR="00935013" w:rsidRPr="00686A22">
              <w:rPr>
                <w:rFonts w:ascii="Times New Roman" w:hAnsi="Times New Roman" w:cs="Times New Roman"/>
                <w:sz w:val="20"/>
                <w:szCs w:val="20"/>
              </w:rPr>
              <w:t xml:space="preserve"> (0.06)</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0.25</w:t>
            </w:r>
            <w:r w:rsidR="00935013" w:rsidRPr="00686A22">
              <w:rPr>
                <w:rFonts w:ascii="Times New Roman" w:hAnsi="Times New Roman" w:cs="Times New Roman"/>
                <w:b/>
                <w:sz w:val="20"/>
                <w:szCs w:val="20"/>
              </w:rPr>
              <w:t xml:space="preserve"> (0.17)</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0.38</w:t>
            </w:r>
            <w:r w:rsidR="00935013" w:rsidRPr="00686A22">
              <w:rPr>
                <w:rFonts w:ascii="Times New Roman" w:hAnsi="Times New Roman" w:cs="Times New Roman"/>
                <w:b/>
                <w:sz w:val="20"/>
                <w:szCs w:val="20"/>
              </w:rPr>
              <w:t xml:space="preserve"> (0.30)</w:t>
            </w:r>
          </w:p>
        </w:tc>
        <w:tc>
          <w:tcPr>
            <w:tcW w:w="1392" w:type="dxa"/>
            <w:tcBorders>
              <w:bottom w:val="single" w:sz="4" w:space="0" w:color="auto"/>
            </w:tcBorders>
          </w:tcPr>
          <w:p w:rsidR="009027C3" w:rsidRPr="00686A22" w:rsidRDefault="009027C3" w:rsidP="00935013">
            <w:pPr>
              <w:jc w:val="center"/>
              <w:rPr>
                <w:rFonts w:ascii="Times New Roman" w:hAnsi="Times New Roman" w:cs="Times New Roman"/>
                <w:b/>
                <w:sz w:val="20"/>
                <w:szCs w:val="20"/>
              </w:rPr>
            </w:pPr>
            <w:r w:rsidRPr="00686A22">
              <w:rPr>
                <w:rFonts w:ascii="Times New Roman" w:hAnsi="Times New Roman" w:cs="Times New Roman"/>
                <w:b/>
                <w:sz w:val="20"/>
                <w:szCs w:val="20"/>
              </w:rPr>
              <w:t>0.45</w:t>
            </w:r>
            <w:r w:rsidR="00935013" w:rsidRPr="00686A22">
              <w:rPr>
                <w:rFonts w:ascii="Times New Roman" w:hAnsi="Times New Roman" w:cs="Times New Roman"/>
                <w:b/>
                <w:sz w:val="20"/>
                <w:szCs w:val="20"/>
              </w:rPr>
              <w:t xml:space="preserve"> (0.35)</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b/>
                <w:sz w:val="20"/>
                <w:szCs w:val="20"/>
              </w:rPr>
            </w:pPr>
            <w:r w:rsidRPr="00686A22">
              <w:rPr>
                <w:rFonts w:ascii="Times New Roman" w:hAnsi="Times New Roman" w:cs="Times New Roman"/>
                <w:b/>
                <w:sz w:val="20"/>
                <w:szCs w:val="20"/>
              </w:rPr>
              <w:t>0.56</w:t>
            </w:r>
            <w:r w:rsidR="00935013" w:rsidRPr="00686A22">
              <w:rPr>
                <w:rFonts w:ascii="Times New Roman" w:hAnsi="Times New Roman" w:cs="Times New Roman"/>
                <w:b/>
                <w:sz w:val="20"/>
                <w:szCs w:val="20"/>
              </w:rPr>
              <w:t xml:space="preserve"> (0.20)</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0.62</w:t>
            </w:r>
            <w:r w:rsidR="00935013" w:rsidRPr="00686A22">
              <w:rPr>
                <w:rFonts w:ascii="Times New Roman" w:hAnsi="Times New Roman" w:cs="Times New Roman"/>
                <w:sz w:val="20"/>
                <w:szCs w:val="20"/>
              </w:rPr>
              <w:t xml:space="preserve"> (0.08)</w:t>
            </w:r>
          </w:p>
        </w:tc>
        <w:tc>
          <w:tcPr>
            <w:tcW w:w="1392" w:type="dxa"/>
            <w:tcBorders>
              <w:bottom w:val="single" w:sz="4" w:space="0" w:color="auto"/>
            </w:tcBorders>
          </w:tcPr>
          <w:p w:rsidR="009027C3" w:rsidRPr="00686A22" w:rsidRDefault="009027C3" w:rsidP="00A425F2">
            <w:pPr>
              <w:jc w:val="center"/>
              <w:rPr>
                <w:rFonts w:ascii="Times New Roman" w:hAnsi="Times New Roman" w:cs="Times New Roman"/>
                <w:sz w:val="20"/>
                <w:szCs w:val="20"/>
              </w:rPr>
            </w:pPr>
            <w:r w:rsidRPr="00686A22">
              <w:rPr>
                <w:rFonts w:ascii="Times New Roman" w:hAnsi="Times New Roman" w:cs="Times New Roman"/>
                <w:sz w:val="20"/>
                <w:szCs w:val="20"/>
              </w:rPr>
              <w:t>0.71</w:t>
            </w:r>
            <w:r w:rsidR="00935013" w:rsidRPr="00686A22">
              <w:rPr>
                <w:rFonts w:ascii="Times New Roman" w:hAnsi="Times New Roman" w:cs="Times New Roman"/>
                <w:sz w:val="20"/>
                <w:szCs w:val="20"/>
              </w:rPr>
              <w:t xml:space="preserve"> (-0.26)</w:t>
            </w:r>
          </w:p>
        </w:tc>
      </w:tr>
      <w:tr w:rsidR="009027C3" w:rsidRPr="00686A22" w:rsidTr="006E79C2">
        <w:trPr>
          <w:jc w:val="center"/>
        </w:trPr>
        <w:tc>
          <w:tcPr>
            <w:tcW w:w="3211" w:type="dxa"/>
            <w:vAlign w:val="center"/>
          </w:tcPr>
          <w:p w:rsidR="009027C3" w:rsidRPr="00686A22" w:rsidRDefault="009027C3" w:rsidP="00A425F2">
            <w:pPr>
              <w:spacing w:line="360" w:lineRule="auto"/>
              <w:rPr>
                <w:rFonts w:ascii="Times New Roman" w:hAnsi="Times New Roman" w:cs="Times New Roman"/>
                <w:b/>
                <w:sz w:val="20"/>
                <w:szCs w:val="20"/>
                <w:lang w:val="en-GB"/>
              </w:rPr>
            </w:pPr>
            <w:r w:rsidRPr="00686A22">
              <w:rPr>
                <w:rFonts w:ascii="Times New Roman" w:hAnsi="Times New Roman" w:cs="Times New Roman"/>
                <w:b/>
                <w:sz w:val="20"/>
                <w:szCs w:val="20"/>
                <w:lang w:val="en-GB"/>
              </w:rPr>
              <w:t xml:space="preserve">Scenario </w:t>
            </w:r>
            <w:r w:rsidR="00935013" w:rsidRPr="00686A22">
              <w:rPr>
                <w:rFonts w:ascii="Times New Roman" w:hAnsi="Times New Roman" w:cs="Times New Roman"/>
                <w:b/>
                <w:sz w:val="20"/>
                <w:szCs w:val="20"/>
                <w:lang w:val="en-GB"/>
              </w:rPr>
              <w:t>S</w:t>
            </w:r>
            <w:r w:rsidRPr="00686A22">
              <w:rPr>
                <w:rFonts w:ascii="Times New Roman" w:hAnsi="Times New Roman" w:cs="Times New Roman"/>
                <w:b/>
                <w:sz w:val="20"/>
                <w:szCs w:val="20"/>
                <w:lang w:val="en-GB"/>
              </w:rPr>
              <w:t>2</w:t>
            </w:r>
          </w:p>
        </w:tc>
        <w:tc>
          <w:tcPr>
            <w:tcW w:w="1392" w:type="dxa"/>
            <w:tcBorders>
              <w:top w:val="single" w:sz="4" w:space="0" w:color="auto"/>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vAlign w:val="bottom"/>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tcPr>
          <w:p w:rsidR="009027C3" w:rsidRPr="00686A22" w:rsidRDefault="009027C3" w:rsidP="00A425F2">
            <w:pPr>
              <w:spacing w:line="360" w:lineRule="auto"/>
              <w:jc w:val="center"/>
              <w:rPr>
                <w:rFonts w:ascii="Times New Roman" w:hAnsi="Times New Roman" w:cs="Times New Roman"/>
                <w:b/>
                <w:sz w:val="20"/>
                <w:szCs w:val="20"/>
                <w:lang w:val="en-GB"/>
              </w:rPr>
            </w:pPr>
          </w:p>
        </w:tc>
        <w:tc>
          <w:tcPr>
            <w:tcW w:w="1392" w:type="dxa"/>
            <w:tcBorders>
              <w:top w:val="single" w:sz="4" w:space="0" w:color="auto"/>
              <w:bottom w:val="nil"/>
            </w:tcBorders>
          </w:tcPr>
          <w:p w:rsidR="009027C3" w:rsidRPr="00686A22" w:rsidRDefault="009027C3" w:rsidP="00A425F2">
            <w:pPr>
              <w:spacing w:line="360" w:lineRule="auto"/>
              <w:jc w:val="center"/>
              <w:rPr>
                <w:rFonts w:ascii="Times New Roman" w:hAnsi="Times New Roman" w:cs="Times New Roman"/>
                <w:b/>
                <w:sz w:val="20"/>
                <w:szCs w:val="20"/>
                <w:lang w:val="en-GB"/>
              </w:rPr>
            </w:pPr>
          </w:p>
        </w:tc>
      </w:tr>
      <w:tr w:rsidR="00D014FD" w:rsidRPr="00686A22" w:rsidTr="006E79C2">
        <w:trPr>
          <w:jc w:val="center"/>
        </w:trPr>
        <w:tc>
          <w:tcPr>
            <w:tcW w:w="3211" w:type="dxa"/>
            <w:vAlign w:val="center"/>
          </w:tcPr>
          <w:p w:rsidR="00D014FD" w:rsidRPr="00686A22" w:rsidRDefault="00D014FD" w:rsidP="00A425F2">
            <w:pPr>
              <w:spacing w:line="360" w:lineRule="auto"/>
              <w:rPr>
                <w:rFonts w:ascii="Times New Roman" w:hAnsi="Times New Roman" w:cs="Times New Roman"/>
                <w:b/>
                <w:sz w:val="20"/>
                <w:szCs w:val="20"/>
                <w:lang w:val="en-GB"/>
              </w:rPr>
            </w:pPr>
            <w:r w:rsidRPr="00686A22">
              <w:rPr>
                <w:rFonts w:ascii="Times New Roman" w:hAnsi="Times New Roman" w:cs="Times New Roman"/>
                <w:sz w:val="20"/>
                <w:szCs w:val="20"/>
                <w:lang w:val="en-GB"/>
              </w:rPr>
              <w:t xml:space="preserve">     True Toxicity</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0.03</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0.08</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0.13</w:t>
            </w:r>
          </w:p>
        </w:tc>
        <w:tc>
          <w:tcPr>
            <w:tcW w:w="1392" w:type="dxa"/>
            <w:tcBorders>
              <w:top w:val="nil"/>
            </w:tcBorders>
          </w:tcPr>
          <w:p w:rsidR="00D014FD" w:rsidRPr="00686A22" w:rsidRDefault="00D014FD" w:rsidP="00E6497E">
            <w:pPr>
              <w:jc w:val="center"/>
              <w:rPr>
                <w:rFonts w:ascii="Times New Roman" w:hAnsi="Times New Roman" w:cs="Times New Roman"/>
                <w:b/>
                <w:bCs/>
                <w:sz w:val="20"/>
                <w:szCs w:val="20"/>
              </w:rPr>
            </w:pPr>
            <w:r w:rsidRPr="00686A22">
              <w:rPr>
                <w:rFonts w:ascii="Times New Roman" w:hAnsi="Times New Roman" w:cs="Times New Roman"/>
                <w:b/>
                <w:bCs/>
                <w:sz w:val="20"/>
                <w:szCs w:val="20"/>
              </w:rPr>
              <w:t>0.25</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0.35</w:t>
            </w:r>
          </w:p>
        </w:tc>
        <w:tc>
          <w:tcPr>
            <w:tcW w:w="1392" w:type="dxa"/>
            <w:tcBorders>
              <w:top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0.50</w:t>
            </w:r>
          </w:p>
        </w:tc>
      </w:tr>
      <w:tr w:rsidR="00D014FD" w:rsidRPr="00686A22" w:rsidTr="006E79C2">
        <w:trPr>
          <w:jc w:val="center"/>
        </w:trPr>
        <w:tc>
          <w:tcPr>
            <w:tcW w:w="3211" w:type="dxa"/>
            <w:tcBorders>
              <w:bottom w:val="nil"/>
            </w:tcBorders>
            <w:vAlign w:val="center"/>
          </w:tcPr>
          <w:p w:rsidR="00D014FD" w:rsidRPr="00686A22" w:rsidRDefault="00D014FD" w:rsidP="00A425F2">
            <w:pPr>
              <w:spacing w:line="360" w:lineRule="auto"/>
              <w:rPr>
                <w:rFonts w:ascii="Times New Roman" w:hAnsi="Times New Roman" w:cs="Times New Roman"/>
                <w:b/>
                <w:sz w:val="20"/>
                <w:szCs w:val="20"/>
                <w:lang w:val="en-GB"/>
              </w:rPr>
            </w:pPr>
            <w:r w:rsidRPr="00686A22">
              <w:rPr>
                <w:rFonts w:ascii="Times New Roman" w:hAnsi="Times New Roman" w:cs="Times New Roman"/>
                <w:sz w:val="20"/>
                <w:szCs w:val="20"/>
                <w:lang w:val="en-GB"/>
              </w:rPr>
              <w:t xml:space="preserve">     True Activity (desirability)</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0.03 (0.00)</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0.05 (0.06)</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0.08 (0.17)</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0.11 (0.30)</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0.15 (0.35)</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b/>
                <w:sz w:val="20"/>
                <w:szCs w:val="20"/>
              </w:rPr>
            </w:pPr>
            <w:r w:rsidRPr="00686A22">
              <w:rPr>
                <w:rFonts w:ascii="Times New Roman" w:hAnsi="Times New Roman" w:cs="Times New Roman"/>
                <w:b/>
                <w:sz w:val="20"/>
                <w:szCs w:val="20"/>
              </w:rPr>
              <w:t>0.27 (0.27)</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0.38 (0.08)</w:t>
            </w:r>
          </w:p>
        </w:tc>
        <w:tc>
          <w:tcPr>
            <w:tcW w:w="1392" w:type="dxa"/>
            <w:tcBorders>
              <w:bottom w:val="single" w:sz="4" w:space="0" w:color="auto"/>
            </w:tcBorders>
          </w:tcPr>
          <w:p w:rsidR="00D014FD" w:rsidRPr="00686A22" w:rsidRDefault="00D014FD" w:rsidP="00E6497E">
            <w:pPr>
              <w:jc w:val="center"/>
              <w:rPr>
                <w:rFonts w:ascii="Times New Roman" w:hAnsi="Times New Roman" w:cs="Times New Roman"/>
                <w:sz w:val="20"/>
                <w:szCs w:val="20"/>
                <w:lang w:val="en-US"/>
              </w:rPr>
            </w:pPr>
            <w:r w:rsidRPr="00686A22">
              <w:rPr>
                <w:rFonts w:ascii="Times New Roman" w:hAnsi="Times New Roman" w:cs="Times New Roman"/>
                <w:sz w:val="20"/>
                <w:szCs w:val="20"/>
                <w:lang w:val="en-US"/>
              </w:rPr>
              <w:t>0.54 (-0.26)</w:t>
            </w:r>
          </w:p>
        </w:tc>
      </w:tr>
      <w:tr w:rsidR="00D014FD" w:rsidRPr="00686A22" w:rsidTr="00CE2FA3">
        <w:tblPrEx>
          <w:tblBorders>
            <w:left w:val="single" w:sz="4" w:space="0" w:color="auto"/>
            <w:right w:val="single" w:sz="4" w:space="0" w:color="auto"/>
            <w:insideH w:val="single" w:sz="4" w:space="0" w:color="auto"/>
            <w:insideV w:val="single" w:sz="4" w:space="0" w:color="auto"/>
          </w:tblBorders>
        </w:tblPrEx>
        <w:trPr>
          <w:jc w:val="center"/>
        </w:trPr>
        <w:tc>
          <w:tcPr>
            <w:tcW w:w="3211" w:type="dxa"/>
            <w:tcBorders>
              <w:top w:val="nil"/>
              <w:left w:val="nil"/>
              <w:bottom w:val="nil"/>
              <w:right w:val="nil"/>
            </w:tcBorders>
            <w:vAlign w:val="center"/>
          </w:tcPr>
          <w:p w:rsidR="00D014FD" w:rsidRPr="00686A22" w:rsidRDefault="00D014FD" w:rsidP="00E6497E">
            <w:pPr>
              <w:spacing w:line="360" w:lineRule="auto"/>
              <w:rPr>
                <w:rFonts w:ascii="Times New Roman" w:hAnsi="Times New Roman" w:cs="Times New Roman"/>
                <w:b/>
                <w:sz w:val="20"/>
                <w:szCs w:val="20"/>
                <w:lang w:val="en-GB"/>
              </w:rPr>
            </w:pPr>
            <w:r w:rsidRPr="00686A22">
              <w:rPr>
                <w:rFonts w:ascii="Times New Roman" w:hAnsi="Times New Roman" w:cs="Times New Roman"/>
                <w:b/>
                <w:sz w:val="20"/>
                <w:szCs w:val="20"/>
                <w:lang w:val="en-GB"/>
              </w:rPr>
              <w:t>Scenario S</w:t>
            </w:r>
            <w:r>
              <w:rPr>
                <w:rFonts w:ascii="Times New Roman" w:hAnsi="Times New Roman" w:cs="Times New Roman"/>
                <w:b/>
                <w:sz w:val="20"/>
                <w:szCs w:val="20"/>
                <w:lang w:val="en-GB"/>
              </w:rPr>
              <w:t>3</w:t>
            </w:r>
          </w:p>
        </w:tc>
        <w:tc>
          <w:tcPr>
            <w:tcW w:w="1392" w:type="dxa"/>
            <w:tcBorders>
              <w:top w:val="single" w:sz="4" w:space="0" w:color="auto"/>
              <w:left w:val="nil"/>
              <w:bottom w:val="nil"/>
              <w:right w:val="nil"/>
            </w:tcBorders>
            <w:vAlign w:val="bottom"/>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vAlign w:val="bottom"/>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vAlign w:val="bottom"/>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vAlign w:val="bottom"/>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vAlign w:val="bottom"/>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tcPr>
          <w:p w:rsidR="00D014FD" w:rsidRPr="00686A22" w:rsidRDefault="00D014FD" w:rsidP="00E6497E">
            <w:pPr>
              <w:spacing w:line="360" w:lineRule="auto"/>
              <w:jc w:val="center"/>
              <w:rPr>
                <w:rFonts w:ascii="Times New Roman" w:hAnsi="Times New Roman" w:cs="Times New Roman"/>
                <w:b/>
                <w:sz w:val="20"/>
                <w:szCs w:val="20"/>
                <w:lang w:val="en-GB"/>
              </w:rPr>
            </w:pPr>
          </w:p>
        </w:tc>
        <w:tc>
          <w:tcPr>
            <w:tcW w:w="1392" w:type="dxa"/>
            <w:tcBorders>
              <w:top w:val="single" w:sz="4" w:space="0" w:color="auto"/>
              <w:left w:val="nil"/>
              <w:bottom w:val="nil"/>
              <w:right w:val="nil"/>
            </w:tcBorders>
          </w:tcPr>
          <w:p w:rsidR="00D014FD" w:rsidRPr="00686A22" w:rsidRDefault="00D014FD" w:rsidP="00E6497E">
            <w:pPr>
              <w:spacing w:line="360" w:lineRule="auto"/>
              <w:jc w:val="center"/>
              <w:rPr>
                <w:rFonts w:ascii="Times New Roman" w:hAnsi="Times New Roman" w:cs="Times New Roman"/>
                <w:b/>
                <w:sz w:val="20"/>
                <w:szCs w:val="20"/>
                <w:lang w:val="en-GB"/>
              </w:rPr>
            </w:pPr>
          </w:p>
        </w:tc>
      </w:tr>
      <w:tr w:rsidR="00D014FD" w:rsidRPr="00686A22" w:rsidTr="00CE2FA3">
        <w:tblPrEx>
          <w:tblBorders>
            <w:left w:val="single" w:sz="4" w:space="0" w:color="auto"/>
            <w:right w:val="single" w:sz="4" w:space="0" w:color="auto"/>
            <w:insideH w:val="single" w:sz="4" w:space="0" w:color="auto"/>
            <w:insideV w:val="single" w:sz="4" w:space="0" w:color="auto"/>
          </w:tblBorders>
        </w:tblPrEx>
        <w:trPr>
          <w:jc w:val="center"/>
        </w:trPr>
        <w:tc>
          <w:tcPr>
            <w:tcW w:w="3211" w:type="dxa"/>
            <w:tcBorders>
              <w:top w:val="nil"/>
              <w:left w:val="nil"/>
              <w:bottom w:val="nil"/>
              <w:right w:val="nil"/>
            </w:tcBorders>
            <w:vAlign w:val="center"/>
          </w:tcPr>
          <w:p w:rsidR="00D014FD" w:rsidRPr="00686A22" w:rsidRDefault="00D014FD" w:rsidP="00E6497E">
            <w:pPr>
              <w:spacing w:line="360" w:lineRule="auto"/>
              <w:rPr>
                <w:rFonts w:ascii="Times New Roman" w:hAnsi="Times New Roman" w:cs="Times New Roman"/>
                <w:b/>
                <w:sz w:val="20"/>
                <w:szCs w:val="20"/>
                <w:lang w:val="en-GB"/>
              </w:rPr>
            </w:pPr>
            <w:r w:rsidRPr="00686A22">
              <w:rPr>
                <w:rFonts w:ascii="Times New Roman" w:hAnsi="Times New Roman" w:cs="Times New Roman"/>
                <w:sz w:val="20"/>
                <w:szCs w:val="20"/>
                <w:lang w:val="en-GB"/>
              </w:rPr>
              <w:t xml:space="preserve">     True Toxicity</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0.01</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0.03</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0.08</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b/>
                <w:sz w:val="20"/>
                <w:szCs w:val="20"/>
              </w:rPr>
            </w:pPr>
            <w:r w:rsidRPr="00686A22">
              <w:rPr>
                <w:rFonts w:ascii="Times New Roman" w:hAnsi="Times New Roman" w:cs="Times New Roman"/>
                <w:b/>
                <w:sz w:val="20"/>
                <w:szCs w:val="20"/>
              </w:rPr>
              <w:t>0.13</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b/>
                <w:bCs/>
                <w:sz w:val="20"/>
                <w:szCs w:val="20"/>
              </w:rPr>
            </w:pPr>
            <w:r w:rsidRPr="00686A22">
              <w:rPr>
                <w:rFonts w:ascii="Times New Roman" w:hAnsi="Times New Roman" w:cs="Times New Roman"/>
                <w:b/>
                <w:bCs/>
                <w:sz w:val="20"/>
                <w:szCs w:val="20"/>
              </w:rPr>
              <w:t>0.25</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0.35</w:t>
            </w:r>
          </w:p>
        </w:tc>
        <w:tc>
          <w:tcPr>
            <w:tcW w:w="1392" w:type="dxa"/>
            <w:tcBorders>
              <w:top w:val="nil"/>
              <w:left w:val="nil"/>
              <w:bottom w:val="nil"/>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0.50</w:t>
            </w:r>
          </w:p>
        </w:tc>
      </w:tr>
      <w:tr w:rsidR="00D014FD" w:rsidRPr="00686A22" w:rsidTr="00CE2FA3">
        <w:tblPrEx>
          <w:tblBorders>
            <w:left w:val="single" w:sz="4" w:space="0" w:color="auto"/>
            <w:right w:val="single" w:sz="4" w:space="0" w:color="auto"/>
            <w:insideH w:val="single" w:sz="4" w:space="0" w:color="auto"/>
            <w:insideV w:val="single" w:sz="4" w:space="0" w:color="auto"/>
          </w:tblBorders>
        </w:tblPrEx>
        <w:trPr>
          <w:jc w:val="center"/>
        </w:trPr>
        <w:tc>
          <w:tcPr>
            <w:tcW w:w="3211" w:type="dxa"/>
            <w:tcBorders>
              <w:top w:val="nil"/>
              <w:left w:val="nil"/>
              <w:bottom w:val="single" w:sz="4" w:space="0" w:color="auto"/>
              <w:right w:val="nil"/>
            </w:tcBorders>
            <w:vAlign w:val="center"/>
          </w:tcPr>
          <w:p w:rsidR="00D014FD" w:rsidRPr="00686A22" w:rsidRDefault="00D014FD" w:rsidP="00E6497E">
            <w:pPr>
              <w:spacing w:line="360" w:lineRule="auto"/>
              <w:rPr>
                <w:rFonts w:ascii="Times New Roman" w:hAnsi="Times New Roman" w:cs="Times New Roman"/>
                <w:b/>
                <w:sz w:val="20"/>
                <w:szCs w:val="20"/>
                <w:lang w:val="en-GB"/>
              </w:rPr>
            </w:pPr>
            <w:r w:rsidRPr="00686A22">
              <w:rPr>
                <w:rFonts w:ascii="Times New Roman" w:hAnsi="Times New Roman" w:cs="Times New Roman"/>
                <w:sz w:val="20"/>
                <w:szCs w:val="20"/>
                <w:lang w:val="en-GB"/>
              </w:rPr>
              <w:t xml:space="preserve">     True Activity (desirability)</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0.05 (-0.06)</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0.05 (-0.06)</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0.11 (0.01)</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0.15 (0.05)</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b/>
                <w:sz w:val="20"/>
                <w:szCs w:val="20"/>
              </w:rPr>
            </w:pPr>
            <w:r w:rsidRPr="00686A22">
              <w:rPr>
                <w:rFonts w:ascii="Times New Roman" w:hAnsi="Times New Roman" w:cs="Times New Roman"/>
                <w:b/>
                <w:sz w:val="20"/>
                <w:szCs w:val="20"/>
              </w:rPr>
              <w:t>0.21 (0.10)</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b/>
                <w:sz w:val="20"/>
                <w:szCs w:val="20"/>
              </w:rPr>
            </w:pPr>
            <w:r w:rsidRPr="00686A22">
              <w:rPr>
                <w:rFonts w:ascii="Times New Roman" w:hAnsi="Times New Roman" w:cs="Times New Roman"/>
                <w:b/>
                <w:sz w:val="20"/>
                <w:szCs w:val="20"/>
              </w:rPr>
              <w:t>0.25 (0.04)</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0.32 (-0.05)</w:t>
            </w:r>
          </w:p>
        </w:tc>
        <w:tc>
          <w:tcPr>
            <w:tcW w:w="1392" w:type="dxa"/>
            <w:tcBorders>
              <w:top w:val="nil"/>
              <w:left w:val="nil"/>
              <w:bottom w:val="single" w:sz="4" w:space="0" w:color="auto"/>
              <w:right w:val="nil"/>
            </w:tcBorders>
          </w:tcPr>
          <w:p w:rsidR="00D014FD" w:rsidRPr="00686A22" w:rsidRDefault="00D014FD" w:rsidP="00E6497E">
            <w:pPr>
              <w:jc w:val="center"/>
              <w:rPr>
                <w:rFonts w:ascii="Times New Roman" w:hAnsi="Times New Roman" w:cs="Times New Roman"/>
                <w:sz w:val="20"/>
                <w:szCs w:val="20"/>
              </w:rPr>
            </w:pPr>
            <w:r w:rsidRPr="00686A22">
              <w:rPr>
                <w:rFonts w:ascii="Times New Roman" w:hAnsi="Times New Roman" w:cs="Times New Roman"/>
                <w:sz w:val="20"/>
                <w:szCs w:val="20"/>
              </w:rPr>
              <w:t>0.38 (-0.33)</w:t>
            </w:r>
          </w:p>
        </w:tc>
      </w:tr>
    </w:tbl>
    <w:p w:rsidR="00935013" w:rsidRDefault="00935013" w:rsidP="008F34CA">
      <w:pPr>
        <w:rPr>
          <w:rFonts w:ascii="Times New Roman" w:hAnsi="Times New Roman" w:cs="Times New Roman"/>
          <w:b/>
          <w:lang w:val="en-US"/>
        </w:rPr>
      </w:pPr>
    </w:p>
    <w:p w:rsidR="00D014FD" w:rsidRDefault="00D014FD" w:rsidP="008F34CA">
      <w:pPr>
        <w:rPr>
          <w:rFonts w:ascii="Times New Roman" w:hAnsi="Times New Roman" w:cs="Times New Roman"/>
          <w:b/>
          <w:lang w:val="en-US"/>
        </w:rPr>
      </w:pPr>
    </w:p>
    <w:p w:rsidR="009027C3" w:rsidRPr="00192D47" w:rsidRDefault="009027C3" w:rsidP="008F34CA">
      <w:pPr>
        <w:rPr>
          <w:rFonts w:ascii="Times New Roman" w:hAnsi="Times New Roman" w:cs="Times New Roman"/>
          <w:lang w:val="en-US"/>
        </w:rPr>
      </w:pPr>
      <w:r>
        <w:rPr>
          <w:rFonts w:ascii="Times New Roman" w:hAnsi="Times New Roman" w:cs="Times New Roman"/>
          <w:b/>
          <w:lang w:val="en-US"/>
        </w:rPr>
        <w:br w:type="page"/>
      </w:r>
      <w:r w:rsidRPr="00192D47">
        <w:rPr>
          <w:rFonts w:ascii="Times New Roman" w:hAnsi="Times New Roman" w:cs="Times New Roman"/>
          <w:b/>
          <w:lang w:val="en-US"/>
        </w:rPr>
        <w:lastRenderedPageBreak/>
        <w:t>Table S6.</w:t>
      </w:r>
      <w:r w:rsidRPr="00192D47">
        <w:rPr>
          <w:rFonts w:ascii="Times New Roman" w:hAnsi="Times New Roman" w:cs="Times New Roman"/>
          <w:lang w:val="en-US"/>
        </w:rPr>
        <w:t xml:space="preserve"> </w:t>
      </w:r>
      <w:proofErr w:type="gramStart"/>
      <w:r w:rsidR="00192D47" w:rsidRPr="00192D47">
        <w:rPr>
          <w:rFonts w:ascii="Times New Roman" w:hAnsi="Times New Roman" w:cs="Times New Roman"/>
          <w:lang w:val="en-US"/>
        </w:rPr>
        <w:t>Operating characteristics of each design.</w:t>
      </w:r>
      <w:proofErr w:type="gramEnd"/>
      <w:r w:rsidR="00192D47" w:rsidRPr="00192D47">
        <w:rPr>
          <w:rFonts w:ascii="Times New Roman" w:hAnsi="Times New Roman" w:cs="Times New Roman"/>
          <w:lang w:val="en-US"/>
        </w:rPr>
        <w:t xml:space="preserve"> Correct dose decisions are bolded. The values highlighted in light gray correspond to the PCS (percentage of correct MTD selection). The values highlighted in dark gray correspond to the POS (percentage of optimal dose selection) at the recommended optimal dose (dose with the highest desirability, i.e the dose with the better trade-off between toxicity and activity). Q1-Q3: interquartile ranges. For EffTox, no interquartile range is provided as t</w:t>
      </w:r>
      <w:bookmarkStart w:id="0" w:name="_GoBack"/>
      <w:bookmarkEnd w:id="0"/>
      <w:r w:rsidR="00192D47" w:rsidRPr="00192D47">
        <w:rPr>
          <w:rFonts w:ascii="Times New Roman" w:hAnsi="Times New Roman" w:cs="Times New Roman"/>
          <w:lang w:val="en-US"/>
        </w:rPr>
        <w:t xml:space="preserve">he sample size was fixed (except in the uncommon case of early stopping). </w:t>
      </w:r>
      <w:r w:rsidR="00991536">
        <w:rPr>
          <w:rFonts w:ascii="Times New Roman" w:hAnsi="Times New Roman" w:cs="Times New Roman"/>
          <w:lang w:val="en-US"/>
        </w:rPr>
        <w:t>#: number.</w:t>
      </w:r>
      <w:r w:rsidR="00991536">
        <w:rPr>
          <w:rFonts w:ascii="Times New Roman" w:hAnsi="Times New Roman" w:cs="Times New Roman"/>
          <w:lang w:val="en-GB"/>
        </w:rPr>
        <w:t xml:space="preserve"> The average total number of toxicity and patient are provided.</w:t>
      </w:r>
      <w:r w:rsidR="00DB2816" w:rsidRPr="00192D47">
        <w:rPr>
          <w:rFonts w:ascii="Times New Roman" w:hAnsi="Times New Roman" w:cs="Times New Roman"/>
          <w:lang w:val="en-US"/>
        </w:rPr>
        <w:t>Dose levels -1 and 1 were never recommended in this set of simulations. R</w:t>
      </w:r>
      <w:r w:rsidR="00935013" w:rsidRPr="00192D47">
        <w:rPr>
          <w:rFonts w:ascii="Times New Roman" w:hAnsi="Times New Roman" w:cs="Times New Roman"/>
          <w:lang w:val="en-US"/>
        </w:rPr>
        <w:t>esults for these two levels were not</w:t>
      </w:r>
      <w:r w:rsidR="00A425F2" w:rsidRPr="00192D47">
        <w:rPr>
          <w:rFonts w:ascii="Times New Roman" w:hAnsi="Times New Roman" w:cs="Times New Roman"/>
          <w:lang w:val="en-US"/>
        </w:rPr>
        <w:t xml:space="preserve"> </w:t>
      </w:r>
      <w:r w:rsidR="00935013" w:rsidRPr="00192D47">
        <w:rPr>
          <w:rFonts w:ascii="Times New Roman" w:hAnsi="Times New Roman" w:cs="Times New Roman"/>
          <w:lang w:val="en-US"/>
        </w:rPr>
        <w:t>presented.</w:t>
      </w:r>
      <w:r w:rsidR="00A425F2" w:rsidRPr="00192D47">
        <w:rPr>
          <w:rFonts w:ascii="Times New Roman" w:hAnsi="Times New Roman" w:cs="Times New Roman"/>
          <w:lang w:val="en-US"/>
        </w:rPr>
        <w:t xml:space="preserve"> </w:t>
      </w:r>
    </w:p>
    <w:tbl>
      <w:tblPr>
        <w:tblStyle w:val="Grilledutableau"/>
        <w:tblW w:w="14176" w:type="dxa"/>
        <w:jc w:val="center"/>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1134"/>
        <w:gridCol w:w="1276"/>
        <w:gridCol w:w="1134"/>
        <w:gridCol w:w="1134"/>
        <w:gridCol w:w="992"/>
        <w:gridCol w:w="993"/>
        <w:gridCol w:w="1559"/>
        <w:gridCol w:w="1559"/>
        <w:gridCol w:w="2268"/>
      </w:tblGrid>
      <w:tr w:rsidR="00935013" w:rsidRPr="00991536" w:rsidTr="00FB7782">
        <w:trPr>
          <w:trHeight w:val="584"/>
          <w:jc w:val="center"/>
        </w:trPr>
        <w:tc>
          <w:tcPr>
            <w:tcW w:w="1135" w:type="dxa"/>
            <w:tcBorders>
              <w:top w:val="single" w:sz="4" w:space="0" w:color="auto"/>
              <w:bottom w:val="single" w:sz="4" w:space="0" w:color="auto"/>
            </w:tcBorders>
            <w:vAlign w:val="bottom"/>
          </w:tcPr>
          <w:p w:rsidR="00935013" w:rsidRPr="002805D8" w:rsidRDefault="00935013" w:rsidP="00A425F2">
            <w:pPr>
              <w:rPr>
                <w:rFonts w:ascii="Times New Roman" w:hAnsi="Times New Roman" w:cs="Times New Roman"/>
                <w:sz w:val="20"/>
                <w:szCs w:val="20"/>
                <w:lang w:val="en-US"/>
              </w:rPr>
            </w:pPr>
          </w:p>
        </w:tc>
        <w:tc>
          <w:tcPr>
            <w:tcW w:w="6662" w:type="dxa"/>
            <w:gridSpan w:val="6"/>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b/>
                <w:sz w:val="20"/>
                <w:szCs w:val="20"/>
              </w:rPr>
            </w:pPr>
            <w:r w:rsidRPr="002805D8">
              <w:rPr>
                <w:rFonts w:ascii="Times New Roman" w:hAnsi="Times New Roman"/>
                <w:b/>
                <w:sz w:val="20"/>
                <w:szCs w:val="20"/>
              </w:rPr>
              <w:t>Dose level</w:t>
            </w:r>
          </w:p>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 xml:space="preserve">% </w:t>
            </w:r>
            <w:r w:rsidRPr="002805D8">
              <w:rPr>
                <w:rFonts w:ascii="Times New Roman" w:hAnsi="Times New Roman"/>
                <w:sz w:val="20"/>
                <w:szCs w:val="20"/>
                <w:lang w:val="en-US"/>
              </w:rPr>
              <w:t>selection</w:t>
            </w:r>
          </w:p>
        </w:tc>
        <w:tc>
          <w:tcPr>
            <w:tcW w:w="993"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sz w:val="20"/>
                <w:szCs w:val="20"/>
              </w:rPr>
            </w:pPr>
          </w:p>
        </w:tc>
        <w:tc>
          <w:tcPr>
            <w:tcW w:w="1559" w:type="dxa"/>
            <w:vMerge w:val="restart"/>
            <w:tcBorders>
              <w:top w:val="single" w:sz="4" w:space="0" w:color="auto"/>
            </w:tcBorders>
            <w:vAlign w:val="center"/>
          </w:tcPr>
          <w:p w:rsidR="00935013" w:rsidRPr="002805D8" w:rsidRDefault="00935013" w:rsidP="00935013">
            <w:pPr>
              <w:jc w:val="center"/>
              <w:rPr>
                <w:rFonts w:ascii="Times New Roman" w:hAnsi="Times New Roman"/>
                <w:sz w:val="20"/>
                <w:szCs w:val="20"/>
              </w:rPr>
            </w:pPr>
            <w:r w:rsidRPr="002805D8">
              <w:rPr>
                <w:rFonts w:ascii="Times New Roman" w:hAnsi="Times New Roman"/>
                <w:sz w:val="20"/>
                <w:szCs w:val="20"/>
              </w:rPr>
              <w:t># of toxicity</w:t>
            </w:r>
          </w:p>
        </w:tc>
        <w:tc>
          <w:tcPr>
            <w:tcW w:w="1559" w:type="dxa"/>
            <w:vMerge w:val="restart"/>
            <w:tcBorders>
              <w:top w:val="single" w:sz="4" w:space="0" w:color="auto"/>
            </w:tcBorders>
            <w:vAlign w:val="center"/>
          </w:tcPr>
          <w:p w:rsidR="00935013" w:rsidRPr="002805D8" w:rsidRDefault="00935013" w:rsidP="00935013">
            <w:pPr>
              <w:jc w:val="center"/>
              <w:rPr>
                <w:rFonts w:ascii="Times New Roman" w:hAnsi="Times New Roman"/>
                <w:sz w:val="20"/>
                <w:szCs w:val="20"/>
              </w:rPr>
            </w:pPr>
            <w:r w:rsidRPr="002805D8">
              <w:rPr>
                <w:rFonts w:ascii="Times New Roman" w:hAnsi="Times New Roman"/>
                <w:sz w:val="20"/>
                <w:szCs w:val="20"/>
              </w:rPr>
              <w:t># of patients (Q1-Q3)</w:t>
            </w:r>
          </w:p>
        </w:tc>
        <w:tc>
          <w:tcPr>
            <w:tcW w:w="2268" w:type="dxa"/>
            <w:vMerge w:val="restart"/>
            <w:tcBorders>
              <w:top w:val="single" w:sz="4" w:space="0" w:color="auto"/>
            </w:tcBorders>
            <w:vAlign w:val="center"/>
          </w:tcPr>
          <w:p w:rsidR="00935013" w:rsidRPr="002805D8" w:rsidRDefault="00935013" w:rsidP="00935013">
            <w:pPr>
              <w:jc w:val="center"/>
              <w:rPr>
                <w:rFonts w:ascii="Times New Roman" w:hAnsi="Times New Roman"/>
                <w:sz w:val="20"/>
                <w:szCs w:val="20"/>
                <w:lang w:val="en-US"/>
              </w:rPr>
            </w:pPr>
            <w:r w:rsidRPr="002805D8">
              <w:rPr>
                <w:rFonts w:ascii="Times New Roman" w:hAnsi="Times New Roman"/>
                <w:sz w:val="20"/>
                <w:szCs w:val="20"/>
                <w:lang w:val="en-US"/>
              </w:rPr>
              <w:t>Percentage of Correct dose Decision</w:t>
            </w:r>
          </w:p>
        </w:tc>
      </w:tr>
      <w:tr w:rsidR="00935013" w:rsidRPr="002805D8" w:rsidTr="00FB7782">
        <w:trPr>
          <w:trHeight w:val="584"/>
          <w:jc w:val="center"/>
        </w:trPr>
        <w:tc>
          <w:tcPr>
            <w:tcW w:w="1135" w:type="dxa"/>
            <w:tcBorders>
              <w:top w:val="nil"/>
              <w:bottom w:val="single" w:sz="4" w:space="0" w:color="auto"/>
            </w:tcBorders>
            <w:vAlign w:val="bottom"/>
          </w:tcPr>
          <w:p w:rsidR="00935013" w:rsidRPr="002805D8" w:rsidRDefault="00935013" w:rsidP="00A425F2">
            <w:pPr>
              <w:rPr>
                <w:rFonts w:ascii="Times New Roman" w:hAnsi="Times New Roman" w:cs="Times New Roman"/>
                <w:sz w:val="20"/>
                <w:szCs w:val="20"/>
                <w:lang w:val="en-US"/>
              </w:rPr>
            </w:pPr>
          </w:p>
        </w:tc>
        <w:tc>
          <w:tcPr>
            <w:tcW w:w="992"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cs="Times New Roman"/>
                <w:sz w:val="20"/>
                <w:szCs w:val="20"/>
              </w:rPr>
            </w:pPr>
            <w:r w:rsidRPr="002805D8">
              <w:rPr>
                <w:rFonts w:ascii="Times New Roman" w:hAnsi="Times New Roman" w:cs="Times New Roman"/>
                <w:sz w:val="20"/>
                <w:szCs w:val="20"/>
              </w:rPr>
              <w:t>2</w:t>
            </w:r>
          </w:p>
        </w:tc>
        <w:tc>
          <w:tcPr>
            <w:tcW w:w="1134"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cs="Times New Roman"/>
                <w:sz w:val="20"/>
                <w:szCs w:val="20"/>
              </w:rPr>
            </w:pPr>
            <w:r w:rsidRPr="002805D8">
              <w:rPr>
                <w:rFonts w:ascii="Times New Roman" w:hAnsi="Times New Roman" w:cs="Times New Roman"/>
                <w:sz w:val="20"/>
                <w:szCs w:val="20"/>
              </w:rPr>
              <w:t>3</w:t>
            </w:r>
          </w:p>
        </w:tc>
        <w:tc>
          <w:tcPr>
            <w:tcW w:w="1276"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cs="Times New Roman"/>
                <w:sz w:val="20"/>
                <w:szCs w:val="20"/>
              </w:rPr>
            </w:pPr>
            <w:r w:rsidRPr="002805D8">
              <w:rPr>
                <w:rFonts w:ascii="Times New Roman" w:hAnsi="Times New Roman" w:cs="Times New Roman"/>
                <w:sz w:val="20"/>
                <w:szCs w:val="20"/>
              </w:rPr>
              <w:t>4</w:t>
            </w:r>
          </w:p>
        </w:tc>
        <w:tc>
          <w:tcPr>
            <w:tcW w:w="1134"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cs="Times New Roman"/>
                <w:sz w:val="20"/>
                <w:szCs w:val="20"/>
              </w:rPr>
            </w:pPr>
            <w:r w:rsidRPr="002805D8">
              <w:rPr>
                <w:rFonts w:ascii="Times New Roman" w:hAnsi="Times New Roman"/>
                <w:sz w:val="20"/>
                <w:szCs w:val="20"/>
              </w:rPr>
              <w:t>5</w:t>
            </w:r>
          </w:p>
        </w:tc>
        <w:tc>
          <w:tcPr>
            <w:tcW w:w="1134"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6</w:t>
            </w:r>
          </w:p>
        </w:tc>
        <w:tc>
          <w:tcPr>
            <w:tcW w:w="992"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7</w:t>
            </w:r>
          </w:p>
        </w:tc>
        <w:tc>
          <w:tcPr>
            <w:tcW w:w="993" w:type="dxa"/>
            <w:tcBorders>
              <w:top w:val="single" w:sz="4" w:space="0" w:color="auto"/>
              <w:bottom w:val="single" w:sz="4" w:space="0" w:color="auto"/>
            </w:tcBorders>
            <w:vAlign w:val="center"/>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None</w:t>
            </w:r>
          </w:p>
        </w:tc>
        <w:tc>
          <w:tcPr>
            <w:tcW w:w="1559" w:type="dxa"/>
            <w:vMerge/>
            <w:tcBorders>
              <w:bottom w:val="single" w:sz="4" w:space="0" w:color="auto"/>
            </w:tcBorders>
          </w:tcPr>
          <w:p w:rsidR="00935013" w:rsidRPr="002805D8" w:rsidRDefault="00935013" w:rsidP="00A425F2">
            <w:pPr>
              <w:jc w:val="center"/>
              <w:rPr>
                <w:rFonts w:ascii="Times New Roman" w:hAnsi="Times New Roman"/>
                <w:sz w:val="20"/>
                <w:szCs w:val="20"/>
              </w:rPr>
            </w:pPr>
          </w:p>
        </w:tc>
        <w:tc>
          <w:tcPr>
            <w:tcW w:w="1559" w:type="dxa"/>
            <w:vMerge/>
            <w:tcBorders>
              <w:bottom w:val="single" w:sz="4" w:space="0" w:color="auto"/>
            </w:tcBorders>
          </w:tcPr>
          <w:p w:rsidR="00935013" w:rsidRPr="002805D8" w:rsidRDefault="00935013" w:rsidP="00A425F2">
            <w:pPr>
              <w:jc w:val="center"/>
              <w:rPr>
                <w:rFonts w:ascii="Times New Roman" w:hAnsi="Times New Roman"/>
                <w:sz w:val="20"/>
                <w:szCs w:val="20"/>
              </w:rPr>
            </w:pPr>
          </w:p>
        </w:tc>
        <w:tc>
          <w:tcPr>
            <w:tcW w:w="2268" w:type="dxa"/>
            <w:vMerge/>
            <w:tcBorders>
              <w:bottom w:val="single" w:sz="4" w:space="0" w:color="auto"/>
            </w:tcBorders>
          </w:tcPr>
          <w:p w:rsidR="00935013" w:rsidRPr="002805D8" w:rsidRDefault="00935013" w:rsidP="00A425F2">
            <w:pPr>
              <w:jc w:val="center"/>
              <w:rPr>
                <w:rFonts w:ascii="Times New Roman" w:hAnsi="Times New Roman"/>
                <w:sz w:val="20"/>
                <w:szCs w:val="20"/>
              </w:rPr>
            </w:pPr>
          </w:p>
        </w:tc>
      </w:tr>
      <w:tr w:rsidR="00855834" w:rsidRPr="002805D8" w:rsidTr="00FB7782">
        <w:trPr>
          <w:jc w:val="center"/>
        </w:trPr>
        <w:tc>
          <w:tcPr>
            <w:tcW w:w="1135" w:type="dxa"/>
            <w:tcBorders>
              <w:top w:val="single" w:sz="4" w:space="0" w:color="auto"/>
            </w:tcBorders>
          </w:tcPr>
          <w:p w:rsidR="00935013" w:rsidRPr="002805D8" w:rsidRDefault="00935013" w:rsidP="00A425F2">
            <w:pPr>
              <w:rPr>
                <w:rFonts w:ascii="Times New Roman" w:hAnsi="Times New Roman" w:cs="Times New Roman"/>
                <w:b/>
                <w:sz w:val="20"/>
                <w:szCs w:val="20"/>
              </w:rPr>
            </w:pPr>
            <w:r w:rsidRPr="002805D8">
              <w:rPr>
                <w:rFonts w:ascii="Times New Roman" w:hAnsi="Times New Roman" w:cs="Times New Roman"/>
                <w:b/>
                <w:sz w:val="20"/>
                <w:szCs w:val="20"/>
              </w:rPr>
              <w:t>Sc. S1</w:t>
            </w:r>
          </w:p>
        </w:tc>
        <w:tc>
          <w:tcPr>
            <w:tcW w:w="992" w:type="dxa"/>
            <w:tcBorders>
              <w:top w:val="single" w:sz="4" w:space="0" w:color="auto"/>
            </w:tcBorders>
            <w:shd w:val="clear" w:color="auto" w:fill="auto"/>
          </w:tcPr>
          <w:p w:rsidR="00935013" w:rsidRPr="002805D8" w:rsidRDefault="00935013" w:rsidP="00A425F2">
            <w:pPr>
              <w:jc w:val="center"/>
              <w:rPr>
                <w:rFonts w:ascii="Times New Roman" w:hAnsi="Times New Roman" w:cs="Times New Roman"/>
                <w:sz w:val="20"/>
                <w:szCs w:val="20"/>
              </w:rPr>
            </w:pPr>
          </w:p>
        </w:tc>
        <w:tc>
          <w:tcPr>
            <w:tcW w:w="1134" w:type="dxa"/>
            <w:tcBorders>
              <w:top w:val="single" w:sz="4" w:space="0" w:color="auto"/>
            </w:tcBorders>
            <w:shd w:val="clear" w:color="auto" w:fill="auto"/>
          </w:tcPr>
          <w:p w:rsidR="00935013" w:rsidRPr="002805D8" w:rsidRDefault="00935013" w:rsidP="00A425F2">
            <w:pPr>
              <w:jc w:val="center"/>
              <w:rPr>
                <w:rFonts w:ascii="Times New Roman" w:hAnsi="Times New Roman" w:cs="Times New Roman"/>
                <w:sz w:val="20"/>
                <w:szCs w:val="20"/>
              </w:rPr>
            </w:pPr>
          </w:p>
        </w:tc>
        <w:tc>
          <w:tcPr>
            <w:tcW w:w="1276" w:type="dxa"/>
            <w:tcBorders>
              <w:top w:val="single" w:sz="4" w:space="0" w:color="auto"/>
            </w:tcBorders>
          </w:tcPr>
          <w:p w:rsidR="00935013" w:rsidRPr="002805D8" w:rsidRDefault="00935013" w:rsidP="00A425F2">
            <w:pPr>
              <w:jc w:val="center"/>
              <w:rPr>
                <w:rFonts w:ascii="Times New Roman" w:hAnsi="Times New Roman" w:cs="Times New Roman"/>
                <w:sz w:val="20"/>
                <w:szCs w:val="20"/>
              </w:rPr>
            </w:pPr>
          </w:p>
        </w:tc>
        <w:tc>
          <w:tcPr>
            <w:tcW w:w="1134" w:type="dxa"/>
            <w:tcBorders>
              <w:top w:val="single" w:sz="4" w:space="0" w:color="auto"/>
            </w:tcBorders>
          </w:tcPr>
          <w:p w:rsidR="00935013" w:rsidRPr="002805D8" w:rsidRDefault="00935013" w:rsidP="00A425F2">
            <w:pPr>
              <w:jc w:val="center"/>
              <w:rPr>
                <w:rFonts w:ascii="Times New Roman" w:hAnsi="Times New Roman" w:cs="Times New Roman"/>
                <w:sz w:val="20"/>
                <w:szCs w:val="20"/>
              </w:rPr>
            </w:pPr>
          </w:p>
        </w:tc>
        <w:tc>
          <w:tcPr>
            <w:tcW w:w="1134" w:type="dxa"/>
            <w:tcBorders>
              <w:top w:val="single" w:sz="4" w:space="0" w:color="auto"/>
            </w:tcBorders>
          </w:tcPr>
          <w:p w:rsidR="00935013" w:rsidRPr="002805D8" w:rsidRDefault="00935013" w:rsidP="00A425F2">
            <w:pPr>
              <w:jc w:val="center"/>
              <w:rPr>
                <w:rFonts w:ascii="Times New Roman" w:hAnsi="Times New Roman"/>
                <w:sz w:val="20"/>
                <w:szCs w:val="20"/>
              </w:rPr>
            </w:pPr>
          </w:p>
        </w:tc>
        <w:tc>
          <w:tcPr>
            <w:tcW w:w="992" w:type="dxa"/>
            <w:tcBorders>
              <w:top w:val="single" w:sz="4" w:space="0" w:color="auto"/>
            </w:tcBorders>
          </w:tcPr>
          <w:p w:rsidR="00935013" w:rsidRPr="002805D8" w:rsidRDefault="00935013" w:rsidP="00A425F2">
            <w:pPr>
              <w:jc w:val="center"/>
              <w:rPr>
                <w:rFonts w:ascii="Times New Roman" w:hAnsi="Times New Roman"/>
                <w:sz w:val="20"/>
                <w:szCs w:val="20"/>
              </w:rPr>
            </w:pPr>
          </w:p>
        </w:tc>
        <w:tc>
          <w:tcPr>
            <w:tcW w:w="993" w:type="dxa"/>
            <w:tcBorders>
              <w:top w:val="single" w:sz="4" w:space="0" w:color="auto"/>
            </w:tcBorders>
          </w:tcPr>
          <w:p w:rsidR="00935013" w:rsidRPr="002805D8" w:rsidRDefault="00935013" w:rsidP="00A425F2">
            <w:pPr>
              <w:jc w:val="center"/>
              <w:rPr>
                <w:rFonts w:ascii="Times New Roman" w:hAnsi="Times New Roman"/>
                <w:sz w:val="20"/>
                <w:szCs w:val="20"/>
              </w:rPr>
            </w:pPr>
          </w:p>
        </w:tc>
        <w:tc>
          <w:tcPr>
            <w:tcW w:w="1559" w:type="dxa"/>
            <w:tcBorders>
              <w:top w:val="single" w:sz="4" w:space="0" w:color="auto"/>
            </w:tcBorders>
          </w:tcPr>
          <w:p w:rsidR="00935013" w:rsidRPr="002805D8" w:rsidRDefault="00935013" w:rsidP="00A425F2">
            <w:pPr>
              <w:jc w:val="center"/>
              <w:rPr>
                <w:rFonts w:ascii="Times New Roman" w:hAnsi="Times New Roman"/>
                <w:sz w:val="20"/>
                <w:szCs w:val="20"/>
              </w:rPr>
            </w:pPr>
          </w:p>
        </w:tc>
        <w:tc>
          <w:tcPr>
            <w:tcW w:w="1559" w:type="dxa"/>
            <w:tcBorders>
              <w:top w:val="single" w:sz="4" w:space="0" w:color="auto"/>
            </w:tcBorders>
          </w:tcPr>
          <w:p w:rsidR="00935013" w:rsidRPr="002805D8" w:rsidRDefault="00935013" w:rsidP="00A425F2">
            <w:pPr>
              <w:jc w:val="center"/>
              <w:rPr>
                <w:rFonts w:ascii="Times New Roman" w:hAnsi="Times New Roman"/>
                <w:sz w:val="20"/>
                <w:szCs w:val="20"/>
              </w:rPr>
            </w:pPr>
          </w:p>
        </w:tc>
        <w:tc>
          <w:tcPr>
            <w:tcW w:w="2268" w:type="dxa"/>
            <w:tcBorders>
              <w:top w:val="single" w:sz="4" w:space="0" w:color="auto"/>
            </w:tcBorders>
          </w:tcPr>
          <w:p w:rsidR="00935013" w:rsidRPr="002805D8" w:rsidRDefault="00935013" w:rsidP="00A425F2">
            <w:pPr>
              <w:jc w:val="center"/>
              <w:rPr>
                <w:rFonts w:ascii="Times New Roman" w:hAnsi="Times New Roman"/>
                <w:sz w:val="20"/>
                <w:szCs w:val="20"/>
              </w:rPr>
            </w:pPr>
          </w:p>
        </w:tc>
      </w:tr>
      <w:tr w:rsidR="00855834" w:rsidRPr="002805D8" w:rsidTr="00FB7782">
        <w:trPr>
          <w:jc w:val="center"/>
        </w:trPr>
        <w:tc>
          <w:tcPr>
            <w:tcW w:w="1135" w:type="dxa"/>
          </w:tcPr>
          <w:p w:rsidR="00935013" w:rsidRPr="002805D8" w:rsidRDefault="00935013" w:rsidP="00A425F2">
            <w:pPr>
              <w:rPr>
                <w:rFonts w:ascii="Times New Roman" w:hAnsi="Times New Roman" w:cs="Times New Roman"/>
                <w:sz w:val="20"/>
                <w:szCs w:val="20"/>
              </w:rPr>
            </w:pPr>
            <w:r w:rsidRPr="002805D8">
              <w:rPr>
                <w:rFonts w:ascii="Times New Roman" w:hAnsi="Times New Roman" w:cs="Times New Roman"/>
                <w:sz w:val="20"/>
                <w:szCs w:val="20"/>
              </w:rPr>
              <w:t>DE-EC</w:t>
            </w:r>
          </w:p>
        </w:tc>
        <w:tc>
          <w:tcPr>
            <w:tcW w:w="992" w:type="dxa"/>
            <w:shd w:val="clear" w:color="auto" w:fill="auto"/>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0.0</w:t>
            </w:r>
          </w:p>
        </w:tc>
        <w:tc>
          <w:tcPr>
            <w:tcW w:w="1134" w:type="dxa"/>
            <w:shd w:val="clear" w:color="auto" w:fill="auto"/>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1.4</w:t>
            </w:r>
          </w:p>
        </w:tc>
        <w:tc>
          <w:tcPr>
            <w:tcW w:w="1276" w:type="dxa"/>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14.0</w:t>
            </w:r>
          </w:p>
        </w:tc>
        <w:tc>
          <w:tcPr>
            <w:tcW w:w="1134" w:type="dxa"/>
            <w:shd w:val="clear" w:color="auto" w:fill="D9D9D9" w:themeFill="background1" w:themeFillShade="D9"/>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49.8</w:t>
            </w:r>
          </w:p>
        </w:tc>
        <w:tc>
          <w:tcPr>
            <w:tcW w:w="1134" w:type="dxa"/>
          </w:tcPr>
          <w:p w:rsidR="00935013" w:rsidRPr="002805D8" w:rsidRDefault="00935013" w:rsidP="00A425F2">
            <w:pPr>
              <w:jc w:val="center"/>
              <w:rPr>
                <w:rFonts w:ascii="Times New Roman" w:hAnsi="Times New Roman" w:cs="Times New Roman"/>
                <w:sz w:val="20"/>
                <w:szCs w:val="20"/>
              </w:rPr>
            </w:pPr>
            <w:r w:rsidRPr="002805D8">
              <w:rPr>
                <w:rFonts w:ascii="Times New Roman" w:hAnsi="Times New Roman"/>
                <w:sz w:val="20"/>
                <w:szCs w:val="20"/>
              </w:rPr>
              <w:t>32.2</w:t>
            </w:r>
          </w:p>
        </w:tc>
        <w:tc>
          <w:tcPr>
            <w:tcW w:w="992" w:type="dxa"/>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2.5</w:t>
            </w:r>
          </w:p>
        </w:tc>
        <w:tc>
          <w:tcPr>
            <w:tcW w:w="993" w:type="dxa"/>
          </w:tcPr>
          <w:p w:rsidR="00935013" w:rsidRPr="002805D8" w:rsidRDefault="00935013" w:rsidP="00A425F2">
            <w:pPr>
              <w:jc w:val="center"/>
              <w:rPr>
                <w:rFonts w:ascii="Times New Roman" w:hAnsi="Times New Roman"/>
                <w:sz w:val="20"/>
                <w:szCs w:val="20"/>
              </w:rPr>
            </w:pPr>
          </w:p>
        </w:tc>
        <w:tc>
          <w:tcPr>
            <w:tcW w:w="1559" w:type="dxa"/>
          </w:tcPr>
          <w:p w:rsidR="00935013" w:rsidRPr="002805D8" w:rsidRDefault="00935013" w:rsidP="00E6497E">
            <w:pPr>
              <w:jc w:val="center"/>
              <w:rPr>
                <w:rFonts w:ascii="Times New Roman" w:hAnsi="Times New Roman" w:cs="Times New Roman"/>
                <w:sz w:val="20"/>
                <w:szCs w:val="20"/>
                <w:lang w:val="en-US"/>
              </w:rPr>
            </w:pPr>
            <w:r w:rsidRPr="002805D8">
              <w:rPr>
                <w:rFonts w:ascii="Times New Roman" w:hAnsi="Times New Roman" w:cs="Times New Roman"/>
                <w:sz w:val="20"/>
                <w:szCs w:val="20"/>
                <w:lang w:val="en-US"/>
              </w:rPr>
              <w:t>9.7</w:t>
            </w:r>
          </w:p>
        </w:tc>
        <w:tc>
          <w:tcPr>
            <w:tcW w:w="1559"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45.5 (43-48)</w:t>
            </w:r>
          </w:p>
        </w:tc>
        <w:tc>
          <w:tcPr>
            <w:tcW w:w="2268"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65.3</w:t>
            </w:r>
          </w:p>
        </w:tc>
      </w:tr>
      <w:tr w:rsidR="00855834" w:rsidRPr="002805D8" w:rsidTr="00FB7782">
        <w:trPr>
          <w:jc w:val="center"/>
        </w:trPr>
        <w:tc>
          <w:tcPr>
            <w:tcW w:w="1135" w:type="dxa"/>
          </w:tcPr>
          <w:p w:rsidR="00935013" w:rsidRPr="002805D8" w:rsidRDefault="00935013" w:rsidP="00A425F2">
            <w:pPr>
              <w:rPr>
                <w:rFonts w:ascii="Times New Roman" w:hAnsi="Times New Roman" w:cs="Times New Roman"/>
                <w:sz w:val="20"/>
                <w:szCs w:val="20"/>
              </w:rPr>
            </w:pPr>
            <w:r w:rsidRPr="002805D8">
              <w:rPr>
                <w:rFonts w:ascii="Times New Roman" w:hAnsi="Times New Roman" w:cs="Times New Roman"/>
                <w:sz w:val="20"/>
                <w:szCs w:val="20"/>
              </w:rPr>
              <w:t>DE-ECext</w:t>
            </w:r>
          </w:p>
        </w:tc>
        <w:tc>
          <w:tcPr>
            <w:tcW w:w="992" w:type="dxa"/>
            <w:shd w:val="clear" w:color="auto" w:fill="auto"/>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0.0</w:t>
            </w:r>
          </w:p>
        </w:tc>
        <w:tc>
          <w:tcPr>
            <w:tcW w:w="1134" w:type="dxa"/>
            <w:shd w:val="clear" w:color="auto" w:fill="auto"/>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0.2</w:t>
            </w:r>
          </w:p>
        </w:tc>
        <w:tc>
          <w:tcPr>
            <w:tcW w:w="1276" w:type="dxa"/>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11.4</w:t>
            </w:r>
          </w:p>
        </w:tc>
        <w:tc>
          <w:tcPr>
            <w:tcW w:w="1134" w:type="dxa"/>
            <w:shd w:val="clear" w:color="auto" w:fill="D9D9D9" w:themeFill="background1" w:themeFillShade="D9"/>
          </w:tcPr>
          <w:p w:rsidR="00935013" w:rsidRPr="002805D8" w:rsidRDefault="00935013" w:rsidP="00A425F2">
            <w:pPr>
              <w:jc w:val="center"/>
              <w:rPr>
                <w:rFonts w:ascii="Times New Roman" w:hAnsi="Times New Roman" w:cs="Times New Roman"/>
                <w:b/>
                <w:sz w:val="20"/>
                <w:szCs w:val="20"/>
              </w:rPr>
            </w:pPr>
            <w:r w:rsidRPr="002805D8">
              <w:rPr>
                <w:rFonts w:ascii="Times New Roman" w:hAnsi="Times New Roman"/>
                <w:b/>
                <w:sz w:val="20"/>
                <w:szCs w:val="20"/>
              </w:rPr>
              <w:t>62.6</w:t>
            </w:r>
          </w:p>
        </w:tc>
        <w:tc>
          <w:tcPr>
            <w:tcW w:w="1134" w:type="dxa"/>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24.5</w:t>
            </w:r>
          </w:p>
        </w:tc>
        <w:tc>
          <w:tcPr>
            <w:tcW w:w="992" w:type="dxa"/>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1.3</w:t>
            </w:r>
          </w:p>
        </w:tc>
        <w:tc>
          <w:tcPr>
            <w:tcW w:w="993" w:type="dxa"/>
          </w:tcPr>
          <w:p w:rsidR="00935013" w:rsidRPr="002805D8" w:rsidRDefault="00935013" w:rsidP="00A425F2">
            <w:pPr>
              <w:jc w:val="center"/>
              <w:rPr>
                <w:rFonts w:ascii="Times New Roman" w:hAnsi="Times New Roman"/>
                <w:sz w:val="20"/>
                <w:szCs w:val="20"/>
              </w:rPr>
            </w:pPr>
          </w:p>
        </w:tc>
        <w:tc>
          <w:tcPr>
            <w:tcW w:w="1559"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9.4</w:t>
            </w:r>
          </w:p>
        </w:tc>
        <w:tc>
          <w:tcPr>
            <w:tcW w:w="1559"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44.7 (40-48)</w:t>
            </w:r>
          </w:p>
        </w:tc>
        <w:tc>
          <w:tcPr>
            <w:tcW w:w="2268"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76.9</w:t>
            </w:r>
          </w:p>
        </w:tc>
      </w:tr>
      <w:tr w:rsidR="00855834" w:rsidRPr="002805D8" w:rsidTr="00FB7782">
        <w:trPr>
          <w:jc w:val="center"/>
        </w:trPr>
        <w:tc>
          <w:tcPr>
            <w:tcW w:w="1135" w:type="dxa"/>
          </w:tcPr>
          <w:p w:rsidR="00935013" w:rsidRPr="002805D8" w:rsidRDefault="00935013" w:rsidP="00A425F2">
            <w:pPr>
              <w:rPr>
                <w:rFonts w:ascii="Times New Roman" w:hAnsi="Times New Roman" w:cs="Times New Roman"/>
                <w:sz w:val="20"/>
                <w:szCs w:val="20"/>
              </w:rPr>
            </w:pPr>
            <w:r w:rsidRPr="002805D8">
              <w:rPr>
                <w:rFonts w:ascii="Times New Roman" w:hAnsi="Times New Roman" w:cs="Times New Roman"/>
                <w:sz w:val="20"/>
                <w:szCs w:val="20"/>
              </w:rPr>
              <w:t>EffTox</w:t>
            </w:r>
          </w:p>
        </w:tc>
        <w:tc>
          <w:tcPr>
            <w:tcW w:w="992" w:type="dxa"/>
            <w:shd w:val="clear" w:color="auto" w:fill="auto"/>
          </w:tcPr>
          <w:p w:rsidR="00935013" w:rsidRPr="002805D8" w:rsidRDefault="00935013" w:rsidP="00935013">
            <w:pPr>
              <w:jc w:val="center"/>
              <w:rPr>
                <w:rFonts w:ascii="Times New Roman" w:hAnsi="Times New Roman" w:cs="Times New Roman"/>
                <w:b/>
                <w:sz w:val="20"/>
                <w:szCs w:val="20"/>
              </w:rPr>
            </w:pPr>
            <w:r w:rsidRPr="002805D8">
              <w:rPr>
                <w:rFonts w:ascii="Times New Roman" w:hAnsi="Times New Roman"/>
                <w:b/>
                <w:sz w:val="20"/>
                <w:szCs w:val="20"/>
              </w:rPr>
              <w:t>3.0</w:t>
            </w:r>
          </w:p>
        </w:tc>
        <w:tc>
          <w:tcPr>
            <w:tcW w:w="1134" w:type="dxa"/>
            <w:shd w:val="clear" w:color="auto" w:fill="auto"/>
          </w:tcPr>
          <w:p w:rsidR="00935013" w:rsidRPr="002805D8" w:rsidRDefault="00935013" w:rsidP="00935013">
            <w:pPr>
              <w:jc w:val="center"/>
              <w:rPr>
                <w:rFonts w:ascii="Times New Roman" w:hAnsi="Times New Roman" w:cs="Times New Roman"/>
                <w:b/>
                <w:sz w:val="20"/>
                <w:szCs w:val="20"/>
              </w:rPr>
            </w:pPr>
            <w:r w:rsidRPr="002805D8">
              <w:rPr>
                <w:rFonts w:ascii="Times New Roman" w:hAnsi="Times New Roman"/>
                <w:b/>
                <w:sz w:val="20"/>
                <w:szCs w:val="20"/>
              </w:rPr>
              <w:t>21.0</w:t>
            </w:r>
          </w:p>
        </w:tc>
        <w:tc>
          <w:tcPr>
            <w:tcW w:w="1276" w:type="dxa"/>
            <w:shd w:val="clear" w:color="auto" w:fill="BFBFBF" w:themeFill="background1" w:themeFillShade="BF"/>
          </w:tcPr>
          <w:p w:rsidR="00935013" w:rsidRPr="002805D8" w:rsidRDefault="00935013" w:rsidP="00935013">
            <w:pPr>
              <w:jc w:val="center"/>
              <w:rPr>
                <w:rFonts w:ascii="Times New Roman" w:hAnsi="Times New Roman" w:cs="Times New Roman"/>
                <w:b/>
                <w:sz w:val="20"/>
                <w:szCs w:val="20"/>
              </w:rPr>
            </w:pPr>
            <w:r w:rsidRPr="002805D8">
              <w:rPr>
                <w:rFonts w:ascii="Times New Roman" w:hAnsi="Times New Roman"/>
                <w:b/>
                <w:sz w:val="20"/>
                <w:szCs w:val="20"/>
              </w:rPr>
              <w:t>54.0</w:t>
            </w:r>
          </w:p>
        </w:tc>
        <w:tc>
          <w:tcPr>
            <w:tcW w:w="1134" w:type="dxa"/>
          </w:tcPr>
          <w:p w:rsidR="00935013" w:rsidRPr="002805D8" w:rsidRDefault="00935013" w:rsidP="00935013">
            <w:pPr>
              <w:jc w:val="center"/>
              <w:rPr>
                <w:rFonts w:ascii="Times New Roman" w:hAnsi="Times New Roman" w:cs="Times New Roman"/>
                <w:b/>
                <w:sz w:val="20"/>
                <w:szCs w:val="20"/>
              </w:rPr>
            </w:pPr>
            <w:r w:rsidRPr="002805D8">
              <w:rPr>
                <w:rFonts w:ascii="Times New Roman" w:hAnsi="Times New Roman"/>
                <w:b/>
                <w:sz w:val="20"/>
                <w:szCs w:val="20"/>
              </w:rPr>
              <w:t>20.0</w:t>
            </w:r>
          </w:p>
        </w:tc>
        <w:tc>
          <w:tcPr>
            <w:tcW w:w="1134" w:type="dxa"/>
          </w:tcPr>
          <w:p w:rsidR="00935013" w:rsidRPr="002805D8" w:rsidRDefault="00935013" w:rsidP="00935013">
            <w:pPr>
              <w:jc w:val="center"/>
              <w:rPr>
                <w:rFonts w:ascii="Times New Roman" w:hAnsi="Times New Roman"/>
                <w:sz w:val="20"/>
                <w:szCs w:val="20"/>
              </w:rPr>
            </w:pPr>
            <w:r w:rsidRPr="002805D8">
              <w:rPr>
                <w:rFonts w:ascii="Times New Roman" w:hAnsi="Times New Roman"/>
                <w:sz w:val="20"/>
                <w:szCs w:val="20"/>
              </w:rPr>
              <w:t>1.0</w:t>
            </w:r>
          </w:p>
        </w:tc>
        <w:tc>
          <w:tcPr>
            <w:tcW w:w="992" w:type="dxa"/>
          </w:tcPr>
          <w:p w:rsidR="00935013" w:rsidRPr="002805D8" w:rsidRDefault="00935013" w:rsidP="00935013">
            <w:pPr>
              <w:jc w:val="center"/>
              <w:rPr>
                <w:rFonts w:ascii="Times New Roman" w:hAnsi="Times New Roman"/>
                <w:sz w:val="20"/>
                <w:szCs w:val="20"/>
              </w:rPr>
            </w:pPr>
            <w:r w:rsidRPr="002805D8">
              <w:rPr>
                <w:rFonts w:ascii="Times New Roman" w:hAnsi="Times New Roman"/>
                <w:sz w:val="20"/>
                <w:szCs w:val="20"/>
              </w:rPr>
              <w:t>0.0</w:t>
            </w:r>
          </w:p>
        </w:tc>
        <w:tc>
          <w:tcPr>
            <w:tcW w:w="993" w:type="dxa"/>
          </w:tcPr>
          <w:p w:rsidR="00935013" w:rsidRPr="002805D8" w:rsidRDefault="00935013" w:rsidP="00A425F2">
            <w:pPr>
              <w:jc w:val="center"/>
              <w:rPr>
                <w:rFonts w:ascii="Times New Roman" w:hAnsi="Times New Roman"/>
                <w:sz w:val="20"/>
                <w:szCs w:val="20"/>
              </w:rPr>
            </w:pPr>
            <w:r w:rsidRPr="002805D8">
              <w:rPr>
                <w:rFonts w:ascii="Times New Roman" w:hAnsi="Times New Roman"/>
                <w:sz w:val="20"/>
                <w:szCs w:val="20"/>
              </w:rPr>
              <w:t>1.0</w:t>
            </w:r>
          </w:p>
        </w:tc>
        <w:tc>
          <w:tcPr>
            <w:tcW w:w="1559"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sz w:val="20"/>
                <w:szCs w:val="20"/>
              </w:rPr>
              <w:t>7.3</w:t>
            </w:r>
          </w:p>
        </w:tc>
        <w:tc>
          <w:tcPr>
            <w:tcW w:w="1559"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cs="Times New Roman"/>
                <w:sz w:val="20"/>
                <w:szCs w:val="20"/>
              </w:rPr>
              <w:t>49.6</w:t>
            </w:r>
          </w:p>
        </w:tc>
        <w:tc>
          <w:tcPr>
            <w:tcW w:w="2268" w:type="dxa"/>
          </w:tcPr>
          <w:p w:rsidR="00935013" w:rsidRPr="002805D8" w:rsidRDefault="00935013" w:rsidP="00E6497E">
            <w:pPr>
              <w:jc w:val="center"/>
              <w:rPr>
                <w:rFonts w:ascii="Times New Roman" w:hAnsi="Times New Roman" w:cs="Times New Roman"/>
                <w:sz w:val="20"/>
                <w:szCs w:val="20"/>
              </w:rPr>
            </w:pPr>
            <w:r w:rsidRPr="002805D8">
              <w:rPr>
                <w:rFonts w:ascii="Times New Roman" w:hAnsi="Times New Roman"/>
                <w:sz w:val="20"/>
                <w:szCs w:val="20"/>
              </w:rPr>
              <w:t>98.0</w:t>
            </w:r>
          </w:p>
        </w:tc>
      </w:tr>
      <w:tr w:rsidR="00945FAC" w:rsidRPr="002805D8" w:rsidTr="00FB7782">
        <w:trPr>
          <w:jc w:val="center"/>
        </w:trPr>
        <w:tc>
          <w:tcPr>
            <w:tcW w:w="1135" w:type="dxa"/>
          </w:tcPr>
          <w:p w:rsidR="00945FAC" w:rsidRPr="002805D8" w:rsidRDefault="00945FAC" w:rsidP="00E6497E">
            <w:pPr>
              <w:rPr>
                <w:rFonts w:ascii="Times New Roman" w:hAnsi="Times New Roman" w:cs="Times New Roman"/>
                <w:b/>
                <w:sz w:val="20"/>
                <w:szCs w:val="20"/>
              </w:rPr>
            </w:pPr>
            <w:r>
              <w:rPr>
                <w:rFonts w:ascii="Times New Roman" w:hAnsi="Times New Roman" w:cs="Times New Roman"/>
                <w:b/>
                <w:sz w:val="20"/>
                <w:szCs w:val="20"/>
              </w:rPr>
              <w:t>Sc. S2</w:t>
            </w:r>
          </w:p>
        </w:tc>
        <w:tc>
          <w:tcPr>
            <w:tcW w:w="992" w:type="dxa"/>
            <w:shd w:val="clear" w:color="auto" w:fill="auto"/>
          </w:tcPr>
          <w:p w:rsidR="00945FAC" w:rsidRPr="002805D8" w:rsidRDefault="00945FAC" w:rsidP="00E6497E">
            <w:pPr>
              <w:jc w:val="center"/>
              <w:rPr>
                <w:rFonts w:ascii="Times New Roman" w:hAnsi="Times New Roman" w:cs="Times New Roman"/>
                <w:sz w:val="20"/>
                <w:szCs w:val="20"/>
              </w:rPr>
            </w:pPr>
          </w:p>
        </w:tc>
        <w:tc>
          <w:tcPr>
            <w:tcW w:w="1134" w:type="dxa"/>
            <w:shd w:val="clear" w:color="auto" w:fill="auto"/>
          </w:tcPr>
          <w:p w:rsidR="00945FAC" w:rsidRPr="002805D8" w:rsidRDefault="00945FAC" w:rsidP="00E6497E">
            <w:pPr>
              <w:jc w:val="center"/>
              <w:rPr>
                <w:rFonts w:ascii="Times New Roman" w:hAnsi="Times New Roman" w:cs="Times New Roman"/>
                <w:sz w:val="20"/>
                <w:szCs w:val="20"/>
              </w:rPr>
            </w:pPr>
          </w:p>
        </w:tc>
        <w:tc>
          <w:tcPr>
            <w:tcW w:w="1276" w:type="dxa"/>
          </w:tcPr>
          <w:p w:rsidR="00945FAC" w:rsidRPr="002805D8" w:rsidRDefault="00945FAC" w:rsidP="00E6497E">
            <w:pPr>
              <w:jc w:val="center"/>
              <w:rPr>
                <w:rFonts w:ascii="Times New Roman" w:hAnsi="Times New Roman" w:cs="Times New Roman"/>
                <w:sz w:val="20"/>
                <w:szCs w:val="20"/>
              </w:rPr>
            </w:pPr>
          </w:p>
        </w:tc>
        <w:tc>
          <w:tcPr>
            <w:tcW w:w="1134" w:type="dxa"/>
          </w:tcPr>
          <w:p w:rsidR="00945FAC" w:rsidRPr="002805D8" w:rsidRDefault="00945FAC" w:rsidP="00E6497E">
            <w:pPr>
              <w:jc w:val="center"/>
              <w:rPr>
                <w:rFonts w:ascii="Times New Roman" w:hAnsi="Times New Roman" w:cs="Times New Roman"/>
                <w:sz w:val="20"/>
                <w:szCs w:val="20"/>
              </w:rPr>
            </w:pPr>
          </w:p>
        </w:tc>
        <w:tc>
          <w:tcPr>
            <w:tcW w:w="1134" w:type="dxa"/>
          </w:tcPr>
          <w:p w:rsidR="00945FAC" w:rsidRPr="002805D8" w:rsidRDefault="00945FAC" w:rsidP="00E6497E">
            <w:pPr>
              <w:jc w:val="center"/>
              <w:rPr>
                <w:rFonts w:ascii="Times New Roman" w:hAnsi="Times New Roman"/>
                <w:sz w:val="20"/>
                <w:szCs w:val="20"/>
              </w:rPr>
            </w:pPr>
          </w:p>
        </w:tc>
        <w:tc>
          <w:tcPr>
            <w:tcW w:w="992" w:type="dxa"/>
          </w:tcPr>
          <w:p w:rsidR="00945FAC" w:rsidRPr="002805D8" w:rsidRDefault="00945FAC" w:rsidP="00E6497E">
            <w:pPr>
              <w:jc w:val="center"/>
              <w:rPr>
                <w:rFonts w:ascii="Times New Roman" w:hAnsi="Times New Roman"/>
                <w:sz w:val="20"/>
                <w:szCs w:val="20"/>
              </w:rPr>
            </w:pPr>
          </w:p>
        </w:tc>
        <w:tc>
          <w:tcPr>
            <w:tcW w:w="993" w:type="dxa"/>
          </w:tcPr>
          <w:p w:rsidR="00945FAC" w:rsidRPr="002805D8" w:rsidRDefault="00945FAC" w:rsidP="00E6497E">
            <w:pPr>
              <w:jc w:val="center"/>
              <w:rPr>
                <w:rFonts w:ascii="Times New Roman" w:hAnsi="Times New Roman"/>
                <w:sz w:val="20"/>
                <w:szCs w:val="20"/>
              </w:rPr>
            </w:pPr>
          </w:p>
        </w:tc>
        <w:tc>
          <w:tcPr>
            <w:tcW w:w="1559" w:type="dxa"/>
          </w:tcPr>
          <w:p w:rsidR="00945FAC" w:rsidRPr="002805D8" w:rsidRDefault="00945FAC" w:rsidP="00E6497E">
            <w:pPr>
              <w:jc w:val="center"/>
              <w:rPr>
                <w:rFonts w:ascii="Times New Roman" w:hAnsi="Times New Roman"/>
                <w:sz w:val="20"/>
                <w:szCs w:val="20"/>
              </w:rPr>
            </w:pPr>
          </w:p>
        </w:tc>
        <w:tc>
          <w:tcPr>
            <w:tcW w:w="1559" w:type="dxa"/>
          </w:tcPr>
          <w:p w:rsidR="00945FAC" w:rsidRPr="002805D8" w:rsidRDefault="00945FAC" w:rsidP="00E6497E">
            <w:pPr>
              <w:jc w:val="center"/>
              <w:rPr>
                <w:rFonts w:ascii="Times New Roman" w:hAnsi="Times New Roman"/>
                <w:sz w:val="20"/>
                <w:szCs w:val="20"/>
              </w:rPr>
            </w:pPr>
          </w:p>
        </w:tc>
        <w:tc>
          <w:tcPr>
            <w:tcW w:w="2268" w:type="dxa"/>
          </w:tcPr>
          <w:p w:rsidR="00945FAC" w:rsidRPr="002805D8" w:rsidRDefault="00945FAC" w:rsidP="00E6497E">
            <w:pPr>
              <w:jc w:val="center"/>
              <w:rPr>
                <w:rFonts w:ascii="Times New Roman" w:hAnsi="Times New Roman"/>
                <w:sz w:val="20"/>
                <w:szCs w:val="20"/>
              </w:rPr>
            </w:pPr>
          </w:p>
        </w:tc>
      </w:tr>
      <w:tr w:rsidR="00945FAC" w:rsidRPr="002805D8" w:rsidTr="00FB7782">
        <w:trPr>
          <w:jc w:val="center"/>
        </w:trPr>
        <w:tc>
          <w:tcPr>
            <w:tcW w:w="1135" w:type="dxa"/>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DE-EC</w:t>
            </w:r>
          </w:p>
        </w:tc>
        <w:tc>
          <w:tcPr>
            <w:tcW w:w="992" w:type="dxa"/>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0.2</w:t>
            </w:r>
          </w:p>
        </w:tc>
        <w:tc>
          <w:tcPr>
            <w:tcW w:w="1134" w:type="dxa"/>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1.8</w:t>
            </w:r>
          </w:p>
        </w:tc>
        <w:tc>
          <w:tcPr>
            <w:tcW w:w="1276" w:type="dxa"/>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15.1</w:t>
            </w:r>
          </w:p>
        </w:tc>
        <w:tc>
          <w:tcPr>
            <w:tcW w:w="1134" w:type="dxa"/>
            <w:shd w:val="clear" w:color="auto" w:fill="D9D9D9" w:themeFill="background1" w:themeFillShade="D9"/>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cs="Times New Roman"/>
                <w:b/>
                <w:sz w:val="20"/>
                <w:szCs w:val="20"/>
              </w:rPr>
              <w:t>51.6</w:t>
            </w:r>
          </w:p>
        </w:tc>
        <w:tc>
          <w:tcPr>
            <w:tcW w:w="1134"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27.7</w:t>
            </w:r>
          </w:p>
        </w:tc>
        <w:tc>
          <w:tcPr>
            <w:tcW w:w="992"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3.6</w:t>
            </w:r>
          </w:p>
        </w:tc>
        <w:tc>
          <w:tcPr>
            <w:tcW w:w="993" w:type="dxa"/>
          </w:tcPr>
          <w:p w:rsidR="00945FAC" w:rsidRPr="002805D8" w:rsidRDefault="00945FAC" w:rsidP="00E6497E">
            <w:pPr>
              <w:jc w:val="center"/>
              <w:rPr>
                <w:rFonts w:ascii="Times New Roman" w:hAnsi="Times New Roman"/>
                <w:sz w:val="20"/>
                <w:szCs w:val="20"/>
              </w:rPr>
            </w:pPr>
          </w:p>
        </w:tc>
        <w:tc>
          <w:tcPr>
            <w:tcW w:w="1559"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9.4</w:t>
            </w:r>
          </w:p>
        </w:tc>
        <w:tc>
          <w:tcPr>
            <w:tcW w:w="1559"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43.7 (42-48)</w:t>
            </w:r>
          </w:p>
        </w:tc>
        <w:tc>
          <w:tcPr>
            <w:tcW w:w="2268"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56.5</w:t>
            </w:r>
          </w:p>
        </w:tc>
      </w:tr>
      <w:tr w:rsidR="00945FAC" w:rsidRPr="002805D8" w:rsidTr="00FB7782">
        <w:trPr>
          <w:jc w:val="center"/>
        </w:trPr>
        <w:tc>
          <w:tcPr>
            <w:tcW w:w="1135" w:type="dxa"/>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DE-ECext</w:t>
            </w:r>
          </w:p>
        </w:tc>
        <w:tc>
          <w:tcPr>
            <w:tcW w:w="992" w:type="dxa"/>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0.1</w:t>
            </w:r>
          </w:p>
        </w:tc>
        <w:tc>
          <w:tcPr>
            <w:tcW w:w="1134" w:type="dxa"/>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1.4</w:t>
            </w:r>
          </w:p>
        </w:tc>
        <w:tc>
          <w:tcPr>
            <w:tcW w:w="1276" w:type="dxa"/>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14.9</w:t>
            </w:r>
          </w:p>
        </w:tc>
        <w:tc>
          <w:tcPr>
            <w:tcW w:w="1134" w:type="dxa"/>
            <w:shd w:val="clear" w:color="auto" w:fill="D9D9D9" w:themeFill="background1" w:themeFillShade="D9"/>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cs="Times New Roman"/>
                <w:b/>
                <w:sz w:val="20"/>
                <w:szCs w:val="20"/>
              </w:rPr>
              <w:t>52.3</w:t>
            </w:r>
          </w:p>
        </w:tc>
        <w:tc>
          <w:tcPr>
            <w:tcW w:w="1134"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28.9</w:t>
            </w:r>
          </w:p>
        </w:tc>
        <w:tc>
          <w:tcPr>
            <w:tcW w:w="992"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2.4</w:t>
            </w:r>
          </w:p>
        </w:tc>
        <w:tc>
          <w:tcPr>
            <w:tcW w:w="993" w:type="dxa"/>
          </w:tcPr>
          <w:p w:rsidR="00945FAC" w:rsidRPr="002805D8" w:rsidRDefault="00945FAC" w:rsidP="00E6497E">
            <w:pPr>
              <w:jc w:val="center"/>
              <w:rPr>
                <w:rFonts w:ascii="Times New Roman" w:hAnsi="Times New Roman"/>
                <w:sz w:val="20"/>
                <w:szCs w:val="20"/>
              </w:rPr>
            </w:pPr>
          </w:p>
        </w:tc>
        <w:tc>
          <w:tcPr>
            <w:tcW w:w="1559"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9.2</w:t>
            </w:r>
          </w:p>
        </w:tc>
        <w:tc>
          <w:tcPr>
            <w:tcW w:w="1559"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43.7 (39-48)</w:t>
            </w:r>
          </w:p>
        </w:tc>
        <w:tc>
          <w:tcPr>
            <w:tcW w:w="2268" w:type="dxa"/>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59.7</w:t>
            </w:r>
          </w:p>
        </w:tc>
      </w:tr>
      <w:tr w:rsidR="00945FAC" w:rsidRPr="002805D8" w:rsidTr="00945FAC">
        <w:trPr>
          <w:jc w:val="center"/>
        </w:trPr>
        <w:tc>
          <w:tcPr>
            <w:tcW w:w="1135" w:type="dxa"/>
            <w:tcBorders>
              <w:bottom w:val="nil"/>
            </w:tcBorders>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EffTox</w:t>
            </w:r>
          </w:p>
        </w:tc>
        <w:tc>
          <w:tcPr>
            <w:tcW w:w="992" w:type="dxa"/>
            <w:tcBorders>
              <w:bottom w:val="nil"/>
            </w:tcBorders>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0.0</w:t>
            </w:r>
          </w:p>
        </w:tc>
        <w:tc>
          <w:tcPr>
            <w:tcW w:w="1134" w:type="dxa"/>
            <w:tcBorders>
              <w:bottom w:val="nil"/>
            </w:tcBorders>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11.0</w:t>
            </w:r>
          </w:p>
        </w:tc>
        <w:tc>
          <w:tcPr>
            <w:tcW w:w="1276" w:type="dxa"/>
            <w:tcBorders>
              <w:bottom w:val="nil"/>
            </w:tcBorders>
            <w:shd w:val="clear" w:color="auto" w:fill="auto"/>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42.0</w:t>
            </w:r>
          </w:p>
        </w:tc>
        <w:tc>
          <w:tcPr>
            <w:tcW w:w="1134" w:type="dxa"/>
            <w:tcBorders>
              <w:bottom w:val="nil"/>
            </w:tcBorders>
            <w:shd w:val="clear" w:color="auto" w:fill="A6A6A6" w:themeFill="background1" w:themeFillShade="A6"/>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cs="Times New Roman"/>
                <w:b/>
                <w:sz w:val="20"/>
                <w:szCs w:val="20"/>
              </w:rPr>
              <w:t>38.0</w:t>
            </w:r>
          </w:p>
        </w:tc>
        <w:tc>
          <w:tcPr>
            <w:tcW w:w="1134"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4.0</w:t>
            </w:r>
          </w:p>
        </w:tc>
        <w:tc>
          <w:tcPr>
            <w:tcW w:w="992"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0.0</w:t>
            </w:r>
          </w:p>
        </w:tc>
        <w:tc>
          <w:tcPr>
            <w:tcW w:w="993"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5.0</w:t>
            </w:r>
          </w:p>
        </w:tc>
        <w:tc>
          <w:tcPr>
            <w:tcW w:w="1559"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8.7</w:t>
            </w:r>
          </w:p>
        </w:tc>
        <w:tc>
          <w:tcPr>
            <w:tcW w:w="1559"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47.2</w:t>
            </w:r>
          </w:p>
        </w:tc>
        <w:tc>
          <w:tcPr>
            <w:tcW w:w="2268" w:type="dxa"/>
            <w:tcBorders>
              <w:bottom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38.0</w:t>
            </w:r>
          </w:p>
        </w:tc>
      </w:tr>
      <w:tr w:rsidR="00945FAC" w:rsidRPr="002805D8" w:rsidTr="00FB7782">
        <w:tblPrEx>
          <w:tblBorders>
            <w:left w:val="single" w:sz="4" w:space="0" w:color="auto"/>
            <w:right w:val="single" w:sz="4" w:space="0" w:color="auto"/>
            <w:insideH w:val="single" w:sz="4" w:space="0" w:color="auto"/>
            <w:insideV w:val="single" w:sz="4" w:space="0" w:color="auto"/>
          </w:tblBorders>
        </w:tblPrEx>
        <w:trPr>
          <w:jc w:val="center"/>
        </w:trPr>
        <w:tc>
          <w:tcPr>
            <w:tcW w:w="1135" w:type="dxa"/>
            <w:tcBorders>
              <w:top w:val="nil"/>
              <w:left w:val="nil"/>
              <w:bottom w:val="nil"/>
              <w:right w:val="nil"/>
            </w:tcBorders>
          </w:tcPr>
          <w:p w:rsidR="00945FAC" w:rsidRPr="002805D8" w:rsidRDefault="00945FAC" w:rsidP="00E6497E">
            <w:pPr>
              <w:rPr>
                <w:rFonts w:ascii="Times New Roman" w:hAnsi="Times New Roman" w:cs="Times New Roman"/>
                <w:b/>
                <w:sz w:val="20"/>
                <w:szCs w:val="20"/>
              </w:rPr>
            </w:pPr>
            <w:r>
              <w:rPr>
                <w:rFonts w:ascii="Times New Roman" w:hAnsi="Times New Roman" w:cs="Times New Roman"/>
                <w:b/>
                <w:sz w:val="20"/>
                <w:szCs w:val="20"/>
              </w:rPr>
              <w:t>Sc. S3</w:t>
            </w:r>
          </w:p>
        </w:tc>
        <w:tc>
          <w:tcPr>
            <w:tcW w:w="992"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1134"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1276"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1134"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1134"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p>
        </w:tc>
        <w:tc>
          <w:tcPr>
            <w:tcW w:w="992"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p>
        </w:tc>
        <w:tc>
          <w:tcPr>
            <w:tcW w:w="993"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c>
          <w:tcPr>
            <w:tcW w:w="2268"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p>
        </w:tc>
      </w:tr>
      <w:tr w:rsidR="00945FAC" w:rsidRPr="002805D8" w:rsidTr="00FB7782">
        <w:tblPrEx>
          <w:tblBorders>
            <w:left w:val="single" w:sz="4" w:space="0" w:color="auto"/>
            <w:right w:val="single" w:sz="4" w:space="0" w:color="auto"/>
            <w:insideH w:val="single" w:sz="4" w:space="0" w:color="auto"/>
            <w:insideV w:val="single" w:sz="4" w:space="0" w:color="auto"/>
          </w:tblBorders>
        </w:tblPrEx>
        <w:trPr>
          <w:jc w:val="center"/>
        </w:trPr>
        <w:tc>
          <w:tcPr>
            <w:tcW w:w="1135" w:type="dxa"/>
            <w:tcBorders>
              <w:top w:val="nil"/>
              <w:left w:val="nil"/>
              <w:bottom w:val="nil"/>
              <w:right w:val="nil"/>
            </w:tcBorders>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DE-EC</w:t>
            </w:r>
          </w:p>
        </w:tc>
        <w:tc>
          <w:tcPr>
            <w:tcW w:w="992"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0.0</w:t>
            </w:r>
          </w:p>
        </w:tc>
        <w:tc>
          <w:tcPr>
            <w:tcW w:w="1134"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1.0</w:t>
            </w:r>
          </w:p>
        </w:tc>
        <w:tc>
          <w:tcPr>
            <w:tcW w:w="1276" w:type="dxa"/>
            <w:tcBorders>
              <w:top w:val="nil"/>
              <w:left w:val="nil"/>
              <w:bottom w:val="nil"/>
              <w:right w:val="nil"/>
            </w:tcBorders>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15.2</w:t>
            </w:r>
          </w:p>
        </w:tc>
        <w:tc>
          <w:tcPr>
            <w:tcW w:w="1134" w:type="dxa"/>
            <w:tcBorders>
              <w:top w:val="nil"/>
              <w:left w:val="nil"/>
              <w:bottom w:val="nil"/>
              <w:right w:val="nil"/>
            </w:tcBorders>
            <w:shd w:val="clear" w:color="auto" w:fill="D9D9D9" w:themeFill="background1" w:themeFillShade="D9"/>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49.3</w:t>
            </w:r>
          </w:p>
        </w:tc>
        <w:tc>
          <w:tcPr>
            <w:tcW w:w="1134"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31.5</w:t>
            </w:r>
          </w:p>
        </w:tc>
        <w:tc>
          <w:tcPr>
            <w:tcW w:w="992"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3.0</w:t>
            </w:r>
          </w:p>
        </w:tc>
        <w:tc>
          <w:tcPr>
            <w:tcW w:w="993"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9.6</w:t>
            </w: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44.4 (42-48)</w:t>
            </w:r>
          </w:p>
        </w:tc>
        <w:tc>
          <w:tcPr>
            <w:tcW w:w="2268"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55.5</w:t>
            </w:r>
          </w:p>
        </w:tc>
      </w:tr>
      <w:tr w:rsidR="00945FAC" w:rsidRPr="002805D8" w:rsidTr="00FB7782">
        <w:tblPrEx>
          <w:tblBorders>
            <w:left w:val="single" w:sz="4" w:space="0" w:color="auto"/>
            <w:right w:val="single" w:sz="4" w:space="0" w:color="auto"/>
            <w:insideH w:val="single" w:sz="4" w:space="0" w:color="auto"/>
            <w:insideV w:val="single" w:sz="4" w:space="0" w:color="auto"/>
          </w:tblBorders>
        </w:tblPrEx>
        <w:trPr>
          <w:jc w:val="center"/>
        </w:trPr>
        <w:tc>
          <w:tcPr>
            <w:tcW w:w="1135" w:type="dxa"/>
            <w:tcBorders>
              <w:top w:val="nil"/>
              <w:left w:val="nil"/>
              <w:bottom w:val="nil"/>
              <w:right w:val="nil"/>
            </w:tcBorders>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DE-ECext</w:t>
            </w:r>
          </w:p>
        </w:tc>
        <w:tc>
          <w:tcPr>
            <w:tcW w:w="992"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0.0</w:t>
            </w:r>
          </w:p>
        </w:tc>
        <w:tc>
          <w:tcPr>
            <w:tcW w:w="1134"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0.3</w:t>
            </w:r>
          </w:p>
        </w:tc>
        <w:tc>
          <w:tcPr>
            <w:tcW w:w="1276" w:type="dxa"/>
            <w:tcBorders>
              <w:top w:val="nil"/>
              <w:left w:val="nil"/>
              <w:bottom w:val="nil"/>
              <w:right w:val="nil"/>
            </w:tcBorders>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12.6</w:t>
            </w:r>
          </w:p>
        </w:tc>
        <w:tc>
          <w:tcPr>
            <w:tcW w:w="1134" w:type="dxa"/>
            <w:tcBorders>
              <w:top w:val="nil"/>
              <w:left w:val="nil"/>
              <w:bottom w:val="nil"/>
              <w:right w:val="nil"/>
            </w:tcBorders>
            <w:shd w:val="clear" w:color="auto" w:fill="D9D9D9" w:themeFill="background1" w:themeFillShade="D9"/>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61.6</w:t>
            </w:r>
          </w:p>
        </w:tc>
        <w:tc>
          <w:tcPr>
            <w:tcW w:w="1134"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23.4</w:t>
            </w:r>
          </w:p>
        </w:tc>
        <w:tc>
          <w:tcPr>
            <w:tcW w:w="992"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2.1</w:t>
            </w:r>
          </w:p>
        </w:tc>
        <w:tc>
          <w:tcPr>
            <w:tcW w:w="993" w:type="dxa"/>
            <w:tcBorders>
              <w:top w:val="nil"/>
              <w:left w:val="nil"/>
              <w:bottom w:val="nil"/>
              <w:right w:val="nil"/>
            </w:tcBorders>
          </w:tcPr>
          <w:p w:rsidR="00945FAC" w:rsidRPr="002805D8" w:rsidRDefault="00945FAC" w:rsidP="00E6497E">
            <w:pPr>
              <w:jc w:val="center"/>
              <w:rPr>
                <w:rFonts w:ascii="Times New Roman" w:hAnsi="Times New Roman"/>
                <w:sz w:val="20"/>
                <w:szCs w:val="20"/>
              </w:rPr>
            </w:pP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10.2</w:t>
            </w:r>
          </w:p>
        </w:tc>
        <w:tc>
          <w:tcPr>
            <w:tcW w:w="1559"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43.7 (40-48)</w:t>
            </w:r>
          </w:p>
        </w:tc>
        <w:tc>
          <w:tcPr>
            <w:tcW w:w="2268" w:type="dxa"/>
            <w:tcBorders>
              <w:top w:val="nil"/>
              <w:left w:val="nil"/>
              <w:bottom w:val="nil"/>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48.2</w:t>
            </w:r>
          </w:p>
        </w:tc>
      </w:tr>
      <w:tr w:rsidR="00945FAC" w:rsidRPr="002805D8" w:rsidTr="00945FAC">
        <w:tblPrEx>
          <w:tblBorders>
            <w:left w:val="single" w:sz="4" w:space="0" w:color="auto"/>
            <w:right w:val="single" w:sz="4" w:space="0" w:color="auto"/>
            <w:insideH w:val="single" w:sz="4" w:space="0" w:color="auto"/>
            <w:insideV w:val="single" w:sz="4" w:space="0" w:color="auto"/>
          </w:tblBorders>
        </w:tblPrEx>
        <w:trPr>
          <w:jc w:val="center"/>
        </w:trPr>
        <w:tc>
          <w:tcPr>
            <w:tcW w:w="1135" w:type="dxa"/>
            <w:tcBorders>
              <w:top w:val="nil"/>
              <w:left w:val="nil"/>
              <w:bottom w:val="single" w:sz="4" w:space="0" w:color="auto"/>
              <w:right w:val="nil"/>
            </w:tcBorders>
          </w:tcPr>
          <w:p w:rsidR="00945FAC" w:rsidRPr="002805D8" w:rsidRDefault="00945FAC" w:rsidP="00E6497E">
            <w:pPr>
              <w:rPr>
                <w:rFonts w:ascii="Times New Roman" w:hAnsi="Times New Roman" w:cs="Times New Roman"/>
                <w:sz w:val="20"/>
                <w:szCs w:val="20"/>
              </w:rPr>
            </w:pPr>
            <w:r w:rsidRPr="002805D8">
              <w:rPr>
                <w:rFonts w:ascii="Times New Roman" w:hAnsi="Times New Roman" w:cs="Times New Roman"/>
                <w:sz w:val="20"/>
                <w:szCs w:val="20"/>
              </w:rPr>
              <w:t>EffTox</w:t>
            </w:r>
          </w:p>
        </w:tc>
        <w:tc>
          <w:tcPr>
            <w:tcW w:w="992" w:type="dxa"/>
            <w:tcBorders>
              <w:top w:val="nil"/>
              <w:left w:val="nil"/>
              <w:bottom w:val="single" w:sz="4" w:space="0" w:color="auto"/>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1.0</w:t>
            </w:r>
          </w:p>
        </w:tc>
        <w:tc>
          <w:tcPr>
            <w:tcW w:w="1134" w:type="dxa"/>
            <w:tcBorders>
              <w:top w:val="nil"/>
              <w:left w:val="nil"/>
              <w:bottom w:val="single" w:sz="4" w:space="0" w:color="auto"/>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11.0</w:t>
            </w:r>
          </w:p>
        </w:tc>
        <w:tc>
          <w:tcPr>
            <w:tcW w:w="1276" w:type="dxa"/>
            <w:tcBorders>
              <w:top w:val="nil"/>
              <w:left w:val="nil"/>
              <w:bottom w:val="single" w:sz="4" w:space="0" w:color="auto"/>
              <w:right w:val="nil"/>
            </w:tcBorders>
            <w:shd w:val="clear" w:color="auto" w:fill="A6A6A6" w:themeFill="background1" w:themeFillShade="A6"/>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49.0</w:t>
            </w:r>
          </w:p>
        </w:tc>
        <w:tc>
          <w:tcPr>
            <w:tcW w:w="1134" w:type="dxa"/>
            <w:tcBorders>
              <w:top w:val="nil"/>
              <w:left w:val="nil"/>
              <w:bottom w:val="single" w:sz="4" w:space="0" w:color="auto"/>
              <w:right w:val="nil"/>
            </w:tcBorders>
            <w:shd w:val="clear" w:color="auto" w:fill="auto"/>
          </w:tcPr>
          <w:p w:rsidR="00945FAC" w:rsidRPr="002805D8" w:rsidRDefault="00945FAC" w:rsidP="00E6497E">
            <w:pPr>
              <w:jc w:val="center"/>
              <w:rPr>
                <w:rFonts w:ascii="Times New Roman" w:hAnsi="Times New Roman" w:cs="Times New Roman"/>
                <w:b/>
                <w:sz w:val="20"/>
                <w:szCs w:val="20"/>
              </w:rPr>
            </w:pPr>
            <w:r w:rsidRPr="002805D8">
              <w:rPr>
                <w:rFonts w:ascii="Times New Roman" w:hAnsi="Times New Roman"/>
                <w:b/>
                <w:sz w:val="20"/>
                <w:szCs w:val="20"/>
              </w:rPr>
              <w:t>28.0</w:t>
            </w:r>
          </w:p>
        </w:tc>
        <w:tc>
          <w:tcPr>
            <w:tcW w:w="1134" w:type="dxa"/>
            <w:tcBorders>
              <w:top w:val="nil"/>
              <w:left w:val="nil"/>
              <w:bottom w:val="single" w:sz="4" w:space="0" w:color="auto"/>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4.0</w:t>
            </w:r>
          </w:p>
        </w:tc>
        <w:tc>
          <w:tcPr>
            <w:tcW w:w="992" w:type="dxa"/>
            <w:tcBorders>
              <w:top w:val="nil"/>
              <w:left w:val="nil"/>
              <w:bottom w:val="single" w:sz="4" w:space="0" w:color="auto"/>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0.0</w:t>
            </w:r>
          </w:p>
        </w:tc>
        <w:tc>
          <w:tcPr>
            <w:tcW w:w="993" w:type="dxa"/>
            <w:tcBorders>
              <w:top w:val="nil"/>
              <w:left w:val="nil"/>
              <w:bottom w:val="single" w:sz="4" w:space="0" w:color="auto"/>
              <w:right w:val="nil"/>
            </w:tcBorders>
          </w:tcPr>
          <w:p w:rsidR="00945FAC" w:rsidRPr="002805D8" w:rsidRDefault="00945FAC" w:rsidP="00E6497E">
            <w:pPr>
              <w:jc w:val="center"/>
              <w:rPr>
                <w:rFonts w:ascii="Times New Roman" w:hAnsi="Times New Roman"/>
                <w:sz w:val="20"/>
                <w:szCs w:val="20"/>
              </w:rPr>
            </w:pPr>
            <w:r w:rsidRPr="002805D8">
              <w:rPr>
                <w:rFonts w:ascii="Times New Roman" w:hAnsi="Times New Roman"/>
                <w:sz w:val="20"/>
                <w:szCs w:val="20"/>
              </w:rPr>
              <w:t>6.0</w:t>
            </w:r>
          </w:p>
        </w:tc>
        <w:tc>
          <w:tcPr>
            <w:tcW w:w="1559" w:type="dxa"/>
            <w:tcBorders>
              <w:top w:val="nil"/>
              <w:left w:val="nil"/>
              <w:bottom w:val="single" w:sz="4" w:space="0" w:color="auto"/>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8.2</w:t>
            </w:r>
          </w:p>
        </w:tc>
        <w:tc>
          <w:tcPr>
            <w:tcW w:w="1559" w:type="dxa"/>
            <w:tcBorders>
              <w:top w:val="nil"/>
              <w:left w:val="nil"/>
              <w:bottom w:val="single" w:sz="4" w:space="0" w:color="auto"/>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cs="Times New Roman"/>
                <w:sz w:val="20"/>
                <w:szCs w:val="20"/>
              </w:rPr>
              <w:t>46.7</w:t>
            </w:r>
          </w:p>
        </w:tc>
        <w:tc>
          <w:tcPr>
            <w:tcW w:w="2268" w:type="dxa"/>
            <w:tcBorders>
              <w:top w:val="nil"/>
              <w:left w:val="nil"/>
              <w:bottom w:val="single" w:sz="4" w:space="0" w:color="auto"/>
              <w:right w:val="nil"/>
            </w:tcBorders>
          </w:tcPr>
          <w:p w:rsidR="00945FAC" w:rsidRPr="002805D8" w:rsidRDefault="00945FAC" w:rsidP="00E6497E">
            <w:pPr>
              <w:jc w:val="center"/>
              <w:rPr>
                <w:rFonts w:ascii="Times New Roman" w:hAnsi="Times New Roman" w:cs="Times New Roman"/>
                <w:sz w:val="20"/>
                <w:szCs w:val="20"/>
              </w:rPr>
            </w:pPr>
            <w:r w:rsidRPr="002805D8">
              <w:rPr>
                <w:rFonts w:ascii="Times New Roman" w:hAnsi="Times New Roman"/>
                <w:sz w:val="20"/>
                <w:szCs w:val="20"/>
              </w:rPr>
              <w:t>77.0</w:t>
            </w:r>
          </w:p>
        </w:tc>
      </w:tr>
    </w:tbl>
    <w:p w:rsidR="009027C3" w:rsidRDefault="009027C3" w:rsidP="008F34CA">
      <w:pPr>
        <w:rPr>
          <w:rFonts w:ascii="Times New Roman" w:hAnsi="Times New Roman" w:cs="Times New Roman"/>
          <w:lang w:val="en-US"/>
        </w:rPr>
      </w:pPr>
    </w:p>
    <w:p w:rsidR="009027C3" w:rsidRPr="009027C3" w:rsidRDefault="009027C3" w:rsidP="008F34CA">
      <w:pPr>
        <w:rPr>
          <w:rFonts w:ascii="Times New Roman" w:hAnsi="Times New Roman" w:cs="Times New Roman"/>
          <w:lang w:val="en-US"/>
        </w:rPr>
        <w:sectPr w:rsidR="009027C3" w:rsidRPr="009027C3" w:rsidSect="00953CB5">
          <w:pgSz w:w="16838" w:h="11906" w:orient="landscape"/>
          <w:pgMar w:top="1418" w:right="1418" w:bottom="1418" w:left="1418" w:header="709" w:footer="709" w:gutter="0"/>
          <w:cols w:space="708"/>
          <w:docGrid w:linePitch="360"/>
        </w:sectPr>
      </w:pPr>
    </w:p>
    <w:p w:rsidR="008F34CA" w:rsidRDefault="008F34CA" w:rsidP="008F34CA">
      <w:pP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Supplementary figures</w:t>
      </w:r>
    </w:p>
    <w:p w:rsidR="008F34CA" w:rsidRDefault="008F34CA" w:rsidP="008108A8">
      <w:pPr>
        <w:rPr>
          <w:lang w:val="en-GB"/>
        </w:rPr>
      </w:pPr>
      <w:r>
        <w:rPr>
          <w:noProof/>
          <w:lang w:eastAsia="fr-FR"/>
        </w:rPr>
        <w:drawing>
          <wp:inline distT="0" distB="0" distL="0" distR="0" wp14:anchorId="54DF2D6D" wp14:editId="10DE91E1">
            <wp:extent cx="5759450" cy="31311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
                    <pic:cNvPicPr/>
                  </pic:nvPicPr>
                  <pic:blipFill>
                    <a:blip r:embed="rId5">
                      <a:extLst>
                        <a:ext uri="{28A0092B-C50C-407E-A947-70E740481C1C}">
                          <a14:useLocalDpi xmlns:a14="http://schemas.microsoft.com/office/drawing/2010/main" val="0"/>
                        </a:ext>
                      </a:extLst>
                    </a:blip>
                    <a:stretch>
                      <a:fillRect/>
                    </a:stretch>
                  </pic:blipFill>
                  <pic:spPr>
                    <a:xfrm>
                      <a:off x="0" y="0"/>
                      <a:ext cx="5759450" cy="3131185"/>
                    </a:xfrm>
                    <a:prstGeom prst="rect">
                      <a:avLst/>
                    </a:prstGeom>
                  </pic:spPr>
                </pic:pic>
              </a:graphicData>
            </a:graphic>
          </wp:inline>
        </w:drawing>
      </w:r>
    </w:p>
    <w:p w:rsidR="008108A8" w:rsidRPr="00755E88" w:rsidRDefault="008F34CA" w:rsidP="00C37979">
      <w:pPr>
        <w:rPr>
          <w:rFonts w:ascii="Times New Roman" w:hAnsi="Times New Roman" w:cs="Times New Roman"/>
          <w:lang w:val="en-GB"/>
        </w:rPr>
      </w:pPr>
      <w:r w:rsidRPr="00866E3D">
        <w:rPr>
          <w:rFonts w:ascii="Times New Roman" w:hAnsi="Times New Roman" w:cs="Times New Roman"/>
          <w:b/>
          <w:lang w:val="en-GB"/>
        </w:rPr>
        <w:t xml:space="preserve">Figure </w:t>
      </w:r>
      <w:r>
        <w:rPr>
          <w:rFonts w:ascii="Times New Roman" w:hAnsi="Times New Roman" w:cs="Times New Roman"/>
          <w:b/>
          <w:lang w:val="en-GB"/>
        </w:rPr>
        <w:t>S1.</w:t>
      </w:r>
      <w:r w:rsidRPr="00866E3D">
        <w:rPr>
          <w:rFonts w:ascii="Times New Roman" w:hAnsi="Times New Roman" w:cs="Times New Roman"/>
          <w:b/>
          <w:lang w:val="en-GB"/>
        </w:rPr>
        <w:t xml:space="preserve"> </w:t>
      </w:r>
      <w:r w:rsidRPr="00755E88">
        <w:rPr>
          <w:rFonts w:ascii="Times New Roman" w:hAnsi="Times New Roman" w:cs="Times New Roman"/>
          <w:lang w:val="en-GB"/>
        </w:rPr>
        <w:t>Family of trade-offs contours (grey lines) and target of equidesirable pairs of activity-toxicity contour (bold and black line). Blue triangle to the three target probabilities pairs defined.</w:t>
      </w:r>
    </w:p>
    <w:p w:rsidR="005D2CF2" w:rsidRDefault="005D2CF2" w:rsidP="00C37979">
      <w:pPr>
        <w:rPr>
          <w:rFonts w:ascii="Times New Roman" w:hAnsi="Times New Roman" w:cs="Times New Roman"/>
          <w:lang w:val="en-GB"/>
        </w:rPr>
      </w:pPr>
    </w:p>
    <w:p w:rsidR="005D2CF2" w:rsidRDefault="005D2CF2">
      <w:pPr>
        <w:rPr>
          <w:rFonts w:ascii="Times New Roman" w:hAnsi="Times New Roman" w:cs="Times New Roman"/>
          <w:lang w:val="en-GB"/>
        </w:rPr>
      </w:pPr>
      <w:r>
        <w:rPr>
          <w:rFonts w:ascii="Times New Roman" w:hAnsi="Times New Roman" w:cs="Times New Roman"/>
          <w:lang w:val="en-GB"/>
        </w:rPr>
        <w:br w:type="page"/>
      </w:r>
    </w:p>
    <w:p w:rsidR="005D2CF2" w:rsidRDefault="00755E88" w:rsidP="00C37979">
      <w:pPr>
        <w:rPr>
          <w:rFonts w:ascii="Times New Roman" w:hAnsi="Times New Roman" w:cs="Times New Roman"/>
          <w:lang w:val="en-GB"/>
        </w:rPr>
      </w:pPr>
      <w:r>
        <w:rPr>
          <w:noProof/>
          <w:lang w:eastAsia="fr-FR"/>
        </w:rPr>
        <w:lastRenderedPageBreak/>
        <w:drawing>
          <wp:inline distT="0" distB="0" distL="0" distR="0" wp14:anchorId="2C544A24" wp14:editId="3004BBAE">
            <wp:extent cx="5759450" cy="776356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59450" cy="7763562"/>
                    </a:xfrm>
                    <a:prstGeom prst="rect">
                      <a:avLst/>
                    </a:prstGeom>
                  </pic:spPr>
                </pic:pic>
              </a:graphicData>
            </a:graphic>
          </wp:inline>
        </w:drawing>
      </w:r>
    </w:p>
    <w:p w:rsidR="005D2CF2" w:rsidRPr="00550EC4" w:rsidRDefault="005D2CF2" w:rsidP="00C37979">
      <w:pPr>
        <w:rPr>
          <w:lang w:val="en-GB"/>
        </w:rPr>
      </w:pPr>
      <w:r w:rsidRPr="00866E3D">
        <w:rPr>
          <w:rFonts w:ascii="Times New Roman" w:hAnsi="Times New Roman" w:cs="Times New Roman"/>
          <w:b/>
          <w:lang w:val="en-GB"/>
        </w:rPr>
        <w:t xml:space="preserve">Figure </w:t>
      </w:r>
      <w:r>
        <w:rPr>
          <w:rFonts w:ascii="Times New Roman" w:hAnsi="Times New Roman" w:cs="Times New Roman"/>
          <w:b/>
          <w:lang w:val="en-GB"/>
        </w:rPr>
        <w:t xml:space="preserve">S2. </w:t>
      </w:r>
      <w:r w:rsidRPr="00755E88">
        <w:rPr>
          <w:rFonts w:ascii="Times New Roman" w:hAnsi="Times New Roman" w:cs="Times New Roman"/>
          <w:lang w:val="en-GB"/>
        </w:rPr>
        <w:t>Supplementary scenarios investigated.</w:t>
      </w:r>
    </w:p>
    <w:sectPr w:rsidR="005D2CF2" w:rsidRPr="00550EC4" w:rsidSect="00C3797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C4"/>
    <w:rsid w:val="00016A78"/>
    <w:rsid w:val="000E272C"/>
    <w:rsid w:val="00164535"/>
    <w:rsid w:val="00192D47"/>
    <w:rsid w:val="001F26E4"/>
    <w:rsid w:val="00222F50"/>
    <w:rsid w:val="002805D8"/>
    <w:rsid w:val="002C458C"/>
    <w:rsid w:val="00324FC0"/>
    <w:rsid w:val="00360A4E"/>
    <w:rsid w:val="00396576"/>
    <w:rsid w:val="003B7F35"/>
    <w:rsid w:val="00410774"/>
    <w:rsid w:val="0052150B"/>
    <w:rsid w:val="00550EC4"/>
    <w:rsid w:val="00552344"/>
    <w:rsid w:val="005865AE"/>
    <w:rsid w:val="005D2CF2"/>
    <w:rsid w:val="005F6695"/>
    <w:rsid w:val="006361B1"/>
    <w:rsid w:val="00686A22"/>
    <w:rsid w:val="006E79C2"/>
    <w:rsid w:val="00755E88"/>
    <w:rsid w:val="007617DC"/>
    <w:rsid w:val="00763973"/>
    <w:rsid w:val="007653E0"/>
    <w:rsid w:val="007C6EE5"/>
    <w:rsid w:val="007D379C"/>
    <w:rsid w:val="007E7669"/>
    <w:rsid w:val="008108A8"/>
    <w:rsid w:val="00855834"/>
    <w:rsid w:val="0088076E"/>
    <w:rsid w:val="008977A1"/>
    <w:rsid w:val="008C6A17"/>
    <w:rsid w:val="008E02AB"/>
    <w:rsid w:val="008F34CA"/>
    <w:rsid w:val="009027C3"/>
    <w:rsid w:val="00913174"/>
    <w:rsid w:val="00935013"/>
    <w:rsid w:val="00945FAC"/>
    <w:rsid w:val="00953CB5"/>
    <w:rsid w:val="009711BD"/>
    <w:rsid w:val="00991536"/>
    <w:rsid w:val="009D6F22"/>
    <w:rsid w:val="00A34C74"/>
    <w:rsid w:val="00A425F2"/>
    <w:rsid w:val="00A93FBD"/>
    <w:rsid w:val="00AC5D3F"/>
    <w:rsid w:val="00AD0BE7"/>
    <w:rsid w:val="00AD4496"/>
    <w:rsid w:val="00AD5951"/>
    <w:rsid w:val="00AF58FE"/>
    <w:rsid w:val="00B7207A"/>
    <w:rsid w:val="00C37979"/>
    <w:rsid w:val="00CA7A98"/>
    <w:rsid w:val="00CF2045"/>
    <w:rsid w:val="00CF30C4"/>
    <w:rsid w:val="00D014FD"/>
    <w:rsid w:val="00DB2816"/>
    <w:rsid w:val="00DB3017"/>
    <w:rsid w:val="00DC6434"/>
    <w:rsid w:val="00DF0247"/>
    <w:rsid w:val="00DF388D"/>
    <w:rsid w:val="00E55AA5"/>
    <w:rsid w:val="00EA6034"/>
    <w:rsid w:val="00EF0B36"/>
    <w:rsid w:val="00F3168D"/>
    <w:rsid w:val="00F672C8"/>
    <w:rsid w:val="00FB7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C4"/>
  </w:style>
  <w:style w:type="paragraph" w:styleId="Titre1">
    <w:name w:val="heading 1"/>
    <w:basedOn w:val="Normal"/>
    <w:next w:val="Normal"/>
    <w:link w:val="Titre1Car"/>
    <w:uiPriority w:val="9"/>
    <w:qFormat/>
    <w:rsid w:val="00550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EC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50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EC4"/>
    <w:rPr>
      <w:rFonts w:ascii="Tahoma" w:hAnsi="Tahoma" w:cs="Tahoma"/>
      <w:sz w:val="16"/>
      <w:szCs w:val="16"/>
    </w:rPr>
  </w:style>
  <w:style w:type="table" w:styleId="Grilledutableau">
    <w:name w:val="Table Grid"/>
    <w:basedOn w:val="TableauNormal"/>
    <w:uiPriority w:val="59"/>
    <w:rsid w:val="00763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523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C4"/>
  </w:style>
  <w:style w:type="paragraph" w:styleId="Titre1">
    <w:name w:val="heading 1"/>
    <w:basedOn w:val="Normal"/>
    <w:next w:val="Normal"/>
    <w:link w:val="Titre1Car"/>
    <w:uiPriority w:val="9"/>
    <w:qFormat/>
    <w:rsid w:val="00550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EC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50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EC4"/>
    <w:rPr>
      <w:rFonts w:ascii="Tahoma" w:hAnsi="Tahoma" w:cs="Tahoma"/>
      <w:sz w:val="16"/>
      <w:szCs w:val="16"/>
    </w:rPr>
  </w:style>
  <w:style w:type="table" w:styleId="Grilledutableau">
    <w:name w:val="Table Grid"/>
    <w:basedOn w:val="TableauNormal"/>
    <w:uiPriority w:val="59"/>
    <w:rsid w:val="00763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52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Rossoni</dc:creator>
  <cp:lastModifiedBy>Caroline Rossoni</cp:lastModifiedBy>
  <cp:revision>3</cp:revision>
  <dcterms:created xsi:type="dcterms:W3CDTF">2019-03-19T13:16:00Z</dcterms:created>
  <dcterms:modified xsi:type="dcterms:W3CDTF">2019-03-19T13:33:00Z</dcterms:modified>
</cp:coreProperties>
</file>