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F7FFB" w14:textId="742B4DCB" w:rsidR="00A30CDE" w:rsidRDefault="00A30CDE" w:rsidP="0080394F">
      <w:pPr>
        <w:spacing w:line="480" w:lineRule="auto"/>
        <w:contextualSpacing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FOR REVIEWER CONSIDERATION</w:t>
      </w:r>
    </w:p>
    <w:p w14:paraId="0942D7C6" w14:textId="5ED56EFB" w:rsidR="0080394F" w:rsidRDefault="00583C5C" w:rsidP="0080394F">
      <w:pPr>
        <w:spacing w:line="480" w:lineRule="auto"/>
        <w:contextualSpacing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Statistical Supplement</w:t>
      </w:r>
    </w:p>
    <w:p w14:paraId="574C0522" w14:textId="41237B6D" w:rsidR="001B28F4" w:rsidRPr="00947DCD" w:rsidRDefault="005E3FC4" w:rsidP="002B5084">
      <w:pPr>
        <w:spacing w:line="480" w:lineRule="auto"/>
        <w:contextualSpacing/>
        <w:rPr>
          <w:rFonts w:ascii="Courier New" w:hAnsi="Courier New" w:cs="Courier New"/>
          <w:b/>
          <w:sz w:val="24"/>
          <w:szCs w:val="24"/>
        </w:rPr>
      </w:pPr>
      <w:r w:rsidRPr="00947DCD">
        <w:rPr>
          <w:rFonts w:ascii="Courier New" w:hAnsi="Courier New" w:cs="Courier New"/>
          <w:b/>
          <w:sz w:val="24"/>
          <w:szCs w:val="24"/>
        </w:rPr>
        <w:t>Statistical Analys</w:t>
      </w:r>
      <w:r w:rsidR="00411377" w:rsidRPr="00947DCD">
        <w:rPr>
          <w:rFonts w:ascii="Courier New" w:hAnsi="Courier New" w:cs="Courier New"/>
          <w:b/>
          <w:sz w:val="24"/>
          <w:szCs w:val="24"/>
        </w:rPr>
        <w:t>e</w:t>
      </w:r>
      <w:r w:rsidRPr="00947DCD">
        <w:rPr>
          <w:rFonts w:ascii="Courier New" w:hAnsi="Courier New" w:cs="Courier New"/>
          <w:b/>
          <w:sz w:val="24"/>
          <w:szCs w:val="24"/>
        </w:rPr>
        <w:t>s</w:t>
      </w:r>
    </w:p>
    <w:p w14:paraId="7C4C6099" w14:textId="7DB355C9" w:rsidR="00C32908" w:rsidRDefault="00C32908" w:rsidP="00C32908">
      <w:pPr>
        <w:spacing w:line="48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Statistical </w:t>
      </w:r>
      <w:r w:rsidR="00D746C0" w:rsidRPr="00947DCD">
        <w:rPr>
          <w:rFonts w:ascii="Courier New" w:hAnsi="Courier New" w:cs="Courier New"/>
          <w:sz w:val="24"/>
          <w:szCs w:val="24"/>
        </w:rPr>
        <w:t>analyses were conducted with SAS</w:t>
      </w:r>
      <w:r w:rsidR="00655F24" w:rsidRPr="00947DCD">
        <w:rPr>
          <w:rFonts w:ascii="Courier New" w:hAnsi="Courier New" w:cs="Courier New"/>
          <w:sz w:val="24"/>
          <w:szCs w:val="24"/>
          <w:vertAlign w:val="superscript"/>
        </w:rPr>
        <w:t>®</w:t>
      </w:r>
      <w:r>
        <w:rPr>
          <w:rFonts w:ascii="Courier New" w:hAnsi="Courier New" w:cs="Courier New"/>
          <w:sz w:val="24"/>
          <w:szCs w:val="24"/>
        </w:rPr>
        <w:t xml:space="preserve"> statistical software package V</w:t>
      </w:r>
      <w:r w:rsidR="00D746C0" w:rsidRPr="00947DCD">
        <w:rPr>
          <w:rFonts w:ascii="Courier New" w:hAnsi="Courier New" w:cs="Courier New"/>
          <w:sz w:val="24"/>
          <w:szCs w:val="24"/>
        </w:rPr>
        <w:t xml:space="preserve">ersion </w:t>
      </w:r>
      <w:proofErr w:type="gramStart"/>
      <w:r w:rsidR="00D746C0" w:rsidRPr="00947DCD">
        <w:rPr>
          <w:rFonts w:ascii="Courier New" w:hAnsi="Courier New" w:cs="Courier New"/>
          <w:sz w:val="24"/>
          <w:szCs w:val="24"/>
        </w:rPr>
        <w:t>9.3.</w:t>
      </w:r>
      <w:r w:rsidR="003E0BAA" w:rsidRPr="00947DCD">
        <w:rPr>
          <w:rFonts w:ascii="Courier New" w:hAnsi="Courier New" w:cs="Courier New"/>
          <w:sz w:val="24"/>
          <w:szCs w:val="24"/>
          <w:vertAlign w:val="superscript"/>
        </w:rPr>
        <w:t xml:space="preserve">25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examine the relationship betwee</w:t>
      </w:r>
      <w:r w:rsidR="00A71922">
        <w:rPr>
          <w:rFonts w:ascii="Courier New" w:hAnsi="Courier New" w:cs="Courier New"/>
          <w:sz w:val="24"/>
          <w:szCs w:val="24"/>
        </w:rPr>
        <w:t>n PCP density and the proportion</w:t>
      </w:r>
      <w:r>
        <w:rPr>
          <w:rFonts w:ascii="Courier New" w:hAnsi="Courier New" w:cs="Courier New"/>
          <w:sz w:val="24"/>
          <w:szCs w:val="24"/>
        </w:rPr>
        <w:t xml:space="preserve"> uninsured, </w:t>
      </w:r>
      <w:r w:rsidR="00A71922">
        <w:rPr>
          <w:rFonts w:ascii="Courier New" w:hAnsi="Courier New" w:cs="Courier New"/>
          <w:sz w:val="24"/>
          <w:szCs w:val="24"/>
        </w:rPr>
        <w:t xml:space="preserve">nationally and </w:t>
      </w:r>
      <w:r>
        <w:rPr>
          <w:rFonts w:ascii="Courier New" w:hAnsi="Courier New" w:cs="Courier New"/>
          <w:sz w:val="24"/>
          <w:szCs w:val="24"/>
        </w:rPr>
        <w:t>for each of</w:t>
      </w:r>
      <w:r w:rsidR="004754B0">
        <w:rPr>
          <w:rFonts w:ascii="Courier New" w:hAnsi="Courier New" w:cs="Courier New"/>
          <w:sz w:val="24"/>
          <w:szCs w:val="24"/>
        </w:rPr>
        <w:t xml:space="preserve"> four regions and two Medicaid E</w:t>
      </w:r>
      <w:r>
        <w:rPr>
          <w:rFonts w:ascii="Courier New" w:hAnsi="Courier New" w:cs="Courier New"/>
          <w:sz w:val="24"/>
          <w:szCs w:val="24"/>
        </w:rPr>
        <w:t xml:space="preserve">xpansion </w:t>
      </w:r>
      <w:r w:rsidR="004754B0">
        <w:rPr>
          <w:rFonts w:ascii="Courier New" w:hAnsi="Courier New" w:cs="Courier New"/>
          <w:sz w:val="24"/>
          <w:szCs w:val="24"/>
        </w:rPr>
        <w:t xml:space="preserve">(ME) </w:t>
      </w:r>
      <w:r>
        <w:rPr>
          <w:rFonts w:ascii="Courier New" w:hAnsi="Courier New" w:cs="Courier New"/>
          <w:sz w:val="24"/>
          <w:szCs w:val="24"/>
        </w:rPr>
        <w:t xml:space="preserve">conditions, a logit model was used. The units of observation were </w:t>
      </w:r>
      <w:r w:rsidR="00A71922">
        <w:rPr>
          <w:rFonts w:ascii="Courier New" w:hAnsi="Courier New" w:cs="Courier New"/>
          <w:sz w:val="24"/>
          <w:szCs w:val="24"/>
        </w:rPr>
        <w:t xml:space="preserve">the </w:t>
      </w:r>
      <w:r w:rsidR="00143155" w:rsidRPr="00FB3035">
        <w:rPr>
          <w:rFonts w:ascii="Courier New" w:hAnsi="Courier New" w:cs="Courier New"/>
          <w:sz w:val="24"/>
          <w:szCs w:val="24"/>
        </w:rPr>
        <w:t>10</w:t>
      </w:r>
      <w:r w:rsidR="00143155">
        <w:rPr>
          <w:rFonts w:ascii="Courier New" w:hAnsi="Courier New" w:cs="Courier New"/>
          <w:sz w:val="24"/>
          <w:szCs w:val="24"/>
        </w:rPr>
        <w:t>13</w:t>
      </w:r>
      <w:r>
        <w:rPr>
          <w:rFonts w:ascii="Courier New" w:hAnsi="Courier New" w:cs="Courier New"/>
          <w:sz w:val="24"/>
          <w:szCs w:val="24"/>
        </w:rPr>
        <w:t xml:space="preserve"> CBSAs (aggregated MSAs).  </w:t>
      </w:r>
      <w:r w:rsidR="00336FFA">
        <w:rPr>
          <w:rFonts w:ascii="Courier New" w:hAnsi="Courier New" w:cs="Courier New"/>
          <w:color w:val="000000" w:themeColor="text1"/>
          <w:sz w:val="24"/>
          <w:szCs w:val="24"/>
        </w:rPr>
        <w:t>M</w:t>
      </w:r>
      <w:r w:rsidR="00336FFA" w:rsidRPr="00947DCD">
        <w:rPr>
          <w:rFonts w:ascii="Courier New" w:hAnsi="Courier New" w:cs="Courier New"/>
          <w:color w:val="000000" w:themeColor="text1"/>
          <w:sz w:val="24"/>
          <w:szCs w:val="24"/>
        </w:rPr>
        <w:t>odel</w:t>
      </w:r>
      <w:r w:rsidR="00336FFA">
        <w:rPr>
          <w:rFonts w:ascii="Courier New" w:hAnsi="Courier New" w:cs="Courier New"/>
          <w:color w:val="000000" w:themeColor="text1"/>
          <w:sz w:val="24"/>
          <w:szCs w:val="24"/>
        </w:rPr>
        <w:t>ing</w:t>
      </w:r>
      <w:r w:rsidR="00336FFA" w:rsidRPr="00947DCD">
        <w:rPr>
          <w:rFonts w:ascii="Courier New" w:hAnsi="Courier New" w:cs="Courier New"/>
          <w:color w:val="000000" w:themeColor="text1"/>
          <w:sz w:val="24"/>
          <w:szCs w:val="24"/>
        </w:rPr>
        <w:t xml:space="preserve"> t</w:t>
      </w:r>
      <w:r w:rsidR="00336FFA">
        <w:rPr>
          <w:rFonts w:ascii="Courier New" w:hAnsi="Courier New" w:cs="Courier New"/>
          <w:color w:val="000000" w:themeColor="text1"/>
          <w:sz w:val="24"/>
          <w:szCs w:val="24"/>
        </w:rPr>
        <w:t>he log-odds of PCP density used</w:t>
      </w:r>
      <w:r w:rsidR="00336FFA" w:rsidRPr="00947DCD">
        <w:rPr>
          <w:rFonts w:ascii="Courier New" w:hAnsi="Courier New" w:cs="Courier New"/>
          <w:color w:val="000000" w:themeColor="text1"/>
          <w:sz w:val="24"/>
          <w:szCs w:val="24"/>
        </w:rPr>
        <w:t xml:space="preserve"> maximum likelihood estimation and the </w:t>
      </w:r>
      <w:r w:rsidR="00336FFA" w:rsidRPr="00947DCD">
        <w:rPr>
          <w:rFonts w:ascii="Courier New" w:hAnsi="Courier New" w:cs="Courier New"/>
          <w:sz w:val="24"/>
          <w:szCs w:val="24"/>
        </w:rPr>
        <w:t>SAS</w:t>
      </w:r>
      <w:r w:rsidR="00336FFA" w:rsidRPr="00947DCD">
        <w:rPr>
          <w:rFonts w:ascii="Courier New" w:hAnsi="Courier New" w:cs="Courier New"/>
          <w:sz w:val="24"/>
          <w:szCs w:val="24"/>
          <w:vertAlign w:val="superscript"/>
        </w:rPr>
        <w:t>®</w:t>
      </w:r>
      <w:r w:rsidR="00336FFA" w:rsidRPr="00947DCD">
        <w:rPr>
          <w:rFonts w:ascii="Courier New" w:hAnsi="Courier New" w:cs="Courier New"/>
          <w:color w:val="000000" w:themeColor="text1"/>
          <w:sz w:val="24"/>
          <w:szCs w:val="24"/>
        </w:rPr>
        <w:t xml:space="preserve"> GLIMMIX procedure</w:t>
      </w:r>
      <w:r w:rsidR="00336FFA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14:paraId="4F215704" w14:textId="4679E1DA" w:rsidR="00C32908" w:rsidRPr="00C32908" w:rsidRDefault="00C32908" w:rsidP="00C32908">
      <w:pPr>
        <w:spacing w:line="480" w:lineRule="auto"/>
        <w:contextualSpacing/>
        <w:rPr>
          <w:rFonts w:ascii="Courier New" w:hAnsi="Courier New" w:cs="Courier New"/>
          <w:b/>
          <w:sz w:val="24"/>
          <w:szCs w:val="24"/>
        </w:rPr>
      </w:pPr>
      <w:r w:rsidRPr="00C32908">
        <w:rPr>
          <w:rFonts w:ascii="Courier New" w:hAnsi="Courier New" w:cs="Courier New"/>
          <w:b/>
          <w:sz w:val="24"/>
          <w:szCs w:val="24"/>
        </w:rPr>
        <w:t>Model Details</w:t>
      </w:r>
    </w:p>
    <w:p w14:paraId="68CE8309" w14:textId="1C34EEAC" w:rsidR="00C32908" w:rsidRDefault="00A71922" w:rsidP="00C32908">
      <w:pPr>
        <w:spacing w:line="480" w:lineRule="auto"/>
        <w:ind w:firstLine="720"/>
        <w:contextualSpacing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</w:t>
      </w:r>
      <w:r w:rsidR="00C32908" w:rsidRPr="00947DCD">
        <w:rPr>
          <w:rFonts w:ascii="Courier New" w:hAnsi="Courier New" w:cs="Courier New"/>
          <w:color w:val="000000" w:themeColor="text1"/>
          <w:sz w:val="24"/>
          <w:szCs w:val="24"/>
        </w:rPr>
        <w:t>o determine if the relationship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between PCP density and proportion</w:t>
      </w:r>
      <w:r w:rsidR="00C32908" w:rsidRPr="00947DCD">
        <w:rPr>
          <w:rFonts w:ascii="Courier New" w:hAnsi="Courier New" w:cs="Courier New"/>
          <w:color w:val="000000" w:themeColor="text1"/>
          <w:sz w:val="24"/>
          <w:szCs w:val="24"/>
        </w:rPr>
        <w:t xml:space="preserve"> uninsured differed between regions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or differed </w:t>
      </w:r>
      <w:r w:rsidR="00C32908">
        <w:rPr>
          <w:rFonts w:ascii="Courier New" w:hAnsi="Courier New" w:cs="Courier New"/>
          <w:color w:val="000000" w:themeColor="text1"/>
          <w:sz w:val="24"/>
          <w:szCs w:val="24"/>
        </w:rPr>
        <w:t xml:space="preserve">between </w:t>
      </w:r>
      <w:r w:rsidR="00C32908" w:rsidRPr="00947DCD">
        <w:rPr>
          <w:rFonts w:ascii="Courier New" w:hAnsi="Courier New" w:cs="Courier New"/>
          <w:color w:val="000000" w:themeColor="text1"/>
          <w:sz w:val="24"/>
          <w:szCs w:val="24"/>
        </w:rPr>
        <w:t>Medicaid expansion status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either</w:t>
      </w:r>
      <w:r w:rsidR="00C3290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nationally or </w:t>
      </w:r>
      <w:r w:rsidR="00C32908">
        <w:rPr>
          <w:rFonts w:ascii="Courier New" w:hAnsi="Courier New" w:cs="Courier New"/>
          <w:color w:val="000000" w:themeColor="text1"/>
          <w:sz w:val="24"/>
          <w:szCs w:val="24"/>
        </w:rPr>
        <w:t>w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ithin each region, the</w:t>
      </w:r>
      <w:r w:rsidR="00C3290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81057E">
        <w:rPr>
          <w:rFonts w:ascii="Courier New" w:hAnsi="Courier New" w:cs="Courier New"/>
          <w:color w:val="000000" w:themeColor="text1"/>
          <w:sz w:val="24"/>
          <w:szCs w:val="24"/>
        </w:rPr>
        <w:t xml:space="preserve">following </w:t>
      </w:r>
      <w:r w:rsidR="00C32908">
        <w:rPr>
          <w:rFonts w:ascii="Courier New" w:hAnsi="Courier New" w:cs="Courier New"/>
          <w:color w:val="000000" w:themeColor="text1"/>
          <w:sz w:val="24"/>
          <w:szCs w:val="24"/>
        </w:rPr>
        <w:t>logit model (Equation (1)) used</w:t>
      </w:r>
      <w:r w:rsidR="00E74696">
        <w:rPr>
          <w:rFonts w:ascii="Courier New" w:hAnsi="Courier New" w:cs="Courier New"/>
          <w:color w:val="000000" w:themeColor="text1"/>
          <w:sz w:val="24"/>
          <w:szCs w:val="24"/>
        </w:rPr>
        <w:t xml:space="preserve"> was</w:t>
      </w:r>
      <w:r w:rsidR="00C32908">
        <w:rPr>
          <w:rFonts w:ascii="Courier New" w:hAnsi="Courier New" w:cs="Courier New"/>
          <w:color w:val="000000" w:themeColor="text1"/>
          <w:sz w:val="24"/>
          <w:szCs w:val="24"/>
        </w:rPr>
        <w:t>:</w:t>
      </w:r>
    </w:p>
    <w:p w14:paraId="5A4C4B77" w14:textId="07DB50E7" w:rsidR="00E74696" w:rsidRPr="00C32908" w:rsidRDefault="009871A1" w:rsidP="00C32908">
      <w:pPr>
        <w:spacing w:line="48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Courier New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Courier New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="Courier New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ourier New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Courier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ourier New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Courier New"/>
                              <w:sz w:val="24"/>
                              <w:szCs w:val="24"/>
                            </w:rPr>
                            <m:t>ijk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Courier New"/>
                          <w:sz w:val="24"/>
                          <w:szCs w:val="24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 w:cs="Courier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ourier New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Courier New"/>
                              <w:sz w:val="24"/>
                              <w:szCs w:val="24"/>
                            </w:rPr>
                            <m:t>ijk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hAnsi="Cambria Math" w:cs="Courier New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 w:cs="Courier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ourier New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Courier New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Courier New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Courier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ourier New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Courier New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Courier New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Courier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ourier New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Courier New"/>
                  <w:sz w:val="24"/>
                  <w:szCs w:val="24"/>
                </w:rPr>
                <m:t>j</m:t>
              </m:r>
            </m:sub>
          </m:sSub>
          <m:r>
            <w:rPr>
              <w:rFonts w:ascii="Cambria Math" w:hAnsi="Cambria Math" w:cs="Courier New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Courier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ourier New"/>
                  <w:sz w:val="24"/>
                  <w:szCs w:val="24"/>
                </w:rPr>
                <m:t>RM</m:t>
              </m:r>
            </m:e>
            <m:sub>
              <m:r>
                <w:rPr>
                  <w:rFonts w:ascii="Cambria Math" w:hAnsi="Cambria Math" w:cs="Courier New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hAnsi="Cambria Math" w:cs="Courier New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Courier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ourier New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Courier New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Courier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ourier New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Courier New"/>
                  <w:sz w:val="24"/>
                  <w:szCs w:val="24"/>
                </w:rPr>
                <m:t>ijk</m:t>
              </m:r>
            </m:sub>
          </m:sSub>
          <m:r>
            <w:rPr>
              <w:rFonts w:ascii="Cambria Math" w:hAnsi="Cambria Math" w:cs="Courier New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Courier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ourier New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Courier New"/>
                  <w:sz w:val="24"/>
                  <w:szCs w:val="24"/>
                </w:rPr>
                <m:t>2i</m:t>
              </m:r>
            </m:sub>
          </m:sSub>
          <m:r>
            <w:rPr>
              <w:rFonts w:ascii="Cambria Math" w:hAnsi="Cambria Math" w:cs="Courier New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Courier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ourier New"/>
                  <w:sz w:val="24"/>
                  <w:szCs w:val="24"/>
                </w:rPr>
                <m:t>(RU)</m:t>
              </m:r>
            </m:e>
            <m:sub>
              <m:r>
                <w:rPr>
                  <w:rFonts w:ascii="Cambria Math" w:hAnsi="Cambria Math" w:cs="Courier New"/>
                  <w:sz w:val="24"/>
                  <w:szCs w:val="24"/>
                </w:rPr>
                <m:t>ijk</m:t>
              </m:r>
            </m:sub>
          </m:sSub>
          <m:r>
            <w:rPr>
              <w:rFonts w:ascii="Cambria Math" w:hAnsi="Cambria Math" w:cs="Courier New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Courier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ourier New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Courier New"/>
                  <w:sz w:val="24"/>
                  <w:szCs w:val="24"/>
                </w:rPr>
                <m:t>3j</m:t>
              </m:r>
            </m:sub>
          </m:sSub>
          <m:r>
            <w:rPr>
              <w:rFonts w:ascii="Cambria Math" w:hAnsi="Cambria Math" w:cs="Courier New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Courier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ourier New"/>
                  <w:sz w:val="24"/>
                  <w:szCs w:val="24"/>
                </w:rPr>
                <m:t>(MU)</m:t>
              </m:r>
            </m:e>
            <m:sub>
              <m:r>
                <w:rPr>
                  <w:rFonts w:ascii="Cambria Math" w:hAnsi="Cambria Math" w:cs="Courier New"/>
                  <w:sz w:val="24"/>
                  <w:szCs w:val="24"/>
                </w:rPr>
                <m:t>ijk</m:t>
              </m:r>
            </m:sub>
          </m:sSub>
          <m:r>
            <w:rPr>
              <w:rFonts w:ascii="Cambria Math" w:hAnsi="Cambria Math" w:cs="Courier New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Courier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ourier New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Courier New"/>
                  <w:sz w:val="24"/>
                  <w:szCs w:val="24"/>
                </w:rPr>
                <m:t>4ij</m:t>
              </m:r>
            </m:sub>
          </m:sSub>
          <m:r>
            <w:rPr>
              <w:rFonts w:ascii="Cambria Math" w:hAnsi="Cambria Math" w:cs="Courier New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Courier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ourier New"/>
                  <w:sz w:val="24"/>
                  <w:szCs w:val="24"/>
                </w:rPr>
                <m:t>(RMU)</m:t>
              </m:r>
            </m:e>
            <m:sub>
              <m:r>
                <w:rPr>
                  <w:rFonts w:ascii="Cambria Math" w:hAnsi="Cambria Math" w:cs="Courier New"/>
                  <w:sz w:val="24"/>
                  <w:szCs w:val="24"/>
                </w:rPr>
                <m:t xml:space="preserve">ijk </m:t>
              </m:r>
            </m:sub>
          </m:sSub>
          <m:r>
            <w:rPr>
              <w:rFonts w:ascii="Cambria Math" w:hAnsi="Cambria Math" w:cs="Courier New"/>
              <w:sz w:val="24"/>
              <w:szCs w:val="24"/>
            </w:rPr>
            <m:t xml:space="preserve"> , i=1,..,4;j=1,2;k =1,…, </m:t>
          </m:r>
          <m:sSub>
            <m:sSubPr>
              <m:ctrlPr>
                <w:rPr>
                  <w:rFonts w:ascii="Cambria Math" w:hAnsi="Cambria Math" w:cs="Courier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ourier New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Courier New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hAnsi="Cambria Math" w:cs="Courier New"/>
              <w:sz w:val="24"/>
              <w:szCs w:val="24"/>
            </w:rPr>
            <m:t xml:space="preserve">               (1)</m:t>
          </m:r>
        </m:oMath>
      </m:oMathPara>
    </w:p>
    <w:p w14:paraId="4AB08E50" w14:textId="77777777" w:rsidR="00C455D7" w:rsidRDefault="00C32908" w:rsidP="00C32908">
      <w:pPr>
        <w:spacing w:line="480" w:lineRule="auto"/>
        <w:contextualSpacing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where: </w:t>
      </w:r>
    </w:p>
    <w:p w14:paraId="732A04E8" w14:textId="1EF621D2" w:rsidR="00674F20" w:rsidRDefault="00A71922" w:rsidP="00674F20">
      <w:pPr>
        <w:pStyle w:val="ListParagraph"/>
        <w:numPr>
          <w:ilvl w:val="0"/>
          <w:numId w:val="22"/>
        </w:numPr>
        <w:spacing w:line="48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674F20">
        <w:rPr>
          <w:rFonts w:ascii="Courier New" w:hAnsi="Courier New" w:cs="Courier New"/>
          <w:color w:val="000000" w:themeColor="text1"/>
          <w:sz w:val="24"/>
          <w:szCs w:val="24"/>
        </w:rPr>
        <w:t xml:space="preserve">response </w:t>
      </w:r>
      <m:oMath>
        <m:sSub>
          <m:sSubPr>
            <m:ctrlPr>
              <w:rPr>
                <w:rFonts w:ascii="Cambria Math" w:hAnsi="Cambria Math" w:cs="Courier New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Courier New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Courier New"/>
                <w:color w:val="000000" w:themeColor="text1"/>
                <w:sz w:val="24"/>
                <w:szCs w:val="24"/>
              </w:rPr>
              <m:t>ijk</m:t>
            </m:r>
          </m:sub>
        </m:sSub>
      </m:oMath>
      <w:r w:rsidR="00C32908" w:rsidRPr="00674F20">
        <w:rPr>
          <w:rFonts w:ascii="Courier New" w:hAnsi="Courier New" w:cs="Courier New"/>
          <w:color w:val="000000" w:themeColor="text1"/>
          <w:sz w:val="24"/>
          <w:szCs w:val="24"/>
        </w:rPr>
        <w:t xml:space="preserve"> denote</w:t>
      </w:r>
      <w:r w:rsidRPr="00674F20">
        <w:rPr>
          <w:rFonts w:ascii="Courier New" w:hAnsi="Courier New" w:cs="Courier New"/>
          <w:color w:val="000000" w:themeColor="text1"/>
          <w:sz w:val="24"/>
          <w:szCs w:val="24"/>
        </w:rPr>
        <w:t xml:space="preserve">s the proportion of </w:t>
      </w:r>
      <w:r w:rsidR="00C455D7" w:rsidRPr="00674F20">
        <w:rPr>
          <w:rFonts w:ascii="Courier New" w:hAnsi="Courier New" w:cs="Courier New"/>
          <w:color w:val="000000" w:themeColor="text1"/>
          <w:sz w:val="24"/>
          <w:szCs w:val="24"/>
        </w:rPr>
        <w:t>the population</w:t>
      </w:r>
      <w:r w:rsidR="009F4A81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C455D7" w:rsidRPr="00674F20">
        <w:rPr>
          <w:rFonts w:ascii="Courier New" w:hAnsi="Courier New" w:cs="Courier New"/>
          <w:color w:val="000000" w:themeColor="text1"/>
          <w:sz w:val="24"/>
          <w:szCs w:val="24"/>
        </w:rPr>
        <w:t xml:space="preserve"> in the </w:t>
      </w:r>
      <w:r w:rsidR="00C455D7" w:rsidRPr="00674F20">
        <w:rPr>
          <w:rFonts w:ascii="Courier New" w:hAnsi="Courier New" w:cs="Courier New"/>
          <w:i/>
          <w:color w:val="000000" w:themeColor="text1"/>
          <w:sz w:val="24"/>
          <w:szCs w:val="24"/>
        </w:rPr>
        <w:t>k</w:t>
      </w:r>
      <w:r w:rsidR="00C455D7" w:rsidRPr="00674F20">
        <w:rPr>
          <w:rFonts w:ascii="Courier New" w:hAnsi="Courier New" w:cs="Courier New"/>
          <w:color w:val="000000" w:themeColor="text1"/>
          <w:sz w:val="24"/>
          <w:szCs w:val="24"/>
          <w:vertAlign w:val="superscript"/>
        </w:rPr>
        <w:t>th</w:t>
      </w:r>
      <w:r w:rsidR="00C455D7" w:rsidRPr="00674F20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9F4A81">
        <w:rPr>
          <w:rFonts w:ascii="Courier New" w:hAnsi="Courier New" w:cs="Courier New"/>
          <w:color w:val="000000" w:themeColor="text1"/>
          <w:sz w:val="24"/>
          <w:szCs w:val="24"/>
        </w:rPr>
        <w:t xml:space="preserve">of the </w:t>
      </w:r>
      <m:oMath>
        <m:sSub>
          <m:sSubPr>
            <m:ctrlPr>
              <w:rPr>
                <w:rFonts w:ascii="Cambria Math" w:hAnsi="Cambria Math" w:cs="Courier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ourier New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Courier New"/>
                <w:sz w:val="24"/>
                <w:szCs w:val="24"/>
              </w:rPr>
              <m:t>ij</m:t>
            </m:r>
          </m:sub>
        </m:sSub>
      </m:oMath>
      <w:r w:rsidR="009F4A81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C455D7" w:rsidRPr="00674F20">
        <w:rPr>
          <w:rFonts w:ascii="Courier New" w:hAnsi="Courier New" w:cs="Courier New"/>
          <w:color w:val="000000" w:themeColor="text1"/>
          <w:sz w:val="24"/>
          <w:szCs w:val="24"/>
        </w:rPr>
        <w:t>CBSA</w:t>
      </w:r>
      <w:r w:rsidR="009F4A81">
        <w:rPr>
          <w:rFonts w:ascii="Courier New" w:hAnsi="Courier New" w:cs="Courier New"/>
          <w:color w:val="000000" w:themeColor="text1"/>
          <w:sz w:val="24"/>
          <w:szCs w:val="24"/>
        </w:rPr>
        <w:t>s</w:t>
      </w:r>
      <w:r w:rsidR="00C455D7" w:rsidRPr="00674F20">
        <w:rPr>
          <w:rFonts w:ascii="Courier New" w:hAnsi="Courier New" w:cs="Courier New"/>
          <w:color w:val="000000" w:themeColor="text1"/>
          <w:sz w:val="24"/>
          <w:szCs w:val="24"/>
        </w:rPr>
        <w:t xml:space="preserve"> in region </w:t>
      </w:r>
      <w:proofErr w:type="spellStart"/>
      <w:r w:rsidR="00C455D7" w:rsidRPr="00674F20">
        <w:rPr>
          <w:rFonts w:ascii="Courier New" w:hAnsi="Courier New" w:cs="Courier New"/>
          <w:i/>
          <w:color w:val="000000" w:themeColor="text1"/>
          <w:sz w:val="24"/>
          <w:szCs w:val="24"/>
        </w:rPr>
        <w:t>i</w:t>
      </w:r>
      <w:proofErr w:type="spellEnd"/>
      <w:r w:rsidR="00C455D7" w:rsidRPr="00674F20">
        <w:rPr>
          <w:rFonts w:ascii="Courier New" w:hAnsi="Courier New" w:cs="Courier New"/>
          <w:color w:val="000000" w:themeColor="text1"/>
          <w:sz w:val="24"/>
          <w:szCs w:val="24"/>
        </w:rPr>
        <w:t xml:space="preserve"> and ME</w:t>
      </w:r>
      <w:r w:rsidRPr="00674F20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C455D7" w:rsidRPr="00674F20">
        <w:rPr>
          <w:rFonts w:ascii="Courier New" w:hAnsi="Courier New" w:cs="Courier New"/>
          <w:color w:val="000000" w:themeColor="text1"/>
          <w:sz w:val="24"/>
          <w:szCs w:val="24"/>
        </w:rPr>
        <w:t xml:space="preserve">status </w:t>
      </w:r>
      <w:r w:rsidR="00C455D7" w:rsidRPr="00674F20">
        <w:rPr>
          <w:rFonts w:ascii="Courier New" w:hAnsi="Courier New" w:cs="Courier New"/>
          <w:i/>
          <w:color w:val="000000" w:themeColor="text1"/>
          <w:sz w:val="24"/>
          <w:szCs w:val="24"/>
        </w:rPr>
        <w:t>j</w:t>
      </w:r>
      <w:r w:rsidR="009F4A81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Pr="00674F20">
        <w:rPr>
          <w:rFonts w:ascii="Courier New" w:hAnsi="Courier New" w:cs="Courier New"/>
          <w:color w:val="000000" w:themeColor="text1"/>
          <w:sz w:val="24"/>
          <w:szCs w:val="24"/>
        </w:rPr>
        <w:t xml:space="preserve"> that were</w:t>
      </w:r>
      <w:r w:rsidR="00C455D7" w:rsidRPr="00674F20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674F20">
        <w:rPr>
          <w:rFonts w:ascii="Courier New" w:hAnsi="Courier New" w:cs="Courier New"/>
          <w:color w:val="000000" w:themeColor="text1"/>
          <w:sz w:val="24"/>
          <w:szCs w:val="24"/>
        </w:rPr>
        <w:t>PCP</w:t>
      </w:r>
      <w:r w:rsidRPr="00674F20">
        <w:rPr>
          <w:rFonts w:ascii="Courier New" w:hAnsi="Courier New" w:cs="Courier New"/>
          <w:color w:val="000000" w:themeColor="text1"/>
          <w:sz w:val="24"/>
          <w:szCs w:val="24"/>
        </w:rPr>
        <w:t>s;</w:t>
      </w:r>
    </w:p>
    <w:p w14:paraId="29676EFF" w14:textId="473CE00B" w:rsidR="00674F20" w:rsidRDefault="009871A1" w:rsidP="00674F20">
      <w:pPr>
        <w:pStyle w:val="ListParagraph"/>
        <w:numPr>
          <w:ilvl w:val="0"/>
          <w:numId w:val="22"/>
        </w:numPr>
        <w:spacing w:line="48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Courier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ourier New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Courier New"/>
                <w:sz w:val="24"/>
                <w:szCs w:val="24"/>
              </w:rPr>
              <m:t>i</m:t>
            </m:r>
          </m:sub>
        </m:sSub>
      </m:oMath>
      <w:r w:rsidR="00674F20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C32908" w:rsidRPr="00674F20">
        <w:rPr>
          <w:rFonts w:ascii="Courier New" w:hAnsi="Courier New" w:cs="Courier New"/>
          <w:color w:val="000000" w:themeColor="text1"/>
          <w:sz w:val="24"/>
          <w:szCs w:val="24"/>
        </w:rPr>
        <w:t>represents the (ma</w:t>
      </w:r>
      <w:r w:rsidR="00674F20">
        <w:rPr>
          <w:rFonts w:ascii="Courier New" w:hAnsi="Courier New" w:cs="Courier New"/>
          <w:color w:val="000000" w:themeColor="text1"/>
          <w:sz w:val="24"/>
          <w:szCs w:val="24"/>
        </w:rPr>
        <w:t xml:space="preserve">in) effect parameter for region </w:t>
      </w:r>
      <w:proofErr w:type="spellStart"/>
      <w:r w:rsidR="00674F20" w:rsidRPr="00674F20">
        <w:rPr>
          <w:rFonts w:ascii="Courier New" w:hAnsi="Courier New" w:cs="Courier New"/>
          <w:i/>
          <w:color w:val="000000" w:themeColor="text1"/>
          <w:sz w:val="24"/>
          <w:szCs w:val="24"/>
        </w:rPr>
        <w:t>i</w:t>
      </w:r>
      <w:proofErr w:type="spellEnd"/>
      <w:r w:rsidR="00674F20">
        <w:rPr>
          <w:rFonts w:ascii="Courier New" w:hAnsi="Courier New" w:cs="Courier New"/>
          <w:color w:val="000000" w:themeColor="text1"/>
          <w:sz w:val="24"/>
          <w:szCs w:val="24"/>
        </w:rPr>
        <w:t xml:space="preserve"> = </w:t>
      </w:r>
      <w:proofErr w:type="gramStart"/>
      <w:r w:rsidR="00674F20">
        <w:rPr>
          <w:rFonts w:ascii="Courier New" w:hAnsi="Courier New" w:cs="Courier New"/>
          <w:color w:val="000000" w:themeColor="text1"/>
          <w:sz w:val="24"/>
          <w:szCs w:val="24"/>
        </w:rPr>
        <w:t>1,…</w:t>
      </w:r>
      <w:proofErr w:type="gramEnd"/>
      <w:r w:rsidR="00674F20">
        <w:rPr>
          <w:rFonts w:ascii="Courier New" w:hAnsi="Courier New" w:cs="Courier New"/>
          <w:color w:val="000000" w:themeColor="text1"/>
          <w:sz w:val="24"/>
          <w:szCs w:val="24"/>
        </w:rPr>
        <w:t>,4;</w:t>
      </w:r>
    </w:p>
    <w:p w14:paraId="580B1F69" w14:textId="5EB28FEE" w:rsidR="00674F20" w:rsidRDefault="009871A1" w:rsidP="00674F20">
      <w:pPr>
        <w:pStyle w:val="ListParagraph"/>
        <w:numPr>
          <w:ilvl w:val="0"/>
          <w:numId w:val="22"/>
        </w:numPr>
        <w:spacing w:line="48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Courier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ourier New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Courier New"/>
                <w:sz w:val="24"/>
                <w:szCs w:val="24"/>
              </w:rPr>
              <m:t>j</m:t>
            </m:r>
          </m:sub>
        </m:sSub>
      </m:oMath>
      <w:r w:rsidR="00C32908" w:rsidRPr="00674F20">
        <w:rPr>
          <w:rFonts w:ascii="Courier New" w:hAnsi="Courier New" w:cs="Courier New"/>
          <w:color w:val="000000" w:themeColor="text1"/>
          <w:sz w:val="24"/>
          <w:szCs w:val="24"/>
        </w:rPr>
        <w:t xml:space="preserve"> represents the (main) effect of Medicaid Expansion </w:t>
      </w:r>
      <w:r w:rsidR="0081057E">
        <w:rPr>
          <w:rFonts w:ascii="Courier New" w:hAnsi="Courier New" w:cs="Courier New"/>
          <w:color w:val="000000" w:themeColor="text1"/>
          <w:sz w:val="24"/>
          <w:szCs w:val="24"/>
        </w:rPr>
        <w:t xml:space="preserve">(ME) </w:t>
      </w:r>
      <w:r w:rsidR="00C32908" w:rsidRPr="00674F20">
        <w:rPr>
          <w:rFonts w:ascii="Courier New" w:hAnsi="Courier New" w:cs="Courier New"/>
          <w:color w:val="000000" w:themeColor="text1"/>
          <w:sz w:val="24"/>
          <w:szCs w:val="24"/>
        </w:rPr>
        <w:t>status</w:t>
      </w:r>
      <w:r w:rsidR="00674F20">
        <w:rPr>
          <w:rFonts w:ascii="Courier New" w:hAnsi="Courier New" w:cs="Courier New"/>
          <w:color w:val="000000" w:themeColor="text1"/>
          <w:sz w:val="24"/>
          <w:szCs w:val="24"/>
        </w:rPr>
        <w:t xml:space="preserve"> j = 1, 2 (for no expansion and expansion, respectively)</w:t>
      </w:r>
      <w:r w:rsidR="00C32908" w:rsidRPr="00674F20">
        <w:rPr>
          <w:rFonts w:ascii="Courier New" w:hAnsi="Courier New" w:cs="Courier New"/>
          <w:color w:val="000000" w:themeColor="text1"/>
          <w:sz w:val="24"/>
          <w:szCs w:val="24"/>
        </w:rPr>
        <w:t>;</w:t>
      </w:r>
    </w:p>
    <w:p w14:paraId="7C5AFD67" w14:textId="5748F767" w:rsidR="00674F20" w:rsidRDefault="009871A1" w:rsidP="00674F20">
      <w:pPr>
        <w:pStyle w:val="ListParagraph"/>
        <w:numPr>
          <w:ilvl w:val="0"/>
          <w:numId w:val="22"/>
        </w:numPr>
        <w:spacing w:line="48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Courier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ourier New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Courier New"/>
                <w:sz w:val="24"/>
                <w:szCs w:val="24"/>
              </w:rPr>
              <m:t>ijk</m:t>
            </m:r>
          </m:sub>
        </m:sSub>
      </m:oMath>
      <w:r w:rsidR="0081057E">
        <w:rPr>
          <w:rFonts w:ascii="Courier New" w:hAnsi="Courier New" w:cs="Courier New"/>
          <w:color w:val="000000" w:themeColor="text1"/>
          <w:sz w:val="24"/>
          <w:szCs w:val="24"/>
        </w:rPr>
        <w:t xml:space="preserve"> i</w:t>
      </w:r>
      <w:r w:rsidR="00674F20">
        <w:rPr>
          <w:rFonts w:ascii="Courier New" w:hAnsi="Courier New" w:cs="Courier New"/>
          <w:color w:val="000000" w:themeColor="text1"/>
          <w:sz w:val="24"/>
          <w:szCs w:val="24"/>
        </w:rPr>
        <w:t xml:space="preserve">s the proportion uninsured in region </w:t>
      </w:r>
      <w:proofErr w:type="spellStart"/>
      <w:r w:rsidR="00674F20" w:rsidRPr="00674F20">
        <w:rPr>
          <w:rFonts w:ascii="Courier New" w:hAnsi="Courier New" w:cs="Courier New"/>
          <w:i/>
          <w:color w:val="000000" w:themeColor="text1"/>
          <w:sz w:val="24"/>
          <w:szCs w:val="24"/>
        </w:rPr>
        <w:t>i</w:t>
      </w:r>
      <w:proofErr w:type="spellEnd"/>
      <w:r w:rsidR="00674F20">
        <w:rPr>
          <w:rFonts w:ascii="Courier New" w:hAnsi="Courier New" w:cs="Courier New"/>
          <w:color w:val="000000" w:themeColor="text1"/>
          <w:sz w:val="24"/>
          <w:szCs w:val="24"/>
        </w:rPr>
        <w:t xml:space="preserve">, ME status </w:t>
      </w:r>
      <w:r w:rsidR="00674F20">
        <w:rPr>
          <w:rFonts w:ascii="Courier New" w:hAnsi="Courier New" w:cs="Courier New"/>
          <w:i/>
          <w:color w:val="000000" w:themeColor="text1"/>
          <w:sz w:val="24"/>
          <w:szCs w:val="24"/>
        </w:rPr>
        <w:t>j</w:t>
      </w:r>
      <w:r w:rsidR="00674F20">
        <w:rPr>
          <w:rFonts w:ascii="Courier New" w:hAnsi="Courier New" w:cs="Courier New"/>
          <w:color w:val="000000" w:themeColor="text1"/>
          <w:sz w:val="24"/>
          <w:szCs w:val="24"/>
        </w:rPr>
        <w:t xml:space="preserve">, and CBSA </w:t>
      </w:r>
      <w:r w:rsidR="00674F20" w:rsidRPr="00674F20">
        <w:rPr>
          <w:rFonts w:ascii="Courier New" w:hAnsi="Courier New" w:cs="Courier New"/>
          <w:i/>
          <w:color w:val="000000" w:themeColor="text1"/>
          <w:sz w:val="24"/>
          <w:szCs w:val="24"/>
        </w:rPr>
        <w:t>k</w:t>
      </w:r>
      <w:r w:rsidR="00674F20">
        <w:rPr>
          <w:rFonts w:ascii="Courier New" w:hAnsi="Courier New" w:cs="Courier New"/>
          <w:color w:val="000000" w:themeColor="text1"/>
          <w:sz w:val="24"/>
          <w:szCs w:val="24"/>
        </w:rPr>
        <w:t xml:space="preserve">, with regression slope parameter </w:t>
      </w:r>
      <m:oMath>
        <m:sSub>
          <m:sSubPr>
            <m:ctrlPr>
              <w:rPr>
                <w:rFonts w:ascii="Cambria Math" w:hAnsi="Cambria Math" w:cs="Courier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ourier New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Courier New"/>
                <w:sz w:val="24"/>
                <w:szCs w:val="24"/>
              </w:rPr>
              <m:t>1</m:t>
            </m:r>
          </m:sub>
        </m:sSub>
      </m:oMath>
      <w:r w:rsidR="00C32908" w:rsidRPr="00674F20">
        <w:rPr>
          <w:rFonts w:ascii="Courier New" w:hAnsi="Courier New" w:cs="Courier New"/>
          <w:color w:val="000000" w:themeColor="text1"/>
          <w:sz w:val="24"/>
          <w:szCs w:val="24"/>
        </w:rPr>
        <w:t>;</w:t>
      </w:r>
    </w:p>
    <w:p w14:paraId="3D06EE0D" w14:textId="50735401" w:rsidR="0081057E" w:rsidRDefault="009871A1" w:rsidP="00674F20">
      <w:pPr>
        <w:pStyle w:val="ListParagraph"/>
        <w:numPr>
          <w:ilvl w:val="0"/>
          <w:numId w:val="22"/>
        </w:numPr>
        <w:spacing w:line="48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Courier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ourier New"/>
                <w:sz w:val="24"/>
                <w:szCs w:val="24"/>
              </w:rPr>
              <m:t>(RU)</m:t>
            </m:r>
          </m:e>
          <m:sub>
            <m:r>
              <w:rPr>
                <w:rFonts w:ascii="Cambria Math" w:hAnsi="Cambria Math" w:cs="Courier New"/>
                <w:sz w:val="24"/>
                <w:szCs w:val="24"/>
              </w:rPr>
              <m:t>ijk</m:t>
            </m:r>
          </m:sub>
        </m:sSub>
      </m:oMath>
      <w:r w:rsidR="0081057E">
        <w:rPr>
          <w:rFonts w:ascii="Courier New" w:hAnsi="Courier New" w:cs="Courier New"/>
          <w:color w:val="000000" w:themeColor="text1"/>
          <w:sz w:val="24"/>
          <w:szCs w:val="24"/>
        </w:rPr>
        <w:t xml:space="preserve"> is the interaction effect of Region i with proportion uninsured, with corresponding slope parameter </w:t>
      </w:r>
      <m:oMath>
        <m:sSub>
          <m:sSubPr>
            <m:ctrlPr>
              <w:rPr>
                <w:rFonts w:ascii="Cambria Math" w:hAnsi="Cambria Math" w:cs="Courier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ourier New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Courier New"/>
                <w:sz w:val="24"/>
                <w:szCs w:val="24"/>
              </w:rPr>
              <m:t>2i</m:t>
            </m:r>
          </m:sub>
        </m:sSub>
      </m:oMath>
      <w:r w:rsidR="0081057E">
        <w:rPr>
          <w:rFonts w:ascii="Courier New" w:hAnsi="Courier New" w:cs="Courier New"/>
          <w:color w:val="000000" w:themeColor="text1"/>
          <w:sz w:val="24"/>
          <w:szCs w:val="24"/>
        </w:rPr>
        <w:t>;</w:t>
      </w:r>
    </w:p>
    <w:p w14:paraId="4F5377F3" w14:textId="6D6815D5" w:rsidR="0081057E" w:rsidRPr="00136A6D" w:rsidRDefault="009871A1" w:rsidP="00674F20">
      <w:pPr>
        <w:pStyle w:val="ListParagraph"/>
        <w:numPr>
          <w:ilvl w:val="0"/>
          <w:numId w:val="22"/>
        </w:numPr>
        <w:spacing w:line="48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Courier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ourier New"/>
                <w:sz w:val="24"/>
                <w:szCs w:val="24"/>
              </w:rPr>
              <m:t>(MU)</m:t>
            </m:r>
          </m:e>
          <m:sub>
            <m:r>
              <w:rPr>
                <w:rFonts w:ascii="Cambria Math" w:hAnsi="Cambria Math" w:cs="Courier New"/>
                <w:sz w:val="24"/>
                <w:szCs w:val="24"/>
              </w:rPr>
              <m:t>ijk</m:t>
            </m:r>
          </m:sub>
        </m:sSub>
      </m:oMath>
      <w:r w:rsidR="0081057E">
        <w:rPr>
          <w:rFonts w:ascii="Courier New" w:hAnsi="Courier New" w:cs="Courier New"/>
          <w:color w:val="000000" w:themeColor="text1"/>
          <w:sz w:val="24"/>
          <w:szCs w:val="24"/>
        </w:rPr>
        <w:t xml:space="preserve"> is the interaction on ME status j with proportion uninsured with corresponding slope parameter </w:t>
      </w:r>
      <m:oMath>
        <m:sSub>
          <m:sSubPr>
            <m:ctrlPr>
              <w:rPr>
                <w:rFonts w:ascii="Cambria Math" w:hAnsi="Cambria Math" w:cs="Courier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ourier New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Courier New"/>
                <w:sz w:val="24"/>
                <w:szCs w:val="24"/>
              </w:rPr>
              <m:t>3j</m:t>
            </m:r>
          </m:sub>
        </m:sSub>
      </m:oMath>
      <w:r w:rsidR="0081057E">
        <w:rPr>
          <w:rFonts w:ascii="Courier New" w:hAnsi="Courier New" w:cs="Courier New"/>
          <w:sz w:val="24"/>
          <w:szCs w:val="24"/>
        </w:rPr>
        <w:t>;</w:t>
      </w:r>
    </w:p>
    <w:p w14:paraId="4CDA4122" w14:textId="0BEAF9CB" w:rsidR="00C32908" w:rsidRDefault="009871A1" w:rsidP="00C32908">
      <w:pPr>
        <w:pStyle w:val="ListParagraph"/>
        <w:numPr>
          <w:ilvl w:val="0"/>
          <w:numId w:val="22"/>
        </w:numPr>
        <w:spacing w:line="48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Courier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ourier New"/>
                <w:sz w:val="24"/>
                <w:szCs w:val="24"/>
              </w:rPr>
              <m:t>(RMU)</m:t>
            </m:r>
          </m:e>
          <m:sub>
            <m:r>
              <w:rPr>
                <w:rFonts w:ascii="Cambria Math" w:hAnsi="Cambria Math" w:cs="Courier New"/>
                <w:sz w:val="24"/>
                <w:szCs w:val="24"/>
              </w:rPr>
              <m:t xml:space="preserve">ijk </m:t>
            </m:r>
          </m:sub>
        </m:sSub>
      </m:oMath>
      <w:r w:rsidR="0081057E" w:rsidRPr="00136A6D">
        <w:rPr>
          <w:rFonts w:ascii="Courier New" w:hAnsi="Courier New" w:cs="Courier New"/>
          <w:sz w:val="24"/>
          <w:szCs w:val="24"/>
        </w:rPr>
        <w:t xml:space="preserve">is the interaction effect of Region </w:t>
      </w:r>
      <w:proofErr w:type="spellStart"/>
      <w:r w:rsidR="00136A6D">
        <w:rPr>
          <w:rFonts w:ascii="Courier New" w:hAnsi="Courier New" w:cs="Courier New"/>
          <w:sz w:val="24"/>
          <w:szCs w:val="24"/>
        </w:rPr>
        <w:t>i</w:t>
      </w:r>
      <w:proofErr w:type="spellEnd"/>
      <w:r w:rsidR="0081057E" w:rsidRPr="00136A6D">
        <w:rPr>
          <w:rFonts w:ascii="Courier New" w:hAnsi="Courier New" w:cs="Courier New"/>
          <w:sz w:val="24"/>
          <w:szCs w:val="24"/>
        </w:rPr>
        <w:t xml:space="preserve"> and ME status j with proportion uninsured with corresponding slope parameter </w:t>
      </w:r>
      <m:oMath>
        <m:sSub>
          <m:sSubPr>
            <m:ctrlPr>
              <w:rPr>
                <w:rFonts w:ascii="Cambria Math" w:hAnsi="Cambria Math" w:cs="Courier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ourier New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Courier New"/>
                <w:sz w:val="24"/>
                <w:szCs w:val="24"/>
              </w:rPr>
              <m:t>4ij</m:t>
            </m:r>
          </m:sub>
        </m:sSub>
      </m:oMath>
      <w:r w:rsidR="00C32908" w:rsidRPr="00136A6D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14:paraId="5338172B" w14:textId="5716CCF1" w:rsidR="00136A6D" w:rsidRDefault="00136A6D" w:rsidP="00136A6D">
      <w:pPr>
        <w:spacing w:line="480" w:lineRule="auto"/>
        <w:ind w:firstLine="720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Using this model structure, the slope for Region </w:t>
      </w:r>
      <w:proofErr w:type="spellStart"/>
      <w:r w:rsidRPr="009F4A81">
        <w:rPr>
          <w:rFonts w:ascii="Courier New" w:hAnsi="Courier New" w:cs="Courier New"/>
          <w:i/>
          <w:color w:val="000000" w:themeColor="text1"/>
          <w:sz w:val="24"/>
          <w:szCs w:val="24"/>
        </w:rPr>
        <w:t>i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and ME </w:t>
      </w:r>
      <w:r w:rsidR="00E14866">
        <w:rPr>
          <w:rFonts w:ascii="Courier New" w:hAnsi="Courier New" w:cs="Courier New"/>
          <w:color w:val="000000" w:themeColor="text1"/>
          <w:sz w:val="24"/>
          <w:szCs w:val="24"/>
        </w:rPr>
        <w:t xml:space="preserve">status </w:t>
      </w:r>
      <w:r w:rsidR="00E14866" w:rsidRPr="009F4A81">
        <w:rPr>
          <w:rFonts w:ascii="Courier New" w:hAnsi="Courier New" w:cs="Courier New"/>
          <w:i/>
          <w:color w:val="000000" w:themeColor="text1"/>
          <w:sz w:val="24"/>
          <w:szCs w:val="24"/>
        </w:rPr>
        <w:t>j</w:t>
      </w:r>
      <w:r w:rsidR="00E14866">
        <w:rPr>
          <w:rFonts w:ascii="Courier New" w:hAnsi="Courier New" w:cs="Courier New"/>
          <w:color w:val="000000" w:themeColor="text1"/>
          <w:sz w:val="24"/>
          <w:szCs w:val="24"/>
        </w:rPr>
        <w:t xml:space="preserve"> is obtained as</w:t>
      </w:r>
    </w:p>
    <w:p w14:paraId="361B45AD" w14:textId="180EF4AD" w:rsidR="00136A6D" w:rsidRPr="00136A6D" w:rsidRDefault="009871A1" w:rsidP="00136A6D">
      <w:pPr>
        <w:spacing w:line="480" w:lineRule="auto"/>
        <w:rPr>
          <w:rFonts w:ascii="Courier New" w:hAnsi="Courier New" w:cs="Courier New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Courier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ourier New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Courier New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Courier New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Courier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ourier New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Courier New"/>
                  <w:sz w:val="24"/>
                  <w:szCs w:val="24"/>
                </w:rPr>
                <m:t>2i</m:t>
              </m:r>
            </m:sub>
          </m:sSub>
          <m:r>
            <w:rPr>
              <w:rFonts w:ascii="Cambria Math" w:hAnsi="Cambria Math" w:cs="Courier New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Courier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ourier New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Courier New"/>
                  <w:sz w:val="24"/>
                  <w:szCs w:val="24"/>
                </w:rPr>
                <m:t>3j</m:t>
              </m:r>
            </m:sub>
          </m:sSub>
          <m:r>
            <w:rPr>
              <w:rFonts w:ascii="Cambria Math" w:hAnsi="Cambria Math" w:cs="Courier New"/>
              <w:sz w:val="24"/>
              <w:szCs w:val="24"/>
            </w:rPr>
            <m:t xml:space="preserve"> + </m:t>
          </m:r>
          <m:sSub>
            <m:sSubPr>
              <m:ctrlPr>
                <w:rPr>
                  <w:rFonts w:ascii="Cambria Math" w:hAnsi="Cambria Math" w:cs="Courier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ourier New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Courier New"/>
                  <w:sz w:val="24"/>
                  <w:szCs w:val="24"/>
                </w:rPr>
                <m:t>4ij</m:t>
              </m:r>
            </m:sub>
          </m:sSub>
          <m:r>
            <w:rPr>
              <w:rFonts w:ascii="Cambria Math" w:hAnsi="Cambria Math" w:cs="Courier New"/>
              <w:sz w:val="24"/>
              <w:szCs w:val="24"/>
            </w:rPr>
            <m:t xml:space="preserve"> </m:t>
          </m:r>
        </m:oMath>
      </m:oMathPara>
    </w:p>
    <w:p w14:paraId="10CD5B41" w14:textId="30E36674" w:rsidR="00136A6D" w:rsidRDefault="00E14866" w:rsidP="00136A6D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where a negative (estimated) value of this slope indicates that PCP density decreases (linearly on the logit scale) with increasing proportion uninsured, </w:t>
      </w:r>
      <w:r w:rsidR="00136A6D">
        <w:rPr>
          <w:rFonts w:ascii="Courier New" w:hAnsi="Courier New" w:cs="Courier New"/>
          <w:sz w:val="24"/>
          <w:szCs w:val="24"/>
        </w:rPr>
        <w:t xml:space="preserve">and the intercept for Region </w:t>
      </w:r>
      <w:proofErr w:type="spellStart"/>
      <w:r w:rsidR="00136A6D" w:rsidRPr="009F4A81">
        <w:rPr>
          <w:rFonts w:ascii="Courier New" w:hAnsi="Courier New" w:cs="Courier New"/>
          <w:i/>
          <w:sz w:val="24"/>
          <w:szCs w:val="24"/>
        </w:rPr>
        <w:t>i</w:t>
      </w:r>
      <w:proofErr w:type="spellEnd"/>
      <w:r w:rsidR="00136A6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and ME status </w:t>
      </w:r>
      <w:r w:rsidRPr="009F4A81">
        <w:rPr>
          <w:rFonts w:ascii="Courier New" w:hAnsi="Courier New" w:cs="Courier New"/>
          <w:i/>
          <w:sz w:val="24"/>
          <w:szCs w:val="24"/>
        </w:rPr>
        <w:t>j</w:t>
      </w:r>
      <w:r>
        <w:rPr>
          <w:rFonts w:ascii="Courier New" w:hAnsi="Courier New" w:cs="Courier New"/>
          <w:sz w:val="24"/>
          <w:szCs w:val="24"/>
        </w:rPr>
        <w:t xml:space="preserve"> is</w:t>
      </w:r>
    </w:p>
    <w:p w14:paraId="3ABEA8AB" w14:textId="3DFE8076" w:rsidR="00136A6D" w:rsidRPr="00136A6D" w:rsidRDefault="00136A6D" w:rsidP="00136A6D">
      <w:pPr>
        <w:spacing w:line="48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Courier New"/>
              <w:sz w:val="24"/>
              <w:szCs w:val="24"/>
            </w:rPr>
            <w:lastRenderedPageBreak/>
            <m:t xml:space="preserve"> </m:t>
          </m:r>
          <m:sSub>
            <m:sSubPr>
              <m:ctrlPr>
                <w:rPr>
                  <w:rFonts w:ascii="Cambria Math" w:hAnsi="Cambria Math" w:cs="Courier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ourier New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Courier New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Courier New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Courier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ourier New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Courier New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Courier New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Courier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ourier New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Courier New"/>
                  <w:sz w:val="24"/>
                  <w:szCs w:val="24"/>
                </w:rPr>
                <m:t>j</m:t>
              </m:r>
            </m:sub>
          </m:sSub>
          <m:r>
            <w:rPr>
              <w:rFonts w:ascii="Cambria Math" w:hAnsi="Cambria Math" w:cs="Courier New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Courier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ourier New"/>
                  <w:sz w:val="24"/>
                  <w:szCs w:val="24"/>
                </w:rPr>
                <m:t>RM</m:t>
              </m:r>
            </m:e>
            <m:sub>
              <m:r>
                <w:rPr>
                  <w:rFonts w:ascii="Cambria Math" w:hAnsi="Cambria Math" w:cs="Courier New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hAnsi="Cambria Math" w:cs="Courier New"/>
              <w:sz w:val="24"/>
              <w:szCs w:val="24"/>
            </w:rPr>
            <m:t>.</m:t>
          </m:r>
        </m:oMath>
      </m:oMathPara>
    </w:p>
    <w:p w14:paraId="630DF112" w14:textId="13777CD8" w:rsidR="00C32908" w:rsidRDefault="00E14866" w:rsidP="00E5123F">
      <w:pPr>
        <w:spacing w:line="48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difference in the relationship between PCP density and proportion uninsured between ME status </w:t>
      </w:r>
      <w:r w:rsidRPr="009F4A81">
        <w:rPr>
          <w:rFonts w:ascii="Courier New" w:hAnsi="Courier New" w:cs="Courier New"/>
          <w:i/>
          <w:sz w:val="24"/>
          <w:szCs w:val="24"/>
        </w:rPr>
        <w:t>j</w:t>
      </w:r>
      <w:r>
        <w:rPr>
          <w:rFonts w:ascii="Courier New" w:hAnsi="Courier New" w:cs="Courier New"/>
          <w:sz w:val="24"/>
          <w:szCs w:val="24"/>
        </w:rPr>
        <w:t xml:space="preserve">=1 (no Medicaid expansion) and </w:t>
      </w:r>
      <w:r w:rsidRPr="009F4A81">
        <w:rPr>
          <w:rFonts w:ascii="Courier New" w:hAnsi="Courier New" w:cs="Courier New"/>
          <w:i/>
          <w:sz w:val="24"/>
          <w:szCs w:val="24"/>
        </w:rPr>
        <w:t>j</w:t>
      </w:r>
      <w:r>
        <w:rPr>
          <w:rFonts w:ascii="Courier New" w:hAnsi="Courier New" w:cs="Courier New"/>
          <w:sz w:val="24"/>
          <w:szCs w:val="24"/>
        </w:rPr>
        <w:t>=2 (</w:t>
      </w:r>
      <w:r w:rsidR="00E5123F">
        <w:rPr>
          <w:rFonts w:ascii="Courier New" w:hAnsi="Courier New" w:cs="Courier New"/>
          <w:sz w:val="24"/>
          <w:szCs w:val="24"/>
        </w:rPr>
        <w:t xml:space="preserve">Medicaid expansion) within Region </w:t>
      </w:r>
      <w:proofErr w:type="spellStart"/>
      <w:r w:rsidR="00E5123F" w:rsidRPr="009F4A81">
        <w:rPr>
          <w:rFonts w:ascii="Courier New" w:hAnsi="Courier New" w:cs="Courier New"/>
          <w:i/>
          <w:sz w:val="24"/>
          <w:szCs w:val="24"/>
        </w:rPr>
        <w:t>i</w:t>
      </w:r>
      <w:proofErr w:type="spellEnd"/>
      <w:r w:rsidR="00E5123F">
        <w:rPr>
          <w:rFonts w:ascii="Courier New" w:hAnsi="Courier New" w:cs="Courier New"/>
          <w:sz w:val="24"/>
          <w:szCs w:val="24"/>
        </w:rPr>
        <w:t xml:space="preserve"> is</w:t>
      </w:r>
    </w:p>
    <w:p w14:paraId="0FC7B955" w14:textId="5FB03FEF" w:rsidR="00E5123F" w:rsidRPr="00E5123F" w:rsidRDefault="009871A1" w:rsidP="00E5123F">
      <w:pPr>
        <w:spacing w:line="480" w:lineRule="auto"/>
        <w:rPr>
          <w:rFonts w:ascii="Courier New" w:hAnsi="Courier New" w:cs="Courier New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Courier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ourier New"/>
                  <w:sz w:val="24"/>
                  <w:szCs w:val="24"/>
                </w:rPr>
                <m:t>( β</m:t>
              </m:r>
            </m:e>
            <m:sub>
              <m:r>
                <w:rPr>
                  <w:rFonts w:ascii="Cambria Math" w:hAnsi="Cambria Math" w:cs="Courier New"/>
                  <w:sz w:val="24"/>
                  <w:szCs w:val="24"/>
                </w:rPr>
                <m:t>31</m:t>
              </m:r>
            </m:sub>
          </m:sSub>
          <m:r>
            <w:rPr>
              <w:rFonts w:ascii="Cambria Math" w:hAnsi="Cambria Math" w:cs="Courier New"/>
              <w:sz w:val="24"/>
              <w:szCs w:val="24"/>
            </w:rPr>
            <m:t xml:space="preserve"> + </m:t>
          </m:r>
          <m:sSub>
            <m:sSubPr>
              <m:ctrlPr>
                <w:rPr>
                  <w:rFonts w:ascii="Cambria Math" w:hAnsi="Cambria Math" w:cs="Courier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ourier New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Courier New"/>
                  <w:sz w:val="24"/>
                  <w:szCs w:val="24"/>
                </w:rPr>
                <m:t>4i1</m:t>
              </m:r>
            </m:sub>
          </m:sSub>
          <m:r>
            <w:rPr>
              <w:rFonts w:ascii="Cambria Math" w:hAnsi="Cambria Math" w:cs="Courier New"/>
              <w:sz w:val="24"/>
              <w:szCs w:val="24"/>
            </w:rPr>
            <m:t xml:space="preserve">) - </m:t>
          </m:r>
          <m:sSub>
            <m:sSubPr>
              <m:ctrlPr>
                <w:rPr>
                  <w:rFonts w:ascii="Cambria Math" w:hAnsi="Cambria Math" w:cs="Courier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ourier New"/>
                  <w:sz w:val="24"/>
                  <w:szCs w:val="24"/>
                </w:rPr>
                <m:t>( β</m:t>
              </m:r>
            </m:e>
            <m:sub>
              <m:r>
                <w:rPr>
                  <w:rFonts w:ascii="Cambria Math" w:hAnsi="Cambria Math" w:cs="Courier New"/>
                  <w:sz w:val="24"/>
                  <w:szCs w:val="24"/>
                </w:rPr>
                <m:t>32</m:t>
              </m:r>
            </m:sub>
          </m:sSub>
          <m:r>
            <w:rPr>
              <w:rFonts w:ascii="Cambria Math" w:hAnsi="Cambria Math" w:cs="Courier New"/>
              <w:sz w:val="24"/>
              <w:szCs w:val="24"/>
            </w:rPr>
            <m:t xml:space="preserve"> + </m:t>
          </m:r>
          <m:sSub>
            <m:sSubPr>
              <m:ctrlPr>
                <w:rPr>
                  <w:rFonts w:ascii="Cambria Math" w:hAnsi="Cambria Math" w:cs="Courier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ourier New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Courier New"/>
                  <w:sz w:val="24"/>
                  <w:szCs w:val="24"/>
                </w:rPr>
                <m:t>4i2</m:t>
              </m:r>
            </m:sub>
          </m:sSub>
          <m:r>
            <w:rPr>
              <w:rFonts w:ascii="Cambria Math" w:hAnsi="Cambria Math" w:cs="Courier New"/>
              <w:sz w:val="24"/>
              <w:szCs w:val="24"/>
            </w:rPr>
            <m:t>)</m:t>
          </m:r>
        </m:oMath>
      </m:oMathPara>
    </w:p>
    <w:p w14:paraId="470BE344" w14:textId="32777231" w:rsidR="00E5123F" w:rsidRDefault="00E5123F" w:rsidP="00E5123F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and a positive value for this slope difference indicates that PCP density decreased more rapidly with increasing proportion uninsured in CBSAs without Medicaid expansion than those with Medicaid expansion.</w:t>
      </w:r>
    </w:p>
    <w:p w14:paraId="2B64919A" w14:textId="027F11F0" w:rsidR="00E5123F" w:rsidRDefault="00E5123F" w:rsidP="00E5123F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This model predicts PCP density in each of the </w:t>
      </w:r>
      <w:r w:rsidR="00143155" w:rsidRPr="00FB3035">
        <w:rPr>
          <w:rFonts w:ascii="Courier New" w:hAnsi="Courier New" w:cs="Courier New"/>
          <w:sz w:val="24"/>
          <w:szCs w:val="24"/>
        </w:rPr>
        <w:t>10</w:t>
      </w:r>
      <w:r w:rsidR="00143155">
        <w:rPr>
          <w:rFonts w:ascii="Courier New" w:hAnsi="Courier New" w:cs="Courier New"/>
          <w:sz w:val="24"/>
          <w:szCs w:val="24"/>
        </w:rPr>
        <w:t>13</w:t>
      </w:r>
      <w:r>
        <w:rPr>
          <w:rFonts w:ascii="Courier New" w:hAnsi="Courier New" w:cs="Courier New"/>
          <w:sz w:val="24"/>
          <w:szCs w:val="24"/>
        </w:rPr>
        <w:t xml:space="preserve"> CBSAs on a per-capita basis.  These predictions were re-scaled to predict PCP density per 10,000 of population by multiplying the initial per-capita prediction by (CBSA population/10000).  This provides predicted PCP density (per 10,000 of population) values between about 4 and 10 for most CBSAs. Standard errors (SEs) were re-scaled similarly for inference purposes.</w:t>
      </w:r>
    </w:p>
    <w:p w14:paraId="0DD4DE73" w14:textId="10431946" w:rsidR="009F4A81" w:rsidRDefault="009F4A81" w:rsidP="00E5123F">
      <w:pPr>
        <w:spacing w:line="48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Model Goodness of Fit and Over-dispersion</w:t>
      </w:r>
    </w:p>
    <w:p w14:paraId="631F2BE0" w14:textId="75ED0BCA" w:rsidR="009F4A81" w:rsidRDefault="009F4A81" w:rsidP="00E5123F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Pr="0056232E">
        <w:rPr>
          <w:rFonts w:ascii="Courier New" w:hAnsi="Courier New" w:cs="Courier New"/>
          <w:sz w:val="24"/>
          <w:szCs w:val="24"/>
        </w:rPr>
        <w:t xml:space="preserve">Goodness of fit statistics (residual </w:t>
      </w:r>
      <w:r w:rsidR="0056232E" w:rsidRPr="0056232E">
        <w:rPr>
          <w:rFonts w:ascii="Courier New" w:hAnsi="Courier New" w:cs="Courier New"/>
          <w:sz w:val="24"/>
          <w:szCs w:val="24"/>
        </w:rPr>
        <w:t>deviance and Akaike’s Information Criterion (AIC)</w:t>
      </w:r>
      <w:r w:rsidR="0056232E">
        <w:rPr>
          <w:rFonts w:ascii="Courier New" w:hAnsi="Courier New" w:cs="Courier New"/>
          <w:sz w:val="24"/>
          <w:szCs w:val="24"/>
        </w:rPr>
        <w:t>*</w:t>
      </w:r>
      <w:r w:rsidR="0056232E" w:rsidRPr="0056232E">
        <w:rPr>
          <w:rFonts w:ascii="Courier New" w:hAnsi="Courier New" w:cs="Courier New"/>
          <w:sz w:val="24"/>
          <w:szCs w:val="24"/>
        </w:rPr>
        <w:t xml:space="preserve">) indicated </w:t>
      </w:r>
      <w:r w:rsidR="0056232E">
        <w:rPr>
          <w:rFonts w:ascii="Courier New" w:hAnsi="Courier New" w:cs="Courier New"/>
          <w:sz w:val="24"/>
          <w:szCs w:val="24"/>
        </w:rPr>
        <w:t>over-dispersion was present.  This was corrected using the Pearson χ</w:t>
      </w:r>
      <w:r w:rsidR="0056232E">
        <w:rPr>
          <w:rFonts w:ascii="Courier New" w:hAnsi="Courier New" w:cs="Courier New"/>
          <w:sz w:val="24"/>
          <w:szCs w:val="24"/>
          <w:vertAlign w:val="superscript"/>
        </w:rPr>
        <w:t>2</w:t>
      </w:r>
      <w:r w:rsidR="0056232E">
        <w:rPr>
          <w:rFonts w:ascii="Courier New" w:hAnsi="Courier New" w:cs="Courier New"/>
          <w:sz w:val="24"/>
          <w:szCs w:val="24"/>
        </w:rPr>
        <w:t xml:space="preserve">-statistic to estimate the over-dispersion parameter, resulting in increased </w:t>
      </w:r>
      <w:r w:rsidR="0056232E">
        <w:rPr>
          <w:rFonts w:ascii="Courier New" w:hAnsi="Courier New" w:cs="Courier New"/>
          <w:sz w:val="24"/>
          <w:szCs w:val="24"/>
        </w:rPr>
        <w:lastRenderedPageBreak/>
        <w:t xml:space="preserve">standard errors that better reflected the underlying variation in the response (McCullagh and </w:t>
      </w:r>
      <w:proofErr w:type="spellStart"/>
      <w:r w:rsidR="0056232E">
        <w:rPr>
          <w:rFonts w:ascii="Courier New" w:hAnsi="Courier New" w:cs="Courier New"/>
          <w:sz w:val="24"/>
          <w:szCs w:val="24"/>
        </w:rPr>
        <w:t>Nelder</w:t>
      </w:r>
      <w:proofErr w:type="spellEnd"/>
      <w:r w:rsidR="0056232E">
        <w:rPr>
          <w:rFonts w:ascii="Courier New" w:hAnsi="Courier New" w:cs="Courier New"/>
          <w:sz w:val="24"/>
          <w:szCs w:val="24"/>
        </w:rPr>
        <w:t>, (</w:t>
      </w:r>
      <w:proofErr w:type="gramStart"/>
      <w:r w:rsidR="0056232E">
        <w:rPr>
          <w:rFonts w:ascii="Courier New" w:hAnsi="Courier New" w:cs="Courier New"/>
          <w:sz w:val="24"/>
          <w:szCs w:val="24"/>
        </w:rPr>
        <w:t>1983)*</w:t>
      </w:r>
      <w:proofErr w:type="gramEnd"/>
      <w:r w:rsidR="0056232E">
        <w:rPr>
          <w:rFonts w:ascii="Courier New" w:hAnsi="Courier New" w:cs="Courier New"/>
          <w:sz w:val="24"/>
          <w:szCs w:val="24"/>
        </w:rPr>
        <w:t>*).</w:t>
      </w:r>
    </w:p>
    <w:p w14:paraId="6C505FA3" w14:textId="3F78C3F8" w:rsidR="0056232E" w:rsidRPr="0056232E" w:rsidRDefault="0056232E" w:rsidP="00E5123F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56232E">
        <w:rPr>
          <w:rFonts w:ascii="Courier New" w:hAnsi="Courier New" w:cs="Courier New"/>
          <w:b/>
          <w:sz w:val="24"/>
          <w:szCs w:val="24"/>
        </w:rPr>
        <w:t>Predicted Change in PCP Density Between 25</w:t>
      </w:r>
      <w:r w:rsidRPr="0056232E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 w:rsidRPr="0056232E">
        <w:rPr>
          <w:rFonts w:ascii="Courier New" w:hAnsi="Courier New" w:cs="Courier New"/>
          <w:b/>
          <w:sz w:val="24"/>
          <w:szCs w:val="24"/>
        </w:rPr>
        <w:t xml:space="preserve"> and 75</w:t>
      </w:r>
      <w:r w:rsidRPr="0056232E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 w:rsidRPr="0056232E">
        <w:rPr>
          <w:rFonts w:ascii="Courier New" w:hAnsi="Courier New" w:cs="Courier New"/>
          <w:b/>
          <w:sz w:val="24"/>
          <w:szCs w:val="24"/>
        </w:rPr>
        <w:t xml:space="preserve"> and 10</w:t>
      </w:r>
      <w:r w:rsidRPr="0056232E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 w:rsidRPr="0056232E">
        <w:rPr>
          <w:rFonts w:ascii="Courier New" w:hAnsi="Courier New" w:cs="Courier New"/>
          <w:b/>
          <w:sz w:val="24"/>
          <w:szCs w:val="24"/>
        </w:rPr>
        <w:t xml:space="preserve"> and 90</w:t>
      </w:r>
      <w:r w:rsidRPr="0056232E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>
        <w:rPr>
          <w:rFonts w:ascii="Courier New" w:hAnsi="Courier New" w:cs="Courier New"/>
          <w:b/>
          <w:sz w:val="24"/>
          <w:szCs w:val="24"/>
        </w:rPr>
        <w:t xml:space="preserve"> Percentiles of Percent</w:t>
      </w:r>
      <w:r w:rsidRPr="0056232E">
        <w:rPr>
          <w:rFonts w:ascii="Courier New" w:hAnsi="Courier New" w:cs="Courier New"/>
          <w:b/>
          <w:sz w:val="24"/>
          <w:szCs w:val="24"/>
        </w:rPr>
        <w:t xml:space="preserve"> Uninsured</w:t>
      </w:r>
      <w:r>
        <w:rPr>
          <w:rFonts w:ascii="Courier New" w:hAnsi="Courier New" w:cs="Courier New"/>
          <w:sz w:val="24"/>
          <w:szCs w:val="24"/>
        </w:rPr>
        <w:t>.</w:t>
      </w:r>
    </w:p>
    <w:p w14:paraId="552EC039" w14:textId="3EB0EC17" w:rsidR="00336FFA" w:rsidRPr="00336FFA" w:rsidRDefault="00336FFA" w:rsidP="00336FFA">
      <w:pPr>
        <w:spacing w:line="480" w:lineRule="auto"/>
        <w:ind w:firstLine="720"/>
        <w:contextualSpacing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T</w:t>
      </w:r>
      <w:r w:rsidRPr="00947DCD">
        <w:rPr>
          <w:rFonts w:ascii="Courier New" w:hAnsi="Courier New" w:cs="Courier New"/>
          <w:color w:val="000000" w:themeColor="text1"/>
          <w:sz w:val="24"/>
          <w:szCs w:val="24"/>
        </w:rPr>
        <w:t>he relative change in predicted PCP density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Pr="00947DCD">
        <w:rPr>
          <w:rFonts w:ascii="Courier New" w:hAnsi="Courier New" w:cs="Courier New"/>
          <w:color w:val="000000" w:themeColor="text1"/>
          <w:sz w:val="24"/>
          <w:szCs w:val="24"/>
        </w:rPr>
        <w:t xml:space="preserve"> between each of the 75</w:t>
      </w:r>
      <w:r w:rsidRPr="00947DCD">
        <w:rPr>
          <w:rFonts w:ascii="Courier New" w:hAnsi="Courier New" w:cs="Courier New"/>
          <w:color w:val="000000" w:themeColor="text1"/>
          <w:sz w:val="24"/>
          <w:szCs w:val="24"/>
          <w:vertAlign w:val="superscript"/>
        </w:rPr>
        <w:t>th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947DCD">
        <w:rPr>
          <w:rFonts w:ascii="Courier New" w:hAnsi="Courier New" w:cs="Courier New"/>
          <w:color w:val="000000" w:themeColor="text1"/>
          <w:sz w:val="24"/>
          <w:szCs w:val="24"/>
        </w:rPr>
        <w:t>-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947DCD">
        <w:rPr>
          <w:rFonts w:ascii="Courier New" w:hAnsi="Courier New" w:cs="Courier New"/>
          <w:color w:val="000000" w:themeColor="text1"/>
          <w:sz w:val="24"/>
          <w:szCs w:val="24"/>
        </w:rPr>
        <w:t>25</w:t>
      </w:r>
      <w:r w:rsidRPr="00947DCD">
        <w:rPr>
          <w:rFonts w:ascii="Courier New" w:hAnsi="Courier New" w:cs="Courier New"/>
          <w:color w:val="000000" w:themeColor="text1"/>
          <w:sz w:val="24"/>
          <w:szCs w:val="24"/>
          <w:vertAlign w:val="superscript"/>
        </w:rPr>
        <w:t>th</w:t>
      </w:r>
      <w:r w:rsidRPr="00947DCD">
        <w:rPr>
          <w:rFonts w:ascii="Courier New" w:hAnsi="Courier New" w:cs="Courier New"/>
          <w:color w:val="000000" w:themeColor="text1"/>
          <w:sz w:val="24"/>
          <w:szCs w:val="24"/>
        </w:rPr>
        <w:t xml:space="preserve"> and 90</w:t>
      </w:r>
      <w:r w:rsidRPr="00947DCD">
        <w:rPr>
          <w:rFonts w:ascii="Courier New" w:hAnsi="Courier New" w:cs="Courier New"/>
          <w:color w:val="000000" w:themeColor="text1"/>
          <w:sz w:val="24"/>
          <w:szCs w:val="24"/>
          <w:vertAlign w:val="superscript"/>
        </w:rPr>
        <w:t>th</w:t>
      </w:r>
      <w:r w:rsidRPr="00947DCD">
        <w:rPr>
          <w:rFonts w:ascii="Courier New" w:hAnsi="Courier New" w:cs="Courier New"/>
          <w:color w:val="000000" w:themeColor="text1"/>
          <w:sz w:val="24"/>
          <w:szCs w:val="24"/>
        </w:rPr>
        <w:t xml:space="preserve"> -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947DCD">
        <w:rPr>
          <w:rFonts w:ascii="Courier New" w:hAnsi="Courier New" w:cs="Courier New"/>
          <w:color w:val="000000" w:themeColor="text1"/>
          <w:sz w:val="24"/>
          <w:szCs w:val="24"/>
        </w:rPr>
        <w:t>10</w:t>
      </w:r>
      <w:r w:rsidRPr="00947DCD">
        <w:rPr>
          <w:rFonts w:ascii="Courier New" w:hAnsi="Courier New" w:cs="Courier New"/>
          <w:color w:val="000000" w:themeColor="text1"/>
          <w:sz w:val="24"/>
          <w:szCs w:val="24"/>
          <w:vertAlign w:val="superscript"/>
        </w:rPr>
        <w:t>th</w:t>
      </w:r>
      <w:r>
        <w:rPr>
          <w:rFonts w:ascii="Courier New" w:hAnsi="Courier New" w:cs="Courier New"/>
          <w:color w:val="000000" w:themeColor="text1"/>
          <w:sz w:val="24"/>
          <w:szCs w:val="24"/>
          <w:vertAlign w:val="superscript"/>
        </w:rPr>
        <w:t xml:space="preserve"> </w:t>
      </w:r>
      <w:r w:rsidRPr="00947DCD">
        <w:rPr>
          <w:rFonts w:ascii="Courier New" w:hAnsi="Courier New" w:cs="Courier New"/>
          <w:color w:val="000000" w:themeColor="text1"/>
          <w:sz w:val="24"/>
          <w:szCs w:val="24"/>
        </w:rPr>
        <w:t>perce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ntiles of the proportion uninsured</w:t>
      </w:r>
      <w:r w:rsidRPr="00947DCD">
        <w:rPr>
          <w:rFonts w:ascii="Courier New" w:hAnsi="Courier New" w:cs="Courier New"/>
          <w:color w:val="000000" w:themeColor="text1"/>
          <w:sz w:val="24"/>
          <w:szCs w:val="24"/>
        </w:rPr>
        <w:t xml:space="preserve"> was computed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for each of the eight combinations of Region and ME status, and nationally</w:t>
      </w:r>
      <w:r w:rsidRPr="00947DCD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This was done i</w:t>
      </w:r>
      <w:r w:rsidRPr="00947DCD">
        <w:rPr>
          <w:rFonts w:ascii="Courier New" w:hAnsi="Courier New" w:cs="Courier New"/>
          <w:color w:val="000000" w:themeColor="text1"/>
          <w:sz w:val="24"/>
          <w:szCs w:val="24"/>
        </w:rPr>
        <w:t xml:space="preserve">n order to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further ascertain if </w:t>
      </w:r>
      <w:r w:rsidRPr="00947DCD">
        <w:rPr>
          <w:rFonts w:ascii="Courier New" w:hAnsi="Courier New" w:cs="Courier New"/>
          <w:color w:val="000000" w:themeColor="text1"/>
          <w:sz w:val="24"/>
          <w:szCs w:val="24"/>
        </w:rPr>
        <w:t xml:space="preserve">the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association</w:t>
      </w:r>
      <w:r w:rsidRPr="00947DCD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between</w:t>
      </w:r>
      <w:r w:rsidRPr="00947DCD">
        <w:rPr>
          <w:rFonts w:ascii="Courier New" w:hAnsi="Courier New" w:cs="Courier New"/>
          <w:color w:val="000000" w:themeColor="text1"/>
          <w:sz w:val="24"/>
          <w:szCs w:val="24"/>
        </w:rPr>
        <w:t xml:space="preserve"> percent uninsured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with</w:t>
      </w:r>
      <w:r w:rsidRPr="00947DCD">
        <w:rPr>
          <w:rFonts w:ascii="Courier New" w:hAnsi="Courier New" w:cs="Courier New"/>
          <w:color w:val="000000" w:themeColor="text1"/>
          <w:sz w:val="24"/>
          <w:szCs w:val="24"/>
        </w:rPr>
        <w:t xml:space="preserve"> PCP density (per 10,000 population)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differed </w:t>
      </w:r>
      <w:r w:rsidRPr="00947DCD">
        <w:rPr>
          <w:rFonts w:ascii="Courier New" w:hAnsi="Courier New" w:cs="Courier New"/>
          <w:color w:val="000000" w:themeColor="text1"/>
          <w:sz w:val="24"/>
          <w:szCs w:val="24"/>
        </w:rPr>
        <w:t>by region and Medicaid expansion status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. </w:t>
      </w:r>
      <w:r w:rsidRPr="00947DCD">
        <w:rPr>
          <w:rFonts w:ascii="Courier New" w:hAnsi="Courier New" w:cs="Courier New"/>
          <w:color w:val="000000" w:themeColor="text1"/>
          <w:sz w:val="24"/>
          <w:szCs w:val="24"/>
        </w:rPr>
        <w:t xml:space="preserve">Approximate </w:t>
      </w:r>
      <w:r w:rsidRPr="00947DCD">
        <w:rPr>
          <w:rFonts w:ascii="Courier New" w:hAnsi="Courier New" w:cs="Courier New"/>
          <w:i/>
          <w:color w:val="000000" w:themeColor="text1"/>
          <w:sz w:val="24"/>
          <w:szCs w:val="24"/>
        </w:rPr>
        <w:t>t</w:t>
      </w:r>
      <w:r w:rsidRPr="00947DCD">
        <w:rPr>
          <w:rFonts w:ascii="Courier New" w:hAnsi="Courier New" w:cs="Courier New"/>
          <w:color w:val="000000" w:themeColor="text1"/>
          <w:sz w:val="24"/>
          <w:szCs w:val="24"/>
        </w:rPr>
        <w:t>-tests were performed for the national and regional models to test for differences in slope parameter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s by Medicaid expansion status.</w:t>
      </w:r>
    </w:p>
    <w:p w14:paraId="6D33CC07" w14:textId="6F0AEF89" w:rsidR="00E5123F" w:rsidRPr="00E5123F" w:rsidRDefault="00E5123F" w:rsidP="00E5123F">
      <w:pPr>
        <w:spacing w:line="480" w:lineRule="auto"/>
        <w:contextualSpacing/>
        <w:rPr>
          <w:rFonts w:ascii="Courier New" w:hAnsi="Courier New" w:cs="Courier New"/>
          <w:b/>
          <w:sz w:val="24"/>
          <w:szCs w:val="24"/>
        </w:rPr>
      </w:pPr>
      <w:r w:rsidRPr="00E5123F">
        <w:rPr>
          <w:rFonts w:ascii="Courier New" w:hAnsi="Courier New" w:cs="Courier New"/>
          <w:b/>
          <w:sz w:val="24"/>
          <w:szCs w:val="24"/>
        </w:rPr>
        <w:t>Comparing PCP Density and Percent Uninsured</w:t>
      </w:r>
      <w:r w:rsidR="009F4A81">
        <w:rPr>
          <w:rFonts w:ascii="Courier New" w:hAnsi="Courier New" w:cs="Courier New"/>
          <w:b/>
          <w:sz w:val="24"/>
          <w:szCs w:val="24"/>
        </w:rPr>
        <w:t xml:space="preserve"> Between No Medicaid Expansion and Medicaid Expansion Status </w:t>
      </w:r>
    </w:p>
    <w:p w14:paraId="58C859B0" w14:textId="66BEE487" w:rsidR="00891472" w:rsidRDefault="00D746C0" w:rsidP="00891472">
      <w:pPr>
        <w:spacing w:line="48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  <w:r w:rsidRPr="00947DCD">
        <w:rPr>
          <w:rFonts w:ascii="Courier New" w:hAnsi="Courier New" w:cs="Courier New"/>
          <w:sz w:val="24"/>
          <w:szCs w:val="24"/>
        </w:rPr>
        <w:t xml:space="preserve">Because the distributions of PCP density and the proportion of the uninsured </w:t>
      </w:r>
      <w:r w:rsidR="004146FF">
        <w:rPr>
          <w:rFonts w:ascii="Courier New" w:hAnsi="Courier New" w:cs="Courier New"/>
          <w:sz w:val="24"/>
          <w:szCs w:val="24"/>
        </w:rPr>
        <w:t xml:space="preserve">demonstrated a </w:t>
      </w:r>
      <w:r w:rsidRPr="00947DCD">
        <w:rPr>
          <w:rFonts w:ascii="Courier New" w:hAnsi="Courier New" w:cs="Courier New"/>
          <w:sz w:val="24"/>
          <w:szCs w:val="24"/>
        </w:rPr>
        <w:t>non-normal</w:t>
      </w:r>
      <w:r w:rsidR="004146FF">
        <w:rPr>
          <w:rFonts w:ascii="Courier New" w:hAnsi="Courier New" w:cs="Courier New"/>
          <w:sz w:val="24"/>
          <w:szCs w:val="24"/>
        </w:rPr>
        <w:t xml:space="preserve"> distribution</w:t>
      </w:r>
      <w:r w:rsidR="00336FFA">
        <w:rPr>
          <w:rFonts w:ascii="Courier New" w:hAnsi="Courier New" w:cs="Courier New"/>
          <w:sz w:val="24"/>
          <w:szCs w:val="24"/>
        </w:rPr>
        <w:t xml:space="preserve"> in some combinations of Region and ME status</w:t>
      </w:r>
      <w:r w:rsidRPr="00947DCD">
        <w:rPr>
          <w:rFonts w:ascii="Courier New" w:hAnsi="Courier New" w:cs="Courier New"/>
          <w:sz w:val="24"/>
          <w:szCs w:val="24"/>
        </w:rPr>
        <w:t xml:space="preserve">, a non-parametric one-way ANOVA model (SAS procedure NPAR1WAY) was used to test for </w:t>
      </w:r>
      <w:r w:rsidR="00266274">
        <w:rPr>
          <w:rFonts w:ascii="Courier New" w:hAnsi="Courier New" w:cs="Courier New"/>
          <w:sz w:val="24"/>
          <w:szCs w:val="24"/>
        </w:rPr>
        <w:t xml:space="preserve">median </w:t>
      </w:r>
      <w:r w:rsidR="00336FFA">
        <w:rPr>
          <w:rFonts w:ascii="Courier New" w:hAnsi="Courier New" w:cs="Courier New"/>
          <w:sz w:val="24"/>
          <w:szCs w:val="24"/>
        </w:rPr>
        <w:t>differences between Medicaid E</w:t>
      </w:r>
      <w:r w:rsidRPr="00947DCD">
        <w:rPr>
          <w:rFonts w:ascii="Courier New" w:hAnsi="Courier New" w:cs="Courier New"/>
          <w:sz w:val="24"/>
          <w:szCs w:val="24"/>
        </w:rPr>
        <w:t xml:space="preserve">xpansion </w:t>
      </w:r>
      <w:r w:rsidR="00336FFA">
        <w:rPr>
          <w:rFonts w:ascii="Courier New" w:hAnsi="Courier New" w:cs="Courier New"/>
          <w:sz w:val="24"/>
          <w:szCs w:val="24"/>
        </w:rPr>
        <w:t xml:space="preserve">(ME) </w:t>
      </w:r>
      <w:r w:rsidRPr="00947DCD">
        <w:rPr>
          <w:rFonts w:ascii="Courier New" w:hAnsi="Courier New" w:cs="Courier New"/>
          <w:sz w:val="24"/>
          <w:szCs w:val="24"/>
        </w:rPr>
        <w:t>status</w:t>
      </w:r>
      <w:r w:rsidR="00336FFA">
        <w:rPr>
          <w:rFonts w:ascii="Courier New" w:hAnsi="Courier New" w:cs="Courier New"/>
          <w:sz w:val="24"/>
          <w:szCs w:val="24"/>
        </w:rPr>
        <w:t xml:space="preserve"> within each Region and nationally, and between regions with the same ME status and also for both ME conditions combined</w:t>
      </w:r>
      <w:r w:rsidRPr="00947DCD">
        <w:rPr>
          <w:rFonts w:ascii="Courier New" w:hAnsi="Courier New" w:cs="Courier New"/>
          <w:sz w:val="24"/>
          <w:szCs w:val="24"/>
        </w:rPr>
        <w:t xml:space="preserve">. To test for </w:t>
      </w:r>
      <w:r w:rsidR="00336FFA">
        <w:rPr>
          <w:rFonts w:ascii="Courier New" w:hAnsi="Courier New" w:cs="Courier New"/>
          <w:sz w:val="24"/>
          <w:szCs w:val="24"/>
        </w:rPr>
        <w:t>these differences</w:t>
      </w:r>
      <w:r w:rsidRPr="00947DCD">
        <w:rPr>
          <w:rFonts w:ascii="Courier New" w:hAnsi="Courier New" w:cs="Courier New"/>
          <w:sz w:val="24"/>
          <w:szCs w:val="24"/>
        </w:rPr>
        <w:t>,</w:t>
      </w:r>
      <w:r w:rsidR="000F0146">
        <w:rPr>
          <w:rFonts w:ascii="Courier New" w:hAnsi="Courier New" w:cs="Courier New"/>
          <w:sz w:val="24"/>
          <w:szCs w:val="24"/>
        </w:rPr>
        <w:t xml:space="preserve"> </w:t>
      </w:r>
      <w:r w:rsidRPr="00947DCD">
        <w:rPr>
          <w:rFonts w:ascii="Courier New" w:hAnsi="Courier New" w:cs="Courier New"/>
          <w:sz w:val="24"/>
          <w:szCs w:val="24"/>
        </w:rPr>
        <w:t xml:space="preserve">a pairwise two-sided </w:t>
      </w:r>
      <w:proofErr w:type="spellStart"/>
      <w:r w:rsidRPr="00947DCD">
        <w:rPr>
          <w:rFonts w:ascii="Courier New" w:hAnsi="Courier New" w:cs="Courier New"/>
          <w:sz w:val="24"/>
          <w:szCs w:val="24"/>
        </w:rPr>
        <w:t>Dwass</w:t>
      </w:r>
      <w:proofErr w:type="spellEnd"/>
      <w:r w:rsidRPr="00947DCD">
        <w:rPr>
          <w:rFonts w:ascii="Courier New" w:hAnsi="Courier New" w:cs="Courier New"/>
          <w:sz w:val="24"/>
          <w:szCs w:val="24"/>
        </w:rPr>
        <w:t>, Steel, Critchlow-</w:t>
      </w:r>
      <w:proofErr w:type="spellStart"/>
      <w:r w:rsidRPr="00947DCD">
        <w:rPr>
          <w:rFonts w:ascii="Courier New" w:hAnsi="Courier New" w:cs="Courier New"/>
          <w:sz w:val="24"/>
          <w:szCs w:val="24"/>
        </w:rPr>
        <w:lastRenderedPageBreak/>
        <w:t>Fligner</w:t>
      </w:r>
      <w:proofErr w:type="spellEnd"/>
      <w:r w:rsidR="00AF4FB2">
        <w:rPr>
          <w:rFonts w:ascii="Courier New" w:hAnsi="Courier New" w:cs="Courier New"/>
          <w:sz w:val="24"/>
          <w:szCs w:val="24"/>
        </w:rPr>
        <w:t>***</w:t>
      </w:r>
      <w:r w:rsidRPr="00947DCD">
        <w:rPr>
          <w:rFonts w:ascii="Courier New" w:hAnsi="Courier New" w:cs="Courier New"/>
          <w:sz w:val="24"/>
          <w:szCs w:val="24"/>
        </w:rPr>
        <w:t xml:space="preserve"> comparison </w:t>
      </w:r>
      <w:r w:rsidR="000B0E38" w:rsidRPr="00947DCD">
        <w:rPr>
          <w:rFonts w:ascii="Courier New" w:hAnsi="Courier New" w:cs="Courier New"/>
          <w:sz w:val="24"/>
          <w:szCs w:val="24"/>
        </w:rPr>
        <w:t xml:space="preserve">was used </w:t>
      </w:r>
      <w:r w:rsidRPr="00947DCD">
        <w:rPr>
          <w:rFonts w:ascii="Courier New" w:hAnsi="Courier New" w:cs="Courier New"/>
          <w:sz w:val="24"/>
          <w:szCs w:val="24"/>
        </w:rPr>
        <w:t xml:space="preserve">as a </w:t>
      </w:r>
      <w:r w:rsidR="00B4637A">
        <w:rPr>
          <w:rFonts w:ascii="Courier New" w:hAnsi="Courier New" w:cs="Courier New"/>
          <w:sz w:val="24"/>
          <w:szCs w:val="24"/>
        </w:rPr>
        <w:t xml:space="preserve">k-sample </w:t>
      </w:r>
      <w:r w:rsidRPr="00947DCD">
        <w:rPr>
          <w:rFonts w:ascii="Courier New" w:hAnsi="Courier New" w:cs="Courier New"/>
          <w:sz w:val="24"/>
          <w:szCs w:val="24"/>
        </w:rPr>
        <w:t>generalization of the median test.</w:t>
      </w:r>
      <w:r w:rsidR="00F26EB3">
        <w:rPr>
          <w:rFonts w:ascii="Courier New" w:hAnsi="Courier New" w:cs="Courier New"/>
          <w:sz w:val="24"/>
          <w:szCs w:val="24"/>
        </w:rPr>
        <w:t xml:space="preserve"> Because the data were stratified by both U.S. Census Regions and Medicaid expansion status, a Bonferroni multiple comparisons approach was used to account for the </w:t>
      </w:r>
      <w:bookmarkStart w:id="0" w:name="_GoBack"/>
      <w:r w:rsidR="00F26EB3">
        <w:rPr>
          <w:rFonts w:ascii="Courier New" w:hAnsi="Courier New" w:cs="Courier New"/>
          <w:sz w:val="24"/>
          <w:szCs w:val="24"/>
        </w:rPr>
        <w:t>probability that associatio</w:t>
      </w:r>
      <w:r w:rsidR="0056232E">
        <w:rPr>
          <w:rFonts w:ascii="Courier New" w:hAnsi="Courier New" w:cs="Courier New"/>
          <w:sz w:val="24"/>
          <w:szCs w:val="24"/>
        </w:rPr>
        <w:t>ns would be observed by chance.</w:t>
      </w:r>
    </w:p>
    <w:bookmarkEnd w:id="0"/>
    <w:p w14:paraId="27E8D760" w14:textId="77777777" w:rsidR="00143155" w:rsidRDefault="00143155" w:rsidP="0056232E">
      <w:pPr>
        <w:spacing w:line="48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14:paraId="4CD815BD" w14:textId="5FDFCDD9" w:rsidR="0056232E" w:rsidRDefault="0056232E" w:rsidP="0056232E">
      <w:pPr>
        <w:spacing w:line="480" w:lineRule="auto"/>
        <w:contextualSpacing/>
        <w:rPr>
          <w:rFonts w:ascii="Courier New" w:hAnsi="Courier New" w:cs="Courier New"/>
          <w:sz w:val="24"/>
          <w:szCs w:val="24"/>
        </w:rPr>
      </w:pPr>
      <w:r w:rsidRPr="00AF4FB2">
        <w:rPr>
          <w:rFonts w:ascii="Courier New" w:hAnsi="Courier New" w:cs="Courier New"/>
          <w:b/>
          <w:sz w:val="24"/>
          <w:szCs w:val="24"/>
        </w:rPr>
        <w:t>References</w:t>
      </w:r>
      <w:r>
        <w:rPr>
          <w:rFonts w:ascii="Courier New" w:hAnsi="Courier New" w:cs="Courier New"/>
          <w:sz w:val="24"/>
          <w:szCs w:val="24"/>
        </w:rPr>
        <w:t>:</w:t>
      </w:r>
    </w:p>
    <w:p w14:paraId="02EB0604" w14:textId="1F091AAD" w:rsidR="0056232E" w:rsidRDefault="0056232E" w:rsidP="0056232E">
      <w:pPr>
        <w:spacing w:line="48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* Akaike, H. (1973) Information theory and an extension of the maximum likelihood principle, </w:t>
      </w:r>
      <w:r w:rsidRPr="00AF4FB2">
        <w:rPr>
          <w:rFonts w:ascii="Courier New" w:hAnsi="Courier New" w:cs="Courier New"/>
          <w:i/>
          <w:sz w:val="24"/>
          <w:szCs w:val="24"/>
        </w:rPr>
        <w:t>Second International Symposium on Information Theory</w:t>
      </w:r>
      <w:r>
        <w:rPr>
          <w:rFonts w:ascii="Courier New" w:hAnsi="Courier New" w:cs="Courier New"/>
          <w:sz w:val="24"/>
          <w:szCs w:val="24"/>
        </w:rPr>
        <w:t xml:space="preserve">, (eds. Petrov, B.N. and </w:t>
      </w:r>
      <w:proofErr w:type="spellStart"/>
      <w:r>
        <w:rPr>
          <w:rFonts w:ascii="Courier New" w:hAnsi="Courier New" w:cs="Courier New"/>
          <w:sz w:val="24"/>
          <w:szCs w:val="24"/>
        </w:rPr>
        <w:t>Czaki</w:t>
      </w:r>
      <w:proofErr w:type="spellEnd"/>
      <w:r>
        <w:rPr>
          <w:rFonts w:ascii="Courier New" w:hAnsi="Courier New" w:cs="Courier New"/>
          <w:sz w:val="24"/>
          <w:szCs w:val="24"/>
        </w:rPr>
        <w:t>, F.), Budapest, pp. 267-281.</w:t>
      </w:r>
    </w:p>
    <w:p w14:paraId="3B511D90" w14:textId="676D2749" w:rsidR="00AF4FB2" w:rsidRDefault="00AF4FB2" w:rsidP="0056232E">
      <w:pPr>
        <w:spacing w:line="480" w:lineRule="auto"/>
        <w:contextualSpacing/>
        <w:rPr>
          <w:rFonts w:ascii="Courier New" w:hAnsi="Courier New" w:cs="Courier New"/>
          <w:sz w:val="24"/>
          <w:szCs w:val="24"/>
        </w:rPr>
      </w:pPr>
    </w:p>
    <w:p w14:paraId="6188FB5A" w14:textId="3C41ACA3" w:rsidR="00AF4FB2" w:rsidRDefault="00AF4FB2" w:rsidP="0056232E">
      <w:pPr>
        <w:spacing w:line="48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** McCullagh P. and </w:t>
      </w:r>
      <w:proofErr w:type="spellStart"/>
      <w:r>
        <w:rPr>
          <w:rFonts w:ascii="Courier New" w:hAnsi="Courier New" w:cs="Courier New"/>
          <w:sz w:val="24"/>
          <w:szCs w:val="24"/>
        </w:rPr>
        <w:t>Nelder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J.A. (1983</w:t>
      </w:r>
      <w:proofErr w:type="gramStart"/>
      <w:r>
        <w:rPr>
          <w:rFonts w:ascii="Courier New" w:hAnsi="Courier New" w:cs="Courier New"/>
          <w:sz w:val="24"/>
          <w:szCs w:val="24"/>
        </w:rPr>
        <w:t>)  Generalized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Linear Models, 2</w:t>
      </w:r>
      <w:r>
        <w:rPr>
          <w:rFonts w:ascii="Courier New" w:hAnsi="Courier New" w:cs="Courier New"/>
          <w:sz w:val="24"/>
          <w:szCs w:val="24"/>
          <w:vertAlign w:val="superscript"/>
        </w:rPr>
        <w:t>nd</w:t>
      </w:r>
      <w:r>
        <w:rPr>
          <w:rFonts w:ascii="Courier New" w:hAnsi="Courier New" w:cs="Courier New"/>
          <w:sz w:val="24"/>
          <w:szCs w:val="24"/>
        </w:rPr>
        <w:t xml:space="preserve"> Ed., Chapman and Hall, New York, NY.</w:t>
      </w:r>
    </w:p>
    <w:p w14:paraId="3E88AFA6" w14:textId="3C21443F" w:rsidR="00AF4FB2" w:rsidRDefault="00AF4FB2" w:rsidP="0056232E">
      <w:pPr>
        <w:spacing w:line="480" w:lineRule="auto"/>
        <w:contextualSpacing/>
        <w:rPr>
          <w:rFonts w:ascii="Courier New" w:hAnsi="Courier New" w:cs="Courier New"/>
          <w:sz w:val="24"/>
          <w:szCs w:val="24"/>
        </w:rPr>
      </w:pPr>
    </w:p>
    <w:p w14:paraId="63440B29" w14:textId="53A0F5E9" w:rsidR="00AF4FB2" w:rsidRPr="00B4637A" w:rsidRDefault="00AF4FB2" w:rsidP="00B4637A">
      <w:pPr>
        <w:spacing w:line="480" w:lineRule="auto"/>
        <w:contextualSpacing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*** </w:t>
      </w:r>
      <w:r w:rsidR="00B4637A" w:rsidRPr="00B4637A">
        <w:rPr>
          <w:rFonts w:ascii="Courier New" w:hAnsi="Courier New" w:cs="Courier New"/>
          <w:sz w:val="24"/>
          <w:szCs w:val="24"/>
        </w:rPr>
        <w:t xml:space="preserve">Critchlow, D. E., and </w:t>
      </w:r>
      <w:proofErr w:type="spellStart"/>
      <w:r w:rsidR="00B4637A" w:rsidRPr="00B4637A">
        <w:rPr>
          <w:rFonts w:ascii="Courier New" w:hAnsi="Courier New" w:cs="Courier New"/>
          <w:sz w:val="24"/>
          <w:szCs w:val="24"/>
        </w:rPr>
        <w:t>Fligner</w:t>
      </w:r>
      <w:proofErr w:type="spellEnd"/>
      <w:r w:rsidR="00B4637A" w:rsidRPr="00B4637A">
        <w:rPr>
          <w:rFonts w:ascii="Courier New" w:hAnsi="Courier New" w:cs="Courier New"/>
          <w:sz w:val="24"/>
          <w:szCs w:val="24"/>
        </w:rPr>
        <w:t xml:space="preserve">, M. A. (1991). “On Distribution-Free Multiple Comparisons in the One-Way Analysis of Variance.” </w:t>
      </w:r>
      <w:r w:rsidR="00B4637A" w:rsidRPr="00B4637A">
        <w:rPr>
          <w:rFonts w:ascii="Courier New" w:hAnsi="Courier New" w:cs="Courier New"/>
          <w:i/>
          <w:iCs/>
          <w:sz w:val="24"/>
          <w:szCs w:val="24"/>
        </w:rPr>
        <w:t>Communications in Statistics—Theory and Methods</w:t>
      </w:r>
      <w:r w:rsidR="00B4637A" w:rsidRPr="00B4637A">
        <w:rPr>
          <w:rFonts w:ascii="Courier New" w:hAnsi="Courier New" w:cs="Courier New"/>
          <w:sz w:val="24"/>
          <w:szCs w:val="24"/>
        </w:rPr>
        <w:t xml:space="preserve"> 20:127–139.</w:t>
      </w:r>
    </w:p>
    <w:sectPr w:rsidR="00AF4FB2" w:rsidRPr="00B4637A" w:rsidSect="006D0EC0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AB069" w14:textId="77777777" w:rsidR="009871A1" w:rsidRDefault="009871A1" w:rsidP="005D0F1E">
      <w:pPr>
        <w:spacing w:after="0" w:line="240" w:lineRule="auto"/>
      </w:pPr>
      <w:r>
        <w:separator/>
      </w:r>
    </w:p>
  </w:endnote>
  <w:endnote w:type="continuationSeparator" w:id="0">
    <w:p w14:paraId="2E830784" w14:textId="77777777" w:rsidR="009871A1" w:rsidRDefault="009871A1" w:rsidP="005D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1640716"/>
      <w:docPartObj>
        <w:docPartGallery w:val="Page Numbers (Bottom of Page)"/>
        <w:docPartUnique/>
      </w:docPartObj>
    </w:sdtPr>
    <w:sdtEndPr/>
    <w:sdtContent>
      <w:p w14:paraId="61608667" w14:textId="583B203E" w:rsidR="00BE066E" w:rsidRDefault="00BE06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4B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F1109C4" w14:textId="77777777" w:rsidR="00BE066E" w:rsidRDefault="00BE06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5716777"/>
      <w:docPartObj>
        <w:docPartGallery w:val="Page Numbers (Bottom of Page)"/>
        <w:docPartUnique/>
      </w:docPartObj>
    </w:sdtPr>
    <w:sdtEndPr/>
    <w:sdtContent>
      <w:p w14:paraId="1AE094B1" w14:textId="71F71885" w:rsidR="00BE066E" w:rsidRDefault="00BE06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4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B501F9" w14:textId="77777777" w:rsidR="00BE066E" w:rsidRDefault="00BE0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E0904" w14:textId="77777777" w:rsidR="009871A1" w:rsidRDefault="009871A1" w:rsidP="005D0F1E">
      <w:pPr>
        <w:spacing w:after="0" w:line="240" w:lineRule="auto"/>
      </w:pPr>
      <w:r>
        <w:separator/>
      </w:r>
    </w:p>
  </w:footnote>
  <w:footnote w:type="continuationSeparator" w:id="0">
    <w:p w14:paraId="5BE74243" w14:textId="77777777" w:rsidR="009871A1" w:rsidRDefault="009871A1" w:rsidP="005D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B229E" w14:textId="77777777" w:rsidR="00BE066E" w:rsidRDefault="00BE066E">
    <w:pPr>
      <w:pStyle w:val="Header"/>
      <w:jc w:val="right"/>
    </w:pPr>
  </w:p>
  <w:p w14:paraId="00BBFCD1" w14:textId="77777777" w:rsidR="00BE066E" w:rsidRDefault="00BE06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5DFA"/>
    <w:multiLevelType w:val="hybridMultilevel"/>
    <w:tmpl w:val="2CB478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41395"/>
    <w:multiLevelType w:val="hybridMultilevel"/>
    <w:tmpl w:val="CC9AED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3BAA"/>
    <w:multiLevelType w:val="hybridMultilevel"/>
    <w:tmpl w:val="F5DC8102"/>
    <w:lvl w:ilvl="0" w:tplc="BBF8C65A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80055"/>
    <w:multiLevelType w:val="hybridMultilevel"/>
    <w:tmpl w:val="3E0A6ACA"/>
    <w:lvl w:ilvl="0" w:tplc="B846DD74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0CBC36ED"/>
    <w:multiLevelType w:val="hybridMultilevel"/>
    <w:tmpl w:val="42FE7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F17CC"/>
    <w:multiLevelType w:val="hybridMultilevel"/>
    <w:tmpl w:val="269A3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60C15"/>
    <w:multiLevelType w:val="hybridMultilevel"/>
    <w:tmpl w:val="68FA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50F1C"/>
    <w:multiLevelType w:val="hybridMultilevel"/>
    <w:tmpl w:val="E5687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E44F6"/>
    <w:multiLevelType w:val="hybridMultilevel"/>
    <w:tmpl w:val="CBFC2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06ECA"/>
    <w:multiLevelType w:val="hybridMultilevel"/>
    <w:tmpl w:val="58A87BD4"/>
    <w:lvl w:ilvl="0" w:tplc="0D40C3FE">
      <w:start w:val="6"/>
      <w:numFmt w:val="decimal"/>
      <w:lvlText w:val="(%1)"/>
      <w:lvlJc w:val="left"/>
      <w:pPr>
        <w:tabs>
          <w:tab w:val="num" w:pos="966"/>
        </w:tabs>
        <w:ind w:left="966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0" w15:restartNumberingAfterBreak="0">
    <w:nsid w:val="237D311E"/>
    <w:multiLevelType w:val="hybridMultilevel"/>
    <w:tmpl w:val="93C20CAC"/>
    <w:lvl w:ilvl="0" w:tplc="02A27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11570"/>
    <w:multiLevelType w:val="hybridMultilevel"/>
    <w:tmpl w:val="269A3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AB"/>
    <w:multiLevelType w:val="hybridMultilevel"/>
    <w:tmpl w:val="DCE8451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E1596"/>
    <w:multiLevelType w:val="hybridMultilevel"/>
    <w:tmpl w:val="DAB86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21B9C"/>
    <w:multiLevelType w:val="hybridMultilevel"/>
    <w:tmpl w:val="5F468BA6"/>
    <w:lvl w:ilvl="0" w:tplc="57D64292">
      <w:start w:val="1"/>
      <w:numFmt w:val="decimal"/>
      <w:suff w:val="space"/>
      <w:lvlText w:val="%1."/>
      <w:lvlJc w:val="left"/>
      <w:pPr>
        <w:ind w:left="72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C3AEC"/>
    <w:multiLevelType w:val="hybridMultilevel"/>
    <w:tmpl w:val="8FE491C0"/>
    <w:lvl w:ilvl="0" w:tplc="3F3EABDC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D6D22"/>
    <w:multiLevelType w:val="hybridMultilevel"/>
    <w:tmpl w:val="0F58F4BE"/>
    <w:lvl w:ilvl="0" w:tplc="2B1E918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4D9F0223"/>
    <w:multiLevelType w:val="hybridMultilevel"/>
    <w:tmpl w:val="EC727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A08E7"/>
    <w:multiLevelType w:val="hybridMultilevel"/>
    <w:tmpl w:val="6738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E14CE"/>
    <w:multiLevelType w:val="hybridMultilevel"/>
    <w:tmpl w:val="B43C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E4456"/>
    <w:multiLevelType w:val="hybridMultilevel"/>
    <w:tmpl w:val="CEA07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3416F"/>
    <w:multiLevelType w:val="hybridMultilevel"/>
    <w:tmpl w:val="DE2497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2"/>
  </w:num>
  <w:num w:numId="5">
    <w:abstractNumId w:val="7"/>
  </w:num>
  <w:num w:numId="6">
    <w:abstractNumId w:val="16"/>
  </w:num>
  <w:num w:numId="7">
    <w:abstractNumId w:val="17"/>
  </w:num>
  <w:num w:numId="8">
    <w:abstractNumId w:val="11"/>
  </w:num>
  <w:num w:numId="9">
    <w:abstractNumId w:val="10"/>
  </w:num>
  <w:num w:numId="10">
    <w:abstractNumId w:val="19"/>
  </w:num>
  <w:num w:numId="11">
    <w:abstractNumId w:val="6"/>
  </w:num>
  <w:num w:numId="12">
    <w:abstractNumId w:val="8"/>
  </w:num>
  <w:num w:numId="13">
    <w:abstractNumId w:val="21"/>
  </w:num>
  <w:num w:numId="14">
    <w:abstractNumId w:val="18"/>
  </w:num>
  <w:num w:numId="15">
    <w:abstractNumId w:val="3"/>
  </w:num>
  <w:num w:numId="16">
    <w:abstractNumId w:val="2"/>
  </w:num>
  <w:num w:numId="17">
    <w:abstractNumId w:val="4"/>
  </w:num>
  <w:num w:numId="18">
    <w:abstractNumId w:val="20"/>
  </w:num>
  <w:num w:numId="19">
    <w:abstractNumId w:val="14"/>
  </w:num>
  <w:num w:numId="20">
    <w:abstractNumId w:val="1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52E"/>
    <w:rsid w:val="000012B3"/>
    <w:rsid w:val="0000475D"/>
    <w:rsid w:val="0000480A"/>
    <w:rsid w:val="00006DCB"/>
    <w:rsid w:val="0000769D"/>
    <w:rsid w:val="000113DC"/>
    <w:rsid w:val="000113FE"/>
    <w:rsid w:val="00011752"/>
    <w:rsid w:val="000119A3"/>
    <w:rsid w:val="00013B83"/>
    <w:rsid w:val="00014108"/>
    <w:rsid w:val="000148B1"/>
    <w:rsid w:val="00014D6F"/>
    <w:rsid w:val="00016139"/>
    <w:rsid w:val="0001791C"/>
    <w:rsid w:val="00021248"/>
    <w:rsid w:val="000223ED"/>
    <w:rsid w:val="00022C88"/>
    <w:rsid w:val="000239D5"/>
    <w:rsid w:val="00024981"/>
    <w:rsid w:val="0002552E"/>
    <w:rsid w:val="00025F4E"/>
    <w:rsid w:val="0002611D"/>
    <w:rsid w:val="00027EB2"/>
    <w:rsid w:val="000309BB"/>
    <w:rsid w:val="0003211D"/>
    <w:rsid w:val="000325FE"/>
    <w:rsid w:val="0003290E"/>
    <w:rsid w:val="00032A6F"/>
    <w:rsid w:val="00035481"/>
    <w:rsid w:val="0003610D"/>
    <w:rsid w:val="00036637"/>
    <w:rsid w:val="00040AE6"/>
    <w:rsid w:val="00043639"/>
    <w:rsid w:val="00044770"/>
    <w:rsid w:val="00045929"/>
    <w:rsid w:val="00046CF9"/>
    <w:rsid w:val="000474F3"/>
    <w:rsid w:val="00051BF7"/>
    <w:rsid w:val="00051E36"/>
    <w:rsid w:val="0005266F"/>
    <w:rsid w:val="00054B50"/>
    <w:rsid w:val="0005529C"/>
    <w:rsid w:val="000553FD"/>
    <w:rsid w:val="00055859"/>
    <w:rsid w:val="00055D61"/>
    <w:rsid w:val="00055DEA"/>
    <w:rsid w:val="00056B85"/>
    <w:rsid w:val="000615CC"/>
    <w:rsid w:val="00061B74"/>
    <w:rsid w:val="0006212F"/>
    <w:rsid w:val="000638B3"/>
    <w:rsid w:val="00064489"/>
    <w:rsid w:val="00064D92"/>
    <w:rsid w:val="00065232"/>
    <w:rsid w:val="0006571E"/>
    <w:rsid w:val="000659D3"/>
    <w:rsid w:val="00067640"/>
    <w:rsid w:val="00067675"/>
    <w:rsid w:val="0006785E"/>
    <w:rsid w:val="00067D40"/>
    <w:rsid w:val="00073DE7"/>
    <w:rsid w:val="000747EA"/>
    <w:rsid w:val="0007671A"/>
    <w:rsid w:val="00076C83"/>
    <w:rsid w:val="0007711B"/>
    <w:rsid w:val="00080CF5"/>
    <w:rsid w:val="00080DA0"/>
    <w:rsid w:val="00082372"/>
    <w:rsid w:val="00082531"/>
    <w:rsid w:val="00082868"/>
    <w:rsid w:val="00083C76"/>
    <w:rsid w:val="00084F0D"/>
    <w:rsid w:val="000865D1"/>
    <w:rsid w:val="000866FA"/>
    <w:rsid w:val="0008675E"/>
    <w:rsid w:val="00086CF5"/>
    <w:rsid w:val="000924CD"/>
    <w:rsid w:val="00092D26"/>
    <w:rsid w:val="0009421A"/>
    <w:rsid w:val="00094895"/>
    <w:rsid w:val="000958A0"/>
    <w:rsid w:val="00095B2B"/>
    <w:rsid w:val="00096CBF"/>
    <w:rsid w:val="00096FFC"/>
    <w:rsid w:val="000A1552"/>
    <w:rsid w:val="000A1902"/>
    <w:rsid w:val="000A2916"/>
    <w:rsid w:val="000A3AEF"/>
    <w:rsid w:val="000A4EFC"/>
    <w:rsid w:val="000A57BF"/>
    <w:rsid w:val="000A5BDB"/>
    <w:rsid w:val="000A7135"/>
    <w:rsid w:val="000B048B"/>
    <w:rsid w:val="000B07B7"/>
    <w:rsid w:val="000B0E38"/>
    <w:rsid w:val="000B2ED2"/>
    <w:rsid w:val="000B54A5"/>
    <w:rsid w:val="000B7C48"/>
    <w:rsid w:val="000C148A"/>
    <w:rsid w:val="000C2308"/>
    <w:rsid w:val="000C2ED0"/>
    <w:rsid w:val="000C318B"/>
    <w:rsid w:val="000C5A19"/>
    <w:rsid w:val="000C62D1"/>
    <w:rsid w:val="000C6CB2"/>
    <w:rsid w:val="000C70B6"/>
    <w:rsid w:val="000D0CE3"/>
    <w:rsid w:val="000D0FB9"/>
    <w:rsid w:val="000D0FDE"/>
    <w:rsid w:val="000D26F6"/>
    <w:rsid w:val="000D3B92"/>
    <w:rsid w:val="000D64EB"/>
    <w:rsid w:val="000D66CB"/>
    <w:rsid w:val="000D6AFF"/>
    <w:rsid w:val="000D7877"/>
    <w:rsid w:val="000E20F6"/>
    <w:rsid w:val="000E2233"/>
    <w:rsid w:val="000E313C"/>
    <w:rsid w:val="000E4CF5"/>
    <w:rsid w:val="000E4E2A"/>
    <w:rsid w:val="000E520B"/>
    <w:rsid w:val="000E64C5"/>
    <w:rsid w:val="000E76C5"/>
    <w:rsid w:val="000E77F7"/>
    <w:rsid w:val="000E7D41"/>
    <w:rsid w:val="000E7F43"/>
    <w:rsid w:val="000F0146"/>
    <w:rsid w:val="000F02EF"/>
    <w:rsid w:val="000F044F"/>
    <w:rsid w:val="000F0820"/>
    <w:rsid w:val="000F0DB7"/>
    <w:rsid w:val="000F10BF"/>
    <w:rsid w:val="000F34D4"/>
    <w:rsid w:val="000F34FF"/>
    <w:rsid w:val="000F59DE"/>
    <w:rsid w:val="000F5D4B"/>
    <w:rsid w:val="000F609F"/>
    <w:rsid w:val="000F656E"/>
    <w:rsid w:val="000F6995"/>
    <w:rsid w:val="000F7FF4"/>
    <w:rsid w:val="0010065C"/>
    <w:rsid w:val="001009F6"/>
    <w:rsid w:val="00100FA7"/>
    <w:rsid w:val="0010449F"/>
    <w:rsid w:val="00104C2B"/>
    <w:rsid w:val="0010556E"/>
    <w:rsid w:val="00106199"/>
    <w:rsid w:val="0010621C"/>
    <w:rsid w:val="0010699E"/>
    <w:rsid w:val="00110318"/>
    <w:rsid w:val="00111E94"/>
    <w:rsid w:val="00112399"/>
    <w:rsid w:val="00112D3E"/>
    <w:rsid w:val="001148E5"/>
    <w:rsid w:val="00115083"/>
    <w:rsid w:val="00115DF8"/>
    <w:rsid w:val="00115F56"/>
    <w:rsid w:val="00120227"/>
    <w:rsid w:val="00121D1F"/>
    <w:rsid w:val="00121F17"/>
    <w:rsid w:val="0012219E"/>
    <w:rsid w:val="001225DE"/>
    <w:rsid w:val="0012297C"/>
    <w:rsid w:val="00122A07"/>
    <w:rsid w:val="00123820"/>
    <w:rsid w:val="00123E9A"/>
    <w:rsid w:val="001249D8"/>
    <w:rsid w:val="00125423"/>
    <w:rsid w:val="0012546E"/>
    <w:rsid w:val="00125F99"/>
    <w:rsid w:val="00131FD4"/>
    <w:rsid w:val="0013215A"/>
    <w:rsid w:val="00132BD6"/>
    <w:rsid w:val="00135CFF"/>
    <w:rsid w:val="00136256"/>
    <w:rsid w:val="00136A6D"/>
    <w:rsid w:val="0013740F"/>
    <w:rsid w:val="00137919"/>
    <w:rsid w:val="00140ACB"/>
    <w:rsid w:val="001415DD"/>
    <w:rsid w:val="00141E69"/>
    <w:rsid w:val="00142155"/>
    <w:rsid w:val="00143155"/>
    <w:rsid w:val="001433F0"/>
    <w:rsid w:val="00143955"/>
    <w:rsid w:val="00146090"/>
    <w:rsid w:val="00146F1B"/>
    <w:rsid w:val="001470CD"/>
    <w:rsid w:val="0015064C"/>
    <w:rsid w:val="00150838"/>
    <w:rsid w:val="001530B7"/>
    <w:rsid w:val="00153491"/>
    <w:rsid w:val="00153791"/>
    <w:rsid w:val="00155FF9"/>
    <w:rsid w:val="00156270"/>
    <w:rsid w:val="0015650C"/>
    <w:rsid w:val="001568C5"/>
    <w:rsid w:val="00157D1C"/>
    <w:rsid w:val="00161A61"/>
    <w:rsid w:val="00163C03"/>
    <w:rsid w:val="00165491"/>
    <w:rsid w:val="00165B9D"/>
    <w:rsid w:val="00166155"/>
    <w:rsid w:val="001662A2"/>
    <w:rsid w:val="0016671B"/>
    <w:rsid w:val="00166A08"/>
    <w:rsid w:val="001701D6"/>
    <w:rsid w:val="001707DB"/>
    <w:rsid w:val="00171747"/>
    <w:rsid w:val="00172279"/>
    <w:rsid w:val="00172A5C"/>
    <w:rsid w:val="00172CFE"/>
    <w:rsid w:val="00173A96"/>
    <w:rsid w:val="00173BA4"/>
    <w:rsid w:val="00173C67"/>
    <w:rsid w:val="00173F75"/>
    <w:rsid w:val="00177E93"/>
    <w:rsid w:val="0018119C"/>
    <w:rsid w:val="00181653"/>
    <w:rsid w:val="001826BE"/>
    <w:rsid w:val="00183CBF"/>
    <w:rsid w:val="00184A7D"/>
    <w:rsid w:val="001851AA"/>
    <w:rsid w:val="00187845"/>
    <w:rsid w:val="00187DC2"/>
    <w:rsid w:val="00190834"/>
    <w:rsid w:val="00192281"/>
    <w:rsid w:val="00192BC3"/>
    <w:rsid w:val="0019432F"/>
    <w:rsid w:val="00196237"/>
    <w:rsid w:val="00196896"/>
    <w:rsid w:val="00196F20"/>
    <w:rsid w:val="00197721"/>
    <w:rsid w:val="00197EF6"/>
    <w:rsid w:val="001A032F"/>
    <w:rsid w:val="001A26D0"/>
    <w:rsid w:val="001A2731"/>
    <w:rsid w:val="001A2DFB"/>
    <w:rsid w:val="001A2E2E"/>
    <w:rsid w:val="001A3E0E"/>
    <w:rsid w:val="001A453A"/>
    <w:rsid w:val="001A47FD"/>
    <w:rsid w:val="001B0E38"/>
    <w:rsid w:val="001B11A0"/>
    <w:rsid w:val="001B11A2"/>
    <w:rsid w:val="001B26E1"/>
    <w:rsid w:val="001B28F4"/>
    <w:rsid w:val="001B3845"/>
    <w:rsid w:val="001B5DE7"/>
    <w:rsid w:val="001B647C"/>
    <w:rsid w:val="001C3E7A"/>
    <w:rsid w:val="001C41DF"/>
    <w:rsid w:val="001C41EF"/>
    <w:rsid w:val="001C57FC"/>
    <w:rsid w:val="001C63B8"/>
    <w:rsid w:val="001C79A0"/>
    <w:rsid w:val="001D1945"/>
    <w:rsid w:val="001D1A05"/>
    <w:rsid w:val="001D1B34"/>
    <w:rsid w:val="001D2C85"/>
    <w:rsid w:val="001D3A63"/>
    <w:rsid w:val="001D5D08"/>
    <w:rsid w:val="001D696E"/>
    <w:rsid w:val="001D6BC4"/>
    <w:rsid w:val="001E0A23"/>
    <w:rsid w:val="001E0A88"/>
    <w:rsid w:val="001E273B"/>
    <w:rsid w:val="001E32AA"/>
    <w:rsid w:val="001E3A81"/>
    <w:rsid w:val="001E400D"/>
    <w:rsid w:val="001E5492"/>
    <w:rsid w:val="001E54B3"/>
    <w:rsid w:val="001E5C42"/>
    <w:rsid w:val="001E5F44"/>
    <w:rsid w:val="001E65EC"/>
    <w:rsid w:val="001E6BE9"/>
    <w:rsid w:val="001E6D2F"/>
    <w:rsid w:val="001E6E93"/>
    <w:rsid w:val="001E73BE"/>
    <w:rsid w:val="001F10B3"/>
    <w:rsid w:val="001F110C"/>
    <w:rsid w:val="001F1DA2"/>
    <w:rsid w:val="001F2477"/>
    <w:rsid w:val="001F2D97"/>
    <w:rsid w:val="001F47AE"/>
    <w:rsid w:val="001F48D6"/>
    <w:rsid w:val="001F58DC"/>
    <w:rsid w:val="001F7CAD"/>
    <w:rsid w:val="00200F30"/>
    <w:rsid w:val="00200F92"/>
    <w:rsid w:val="002021DE"/>
    <w:rsid w:val="0020326A"/>
    <w:rsid w:val="00204281"/>
    <w:rsid w:val="0020448B"/>
    <w:rsid w:val="00204BDF"/>
    <w:rsid w:val="00205CBA"/>
    <w:rsid w:val="0020606A"/>
    <w:rsid w:val="0020640B"/>
    <w:rsid w:val="002101AF"/>
    <w:rsid w:val="00211A2A"/>
    <w:rsid w:val="00211FDE"/>
    <w:rsid w:val="00212A4E"/>
    <w:rsid w:val="00214268"/>
    <w:rsid w:val="00215A17"/>
    <w:rsid w:val="00216746"/>
    <w:rsid w:val="00216772"/>
    <w:rsid w:val="00217594"/>
    <w:rsid w:val="0021794C"/>
    <w:rsid w:val="00221DCF"/>
    <w:rsid w:val="00222D20"/>
    <w:rsid w:val="002232D2"/>
    <w:rsid w:val="00223448"/>
    <w:rsid w:val="00223564"/>
    <w:rsid w:val="002239EF"/>
    <w:rsid w:val="00225423"/>
    <w:rsid w:val="0022771D"/>
    <w:rsid w:val="00230B27"/>
    <w:rsid w:val="00230D29"/>
    <w:rsid w:val="00230E38"/>
    <w:rsid w:val="00231827"/>
    <w:rsid w:val="00231AEC"/>
    <w:rsid w:val="0023276B"/>
    <w:rsid w:val="002330A1"/>
    <w:rsid w:val="0023344D"/>
    <w:rsid w:val="0023472A"/>
    <w:rsid w:val="002361C3"/>
    <w:rsid w:val="00236D57"/>
    <w:rsid w:val="00241504"/>
    <w:rsid w:val="00242677"/>
    <w:rsid w:val="0024405E"/>
    <w:rsid w:val="002445CF"/>
    <w:rsid w:val="00244AFE"/>
    <w:rsid w:val="00244BA1"/>
    <w:rsid w:val="00244CF9"/>
    <w:rsid w:val="00244E4A"/>
    <w:rsid w:val="00245C3E"/>
    <w:rsid w:val="002461EA"/>
    <w:rsid w:val="002471D8"/>
    <w:rsid w:val="00247D6A"/>
    <w:rsid w:val="002505BA"/>
    <w:rsid w:val="002508B7"/>
    <w:rsid w:val="002534C9"/>
    <w:rsid w:val="002555C3"/>
    <w:rsid w:val="00255813"/>
    <w:rsid w:val="00255965"/>
    <w:rsid w:val="00255D09"/>
    <w:rsid w:val="002573AB"/>
    <w:rsid w:val="00261D99"/>
    <w:rsid w:val="00261DE8"/>
    <w:rsid w:val="00262300"/>
    <w:rsid w:val="00262693"/>
    <w:rsid w:val="00262D96"/>
    <w:rsid w:val="002631F1"/>
    <w:rsid w:val="00263A1D"/>
    <w:rsid w:val="00263E3E"/>
    <w:rsid w:val="00265D82"/>
    <w:rsid w:val="00265F3B"/>
    <w:rsid w:val="00266274"/>
    <w:rsid w:val="00267B4F"/>
    <w:rsid w:val="00267F28"/>
    <w:rsid w:val="00271128"/>
    <w:rsid w:val="00273905"/>
    <w:rsid w:val="00274A69"/>
    <w:rsid w:val="00277F15"/>
    <w:rsid w:val="0028022A"/>
    <w:rsid w:val="00281579"/>
    <w:rsid w:val="002823B3"/>
    <w:rsid w:val="002823EF"/>
    <w:rsid w:val="002831AA"/>
    <w:rsid w:val="00283381"/>
    <w:rsid w:val="0028343E"/>
    <w:rsid w:val="00283968"/>
    <w:rsid w:val="00283CCD"/>
    <w:rsid w:val="00284CE0"/>
    <w:rsid w:val="002863D3"/>
    <w:rsid w:val="0028695A"/>
    <w:rsid w:val="00286FAA"/>
    <w:rsid w:val="00290512"/>
    <w:rsid w:val="00290ADD"/>
    <w:rsid w:val="00291683"/>
    <w:rsid w:val="00291C24"/>
    <w:rsid w:val="00292C01"/>
    <w:rsid w:val="00293361"/>
    <w:rsid w:val="00293E77"/>
    <w:rsid w:val="00295AD3"/>
    <w:rsid w:val="0029698A"/>
    <w:rsid w:val="002973CF"/>
    <w:rsid w:val="002A14D4"/>
    <w:rsid w:val="002A155F"/>
    <w:rsid w:val="002A289F"/>
    <w:rsid w:val="002A3F46"/>
    <w:rsid w:val="002A42B8"/>
    <w:rsid w:val="002A48BF"/>
    <w:rsid w:val="002A4A7C"/>
    <w:rsid w:val="002A57CA"/>
    <w:rsid w:val="002A6D1D"/>
    <w:rsid w:val="002A7211"/>
    <w:rsid w:val="002A72FE"/>
    <w:rsid w:val="002B09D2"/>
    <w:rsid w:val="002B193F"/>
    <w:rsid w:val="002B1FCA"/>
    <w:rsid w:val="002B2027"/>
    <w:rsid w:val="002B3013"/>
    <w:rsid w:val="002B4B7F"/>
    <w:rsid w:val="002B4E33"/>
    <w:rsid w:val="002B502E"/>
    <w:rsid w:val="002B5084"/>
    <w:rsid w:val="002B6202"/>
    <w:rsid w:val="002B69DC"/>
    <w:rsid w:val="002B7A1A"/>
    <w:rsid w:val="002C0355"/>
    <w:rsid w:val="002C0960"/>
    <w:rsid w:val="002C2D62"/>
    <w:rsid w:val="002C41C2"/>
    <w:rsid w:val="002C5694"/>
    <w:rsid w:val="002C7435"/>
    <w:rsid w:val="002C7B2C"/>
    <w:rsid w:val="002C7BA0"/>
    <w:rsid w:val="002C7FB4"/>
    <w:rsid w:val="002D0255"/>
    <w:rsid w:val="002D14CF"/>
    <w:rsid w:val="002D1B11"/>
    <w:rsid w:val="002D2CCB"/>
    <w:rsid w:val="002D363D"/>
    <w:rsid w:val="002D3EF6"/>
    <w:rsid w:val="002D4279"/>
    <w:rsid w:val="002D5F47"/>
    <w:rsid w:val="002D6188"/>
    <w:rsid w:val="002D618C"/>
    <w:rsid w:val="002D6AEE"/>
    <w:rsid w:val="002D7A26"/>
    <w:rsid w:val="002D7D14"/>
    <w:rsid w:val="002E2324"/>
    <w:rsid w:val="002E2493"/>
    <w:rsid w:val="002E29AD"/>
    <w:rsid w:val="002E2EE6"/>
    <w:rsid w:val="002E35C0"/>
    <w:rsid w:val="002E35D7"/>
    <w:rsid w:val="002E500B"/>
    <w:rsid w:val="002E5564"/>
    <w:rsid w:val="002E65BD"/>
    <w:rsid w:val="002E7D24"/>
    <w:rsid w:val="002F04A4"/>
    <w:rsid w:val="002F0931"/>
    <w:rsid w:val="002F338F"/>
    <w:rsid w:val="002F49AA"/>
    <w:rsid w:val="002F5960"/>
    <w:rsid w:val="002F5D6A"/>
    <w:rsid w:val="002F62CC"/>
    <w:rsid w:val="002F71C8"/>
    <w:rsid w:val="002F79CC"/>
    <w:rsid w:val="002F7E11"/>
    <w:rsid w:val="0030230D"/>
    <w:rsid w:val="003040E7"/>
    <w:rsid w:val="00304110"/>
    <w:rsid w:val="00307304"/>
    <w:rsid w:val="003074A7"/>
    <w:rsid w:val="00310AA7"/>
    <w:rsid w:val="003118A4"/>
    <w:rsid w:val="00311DEE"/>
    <w:rsid w:val="0031207C"/>
    <w:rsid w:val="003125B6"/>
    <w:rsid w:val="00312F82"/>
    <w:rsid w:val="00313817"/>
    <w:rsid w:val="0031437A"/>
    <w:rsid w:val="003143D2"/>
    <w:rsid w:val="00315052"/>
    <w:rsid w:val="003158CE"/>
    <w:rsid w:val="00315C12"/>
    <w:rsid w:val="00315DB0"/>
    <w:rsid w:val="00316746"/>
    <w:rsid w:val="00316960"/>
    <w:rsid w:val="00316CBD"/>
    <w:rsid w:val="00317064"/>
    <w:rsid w:val="00321EA9"/>
    <w:rsid w:val="003234F5"/>
    <w:rsid w:val="003238A3"/>
    <w:rsid w:val="00323FC8"/>
    <w:rsid w:val="00324C99"/>
    <w:rsid w:val="00325068"/>
    <w:rsid w:val="00332539"/>
    <w:rsid w:val="003327B1"/>
    <w:rsid w:val="00332D30"/>
    <w:rsid w:val="0033349A"/>
    <w:rsid w:val="0033401D"/>
    <w:rsid w:val="00335EA1"/>
    <w:rsid w:val="003364B6"/>
    <w:rsid w:val="00336974"/>
    <w:rsid w:val="00336FFA"/>
    <w:rsid w:val="0033721E"/>
    <w:rsid w:val="003400BC"/>
    <w:rsid w:val="003407A8"/>
    <w:rsid w:val="003415C5"/>
    <w:rsid w:val="0034446F"/>
    <w:rsid w:val="003446F4"/>
    <w:rsid w:val="00346135"/>
    <w:rsid w:val="0034628D"/>
    <w:rsid w:val="0035124F"/>
    <w:rsid w:val="00351DA4"/>
    <w:rsid w:val="0035422A"/>
    <w:rsid w:val="00354FFF"/>
    <w:rsid w:val="00355469"/>
    <w:rsid w:val="00355BE3"/>
    <w:rsid w:val="00356546"/>
    <w:rsid w:val="0035659B"/>
    <w:rsid w:val="00356EB1"/>
    <w:rsid w:val="003579CD"/>
    <w:rsid w:val="00360EF3"/>
    <w:rsid w:val="00361640"/>
    <w:rsid w:val="003622F8"/>
    <w:rsid w:val="003633E3"/>
    <w:rsid w:val="003639D0"/>
    <w:rsid w:val="003641BB"/>
    <w:rsid w:val="0036443F"/>
    <w:rsid w:val="003648AC"/>
    <w:rsid w:val="00364A8F"/>
    <w:rsid w:val="0036796C"/>
    <w:rsid w:val="00367A28"/>
    <w:rsid w:val="003709B8"/>
    <w:rsid w:val="003710C6"/>
    <w:rsid w:val="003723FF"/>
    <w:rsid w:val="00374492"/>
    <w:rsid w:val="003747F8"/>
    <w:rsid w:val="003759D8"/>
    <w:rsid w:val="0037618E"/>
    <w:rsid w:val="00376DE5"/>
    <w:rsid w:val="00377384"/>
    <w:rsid w:val="003773B4"/>
    <w:rsid w:val="00377AF4"/>
    <w:rsid w:val="003813DC"/>
    <w:rsid w:val="003819AC"/>
    <w:rsid w:val="00381E22"/>
    <w:rsid w:val="003826AF"/>
    <w:rsid w:val="003848FB"/>
    <w:rsid w:val="00384E0C"/>
    <w:rsid w:val="00385C82"/>
    <w:rsid w:val="00385CC2"/>
    <w:rsid w:val="00386CAB"/>
    <w:rsid w:val="00387228"/>
    <w:rsid w:val="00387251"/>
    <w:rsid w:val="003913C7"/>
    <w:rsid w:val="003923B4"/>
    <w:rsid w:val="003937BF"/>
    <w:rsid w:val="00394860"/>
    <w:rsid w:val="00395643"/>
    <w:rsid w:val="003960B3"/>
    <w:rsid w:val="00396E9D"/>
    <w:rsid w:val="00397278"/>
    <w:rsid w:val="00397498"/>
    <w:rsid w:val="00397B75"/>
    <w:rsid w:val="003A113B"/>
    <w:rsid w:val="003A2146"/>
    <w:rsid w:val="003A2624"/>
    <w:rsid w:val="003A3385"/>
    <w:rsid w:val="003A6A9C"/>
    <w:rsid w:val="003A715E"/>
    <w:rsid w:val="003B0763"/>
    <w:rsid w:val="003B0AED"/>
    <w:rsid w:val="003B0F05"/>
    <w:rsid w:val="003B18FF"/>
    <w:rsid w:val="003B1CB4"/>
    <w:rsid w:val="003B217B"/>
    <w:rsid w:val="003B314F"/>
    <w:rsid w:val="003B3988"/>
    <w:rsid w:val="003B3B9D"/>
    <w:rsid w:val="003B50D2"/>
    <w:rsid w:val="003B5C35"/>
    <w:rsid w:val="003B71B9"/>
    <w:rsid w:val="003B7BDF"/>
    <w:rsid w:val="003C080D"/>
    <w:rsid w:val="003C085C"/>
    <w:rsid w:val="003C1DD8"/>
    <w:rsid w:val="003C25E9"/>
    <w:rsid w:val="003C2DA7"/>
    <w:rsid w:val="003C5A7F"/>
    <w:rsid w:val="003C63F5"/>
    <w:rsid w:val="003C6403"/>
    <w:rsid w:val="003C6EB3"/>
    <w:rsid w:val="003D0074"/>
    <w:rsid w:val="003D24C6"/>
    <w:rsid w:val="003D38C3"/>
    <w:rsid w:val="003D42F8"/>
    <w:rsid w:val="003D446E"/>
    <w:rsid w:val="003D5475"/>
    <w:rsid w:val="003D68DC"/>
    <w:rsid w:val="003D68FC"/>
    <w:rsid w:val="003E017C"/>
    <w:rsid w:val="003E0902"/>
    <w:rsid w:val="003E0BAA"/>
    <w:rsid w:val="003E279C"/>
    <w:rsid w:val="003E2ED7"/>
    <w:rsid w:val="003E2EE7"/>
    <w:rsid w:val="003E3FF2"/>
    <w:rsid w:val="003E4598"/>
    <w:rsid w:val="003E4B7C"/>
    <w:rsid w:val="003E5133"/>
    <w:rsid w:val="003E5232"/>
    <w:rsid w:val="003E57F3"/>
    <w:rsid w:val="003E5D98"/>
    <w:rsid w:val="003E6568"/>
    <w:rsid w:val="003E7368"/>
    <w:rsid w:val="003F2777"/>
    <w:rsid w:val="003F2932"/>
    <w:rsid w:val="003F3A6D"/>
    <w:rsid w:val="003F583C"/>
    <w:rsid w:val="003F5C20"/>
    <w:rsid w:val="003F653F"/>
    <w:rsid w:val="004006D1"/>
    <w:rsid w:val="004020FC"/>
    <w:rsid w:val="0040295D"/>
    <w:rsid w:val="0040530D"/>
    <w:rsid w:val="004057AB"/>
    <w:rsid w:val="00405A5E"/>
    <w:rsid w:val="00406BCB"/>
    <w:rsid w:val="00406E7B"/>
    <w:rsid w:val="0040735A"/>
    <w:rsid w:val="00410B92"/>
    <w:rsid w:val="00411377"/>
    <w:rsid w:val="00411BF4"/>
    <w:rsid w:val="0041285A"/>
    <w:rsid w:val="00412991"/>
    <w:rsid w:val="0041300C"/>
    <w:rsid w:val="00413A48"/>
    <w:rsid w:val="00413EDB"/>
    <w:rsid w:val="004146FF"/>
    <w:rsid w:val="0041617E"/>
    <w:rsid w:val="00416EFA"/>
    <w:rsid w:val="004170C4"/>
    <w:rsid w:val="00417A52"/>
    <w:rsid w:val="00417F38"/>
    <w:rsid w:val="004202B8"/>
    <w:rsid w:val="0042051C"/>
    <w:rsid w:val="00420DF4"/>
    <w:rsid w:val="00421ABB"/>
    <w:rsid w:val="004221AE"/>
    <w:rsid w:val="004229E2"/>
    <w:rsid w:val="004237BD"/>
    <w:rsid w:val="004245C9"/>
    <w:rsid w:val="00424F8F"/>
    <w:rsid w:val="00426D8A"/>
    <w:rsid w:val="00427A2F"/>
    <w:rsid w:val="00427FE0"/>
    <w:rsid w:val="004305D6"/>
    <w:rsid w:val="00431356"/>
    <w:rsid w:val="00431B3D"/>
    <w:rsid w:val="00433500"/>
    <w:rsid w:val="0043476B"/>
    <w:rsid w:val="004361DF"/>
    <w:rsid w:val="00441A13"/>
    <w:rsid w:val="00441ADE"/>
    <w:rsid w:val="004431B3"/>
    <w:rsid w:val="00443827"/>
    <w:rsid w:val="004453B5"/>
    <w:rsid w:val="004462ED"/>
    <w:rsid w:val="0044662E"/>
    <w:rsid w:val="00446781"/>
    <w:rsid w:val="00446F96"/>
    <w:rsid w:val="00447D3E"/>
    <w:rsid w:val="0045076F"/>
    <w:rsid w:val="004514EE"/>
    <w:rsid w:val="00452000"/>
    <w:rsid w:val="00452611"/>
    <w:rsid w:val="00452FDB"/>
    <w:rsid w:val="00453457"/>
    <w:rsid w:val="00453887"/>
    <w:rsid w:val="00453D6F"/>
    <w:rsid w:val="00453F4B"/>
    <w:rsid w:val="00454013"/>
    <w:rsid w:val="00454B4E"/>
    <w:rsid w:val="00454B5A"/>
    <w:rsid w:val="00455C16"/>
    <w:rsid w:val="00455D29"/>
    <w:rsid w:val="004565A7"/>
    <w:rsid w:val="004568A3"/>
    <w:rsid w:val="00461111"/>
    <w:rsid w:val="0046154F"/>
    <w:rsid w:val="00461BCE"/>
    <w:rsid w:val="00463021"/>
    <w:rsid w:val="004630CB"/>
    <w:rsid w:val="00463BFA"/>
    <w:rsid w:val="00463FD0"/>
    <w:rsid w:val="00464460"/>
    <w:rsid w:val="0046467A"/>
    <w:rsid w:val="00467399"/>
    <w:rsid w:val="004675D4"/>
    <w:rsid w:val="00467B21"/>
    <w:rsid w:val="00470590"/>
    <w:rsid w:val="0047107C"/>
    <w:rsid w:val="004710E4"/>
    <w:rsid w:val="0047112C"/>
    <w:rsid w:val="004713C6"/>
    <w:rsid w:val="00471DC7"/>
    <w:rsid w:val="00473D06"/>
    <w:rsid w:val="004748D6"/>
    <w:rsid w:val="004754B0"/>
    <w:rsid w:val="004762E0"/>
    <w:rsid w:val="00476E03"/>
    <w:rsid w:val="00480A07"/>
    <w:rsid w:val="00480F95"/>
    <w:rsid w:val="004836B9"/>
    <w:rsid w:val="00483BEE"/>
    <w:rsid w:val="00483DA3"/>
    <w:rsid w:val="00484D79"/>
    <w:rsid w:val="00485237"/>
    <w:rsid w:val="00486261"/>
    <w:rsid w:val="004862DE"/>
    <w:rsid w:val="004879D8"/>
    <w:rsid w:val="0049037F"/>
    <w:rsid w:val="00493863"/>
    <w:rsid w:val="00493D03"/>
    <w:rsid w:val="004948C3"/>
    <w:rsid w:val="004955EF"/>
    <w:rsid w:val="00496EDC"/>
    <w:rsid w:val="004A2872"/>
    <w:rsid w:val="004A2C35"/>
    <w:rsid w:val="004A30EC"/>
    <w:rsid w:val="004A58DC"/>
    <w:rsid w:val="004A5EA6"/>
    <w:rsid w:val="004A65A1"/>
    <w:rsid w:val="004A6CC8"/>
    <w:rsid w:val="004B060C"/>
    <w:rsid w:val="004B0935"/>
    <w:rsid w:val="004B0BBF"/>
    <w:rsid w:val="004B224B"/>
    <w:rsid w:val="004B27C4"/>
    <w:rsid w:val="004B4350"/>
    <w:rsid w:val="004B4B8F"/>
    <w:rsid w:val="004B5793"/>
    <w:rsid w:val="004B62E9"/>
    <w:rsid w:val="004C0E74"/>
    <w:rsid w:val="004C0FDF"/>
    <w:rsid w:val="004C24C0"/>
    <w:rsid w:val="004C379B"/>
    <w:rsid w:val="004C4C2A"/>
    <w:rsid w:val="004C4CF2"/>
    <w:rsid w:val="004C554B"/>
    <w:rsid w:val="004C563F"/>
    <w:rsid w:val="004C6040"/>
    <w:rsid w:val="004C6379"/>
    <w:rsid w:val="004C78FC"/>
    <w:rsid w:val="004D0CF4"/>
    <w:rsid w:val="004D3C65"/>
    <w:rsid w:val="004D4564"/>
    <w:rsid w:val="004E1BF6"/>
    <w:rsid w:val="004E26A7"/>
    <w:rsid w:val="004E3FA8"/>
    <w:rsid w:val="004E4751"/>
    <w:rsid w:val="004E4CC9"/>
    <w:rsid w:val="004E5174"/>
    <w:rsid w:val="004E586E"/>
    <w:rsid w:val="004E6017"/>
    <w:rsid w:val="004E6B74"/>
    <w:rsid w:val="004E7231"/>
    <w:rsid w:val="004E7B30"/>
    <w:rsid w:val="004F1FFE"/>
    <w:rsid w:val="004F21D2"/>
    <w:rsid w:val="004F2EEB"/>
    <w:rsid w:val="004F314D"/>
    <w:rsid w:val="004F356C"/>
    <w:rsid w:val="004F3832"/>
    <w:rsid w:val="004F516C"/>
    <w:rsid w:val="004F58EB"/>
    <w:rsid w:val="004F60DD"/>
    <w:rsid w:val="004F66B8"/>
    <w:rsid w:val="004F6736"/>
    <w:rsid w:val="004F71EF"/>
    <w:rsid w:val="004F76E3"/>
    <w:rsid w:val="004F7BBB"/>
    <w:rsid w:val="00500B2D"/>
    <w:rsid w:val="00502F42"/>
    <w:rsid w:val="005042EE"/>
    <w:rsid w:val="00504CD4"/>
    <w:rsid w:val="005050EE"/>
    <w:rsid w:val="005056B4"/>
    <w:rsid w:val="00506543"/>
    <w:rsid w:val="005065AE"/>
    <w:rsid w:val="005068E9"/>
    <w:rsid w:val="00507389"/>
    <w:rsid w:val="00510502"/>
    <w:rsid w:val="005110DD"/>
    <w:rsid w:val="00511D09"/>
    <w:rsid w:val="005123D4"/>
    <w:rsid w:val="00512C89"/>
    <w:rsid w:val="0051515D"/>
    <w:rsid w:val="0051592E"/>
    <w:rsid w:val="00515FB6"/>
    <w:rsid w:val="0052204F"/>
    <w:rsid w:val="0052258D"/>
    <w:rsid w:val="0052452D"/>
    <w:rsid w:val="005245C3"/>
    <w:rsid w:val="005249B4"/>
    <w:rsid w:val="00524A77"/>
    <w:rsid w:val="0052708F"/>
    <w:rsid w:val="00527259"/>
    <w:rsid w:val="005273E7"/>
    <w:rsid w:val="00527824"/>
    <w:rsid w:val="00531ECA"/>
    <w:rsid w:val="00532C32"/>
    <w:rsid w:val="00533094"/>
    <w:rsid w:val="00533F92"/>
    <w:rsid w:val="00534B93"/>
    <w:rsid w:val="005354D3"/>
    <w:rsid w:val="005355B7"/>
    <w:rsid w:val="0053566C"/>
    <w:rsid w:val="0053669B"/>
    <w:rsid w:val="00536D77"/>
    <w:rsid w:val="00536F06"/>
    <w:rsid w:val="00537E08"/>
    <w:rsid w:val="00540127"/>
    <w:rsid w:val="005401F6"/>
    <w:rsid w:val="00540320"/>
    <w:rsid w:val="0054270E"/>
    <w:rsid w:val="00543D1C"/>
    <w:rsid w:val="00544A90"/>
    <w:rsid w:val="005452BE"/>
    <w:rsid w:val="005453C6"/>
    <w:rsid w:val="00545DB7"/>
    <w:rsid w:val="00546E66"/>
    <w:rsid w:val="0054779C"/>
    <w:rsid w:val="00547E3B"/>
    <w:rsid w:val="00547E59"/>
    <w:rsid w:val="00551191"/>
    <w:rsid w:val="00551858"/>
    <w:rsid w:val="0055192C"/>
    <w:rsid w:val="00552EEA"/>
    <w:rsid w:val="005531E5"/>
    <w:rsid w:val="00556CD0"/>
    <w:rsid w:val="00556E4E"/>
    <w:rsid w:val="005572B9"/>
    <w:rsid w:val="0056063A"/>
    <w:rsid w:val="0056232E"/>
    <w:rsid w:val="00562F2B"/>
    <w:rsid w:val="005645A7"/>
    <w:rsid w:val="00566507"/>
    <w:rsid w:val="0056660F"/>
    <w:rsid w:val="00567C58"/>
    <w:rsid w:val="00570A83"/>
    <w:rsid w:val="00571C21"/>
    <w:rsid w:val="00573FCA"/>
    <w:rsid w:val="0057445E"/>
    <w:rsid w:val="00574D23"/>
    <w:rsid w:val="00576E72"/>
    <w:rsid w:val="005800C6"/>
    <w:rsid w:val="00580A39"/>
    <w:rsid w:val="00580CB6"/>
    <w:rsid w:val="0058121D"/>
    <w:rsid w:val="005824EE"/>
    <w:rsid w:val="00582689"/>
    <w:rsid w:val="00582860"/>
    <w:rsid w:val="00583C5C"/>
    <w:rsid w:val="00584EE5"/>
    <w:rsid w:val="00585694"/>
    <w:rsid w:val="005858BD"/>
    <w:rsid w:val="00585C86"/>
    <w:rsid w:val="00587411"/>
    <w:rsid w:val="00587773"/>
    <w:rsid w:val="005908CC"/>
    <w:rsid w:val="00592090"/>
    <w:rsid w:val="005921B0"/>
    <w:rsid w:val="0059253C"/>
    <w:rsid w:val="00592B08"/>
    <w:rsid w:val="00593B87"/>
    <w:rsid w:val="00594670"/>
    <w:rsid w:val="0059512E"/>
    <w:rsid w:val="00596082"/>
    <w:rsid w:val="00597A01"/>
    <w:rsid w:val="005A02DC"/>
    <w:rsid w:val="005A0F14"/>
    <w:rsid w:val="005A1745"/>
    <w:rsid w:val="005A1F43"/>
    <w:rsid w:val="005A2A66"/>
    <w:rsid w:val="005A3F30"/>
    <w:rsid w:val="005A4CB5"/>
    <w:rsid w:val="005A5201"/>
    <w:rsid w:val="005A5345"/>
    <w:rsid w:val="005A5FBC"/>
    <w:rsid w:val="005A6B19"/>
    <w:rsid w:val="005B063F"/>
    <w:rsid w:val="005B090D"/>
    <w:rsid w:val="005B11CE"/>
    <w:rsid w:val="005B1EC6"/>
    <w:rsid w:val="005B24DE"/>
    <w:rsid w:val="005B2A6A"/>
    <w:rsid w:val="005B3697"/>
    <w:rsid w:val="005B423D"/>
    <w:rsid w:val="005B4416"/>
    <w:rsid w:val="005B4FED"/>
    <w:rsid w:val="005B61A1"/>
    <w:rsid w:val="005B6711"/>
    <w:rsid w:val="005B7886"/>
    <w:rsid w:val="005C0AF7"/>
    <w:rsid w:val="005C1741"/>
    <w:rsid w:val="005C1CD1"/>
    <w:rsid w:val="005C1D0B"/>
    <w:rsid w:val="005C3324"/>
    <w:rsid w:val="005C3CB8"/>
    <w:rsid w:val="005C54CA"/>
    <w:rsid w:val="005C7670"/>
    <w:rsid w:val="005D0177"/>
    <w:rsid w:val="005D02CF"/>
    <w:rsid w:val="005D0F1E"/>
    <w:rsid w:val="005D36EA"/>
    <w:rsid w:val="005D3EBB"/>
    <w:rsid w:val="005D409A"/>
    <w:rsid w:val="005D540B"/>
    <w:rsid w:val="005D55AC"/>
    <w:rsid w:val="005E066D"/>
    <w:rsid w:val="005E0AB5"/>
    <w:rsid w:val="005E2C56"/>
    <w:rsid w:val="005E2FD1"/>
    <w:rsid w:val="005E3FC4"/>
    <w:rsid w:val="005E4D28"/>
    <w:rsid w:val="005E4FEB"/>
    <w:rsid w:val="005E6C5E"/>
    <w:rsid w:val="005F036E"/>
    <w:rsid w:val="005F10B6"/>
    <w:rsid w:val="005F12EE"/>
    <w:rsid w:val="005F1445"/>
    <w:rsid w:val="005F16EF"/>
    <w:rsid w:val="005F23FB"/>
    <w:rsid w:val="005F3E24"/>
    <w:rsid w:val="005F6094"/>
    <w:rsid w:val="00600831"/>
    <w:rsid w:val="00600A57"/>
    <w:rsid w:val="0060106B"/>
    <w:rsid w:val="00601B77"/>
    <w:rsid w:val="00601E33"/>
    <w:rsid w:val="00602097"/>
    <w:rsid w:val="006028BC"/>
    <w:rsid w:val="00602D37"/>
    <w:rsid w:val="006032A0"/>
    <w:rsid w:val="00603393"/>
    <w:rsid w:val="006039D7"/>
    <w:rsid w:val="00603C96"/>
    <w:rsid w:val="0060607F"/>
    <w:rsid w:val="00606949"/>
    <w:rsid w:val="00606B39"/>
    <w:rsid w:val="006071F4"/>
    <w:rsid w:val="00607A5E"/>
    <w:rsid w:val="006103D6"/>
    <w:rsid w:val="006108E6"/>
    <w:rsid w:val="00611412"/>
    <w:rsid w:val="006136C3"/>
    <w:rsid w:val="00614329"/>
    <w:rsid w:val="00616217"/>
    <w:rsid w:val="00616EB4"/>
    <w:rsid w:val="006170DB"/>
    <w:rsid w:val="006207AC"/>
    <w:rsid w:val="00620E3B"/>
    <w:rsid w:val="006213BA"/>
    <w:rsid w:val="00623A62"/>
    <w:rsid w:val="00623EED"/>
    <w:rsid w:val="00624AF4"/>
    <w:rsid w:val="00626792"/>
    <w:rsid w:val="0062770A"/>
    <w:rsid w:val="006306F0"/>
    <w:rsid w:val="00630DAE"/>
    <w:rsid w:val="006310CB"/>
    <w:rsid w:val="00631997"/>
    <w:rsid w:val="00633D6F"/>
    <w:rsid w:val="00634608"/>
    <w:rsid w:val="0063568B"/>
    <w:rsid w:val="00636676"/>
    <w:rsid w:val="00636C2E"/>
    <w:rsid w:val="00636C51"/>
    <w:rsid w:val="00640355"/>
    <w:rsid w:val="00640DC9"/>
    <w:rsid w:val="00642446"/>
    <w:rsid w:val="006429E2"/>
    <w:rsid w:val="00642D38"/>
    <w:rsid w:val="00642F61"/>
    <w:rsid w:val="00646F53"/>
    <w:rsid w:val="0065086E"/>
    <w:rsid w:val="00652677"/>
    <w:rsid w:val="0065452C"/>
    <w:rsid w:val="006545E3"/>
    <w:rsid w:val="00655064"/>
    <w:rsid w:val="00655626"/>
    <w:rsid w:val="00655F24"/>
    <w:rsid w:val="00655F61"/>
    <w:rsid w:val="006568F6"/>
    <w:rsid w:val="00656990"/>
    <w:rsid w:val="006574FE"/>
    <w:rsid w:val="006607B8"/>
    <w:rsid w:val="00660B97"/>
    <w:rsid w:val="00663FB6"/>
    <w:rsid w:val="00664A82"/>
    <w:rsid w:val="00670347"/>
    <w:rsid w:val="006704FE"/>
    <w:rsid w:val="00670867"/>
    <w:rsid w:val="00671776"/>
    <w:rsid w:val="00671B6B"/>
    <w:rsid w:val="00672E5E"/>
    <w:rsid w:val="00674C44"/>
    <w:rsid w:val="00674F20"/>
    <w:rsid w:val="00675A25"/>
    <w:rsid w:val="00675E80"/>
    <w:rsid w:val="00676653"/>
    <w:rsid w:val="00677B0D"/>
    <w:rsid w:val="00681047"/>
    <w:rsid w:val="00681AA0"/>
    <w:rsid w:val="00682401"/>
    <w:rsid w:val="00682B1E"/>
    <w:rsid w:val="00683B04"/>
    <w:rsid w:val="00685185"/>
    <w:rsid w:val="006858B5"/>
    <w:rsid w:val="00686208"/>
    <w:rsid w:val="00686EAD"/>
    <w:rsid w:val="00691122"/>
    <w:rsid w:val="00691DC3"/>
    <w:rsid w:val="00692286"/>
    <w:rsid w:val="00692297"/>
    <w:rsid w:val="006945E9"/>
    <w:rsid w:val="00694D5E"/>
    <w:rsid w:val="00696FDE"/>
    <w:rsid w:val="0069776F"/>
    <w:rsid w:val="006978C9"/>
    <w:rsid w:val="006A0E2A"/>
    <w:rsid w:val="006A0FFE"/>
    <w:rsid w:val="006A2DF5"/>
    <w:rsid w:val="006A3635"/>
    <w:rsid w:val="006A45B0"/>
    <w:rsid w:val="006A45E5"/>
    <w:rsid w:val="006A4AE3"/>
    <w:rsid w:val="006A5C22"/>
    <w:rsid w:val="006A5ECB"/>
    <w:rsid w:val="006A628D"/>
    <w:rsid w:val="006A7A35"/>
    <w:rsid w:val="006A7BBA"/>
    <w:rsid w:val="006A7D6B"/>
    <w:rsid w:val="006B0D99"/>
    <w:rsid w:val="006B0F87"/>
    <w:rsid w:val="006B17FF"/>
    <w:rsid w:val="006B18E7"/>
    <w:rsid w:val="006B2763"/>
    <w:rsid w:val="006B28BC"/>
    <w:rsid w:val="006B2D77"/>
    <w:rsid w:val="006B3905"/>
    <w:rsid w:val="006B44C4"/>
    <w:rsid w:val="006B5B6A"/>
    <w:rsid w:val="006B5E87"/>
    <w:rsid w:val="006C0913"/>
    <w:rsid w:val="006C184D"/>
    <w:rsid w:val="006C2837"/>
    <w:rsid w:val="006C28E4"/>
    <w:rsid w:val="006C33CC"/>
    <w:rsid w:val="006C449B"/>
    <w:rsid w:val="006C4B14"/>
    <w:rsid w:val="006C5383"/>
    <w:rsid w:val="006C6CFC"/>
    <w:rsid w:val="006C7751"/>
    <w:rsid w:val="006C7C20"/>
    <w:rsid w:val="006D02F1"/>
    <w:rsid w:val="006D0EC0"/>
    <w:rsid w:val="006D3297"/>
    <w:rsid w:val="006D5CCF"/>
    <w:rsid w:val="006D67F7"/>
    <w:rsid w:val="006D6A53"/>
    <w:rsid w:val="006D7103"/>
    <w:rsid w:val="006E3AE8"/>
    <w:rsid w:val="006E4A64"/>
    <w:rsid w:val="006E678A"/>
    <w:rsid w:val="006E7430"/>
    <w:rsid w:val="006F05E1"/>
    <w:rsid w:val="006F0A78"/>
    <w:rsid w:val="006F11E8"/>
    <w:rsid w:val="006F1982"/>
    <w:rsid w:val="006F2517"/>
    <w:rsid w:val="006F2D54"/>
    <w:rsid w:val="006F2F0F"/>
    <w:rsid w:val="006F30A9"/>
    <w:rsid w:val="006F3596"/>
    <w:rsid w:val="006F3D22"/>
    <w:rsid w:val="006F5592"/>
    <w:rsid w:val="006F6E64"/>
    <w:rsid w:val="006F6F5B"/>
    <w:rsid w:val="00700ABC"/>
    <w:rsid w:val="0070136D"/>
    <w:rsid w:val="00704C12"/>
    <w:rsid w:val="00704CE3"/>
    <w:rsid w:val="00706C11"/>
    <w:rsid w:val="00707476"/>
    <w:rsid w:val="0071038D"/>
    <w:rsid w:val="00710737"/>
    <w:rsid w:val="007123C1"/>
    <w:rsid w:val="007209DF"/>
    <w:rsid w:val="007215BD"/>
    <w:rsid w:val="00721AF0"/>
    <w:rsid w:val="00721CF9"/>
    <w:rsid w:val="00721E32"/>
    <w:rsid w:val="00722523"/>
    <w:rsid w:val="00722A58"/>
    <w:rsid w:val="00722ED7"/>
    <w:rsid w:val="00722FB9"/>
    <w:rsid w:val="0072362F"/>
    <w:rsid w:val="007244D6"/>
    <w:rsid w:val="00725458"/>
    <w:rsid w:val="00725A47"/>
    <w:rsid w:val="0072697A"/>
    <w:rsid w:val="00727396"/>
    <w:rsid w:val="00730A92"/>
    <w:rsid w:val="007336C3"/>
    <w:rsid w:val="00733F31"/>
    <w:rsid w:val="00734AA9"/>
    <w:rsid w:val="007356C4"/>
    <w:rsid w:val="00735D58"/>
    <w:rsid w:val="00737354"/>
    <w:rsid w:val="0073790A"/>
    <w:rsid w:val="007400CF"/>
    <w:rsid w:val="007428A0"/>
    <w:rsid w:val="00743316"/>
    <w:rsid w:val="00744522"/>
    <w:rsid w:val="00745D39"/>
    <w:rsid w:val="0074735B"/>
    <w:rsid w:val="00750095"/>
    <w:rsid w:val="007505AD"/>
    <w:rsid w:val="0075181B"/>
    <w:rsid w:val="00752E2F"/>
    <w:rsid w:val="00753F7B"/>
    <w:rsid w:val="00755BFC"/>
    <w:rsid w:val="007562C4"/>
    <w:rsid w:val="007569FD"/>
    <w:rsid w:val="00757DA9"/>
    <w:rsid w:val="00760CF1"/>
    <w:rsid w:val="00764CB8"/>
    <w:rsid w:val="00764FC5"/>
    <w:rsid w:val="007662D9"/>
    <w:rsid w:val="007668D4"/>
    <w:rsid w:val="00766D17"/>
    <w:rsid w:val="00770AA7"/>
    <w:rsid w:val="007714E8"/>
    <w:rsid w:val="00771D18"/>
    <w:rsid w:val="00772B1A"/>
    <w:rsid w:val="00773E0D"/>
    <w:rsid w:val="00774C0A"/>
    <w:rsid w:val="00774F80"/>
    <w:rsid w:val="0077526B"/>
    <w:rsid w:val="00775E36"/>
    <w:rsid w:val="0078080F"/>
    <w:rsid w:val="00781DF4"/>
    <w:rsid w:val="00782B39"/>
    <w:rsid w:val="00783605"/>
    <w:rsid w:val="00785C3A"/>
    <w:rsid w:val="0079099E"/>
    <w:rsid w:val="00790A16"/>
    <w:rsid w:val="00791D35"/>
    <w:rsid w:val="00791E1A"/>
    <w:rsid w:val="00792F63"/>
    <w:rsid w:val="007951FE"/>
    <w:rsid w:val="0079547B"/>
    <w:rsid w:val="007957F3"/>
    <w:rsid w:val="0079690B"/>
    <w:rsid w:val="00796F27"/>
    <w:rsid w:val="007A135D"/>
    <w:rsid w:val="007A363E"/>
    <w:rsid w:val="007A5286"/>
    <w:rsid w:val="007A5ED5"/>
    <w:rsid w:val="007A7339"/>
    <w:rsid w:val="007A7E79"/>
    <w:rsid w:val="007B0B18"/>
    <w:rsid w:val="007B1B87"/>
    <w:rsid w:val="007B1EE4"/>
    <w:rsid w:val="007B3FF3"/>
    <w:rsid w:val="007B5FD8"/>
    <w:rsid w:val="007B6E80"/>
    <w:rsid w:val="007B7060"/>
    <w:rsid w:val="007B77CB"/>
    <w:rsid w:val="007C034D"/>
    <w:rsid w:val="007C1C59"/>
    <w:rsid w:val="007C265C"/>
    <w:rsid w:val="007C28DB"/>
    <w:rsid w:val="007C3204"/>
    <w:rsid w:val="007C3508"/>
    <w:rsid w:val="007C3A93"/>
    <w:rsid w:val="007C48E9"/>
    <w:rsid w:val="007C5898"/>
    <w:rsid w:val="007C60EE"/>
    <w:rsid w:val="007C69C8"/>
    <w:rsid w:val="007D1CC2"/>
    <w:rsid w:val="007D28C0"/>
    <w:rsid w:val="007D3876"/>
    <w:rsid w:val="007D3B06"/>
    <w:rsid w:val="007D42B1"/>
    <w:rsid w:val="007D44B3"/>
    <w:rsid w:val="007D5629"/>
    <w:rsid w:val="007D6A5C"/>
    <w:rsid w:val="007E0124"/>
    <w:rsid w:val="007E05AC"/>
    <w:rsid w:val="007E2274"/>
    <w:rsid w:val="007E2890"/>
    <w:rsid w:val="007E3631"/>
    <w:rsid w:val="007E492B"/>
    <w:rsid w:val="007E4CE7"/>
    <w:rsid w:val="007E5792"/>
    <w:rsid w:val="007E5824"/>
    <w:rsid w:val="007E618B"/>
    <w:rsid w:val="007E7363"/>
    <w:rsid w:val="007E7999"/>
    <w:rsid w:val="007E7F42"/>
    <w:rsid w:val="007E7F5F"/>
    <w:rsid w:val="007F0F56"/>
    <w:rsid w:val="007F1F42"/>
    <w:rsid w:val="007F25F2"/>
    <w:rsid w:val="007F4FA5"/>
    <w:rsid w:val="007F603C"/>
    <w:rsid w:val="007F74C1"/>
    <w:rsid w:val="00800C15"/>
    <w:rsid w:val="00801C00"/>
    <w:rsid w:val="0080394F"/>
    <w:rsid w:val="0080395A"/>
    <w:rsid w:val="0080418E"/>
    <w:rsid w:val="00804C32"/>
    <w:rsid w:val="0080599F"/>
    <w:rsid w:val="00805F9E"/>
    <w:rsid w:val="00806713"/>
    <w:rsid w:val="008067C5"/>
    <w:rsid w:val="0080752C"/>
    <w:rsid w:val="008075EE"/>
    <w:rsid w:val="008101D4"/>
    <w:rsid w:val="0081057E"/>
    <w:rsid w:val="00811776"/>
    <w:rsid w:val="008128B7"/>
    <w:rsid w:val="00814C34"/>
    <w:rsid w:val="008202AB"/>
    <w:rsid w:val="008216DC"/>
    <w:rsid w:val="00822AEB"/>
    <w:rsid w:val="00822F0D"/>
    <w:rsid w:val="00825426"/>
    <w:rsid w:val="00825C56"/>
    <w:rsid w:val="00825C6A"/>
    <w:rsid w:val="0082631C"/>
    <w:rsid w:val="00827692"/>
    <w:rsid w:val="00830018"/>
    <w:rsid w:val="00831F17"/>
    <w:rsid w:val="00833F76"/>
    <w:rsid w:val="008356ED"/>
    <w:rsid w:val="008364AB"/>
    <w:rsid w:val="00841248"/>
    <w:rsid w:val="00841C16"/>
    <w:rsid w:val="00843443"/>
    <w:rsid w:val="00844B96"/>
    <w:rsid w:val="00844BF1"/>
    <w:rsid w:val="00847611"/>
    <w:rsid w:val="0085037F"/>
    <w:rsid w:val="00851077"/>
    <w:rsid w:val="00852066"/>
    <w:rsid w:val="00852803"/>
    <w:rsid w:val="00852A33"/>
    <w:rsid w:val="00852C9C"/>
    <w:rsid w:val="00852DC8"/>
    <w:rsid w:val="00853666"/>
    <w:rsid w:val="0085373B"/>
    <w:rsid w:val="008537A8"/>
    <w:rsid w:val="00855E45"/>
    <w:rsid w:val="008562C7"/>
    <w:rsid w:val="0085662A"/>
    <w:rsid w:val="00857A2C"/>
    <w:rsid w:val="00857B2C"/>
    <w:rsid w:val="00860732"/>
    <w:rsid w:val="00860EC8"/>
    <w:rsid w:val="0086154E"/>
    <w:rsid w:val="0086202D"/>
    <w:rsid w:val="008631F1"/>
    <w:rsid w:val="008640EF"/>
    <w:rsid w:val="00864D4F"/>
    <w:rsid w:val="00865B53"/>
    <w:rsid w:val="008668DA"/>
    <w:rsid w:val="00866BDA"/>
    <w:rsid w:val="00867C97"/>
    <w:rsid w:val="008704DA"/>
    <w:rsid w:val="0087094D"/>
    <w:rsid w:val="008714B4"/>
    <w:rsid w:val="00871EAB"/>
    <w:rsid w:val="0087216C"/>
    <w:rsid w:val="00872E84"/>
    <w:rsid w:val="008748BD"/>
    <w:rsid w:val="008768D8"/>
    <w:rsid w:val="00881D33"/>
    <w:rsid w:val="00881DC7"/>
    <w:rsid w:val="008821FD"/>
    <w:rsid w:val="00883381"/>
    <w:rsid w:val="00883649"/>
    <w:rsid w:val="0088371D"/>
    <w:rsid w:val="00884DEA"/>
    <w:rsid w:val="00884FAA"/>
    <w:rsid w:val="00886108"/>
    <w:rsid w:val="00886886"/>
    <w:rsid w:val="008869E4"/>
    <w:rsid w:val="00886FD5"/>
    <w:rsid w:val="008877F6"/>
    <w:rsid w:val="00891472"/>
    <w:rsid w:val="00891AD4"/>
    <w:rsid w:val="00891DED"/>
    <w:rsid w:val="00891F91"/>
    <w:rsid w:val="00893E81"/>
    <w:rsid w:val="008942A6"/>
    <w:rsid w:val="008948AA"/>
    <w:rsid w:val="008963F5"/>
    <w:rsid w:val="00896EEB"/>
    <w:rsid w:val="008A0A47"/>
    <w:rsid w:val="008A0D02"/>
    <w:rsid w:val="008A126D"/>
    <w:rsid w:val="008A3107"/>
    <w:rsid w:val="008A581E"/>
    <w:rsid w:val="008A62E1"/>
    <w:rsid w:val="008A6343"/>
    <w:rsid w:val="008B0013"/>
    <w:rsid w:val="008B0A1A"/>
    <w:rsid w:val="008B12D1"/>
    <w:rsid w:val="008B239D"/>
    <w:rsid w:val="008B2F29"/>
    <w:rsid w:val="008B4879"/>
    <w:rsid w:val="008B4A24"/>
    <w:rsid w:val="008B5055"/>
    <w:rsid w:val="008B56CC"/>
    <w:rsid w:val="008B56DB"/>
    <w:rsid w:val="008B6BA2"/>
    <w:rsid w:val="008B6D3A"/>
    <w:rsid w:val="008C05BE"/>
    <w:rsid w:val="008C212F"/>
    <w:rsid w:val="008C2802"/>
    <w:rsid w:val="008C2C0B"/>
    <w:rsid w:val="008C3358"/>
    <w:rsid w:val="008C3C71"/>
    <w:rsid w:val="008C7244"/>
    <w:rsid w:val="008C7B8E"/>
    <w:rsid w:val="008D10B1"/>
    <w:rsid w:val="008D4002"/>
    <w:rsid w:val="008D4484"/>
    <w:rsid w:val="008D50B0"/>
    <w:rsid w:val="008D6362"/>
    <w:rsid w:val="008E3173"/>
    <w:rsid w:val="008E3675"/>
    <w:rsid w:val="008E3D88"/>
    <w:rsid w:val="008E4426"/>
    <w:rsid w:val="008E604F"/>
    <w:rsid w:val="008E62B0"/>
    <w:rsid w:val="008E6A53"/>
    <w:rsid w:val="008F163F"/>
    <w:rsid w:val="008F2B25"/>
    <w:rsid w:val="008F3C3E"/>
    <w:rsid w:val="008F49D6"/>
    <w:rsid w:val="008F4B34"/>
    <w:rsid w:val="008F66F8"/>
    <w:rsid w:val="008F796E"/>
    <w:rsid w:val="008F79AA"/>
    <w:rsid w:val="00900441"/>
    <w:rsid w:val="00901F2E"/>
    <w:rsid w:val="00902227"/>
    <w:rsid w:val="009024E0"/>
    <w:rsid w:val="00902509"/>
    <w:rsid w:val="009027DB"/>
    <w:rsid w:val="0090304E"/>
    <w:rsid w:val="00903FC6"/>
    <w:rsid w:val="009044D9"/>
    <w:rsid w:val="00907528"/>
    <w:rsid w:val="0090764E"/>
    <w:rsid w:val="0091001A"/>
    <w:rsid w:val="00910472"/>
    <w:rsid w:val="009108D1"/>
    <w:rsid w:val="009110D4"/>
    <w:rsid w:val="009110DF"/>
    <w:rsid w:val="0091206C"/>
    <w:rsid w:val="009143BF"/>
    <w:rsid w:val="00914448"/>
    <w:rsid w:val="009164F9"/>
    <w:rsid w:val="009176E1"/>
    <w:rsid w:val="00917814"/>
    <w:rsid w:val="00917CA5"/>
    <w:rsid w:val="009202CC"/>
    <w:rsid w:val="00920E48"/>
    <w:rsid w:val="009211A4"/>
    <w:rsid w:val="00921476"/>
    <w:rsid w:val="009228C5"/>
    <w:rsid w:val="00922DBB"/>
    <w:rsid w:val="00925705"/>
    <w:rsid w:val="00926166"/>
    <w:rsid w:val="00926351"/>
    <w:rsid w:val="00926E86"/>
    <w:rsid w:val="009276EE"/>
    <w:rsid w:val="0093181D"/>
    <w:rsid w:val="00931A41"/>
    <w:rsid w:val="00937BB1"/>
    <w:rsid w:val="00940A56"/>
    <w:rsid w:val="00941513"/>
    <w:rsid w:val="00942B97"/>
    <w:rsid w:val="00943748"/>
    <w:rsid w:val="00943B53"/>
    <w:rsid w:val="00943C24"/>
    <w:rsid w:val="009443FE"/>
    <w:rsid w:val="00945CAA"/>
    <w:rsid w:val="00945D06"/>
    <w:rsid w:val="00945EAF"/>
    <w:rsid w:val="00946CB2"/>
    <w:rsid w:val="00946EC4"/>
    <w:rsid w:val="00947DCD"/>
    <w:rsid w:val="00950003"/>
    <w:rsid w:val="0095015A"/>
    <w:rsid w:val="0095015B"/>
    <w:rsid w:val="00950868"/>
    <w:rsid w:val="00951C47"/>
    <w:rsid w:val="00951F1E"/>
    <w:rsid w:val="00952491"/>
    <w:rsid w:val="00952BE1"/>
    <w:rsid w:val="009542E6"/>
    <w:rsid w:val="0095440C"/>
    <w:rsid w:val="00955208"/>
    <w:rsid w:val="009552D3"/>
    <w:rsid w:val="00956034"/>
    <w:rsid w:val="00956364"/>
    <w:rsid w:val="0095708F"/>
    <w:rsid w:val="00957C80"/>
    <w:rsid w:val="00957DC3"/>
    <w:rsid w:val="00960510"/>
    <w:rsid w:val="0096135F"/>
    <w:rsid w:val="00962635"/>
    <w:rsid w:val="00963C7B"/>
    <w:rsid w:val="009644B1"/>
    <w:rsid w:val="00964837"/>
    <w:rsid w:val="00965995"/>
    <w:rsid w:val="00965E6A"/>
    <w:rsid w:val="00967765"/>
    <w:rsid w:val="00967786"/>
    <w:rsid w:val="00970BBD"/>
    <w:rsid w:val="00970E25"/>
    <w:rsid w:val="0097100E"/>
    <w:rsid w:val="00972748"/>
    <w:rsid w:val="0097310F"/>
    <w:rsid w:val="00973A69"/>
    <w:rsid w:val="00973C75"/>
    <w:rsid w:val="00974EF9"/>
    <w:rsid w:val="009759AE"/>
    <w:rsid w:val="00976696"/>
    <w:rsid w:val="00976B01"/>
    <w:rsid w:val="00977770"/>
    <w:rsid w:val="00981BFE"/>
    <w:rsid w:val="0098276F"/>
    <w:rsid w:val="00985DB3"/>
    <w:rsid w:val="0098625B"/>
    <w:rsid w:val="009868F1"/>
    <w:rsid w:val="00986E97"/>
    <w:rsid w:val="009871A1"/>
    <w:rsid w:val="009877DA"/>
    <w:rsid w:val="00991595"/>
    <w:rsid w:val="00991605"/>
    <w:rsid w:val="00992DC5"/>
    <w:rsid w:val="0099306F"/>
    <w:rsid w:val="009953BF"/>
    <w:rsid w:val="0099574F"/>
    <w:rsid w:val="009963EE"/>
    <w:rsid w:val="009972F1"/>
    <w:rsid w:val="00997328"/>
    <w:rsid w:val="00997927"/>
    <w:rsid w:val="009A23CD"/>
    <w:rsid w:val="009A3672"/>
    <w:rsid w:val="009A3C85"/>
    <w:rsid w:val="009A5B59"/>
    <w:rsid w:val="009A5FF3"/>
    <w:rsid w:val="009A78FC"/>
    <w:rsid w:val="009B181F"/>
    <w:rsid w:val="009B4940"/>
    <w:rsid w:val="009B5898"/>
    <w:rsid w:val="009B7610"/>
    <w:rsid w:val="009C0A8B"/>
    <w:rsid w:val="009C1272"/>
    <w:rsid w:val="009C2756"/>
    <w:rsid w:val="009C3626"/>
    <w:rsid w:val="009C383E"/>
    <w:rsid w:val="009C450C"/>
    <w:rsid w:val="009C4B18"/>
    <w:rsid w:val="009C5EE9"/>
    <w:rsid w:val="009C61EB"/>
    <w:rsid w:val="009C6455"/>
    <w:rsid w:val="009C68DE"/>
    <w:rsid w:val="009D0352"/>
    <w:rsid w:val="009D1044"/>
    <w:rsid w:val="009D1085"/>
    <w:rsid w:val="009D1206"/>
    <w:rsid w:val="009D3122"/>
    <w:rsid w:val="009D4EF8"/>
    <w:rsid w:val="009D50E8"/>
    <w:rsid w:val="009D6ED0"/>
    <w:rsid w:val="009E0716"/>
    <w:rsid w:val="009E0D30"/>
    <w:rsid w:val="009E1101"/>
    <w:rsid w:val="009E15DE"/>
    <w:rsid w:val="009E1671"/>
    <w:rsid w:val="009E17C8"/>
    <w:rsid w:val="009E2E47"/>
    <w:rsid w:val="009E5E6E"/>
    <w:rsid w:val="009E6F1B"/>
    <w:rsid w:val="009F0868"/>
    <w:rsid w:val="009F1166"/>
    <w:rsid w:val="009F382A"/>
    <w:rsid w:val="009F41A0"/>
    <w:rsid w:val="009F4651"/>
    <w:rsid w:val="009F4A81"/>
    <w:rsid w:val="009F4F32"/>
    <w:rsid w:val="009F4F36"/>
    <w:rsid w:val="009F64DC"/>
    <w:rsid w:val="009F7FC8"/>
    <w:rsid w:val="00A0047D"/>
    <w:rsid w:val="00A02A87"/>
    <w:rsid w:val="00A02D7F"/>
    <w:rsid w:val="00A040B0"/>
    <w:rsid w:val="00A04235"/>
    <w:rsid w:val="00A04C93"/>
    <w:rsid w:val="00A06D45"/>
    <w:rsid w:val="00A06F07"/>
    <w:rsid w:val="00A071C3"/>
    <w:rsid w:val="00A07D27"/>
    <w:rsid w:val="00A10137"/>
    <w:rsid w:val="00A1077A"/>
    <w:rsid w:val="00A123A1"/>
    <w:rsid w:val="00A16C91"/>
    <w:rsid w:val="00A1798A"/>
    <w:rsid w:val="00A20179"/>
    <w:rsid w:val="00A20D3A"/>
    <w:rsid w:val="00A212DA"/>
    <w:rsid w:val="00A2202C"/>
    <w:rsid w:val="00A24B07"/>
    <w:rsid w:val="00A260BE"/>
    <w:rsid w:val="00A265FF"/>
    <w:rsid w:val="00A26E62"/>
    <w:rsid w:val="00A27300"/>
    <w:rsid w:val="00A27B62"/>
    <w:rsid w:val="00A30CDE"/>
    <w:rsid w:val="00A31123"/>
    <w:rsid w:val="00A31637"/>
    <w:rsid w:val="00A35288"/>
    <w:rsid w:val="00A35840"/>
    <w:rsid w:val="00A35EC0"/>
    <w:rsid w:val="00A37495"/>
    <w:rsid w:val="00A37A1F"/>
    <w:rsid w:val="00A37E6D"/>
    <w:rsid w:val="00A40078"/>
    <w:rsid w:val="00A40582"/>
    <w:rsid w:val="00A41D24"/>
    <w:rsid w:val="00A420BC"/>
    <w:rsid w:val="00A43797"/>
    <w:rsid w:val="00A44141"/>
    <w:rsid w:val="00A46493"/>
    <w:rsid w:val="00A51749"/>
    <w:rsid w:val="00A521B7"/>
    <w:rsid w:val="00A52865"/>
    <w:rsid w:val="00A54582"/>
    <w:rsid w:val="00A54A9A"/>
    <w:rsid w:val="00A54BA6"/>
    <w:rsid w:val="00A551B7"/>
    <w:rsid w:val="00A55B99"/>
    <w:rsid w:val="00A5657B"/>
    <w:rsid w:val="00A57896"/>
    <w:rsid w:val="00A605EA"/>
    <w:rsid w:val="00A6179B"/>
    <w:rsid w:val="00A61EA8"/>
    <w:rsid w:val="00A625B3"/>
    <w:rsid w:val="00A63887"/>
    <w:rsid w:val="00A63AD9"/>
    <w:rsid w:val="00A64262"/>
    <w:rsid w:val="00A66A88"/>
    <w:rsid w:val="00A67145"/>
    <w:rsid w:val="00A674E7"/>
    <w:rsid w:val="00A675C2"/>
    <w:rsid w:val="00A677D0"/>
    <w:rsid w:val="00A70FA8"/>
    <w:rsid w:val="00A71922"/>
    <w:rsid w:val="00A7197C"/>
    <w:rsid w:val="00A725E7"/>
    <w:rsid w:val="00A72EF1"/>
    <w:rsid w:val="00A73F17"/>
    <w:rsid w:val="00A74C64"/>
    <w:rsid w:val="00A74FB2"/>
    <w:rsid w:val="00A7618B"/>
    <w:rsid w:val="00A77C87"/>
    <w:rsid w:val="00A804D2"/>
    <w:rsid w:val="00A81128"/>
    <w:rsid w:val="00A81E88"/>
    <w:rsid w:val="00A84E76"/>
    <w:rsid w:val="00A84FBF"/>
    <w:rsid w:val="00A85038"/>
    <w:rsid w:val="00A85457"/>
    <w:rsid w:val="00A857DC"/>
    <w:rsid w:val="00A85CC8"/>
    <w:rsid w:val="00A85DF3"/>
    <w:rsid w:val="00A867C6"/>
    <w:rsid w:val="00A86CE6"/>
    <w:rsid w:val="00A86EDD"/>
    <w:rsid w:val="00A901A8"/>
    <w:rsid w:val="00A913F1"/>
    <w:rsid w:val="00A917F5"/>
    <w:rsid w:val="00A918AA"/>
    <w:rsid w:val="00A93A54"/>
    <w:rsid w:val="00A94149"/>
    <w:rsid w:val="00A9444C"/>
    <w:rsid w:val="00A94A69"/>
    <w:rsid w:val="00A954B7"/>
    <w:rsid w:val="00A955C4"/>
    <w:rsid w:val="00A95DC1"/>
    <w:rsid w:val="00A96178"/>
    <w:rsid w:val="00A96AB4"/>
    <w:rsid w:val="00A9767E"/>
    <w:rsid w:val="00AA078F"/>
    <w:rsid w:val="00AA0A88"/>
    <w:rsid w:val="00AA20AD"/>
    <w:rsid w:val="00AA23BD"/>
    <w:rsid w:val="00AA4A53"/>
    <w:rsid w:val="00AA6815"/>
    <w:rsid w:val="00AB036D"/>
    <w:rsid w:val="00AB03A3"/>
    <w:rsid w:val="00AB0FBD"/>
    <w:rsid w:val="00AB216F"/>
    <w:rsid w:val="00AB2601"/>
    <w:rsid w:val="00AB2C7E"/>
    <w:rsid w:val="00AB2D05"/>
    <w:rsid w:val="00AB3653"/>
    <w:rsid w:val="00AB376E"/>
    <w:rsid w:val="00AB687B"/>
    <w:rsid w:val="00AC33DA"/>
    <w:rsid w:val="00AC4296"/>
    <w:rsid w:val="00AC4FAC"/>
    <w:rsid w:val="00AC5C4C"/>
    <w:rsid w:val="00AC6BDA"/>
    <w:rsid w:val="00AC740A"/>
    <w:rsid w:val="00AC748B"/>
    <w:rsid w:val="00AC7A62"/>
    <w:rsid w:val="00AC7D30"/>
    <w:rsid w:val="00AD0193"/>
    <w:rsid w:val="00AD0605"/>
    <w:rsid w:val="00AD113B"/>
    <w:rsid w:val="00AD1562"/>
    <w:rsid w:val="00AD2363"/>
    <w:rsid w:val="00AD34B9"/>
    <w:rsid w:val="00AD3881"/>
    <w:rsid w:val="00AD3E1A"/>
    <w:rsid w:val="00AD434E"/>
    <w:rsid w:val="00AD5185"/>
    <w:rsid w:val="00AD53D2"/>
    <w:rsid w:val="00AD7BF3"/>
    <w:rsid w:val="00AE0183"/>
    <w:rsid w:val="00AE1A7A"/>
    <w:rsid w:val="00AE22DE"/>
    <w:rsid w:val="00AE2469"/>
    <w:rsid w:val="00AE2917"/>
    <w:rsid w:val="00AE2D86"/>
    <w:rsid w:val="00AE5457"/>
    <w:rsid w:val="00AE73EC"/>
    <w:rsid w:val="00AF02A9"/>
    <w:rsid w:val="00AF155C"/>
    <w:rsid w:val="00AF2EBB"/>
    <w:rsid w:val="00AF47B4"/>
    <w:rsid w:val="00AF4FB2"/>
    <w:rsid w:val="00AF511B"/>
    <w:rsid w:val="00AF5809"/>
    <w:rsid w:val="00AF661D"/>
    <w:rsid w:val="00AF67FC"/>
    <w:rsid w:val="00AF6E1D"/>
    <w:rsid w:val="00AF79A6"/>
    <w:rsid w:val="00B0064B"/>
    <w:rsid w:val="00B0092F"/>
    <w:rsid w:val="00B01001"/>
    <w:rsid w:val="00B020ED"/>
    <w:rsid w:val="00B02254"/>
    <w:rsid w:val="00B0273A"/>
    <w:rsid w:val="00B02AFE"/>
    <w:rsid w:val="00B04087"/>
    <w:rsid w:val="00B051A9"/>
    <w:rsid w:val="00B060DE"/>
    <w:rsid w:val="00B060E9"/>
    <w:rsid w:val="00B07793"/>
    <w:rsid w:val="00B07B67"/>
    <w:rsid w:val="00B11D3C"/>
    <w:rsid w:val="00B1227F"/>
    <w:rsid w:val="00B13086"/>
    <w:rsid w:val="00B132C6"/>
    <w:rsid w:val="00B13E17"/>
    <w:rsid w:val="00B145FC"/>
    <w:rsid w:val="00B1605A"/>
    <w:rsid w:val="00B164CB"/>
    <w:rsid w:val="00B16BA2"/>
    <w:rsid w:val="00B2139C"/>
    <w:rsid w:val="00B2474E"/>
    <w:rsid w:val="00B24DE6"/>
    <w:rsid w:val="00B24E6E"/>
    <w:rsid w:val="00B252A9"/>
    <w:rsid w:val="00B25854"/>
    <w:rsid w:val="00B25C6E"/>
    <w:rsid w:val="00B27EC2"/>
    <w:rsid w:val="00B3003C"/>
    <w:rsid w:val="00B30947"/>
    <w:rsid w:val="00B31657"/>
    <w:rsid w:val="00B31DD6"/>
    <w:rsid w:val="00B32F6D"/>
    <w:rsid w:val="00B33D48"/>
    <w:rsid w:val="00B3507C"/>
    <w:rsid w:val="00B36963"/>
    <w:rsid w:val="00B36B00"/>
    <w:rsid w:val="00B36E95"/>
    <w:rsid w:val="00B37635"/>
    <w:rsid w:val="00B37FF3"/>
    <w:rsid w:val="00B430C8"/>
    <w:rsid w:val="00B433BB"/>
    <w:rsid w:val="00B438C5"/>
    <w:rsid w:val="00B444E4"/>
    <w:rsid w:val="00B44DDD"/>
    <w:rsid w:val="00B4637A"/>
    <w:rsid w:val="00B46984"/>
    <w:rsid w:val="00B51023"/>
    <w:rsid w:val="00B5170F"/>
    <w:rsid w:val="00B517CA"/>
    <w:rsid w:val="00B549BB"/>
    <w:rsid w:val="00B54C8B"/>
    <w:rsid w:val="00B54CDA"/>
    <w:rsid w:val="00B55EAF"/>
    <w:rsid w:val="00B5620A"/>
    <w:rsid w:val="00B568D9"/>
    <w:rsid w:val="00B5778D"/>
    <w:rsid w:val="00B61717"/>
    <w:rsid w:val="00B6388C"/>
    <w:rsid w:val="00B64562"/>
    <w:rsid w:val="00B65E70"/>
    <w:rsid w:val="00B667AC"/>
    <w:rsid w:val="00B66EAC"/>
    <w:rsid w:val="00B67F37"/>
    <w:rsid w:val="00B70DFE"/>
    <w:rsid w:val="00B71109"/>
    <w:rsid w:val="00B71366"/>
    <w:rsid w:val="00B720E7"/>
    <w:rsid w:val="00B7280F"/>
    <w:rsid w:val="00B73859"/>
    <w:rsid w:val="00B74823"/>
    <w:rsid w:val="00B75BCE"/>
    <w:rsid w:val="00B77EAE"/>
    <w:rsid w:val="00B825BA"/>
    <w:rsid w:val="00B82A5C"/>
    <w:rsid w:val="00B82B43"/>
    <w:rsid w:val="00B82E92"/>
    <w:rsid w:val="00B82F24"/>
    <w:rsid w:val="00B8314F"/>
    <w:rsid w:val="00B8322D"/>
    <w:rsid w:val="00B8345C"/>
    <w:rsid w:val="00B83DC8"/>
    <w:rsid w:val="00B84C42"/>
    <w:rsid w:val="00B85A7B"/>
    <w:rsid w:val="00B86438"/>
    <w:rsid w:val="00B865BC"/>
    <w:rsid w:val="00B869C1"/>
    <w:rsid w:val="00B8704D"/>
    <w:rsid w:val="00B91DB4"/>
    <w:rsid w:val="00B91E6D"/>
    <w:rsid w:val="00B927CF"/>
    <w:rsid w:val="00B92841"/>
    <w:rsid w:val="00B93970"/>
    <w:rsid w:val="00B93F01"/>
    <w:rsid w:val="00B946D6"/>
    <w:rsid w:val="00B950D4"/>
    <w:rsid w:val="00B957DF"/>
    <w:rsid w:val="00B95E29"/>
    <w:rsid w:val="00B96F65"/>
    <w:rsid w:val="00BA200E"/>
    <w:rsid w:val="00BA227E"/>
    <w:rsid w:val="00BA2756"/>
    <w:rsid w:val="00BA75DA"/>
    <w:rsid w:val="00BA77CB"/>
    <w:rsid w:val="00BA7A0B"/>
    <w:rsid w:val="00BB00C1"/>
    <w:rsid w:val="00BB08F9"/>
    <w:rsid w:val="00BB14A3"/>
    <w:rsid w:val="00BB2A33"/>
    <w:rsid w:val="00BB411D"/>
    <w:rsid w:val="00BB44E7"/>
    <w:rsid w:val="00BB4744"/>
    <w:rsid w:val="00BB6E7B"/>
    <w:rsid w:val="00BB72AA"/>
    <w:rsid w:val="00BB7740"/>
    <w:rsid w:val="00BC01C5"/>
    <w:rsid w:val="00BC083A"/>
    <w:rsid w:val="00BC0BDD"/>
    <w:rsid w:val="00BC1358"/>
    <w:rsid w:val="00BC1A69"/>
    <w:rsid w:val="00BC1B94"/>
    <w:rsid w:val="00BC3728"/>
    <w:rsid w:val="00BC3C51"/>
    <w:rsid w:val="00BC3DE7"/>
    <w:rsid w:val="00BC4720"/>
    <w:rsid w:val="00BC4770"/>
    <w:rsid w:val="00BC5239"/>
    <w:rsid w:val="00BC528E"/>
    <w:rsid w:val="00BC5892"/>
    <w:rsid w:val="00BC5BC2"/>
    <w:rsid w:val="00BC635A"/>
    <w:rsid w:val="00BC63F8"/>
    <w:rsid w:val="00BC6BC3"/>
    <w:rsid w:val="00BC6F9F"/>
    <w:rsid w:val="00BC78FA"/>
    <w:rsid w:val="00BC7CEA"/>
    <w:rsid w:val="00BD0913"/>
    <w:rsid w:val="00BD1571"/>
    <w:rsid w:val="00BD2C0C"/>
    <w:rsid w:val="00BD3301"/>
    <w:rsid w:val="00BD34AB"/>
    <w:rsid w:val="00BD4E18"/>
    <w:rsid w:val="00BD56FC"/>
    <w:rsid w:val="00BD595A"/>
    <w:rsid w:val="00BD682D"/>
    <w:rsid w:val="00BE066E"/>
    <w:rsid w:val="00BE19E3"/>
    <w:rsid w:val="00BE1F23"/>
    <w:rsid w:val="00BE3182"/>
    <w:rsid w:val="00BE43F4"/>
    <w:rsid w:val="00BE52BF"/>
    <w:rsid w:val="00BE6189"/>
    <w:rsid w:val="00BE63EF"/>
    <w:rsid w:val="00BE64B2"/>
    <w:rsid w:val="00BE6B86"/>
    <w:rsid w:val="00BE6E69"/>
    <w:rsid w:val="00BE70F5"/>
    <w:rsid w:val="00BF0A77"/>
    <w:rsid w:val="00BF0F84"/>
    <w:rsid w:val="00BF1208"/>
    <w:rsid w:val="00BF186D"/>
    <w:rsid w:val="00BF4F1A"/>
    <w:rsid w:val="00BF657A"/>
    <w:rsid w:val="00BF6F39"/>
    <w:rsid w:val="00BF7C10"/>
    <w:rsid w:val="00BF7EBB"/>
    <w:rsid w:val="00C0165D"/>
    <w:rsid w:val="00C02606"/>
    <w:rsid w:val="00C0653E"/>
    <w:rsid w:val="00C0672A"/>
    <w:rsid w:val="00C06B5A"/>
    <w:rsid w:val="00C07688"/>
    <w:rsid w:val="00C07F6E"/>
    <w:rsid w:val="00C123EC"/>
    <w:rsid w:val="00C14707"/>
    <w:rsid w:val="00C176F3"/>
    <w:rsid w:val="00C17B9A"/>
    <w:rsid w:val="00C17F56"/>
    <w:rsid w:val="00C204C9"/>
    <w:rsid w:val="00C2083E"/>
    <w:rsid w:val="00C22D91"/>
    <w:rsid w:val="00C249D5"/>
    <w:rsid w:val="00C24C35"/>
    <w:rsid w:val="00C26696"/>
    <w:rsid w:val="00C276C4"/>
    <w:rsid w:val="00C31BDA"/>
    <w:rsid w:val="00C32908"/>
    <w:rsid w:val="00C32A0E"/>
    <w:rsid w:val="00C32D8C"/>
    <w:rsid w:val="00C33168"/>
    <w:rsid w:val="00C33FD8"/>
    <w:rsid w:val="00C360AF"/>
    <w:rsid w:val="00C36EE1"/>
    <w:rsid w:val="00C41A62"/>
    <w:rsid w:val="00C4276E"/>
    <w:rsid w:val="00C455D7"/>
    <w:rsid w:val="00C47F44"/>
    <w:rsid w:val="00C504BF"/>
    <w:rsid w:val="00C507C9"/>
    <w:rsid w:val="00C525ED"/>
    <w:rsid w:val="00C52B46"/>
    <w:rsid w:val="00C52F4E"/>
    <w:rsid w:val="00C52FB5"/>
    <w:rsid w:val="00C53749"/>
    <w:rsid w:val="00C552A4"/>
    <w:rsid w:val="00C55D1A"/>
    <w:rsid w:val="00C5672F"/>
    <w:rsid w:val="00C574FC"/>
    <w:rsid w:val="00C5753E"/>
    <w:rsid w:val="00C61338"/>
    <w:rsid w:val="00C61360"/>
    <w:rsid w:val="00C61E14"/>
    <w:rsid w:val="00C6298A"/>
    <w:rsid w:val="00C63F14"/>
    <w:rsid w:val="00C65446"/>
    <w:rsid w:val="00C655D0"/>
    <w:rsid w:val="00C65760"/>
    <w:rsid w:val="00C66197"/>
    <w:rsid w:val="00C7030C"/>
    <w:rsid w:val="00C71941"/>
    <w:rsid w:val="00C727EC"/>
    <w:rsid w:val="00C72EC1"/>
    <w:rsid w:val="00C73533"/>
    <w:rsid w:val="00C73FC2"/>
    <w:rsid w:val="00C743DF"/>
    <w:rsid w:val="00C74534"/>
    <w:rsid w:val="00C74C27"/>
    <w:rsid w:val="00C74CC2"/>
    <w:rsid w:val="00C74E1E"/>
    <w:rsid w:val="00C755BE"/>
    <w:rsid w:val="00C75C28"/>
    <w:rsid w:val="00C771C8"/>
    <w:rsid w:val="00C77920"/>
    <w:rsid w:val="00C77F33"/>
    <w:rsid w:val="00C80372"/>
    <w:rsid w:val="00C80895"/>
    <w:rsid w:val="00C81C40"/>
    <w:rsid w:val="00C81EBE"/>
    <w:rsid w:val="00C83EB2"/>
    <w:rsid w:val="00C92B03"/>
    <w:rsid w:val="00C92E12"/>
    <w:rsid w:val="00C92F08"/>
    <w:rsid w:val="00C93C19"/>
    <w:rsid w:val="00C95026"/>
    <w:rsid w:val="00C96E48"/>
    <w:rsid w:val="00CA044D"/>
    <w:rsid w:val="00CA05BF"/>
    <w:rsid w:val="00CA186A"/>
    <w:rsid w:val="00CA28C3"/>
    <w:rsid w:val="00CA56EC"/>
    <w:rsid w:val="00CA5904"/>
    <w:rsid w:val="00CA7B0E"/>
    <w:rsid w:val="00CB05F4"/>
    <w:rsid w:val="00CB1C7F"/>
    <w:rsid w:val="00CB2630"/>
    <w:rsid w:val="00CB46D9"/>
    <w:rsid w:val="00CB4BD7"/>
    <w:rsid w:val="00CB655F"/>
    <w:rsid w:val="00CB7397"/>
    <w:rsid w:val="00CB74CB"/>
    <w:rsid w:val="00CB7D59"/>
    <w:rsid w:val="00CB7DF9"/>
    <w:rsid w:val="00CC196C"/>
    <w:rsid w:val="00CC1ECA"/>
    <w:rsid w:val="00CC2A6C"/>
    <w:rsid w:val="00CC2DD4"/>
    <w:rsid w:val="00CC3C11"/>
    <w:rsid w:val="00CC3F05"/>
    <w:rsid w:val="00CC4357"/>
    <w:rsid w:val="00CC49DB"/>
    <w:rsid w:val="00CC4A04"/>
    <w:rsid w:val="00CC5373"/>
    <w:rsid w:val="00CC579E"/>
    <w:rsid w:val="00CC59D3"/>
    <w:rsid w:val="00CC701A"/>
    <w:rsid w:val="00CC76D8"/>
    <w:rsid w:val="00CC7763"/>
    <w:rsid w:val="00CC7972"/>
    <w:rsid w:val="00CD005B"/>
    <w:rsid w:val="00CD0A87"/>
    <w:rsid w:val="00CD32D5"/>
    <w:rsid w:val="00CD3401"/>
    <w:rsid w:val="00CD396C"/>
    <w:rsid w:val="00CD75E2"/>
    <w:rsid w:val="00CE05CC"/>
    <w:rsid w:val="00CE0A4F"/>
    <w:rsid w:val="00CE1932"/>
    <w:rsid w:val="00CE1D82"/>
    <w:rsid w:val="00CE258A"/>
    <w:rsid w:val="00CE2ADF"/>
    <w:rsid w:val="00CE3CB3"/>
    <w:rsid w:val="00CE423B"/>
    <w:rsid w:val="00CE4EDC"/>
    <w:rsid w:val="00CE7685"/>
    <w:rsid w:val="00CE7F33"/>
    <w:rsid w:val="00CF04FF"/>
    <w:rsid w:val="00CF1A9E"/>
    <w:rsid w:val="00CF1CDE"/>
    <w:rsid w:val="00CF366B"/>
    <w:rsid w:val="00CF3B78"/>
    <w:rsid w:val="00CF51BF"/>
    <w:rsid w:val="00CF7456"/>
    <w:rsid w:val="00CF78BF"/>
    <w:rsid w:val="00CF7A12"/>
    <w:rsid w:val="00CF7FAA"/>
    <w:rsid w:val="00D001EC"/>
    <w:rsid w:val="00D01993"/>
    <w:rsid w:val="00D01A07"/>
    <w:rsid w:val="00D01E69"/>
    <w:rsid w:val="00D02799"/>
    <w:rsid w:val="00D0357F"/>
    <w:rsid w:val="00D058E5"/>
    <w:rsid w:val="00D065C9"/>
    <w:rsid w:val="00D06AD1"/>
    <w:rsid w:val="00D07942"/>
    <w:rsid w:val="00D10A48"/>
    <w:rsid w:val="00D122AD"/>
    <w:rsid w:val="00D1280E"/>
    <w:rsid w:val="00D14846"/>
    <w:rsid w:val="00D1649C"/>
    <w:rsid w:val="00D16584"/>
    <w:rsid w:val="00D16F73"/>
    <w:rsid w:val="00D174F2"/>
    <w:rsid w:val="00D175F4"/>
    <w:rsid w:val="00D207A5"/>
    <w:rsid w:val="00D207FF"/>
    <w:rsid w:val="00D20C93"/>
    <w:rsid w:val="00D213FB"/>
    <w:rsid w:val="00D217C5"/>
    <w:rsid w:val="00D21A96"/>
    <w:rsid w:val="00D21C67"/>
    <w:rsid w:val="00D2232E"/>
    <w:rsid w:val="00D2273B"/>
    <w:rsid w:val="00D245A2"/>
    <w:rsid w:val="00D25AA9"/>
    <w:rsid w:val="00D26386"/>
    <w:rsid w:val="00D27049"/>
    <w:rsid w:val="00D30870"/>
    <w:rsid w:val="00D34864"/>
    <w:rsid w:val="00D34923"/>
    <w:rsid w:val="00D34FEE"/>
    <w:rsid w:val="00D350A2"/>
    <w:rsid w:val="00D35BD5"/>
    <w:rsid w:val="00D3698F"/>
    <w:rsid w:val="00D3760D"/>
    <w:rsid w:val="00D37DF6"/>
    <w:rsid w:val="00D412A6"/>
    <w:rsid w:val="00D418B2"/>
    <w:rsid w:val="00D43113"/>
    <w:rsid w:val="00D43466"/>
    <w:rsid w:val="00D43A4F"/>
    <w:rsid w:val="00D45CD2"/>
    <w:rsid w:val="00D46748"/>
    <w:rsid w:val="00D47D5E"/>
    <w:rsid w:val="00D47EE6"/>
    <w:rsid w:val="00D5355E"/>
    <w:rsid w:val="00D550DA"/>
    <w:rsid w:val="00D60119"/>
    <w:rsid w:val="00D60204"/>
    <w:rsid w:val="00D60CDB"/>
    <w:rsid w:val="00D61672"/>
    <w:rsid w:val="00D62224"/>
    <w:rsid w:val="00D63A46"/>
    <w:rsid w:val="00D642F2"/>
    <w:rsid w:val="00D676C0"/>
    <w:rsid w:val="00D67AF7"/>
    <w:rsid w:val="00D7056B"/>
    <w:rsid w:val="00D71A99"/>
    <w:rsid w:val="00D728D9"/>
    <w:rsid w:val="00D7407F"/>
    <w:rsid w:val="00D746C0"/>
    <w:rsid w:val="00D74B0F"/>
    <w:rsid w:val="00D75170"/>
    <w:rsid w:val="00D756B9"/>
    <w:rsid w:val="00D77781"/>
    <w:rsid w:val="00D802A8"/>
    <w:rsid w:val="00D823A6"/>
    <w:rsid w:val="00D8255F"/>
    <w:rsid w:val="00D8297D"/>
    <w:rsid w:val="00D8326E"/>
    <w:rsid w:val="00D8337E"/>
    <w:rsid w:val="00D8369D"/>
    <w:rsid w:val="00D83718"/>
    <w:rsid w:val="00D847BD"/>
    <w:rsid w:val="00D85A62"/>
    <w:rsid w:val="00D85EF7"/>
    <w:rsid w:val="00D90F51"/>
    <w:rsid w:val="00D91096"/>
    <w:rsid w:val="00D92069"/>
    <w:rsid w:val="00D95EDB"/>
    <w:rsid w:val="00D96CBD"/>
    <w:rsid w:val="00D97009"/>
    <w:rsid w:val="00D97842"/>
    <w:rsid w:val="00D97862"/>
    <w:rsid w:val="00DA0286"/>
    <w:rsid w:val="00DA0C70"/>
    <w:rsid w:val="00DA1CD3"/>
    <w:rsid w:val="00DA27CA"/>
    <w:rsid w:val="00DA3628"/>
    <w:rsid w:val="00DA3757"/>
    <w:rsid w:val="00DA7823"/>
    <w:rsid w:val="00DB0478"/>
    <w:rsid w:val="00DB1D70"/>
    <w:rsid w:val="00DB2605"/>
    <w:rsid w:val="00DB3AB1"/>
    <w:rsid w:val="00DB3C7C"/>
    <w:rsid w:val="00DB515B"/>
    <w:rsid w:val="00DB5F9A"/>
    <w:rsid w:val="00DB6514"/>
    <w:rsid w:val="00DB7916"/>
    <w:rsid w:val="00DB7A75"/>
    <w:rsid w:val="00DB7CE6"/>
    <w:rsid w:val="00DC0996"/>
    <w:rsid w:val="00DC3054"/>
    <w:rsid w:val="00DC4463"/>
    <w:rsid w:val="00DC4943"/>
    <w:rsid w:val="00DC6001"/>
    <w:rsid w:val="00DC69B9"/>
    <w:rsid w:val="00DC6C71"/>
    <w:rsid w:val="00DC6D21"/>
    <w:rsid w:val="00DD0875"/>
    <w:rsid w:val="00DD0EA7"/>
    <w:rsid w:val="00DD2D0E"/>
    <w:rsid w:val="00DD3F69"/>
    <w:rsid w:val="00DD4A7B"/>
    <w:rsid w:val="00DD5C08"/>
    <w:rsid w:val="00DD6D91"/>
    <w:rsid w:val="00DE0559"/>
    <w:rsid w:val="00DE12F7"/>
    <w:rsid w:val="00DE1327"/>
    <w:rsid w:val="00DE1E37"/>
    <w:rsid w:val="00DE2183"/>
    <w:rsid w:val="00DE431F"/>
    <w:rsid w:val="00DE4E33"/>
    <w:rsid w:val="00DE54AE"/>
    <w:rsid w:val="00DE6AF7"/>
    <w:rsid w:val="00DE6CBD"/>
    <w:rsid w:val="00DE70B3"/>
    <w:rsid w:val="00DF1AAE"/>
    <w:rsid w:val="00DF33E9"/>
    <w:rsid w:val="00DF3965"/>
    <w:rsid w:val="00DF4B05"/>
    <w:rsid w:val="00DF5ABA"/>
    <w:rsid w:val="00DF6BA3"/>
    <w:rsid w:val="00DF7921"/>
    <w:rsid w:val="00E00274"/>
    <w:rsid w:val="00E00D0D"/>
    <w:rsid w:val="00E03B7F"/>
    <w:rsid w:val="00E0467C"/>
    <w:rsid w:val="00E04894"/>
    <w:rsid w:val="00E05B13"/>
    <w:rsid w:val="00E05D45"/>
    <w:rsid w:val="00E06F7B"/>
    <w:rsid w:val="00E0754B"/>
    <w:rsid w:val="00E10001"/>
    <w:rsid w:val="00E10249"/>
    <w:rsid w:val="00E11DC8"/>
    <w:rsid w:val="00E13009"/>
    <w:rsid w:val="00E131DD"/>
    <w:rsid w:val="00E14866"/>
    <w:rsid w:val="00E14C29"/>
    <w:rsid w:val="00E1542E"/>
    <w:rsid w:val="00E1548B"/>
    <w:rsid w:val="00E15A35"/>
    <w:rsid w:val="00E15ED8"/>
    <w:rsid w:val="00E206D6"/>
    <w:rsid w:val="00E213FF"/>
    <w:rsid w:val="00E21CC6"/>
    <w:rsid w:val="00E2200A"/>
    <w:rsid w:val="00E224D1"/>
    <w:rsid w:val="00E30DDD"/>
    <w:rsid w:val="00E31284"/>
    <w:rsid w:val="00E322AE"/>
    <w:rsid w:val="00E33A46"/>
    <w:rsid w:val="00E3406F"/>
    <w:rsid w:val="00E34358"/>
    <w:rsid w:val="00E35093"/>
    <w:rsid w:val="00E35B17"/>
    <w:rsid w:val="00E363F3"/>
    <w:rsid w:val="00E36BCD"/>
    <w:rsid w:val="00E4072B"/>
    <w:rsid w:val="00E41A13"/>
    <w:rsid w:val="00E41C93"/>
    <w:rsid w:val="00E43EBF"/>
    <w:rsid w:val="00E45AD8"/>
    <w:rsid w:val="00E468C9"/>
    <w:rsid w:val="00E5123F"/>
    <w:rsid w:val="00E5165F"/>
    <w:rsid w:val="00E51A2F"/>
    <w:rsid w:val="00E51DC5"/>
    <w:rsid w:val="00E53081"/>
    <w:rsid w:val="00E560BD"/>
    <w:rsid w:val="00E56B5E"/>
    <w:rsid w:val="00E56DCC"/>
    <w:rsid w:val="00E579CD"/>
    <w:rsid w:val="00E60571"/>
    <w:rsid w:val="00E635CF"/>
    <w:rsid w:val="00E640C0"/>
    <w:rsid w:val="00E661E8"/>
    <w:rsid w:val="00E66C2C"/>
    <w:rsid w:val="00E66CCD"/>
    <w:rsid w:val="00E66DAE"/>
    <w:rsid w:val="00E674C3"/>
    <w:rsid w:val="00E704F6"/>
    <w:rsid w:val="00E70E14"/>
    <w:rsid w:val="00E7215C"/>
    <w:rsid w:val="00E725F6"/>
    <w:rsid w:val="00E72BDD"/>
    <w:rsid w:val="00E731A9"/>
    <w:rsid w:val="00E73237"/>
    <w:rsid w:val="00E74408"/>
    <w:rsid w:val="00E74696"/>
    <w:rsid w:val="00E75DEA"/>
    <w:rsid w:val="00E76CF9"/>
    <w:rsid w:val="00E77B24"/>
    <w:rsid w:val="00E77BA7"/>
    <w:rsid w:val="00E77BE0"/>
    <w:rsid w:val="00E80D42"/>
    <w:rsid w:val="00E80D46"/>
    <w:rsid w:val="00E81350"/>
    <w:rsid w:val="00E8325C"/>
    <w:rsid w:val="00E83E55"/>
    <w:rsid w:val="00E85BC1"/>
    <w:rsid w:val="00E86183"/>
    <w:rsid w:val="00E862F8"/>
    <w:rsid w:val="00E911C7"/>
    <w:rsid w:val="00E91528"/>
    <w:rsid w:val="00E92091"/>
    <w:rsid w:val="00E929CC"/>
    <w:rsid w:val="00E938F2"/>
    <w:rsid w:val="00E94078"/>
    <w:rsid w:val="00E94436"/>
    <w:rsid w:val="00E94E83"/>
    <w:rsid w:val="00E95E5D"/>
    <w:rsid w:val="00E97DB7"/>
    <w:rsid w:val="00EA03AC"/>
    <w:rsid w:val="00EA0B11"/>
    <w:rsid w:val="00EA0B98"/>
    <w:rsid w:val="00EA0C5F"/>
    <w:rsid w:val="00EA216F"/>
    <w:rsid w:val="00EA2C62"/>
    <w:rsid w:val="00EA2D79"/>
    <w:rsid w:val="00EA3E3B"/>
    <w:rsid w:val="00EA45F9"/>
    <w:rsid w:val="00EA4C9B"/>
    <w:rsid w:val="00EA71CF"/>
    <w:rsid w:val="00EA7936"/>
    <w:rsid w:val="00EB19E5"/>
    <w:rsid w:val="00EB1B1E"/>
    <w:rsid w:val="00EB1DD7"/>
    <w:rsid w:val="00EB3631"/>
    <w:rsid w:val="00EB3773"/>
    <w:rsid w:val="00EB64DC"/>
    <w:rsid w:val="00EB70EC"/>
    <w:rsid w:val="00EB7DB7"/>
    <w:rsid w:val="00EC25E7"/>
    <w:rsid w:val="00EC2CDD"/>
    <w:rsid w:val="00EC3546"/>
    <w:rsid w:val="00EC5B85"/>
    <w:rsid w:val="00EC5B93"/>
    <w:rsid w:val="00EC69FE"/>
    <w:rsid w:val="00EC77A5"/>
    <w:rsid w:val="00EC7923"/>
    <w:rsid w:val="00ED2B2C"/>
    <w:rsid w:val="00ED31FE"/>
    <w:rsid w:val="00ED33C8"/>
    <w:rsid w:val="00ED4EE3"/>
    <w:rsid w:val="00ED4EE8"/>
    <w:rsid w:val="00ED5553"/>
    <w:rsid w:val="00ED5DFD"/>
    <w:rsid w:val="00ED78ED"/>
    <w:rsid w:val="00ED7CD0"/>
    <w:rsid w:val="00EE0699"/>
    <w:rsid w:val="00EE14ED"/>
    <w:rsid w:val="00EE24B1"/>
    <w:rsid w:val="00EE3D06"/>
    <w:rsid w:val="00EE43F6"/>
    <w:rsid w:val="00EE56D5"/>
    <w:rsid w:val="00EE5D52"/>
    <w:rsid w:val="00EE61A1"/>
    <w:rsid w:val="00EE6AF3"/>
    <w:rsid w:val="00EE6BBF"/>
    <w:rsid w:val="00EF07D0"/>
    <w:rsid w:val="00EF1C98"/>
    <w:rsid w:val="00EF3401"/>
    <w:rsid w:val="00EF39C9"/>
    <w:rsid w:val="00EF3F14"/>
    <w:rsid w:val="00EF6306"/>
    <w:rsid w:val="00EF6360"/>
    <w:rsid w:val="00EF63F4"/>
    <w:rsid w:val="00EF659A"/>
    <w:rsid w:val="00EF6A4B"/>
    <w:rsid w:val="00F00B47"/>
    <w:rsid w:val="00F00BE8"/>
    <w:rsid w:val="00F01B8A"/>
    <w:rsid w:val="00F01F51"/>
    <w:rsid w:val="00F02003"/>
    <w:rsid w:val="00F02D8E"/>
    <w:rsid w:val="00F03283"/>
    <w:rsid w:val="00F054A6"/>
    <w:rsid w:val="00F07828"/>
    <w:rsid w:val="00F117E5"/>
    <w:rsid w:val="00F126CF"/>
    <w:rsid w:val="00F128B1"/>
    <w:rsid w:val="00F15B04"/>
    <w:rsid w:val="00F15D24"/>
    <w:rsid w:val="00F16251"/>
    <w:rsid w:val="00F1731A"/>
    <w:rsid w:val="00F17366"/>
    <w:rsid w:val="00F2007C"/>
    <w:rsid w:val="00F20FB0"/>
    <w:rsid w:val="00F223C3"/>
    <w:rsid w:val="00F22AC4"/>
    <w:rsid w:val="00F23106"/>
    <w:rsid w:val="00F26EB3"/>
    <w:rsid w:val="00F27E82"/>
    <w:rsid w:val="00F327ED"/>
    <w:rsid w:val="00F33A70"/>
    <w:rsid w:val="00F34EFB"/>
    <w:rsid w:val="00F36595"/>
    <w:rsid w:val="00F36FC8"/>
    <w:rsid w:val="00F37BF1"/>
    <w:rsid w:val="00F42ABA"/>
    <w:rsid w:val="00F45DC4"/>
    <w:rsid w:val="00F46B47"/>
    <w:rsid w:val="00F46EA3"/>
    <w:rsid w:val="00F47BB2"/>
    <w:rsid w:val="00F50360"/>
    <w:rsid w:val="00F51158"/>
    <w:rsid w:val="00F51A5F"/>
    <w:rsid w:val="00F55166"/>
    <w:rsid w:val="00F5549A"/>
    <w:rsid w:val="00F55883"/>
    <w:rsid w:val="00F55CBA"/>
    <w:rsid w:val="00F55E88"/>
    <w:rsid w:val="00F56715"/>
    <w:rsid w:val="00F56854"/>
    <w:rsid w:val="00F56EA8"/>
    <w:rsid w:val="00F57A9F"/>
    <w:rsid w:val="00F60706"/>
    <w:rsid w:val="00F624F0"/>
    <w:rsid w:val="00F6266A"/>
    <w:rsid w:val="00F63222"/>
    <w:rsid w:val="00F64208"/>
    <w:rsid w:val="00F6555B"/>
    <w:rsid w:val="00F65877"/>
    <w:rsid w:val="00F65D65"/>
    <w:rsid w:val="00F6647A"/>
    <w:rsid w:val="00F67C13"/>
    <w:rsid w:val="00F67D72"/>
    <w:rsid w:val="00F70397"/>
    <w:rsid w:val="00F71A0C"/>
    <w:rsid w:val="00F7238A"/>
    <w:rsid w:val="00F735A5"/>
    <w:rsid w:val="00F73674"/>
    <w:rsid w:val="00F74572"/>
    <w:rsid w:val="00F74691"/>
    <w:rsid w:val="00F7482B"/>
    <w:rsid w:val="00F74CD6"/>
    <w:rsid w:val="00F753B1"/>
    <w:rsid w:val="00F76A14"/>
    <w:rsid w:val="00F770EE"/>
    <w:rsid w:val="00F77534"/>
    <w:rsid w:val="00F778B5"/>
    <w:rsid w:val="00F8125A"/>
    <w:rsid w:val="00F81286"/>
    <w:rsid w:val="00F813B7"/>
    <w:rsid w:val="00F8206E"/>
    <w:rsid w:val="00F8250C"/>
    <w:rsid w:val="00F83993"/>
    <w:rsid w:val="00F83A03"/>
    <w:rsid w:val="00F8466D"/>
    <w:rsid w:val="00F8469F"/>
    <w:rsid w:val="00F85920"/>
    <w:rsid w:val="00F8716F"/>
    <w:rsid w:val="00F87474"/>
    <w:rsid w:val="00F907A6"/>
    <w:rsid w:val="00F93F85"/>
    <w:rsid w:val="00F957B8"/>
    <w:rsid w:val="00F95EC2"/>
    <w:rsid w:val="00FA28E8"/>
    <w:rsid w:val="00FA35BF"/>
    <w:rsid w:val="00FA39FB"/>
    <w:rsid w:val="00FA3C0C"/>
    <w:rsid w:val="00FA4D27"/>
    <w:rsid w:val="00FA6987"/>
    <w:rsid w:val="00FA7779"/>
    <w:rsid w:val="00FB06CF"/>
    <w:rsid w:val="00FB17C8"/>
    <w:rsid w:val="00FB1C81"/>
    <w:rsid w:val="00FB2936"/>
    <w:rsid w:val="00FB37A2"/>
    <w:rsid w:val="00FB3E41"/>
    <w:rsid w:val="00FB453B"/>
    <w:rsid w:val="00FB4B84"/>
    <w:rsid w:val="00FB4D43"/>
    <w:rsid w:val="00FB6386"/>
    <w:rsid w:val="00FB6F47"/>
    <w:rsid w:val="00FB7913"/>
    <w:rsid w:val="00FB7E05"/>
    <w:rsid w:val="00FC13FB"/>
    <w:rsid w:val="00FC14B8"/>
    <w:rsid w:val="00FC15BC"/>
    <w:rsid w:val="00FC1AB3"/>
    <w:rsid w:val="00FC37C8"/>
    <w:rsid w:val="00FC3BAB"/>
    <w:rsid w:val="00FC417B"/>
    <w:rsid w:val="00FC5141"/>
    <w:rsid w:val="00FC575F"/>
    <w:rsid w:val="00FC5BB8"/>
    <w:rsid w:val="00FC5E7A"/>
    <w:rsid w:val="00FC701A"/>
    <w:rsid w:val="00FC7735"/>
    <w:rsid w:val="00FC7764"/>
    <w:rsid w:val="00FC7B10"/>
    <w:rsid w:val="00FD007F"/>
    <w:rsid w:val="00FD22CD"/>
    <w:rsid w:val="00FD22F8"/>
    <w:rsid w:val="00FD357D"/>
    <w:rsid w:val="00FD4837"/>
    <w:rsid w:val="00FD591E"/>
    <w:rsid w:val="00FD5CEB"/>
    <w:rsid w:val="00FD662A"/>
    <w:rsid w:val="00FD775D"/>
    <w:rsid w:val="00FE0E48"/>
    <w:rsid w:val="00FE139B"/>
    <w:rsid w:val="00FE22F5"/>
    <w:rsid w:val="00FE26FA"/>
    <w:rsid w:val="00FE2DFB"/>
    <w:rsid w:val="00FE2E57"/>
    <w:rsid w:val="00FE4265"/>
    <w:rsid w:val="00FE5DCD"/>
    <w:rsid w:val="00FE6303"/>
    <w:rsid w:val="00FE6F86"/>
    <w:rsid w:val="00FF0158"/>
    <w:rsid w:val="00FF11AD"/>
    <w:rsid w:val="00FF18DD"/>
    <w:rsid w:val="00FF1E7F"/>
    <w:rsid w:val="00FF206C"/>
    <w:rsid w:val="00FF2C8B"/>
    <w:rsid w:val="00FF3D20"/>
    <w:rsid w:val="00FF3E77"/>
    <w:rsid w:val="00FF410D"/>
    <w:rsid w:val="00FF6B10"/>
    <w:rsid w:val="00FF6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406D31"/>
  <w15:docId w15:val="{5BA9475A-2884-4866-83B1-6CE09EDC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A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4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2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28B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20FB0"/>
  </w:style>
  <w:style w:type="paragraph" w:styleId="Header">
    <w:name w:val="header"/>
    <w:basedOn w:val="Normal"/>
    <w:link w:val="HeaderChar"/>
    <w:uiPriority w:val="99"/>
    <w:unhideWhenUsed/>
    <w:rsid w:val="005D0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F1E"/>
  </w:style>
  <w:style w:type="paragraph" w:styleId="Footer">
    <w:name w:val="footer"/>
    <w:basedOn w:val="Normal"/>
    <w:link w:val="FooterChar"/>
    <w:uiPriority w:val="99"/>
    <w:unhideWhenUsed/>
    <w:rsid w:val="005D0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F1E"/>
  </w:style>
  <w:style w:type="character" w:styleId="CommentReference">
    <w:name w:val="annotation reference"/>
    <w:basedOn w:val="DefaultParagraphFont"/>
    <w:uiPriority w:val="99"/>
    <w:semiHidden/>
    <w:unhideWhenUsed/>
    <w:rsid w:val="007A1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3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3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3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6A53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semiHidden/>
    <w:unhideWhenUsed/>
    <w:rsid w:val="0071038D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22DE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2B1F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DEF86-AAF5-458E-B108-74EEAF2A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Barry C Hill</cp:lastModifiedBy>
  <cp:revision>2</cp:revision>
  <dcterms:created xsi:type="dcterms:W3CDTF">2019-06-23T14:02:00Z</dcterms:created>
  <dcterms:modified xsi:type="dcterms:W3CDTF">2019-06-23T14:02:00Z</dcterms:modified>
</cp:coreProperties>
</file>