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BB87" w14:textId="77777777" w:rsidR="0000152C" w:rsidRPr="007862B1" w:rsidRDefault="0000152C" w:rsidP="0000152C">
      <w:pPr>
        <w:pageBreakBefore/>
        <w:spacing w:after="0" w:line="480" w:lineRule="auto"/>
        <w:outlineLvl w:val="1"/>
        <w:rPr>
          <w:rFonts w:ascii="Times New Roman" w:eastAsiaTheme="majorEastAsia" w:hAnsi="Times New Roman" w:cs="Times New Roman"/>
          <w:b/>
          <w:bCs/>
          <w:sz w:val="26"/>
          <w:szCs w:val="26"/>
          <w:lang w:val="en-GB" w:eastAsia="zh-CN"/>
        </w:rPr>
      </w:pPr>
      <w:bookmarkStart w:id="0" w:name="_Toc451453950"/>
      <w:bookmarkStart w:id="1" w:name="_GoBack"/>
      <w:bookmarkEnd w:id="1"/>
      <w:r w:rsidRPr="007862B1">
        <w:rPr>
          <w:rFonts w:ascii="Times New Roman" w:eastAsiaTheme="majorEastAsia" w:hAnsi="Times New Roman" w:cs="Times New Roman"/>
          <w:b/>
          <w:bCs/>
          <w:sz w:val="26"/>
          <w:szCs w:val="26"/>
          <w:lang w:val="en-GB" w:eastAsia="zh-CN"/>
        </w:rPr>
        <w:t>Appendix 1</w:t>
      </w:r>
    </w:p>
    <w:p w14:paraId="41D2F0B3" w14:textId="77777777" w:rsidR="0000152C" w:rsidRPr="007862B1" w:rsidRDefault="0000152C" w:rsidP="0000152C">
      <w:pPr>
        <w:spacing w:after="0" w:line="480" w:lineRule="auto"/>
        <w:jc w:val="both"/>
        <w:outlineLvl w:val="2"/>
        <w:rPr>
          <w:rFonts w:ascii="Times New Roman" w:eastAsiaTheme="majorEastAsia" w:hAnsi="Times New Roman" w:cs="Times New Roman"/>
          <w:b/>
          <w:bCs/>
          <w:sz w:val="24"/>
          <w:lang w:val="en-GB" w:eastAsia="zh-CN"/>
        </w:rPr>
      </w:pPr>
      <w:r w:rsidRPr="007862B1">
        <w:rPr>
          <w:rFonts w:ascii="Times New Roman" w:eastAsiaTheme="majorEastAsia" w:hAnsi="Times New Roman" w:cs="Times New Roman"/>
          <w:b/>
          <w:bCs/>
          <w:sz w:val="24"/>
          <w:lang w:val="en-GB" w:eastAsia="zh-CN"/>
        </w:rPr>
        <w:t xml:space="preserve">Link Items Included in Additive Score (dichotomies) </w:t>
      </w:r>
    </w:p>
    <w:p w14:paraId="5468E7E1" w14:textId="77777777" w:rsidR="0000152C" w:rsidRPr="007862B1" w:rsidRDefault="0000152C" w:rsidP="0000152C">
      <w:pPr>
        <w:widowControl w:val="0"/>
        <w:snapToGrid w:val="0"/>
        <w:spacing w:after="0" w:line="480" w:lineRule="auto"/>
        <w:jc w:val="both"/>
        <w:rPr>
          <w:rFonts w:ascii="Times New Roman" w:eastAsiaTheme="minorEastAsia" w:hAnsi="Times New Roman" w:cs="Times New Roman"/>
          <w:sz w:val="24"/>
          <w:szCs w:val="24"/>
          <w:lang w:val="en-US" w:eastAsia="zh-CN"/>
        </w:rPr>
      </w:pPr>
      <w:r w:rsidRPr="007862B1">
        <w:rPr>
          <w:rFonts w:ascii="Times New Roman" w:eastAsiaTheme="minorEastAsia" w:hAnsi="Times New Roman" w:cs="Times New Roman"/>
          <w:sz w:val="24"/>
          <w:szCs w:val="24"/>
          <w:lang w:val="en-US" w:eastAsia="zh-CN"/>
        </w:rPr>
        <w:t xml:space="preserve">The strongest possible type of links between a central party organization and union are those regulated by union/party statutes since they create overlapping organizational structures (e.g. collective affiliation of unions to party and mutual/one-sided formal representation in union/party decision-making bodies). To ensure comparability, however, only inter-organizational links are a part of our additive score, i.e. ‘joint arrangements/ agreements’ (reciprocal, durable links) and ‘Party-arranged meetings’ (one-way occasional links). These are the ties unions also might have to legislative party groups. The relevant dichotomous link items from the LPTU dataset that we have used, is presented in Table A1, </w:t>
      </w:r>
      <w:r w:rsidRPr="007862B1">
        <w:rPr>
          <w:rFonts w:ascii="Times New Roman" w:eastAsiaTheme="minorEastAsia" w:hAnsi="Times New Roman" w:cs="Times New Roman"/>
          <w:bCs/>
          <w:lang w:val="en-GB" w:eastAsia="zh-CN"/>
        </w:rPr>
        <w:t>in hierarchical order of strength</w:t>
      </w:r>
      <w:r w:rsidRPr="007862B1">
        <w:rPr>
          <w:rFonts w:ascii="Times New Roman" w:eastAsiaTheme="minorEastAsia" w:hAnsi="Times New Roman" w:cs="Times New Roman"/>
          <w:sz w:val="24"/>
          <w:szCs w:val="24"/>
          <w:lang w:val="en-US" w:eastAsia="zh-CN"/>
        </w:rPr>
        <w:t>. One-way occasional links initiated by unions are excluded due to our analytical focus on parties and their incentives.</w:t>
      </w:r>
      <w:r w:rsidRPr="007862B1">
        <w:rPr>
          <w:rFonts w:eastAsiaTheme="minorEastAsia"/>
          <w:lang w:val="en-GB" w:eastAsia="zh-CN"/>
        </w:rPr>
        <w:t xml:space="preserve"> ‘</w:t>
      </w:r>
      <w:r w:rsidRPr="007862B1">
        <w:rPr>
          <w:rFonts w:ascii="Times New Roman" w:eastAsiaTheme="minorEastAsia" w:hAnsi="Times New Roman" w:cs="Times New Roman"/>
          <w:sz w:val="24"/>
          <w:szCs w:val="24"/>
          <w:lang w:val="en-US" w:eastAsia="zh-CN"/>
        </w:rPr>
        <w:t>Invitation to organization to participate in the party’s national congress’ is omitted as it only applies to the central party organization.</w:t>
      </w:r>
    </w:p>
    <w:p w14:paraId="57948F4F" w14:textId="77777777" w:rsidR="0000152C" w:rsidRPr="007862B1" w:rsidRDefault="0000152C" w:rsidP="0000152C">
      <w:pPr>
        <w:widowControl w:val="0"/>
        <w:snapToGrid w:val="0"/>
        <w:spacing w:after="0" w:line="480" w:lineRule="auto"/>
        <w:jc w:val="both"/>
        <w:rPr>
          <w:rFonts w:ascii="Times New Roman" w:eastAsiaTheme="minorEastAsia" w:hAnsi="Times New Roman" w:cs="Times New Roman"/>
          <w:sz w:val="24"/>
          <w:szCs w:val="24"/>
          <w:lang w:val="en-US" w:eastAsia="zh-CN"/>
        </w:rPr>
      </w:pPr>
    </w:p>
    <w:p w14:paraId="794AAB1A" w14:textId="77777777" w:rsidR="0000152C" w:rsidRPr="007862B1" w:rsidRDefault="0000152C" w:rsidP="0000152C">
      <w:pPr>
        <w:widowControl w:val="0"/>
        <w:snapToGrid w:val="0"/>
        <w:spacing w:after="0" w:line="360" w:lineRule="auto"/>
        <w:rPr>
          <w:rFonts w:ascii="Times New Roman" w:eastAsiaTheme="minorEastAsia" w:hAnsi="Times New Roman" w:cs="Times New Roman"/>
          <w:bCs/>
          <w:i/>
          <w:lang w:val="en-GB" w:eastAsia="zh-CN"/>
        </w:rPr>
      </w:pPr>
      <w:r w:rsidRPr="007862B1">
        <w:rPr>
          <w:rFonts w:ascii="Times New Roman" w:eastAsiaTheme="minorEastAsia" w:hAnsi="Times New Roman" w:cs="Times New Roman"/>
          <w:bCs/>
          <w:i/>
          <w:lang w:val="en-GB" w:eastAsia="zh-CN"/>
        </w:rPr>
        <w:t xml:space="preserve">Table A1. Sub-groups of inter-organizational links a party unit (CPO/LPG) can have to unions with items listed in hierarchical order of strength. </w:t>
      </w:r>
    </w:p>
    <w:tbl>
      <w:tblPr>
        <w:tblStyle w:val="TableGridLight1"/>
        <w:tblW w:w="0" w:type="auto"/>
        <w:tblLook w:val="01E0" w:firstRow="1" w:lastRow="1" w:firstColumn="1" w:lastColumn="1" w:noHBand="0" w:noVBand="0"/>
      </w:tblPr>
      <w:tblGrid>
        <w:gridCol w:w="4361"/>
        <w:gridCol w:w="4252"/>
      </w:tblGrid>
      <w:tr w:rsidR="0000152C" w:rsidRPr="007862B1" w14:paraId="1442C1A6" w14:textId="77777777" w:rsidTr="00003FAB">
        <w:trPr>
          <w:trHeight w:val="450"/>
        </w:trPr>
        <w:tc>
          <w:tcPr>
            <w:tcW w:w="4361" w:type="dxa"/>
            <w:tcBorders>
              <w:top w:val="single" w:sz="4" w:space="0" w:color="auto"/>
              <w:left w:val="nil"/>
              <w:bottom w:val="single" w:sz="4" w:space="0" w:color="auto"/>
              <w:right w:val="nil"/>
            </w:tcBorders>
          </w:tcPr>
          <w:p w14:paraId="409309BE" w14:textId="77777777" w:rsidR="0000152C" w:rsidRPr="007862B1" w:rsidRDefault="0000152C" w:rsidP="0000152C">
            <w:pPr>
              <w:widowControl w:val="0"/>
              <w:snapToGrid w:val="0"/>
              <w:spacing w:line="360" w:lineRule="auto"/>
              <w:jc w:val="center"/>
              <w:rPr>
                <w:rFonts w:ascii="Times New Roman" w:eastAsia="SimSun" w:hAnsi="Times New Roman"/>
                <w:b/>
              </w:rPr>
            </w:pPr>
            <w:r w:rsidRPr="007862B1">
              <w:rPr>
                <w:rFonts w:ascii="Times New Roman" w:eastAsia="SimSun" w:hAnsi="Times New Roman"/>
                <w:b/>
              </w:rPr>
              <w:t>Reciprocal, durable: Joint arrangements/ agreements</w:t>
            </w:r>
          </w:p>
        </w:tc>
        <w:tc>
          <w:tcPr>
            <w:tcW w:w="4252" w:type="dxa"/>
            <w:tcBorders>
              <w:top w:val="single" w:sz="4" w:space="0" w:color="auto"/>
              <w:left w:val="nil"/>
              <w:bottom w:val="single" w:sz="4" w:space="0" w:color="auto"/>
              <w:right w:val="nil"/>
            </w:tcBorders>
          </w:tcPr>
          <w:p w14:paraId="63E99D41" w14:textId="77777777" w:rsidR="0000152C" w:rsidRPr="007862B1" w:rsidRDefault="0000152C" w:rsidP="0000152C">
            <w:pPr>
              <w:widowControl w:val="0"/>
              <w:snapToGrid w:val="0"/>
              <w:spacing w:line="360" w:lineRule="auto"/>
              <w:jc w:val="center"/>
              <w:rPr>
                <w:rFonts w:ascii="Times New Roman" w:eastAsia="SimSun" w:hAnsi="Times New Roman"/>
                <w:b/>
              </w:rPr>
            </w:pPr>
            <w:r w:rsidRPr="007862B1">
              <w:rPr>
                <w:rFonts w:ascii="Times New Roman" w:eastAsia="SimSun" w:hAnsi="Times New Roman"/>
                <w:b/>
              </w:rPr>
              <w:t>One-way, occasional: Party-arranged meetings</w:t>
            </w:r>
          </w:p>
        </w:tc>
      </w:tr>
      <w:tr w:rsidR="0000152C" w:rsidRPr="007862B1" w14:paraId="310FD7AB" w14:textId="77777777" w:rsidTr="00003FAB">
        <w:trPr>
          <w:trHeight w:val="557"/>
        </w:trPr>
        <w:tc>
          <w:tcPr>
            <w:tcW w:w="4361" w:type="dxa"/>
            <w:vMerge w:val="restart"/>
            <w:tcBorders>
              <w:top w:val="single" w:sz="4" w:space="0" w:color="auto"/>
              <w:left w:val="nil"/>
              <w:bottom w:val="single" w:sz="4" w:space="0" w:color="auto"/>
              <w:right w:val="nil"/>
            </w:tcBorders>
          </w:tcPr>
          <w:p w14:paraId="600BBA85"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Tacit (de facto official) agreements about mutual representation in national decision-making bodies</w:t>
            </w:r>
          </w:p>
          <w:p w14:paraId="3CFF6984"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Permanent joint committee(s)</w:t>
            </w:r>
          </w:p>
          <w:p w14:paraId="2D7FC7B1"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Temporary joint committee(s)</w:t>
            </w:r>
          </w:p>
          <w:p w14:paraId="1A1CA9DE"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Formal (written) agreements about regular meetings between party and union</w:t>
            </w:r>
          </w:p>
          <w:p w14:paraId="58AD77F3"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Tacit (de facto official) agreements about regular meetings between party and union</w:t>
            </w:r>
          </w:p>
          <w:p w14:paraId="11DF7800"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Joint conferences</w:t>
            </w:r>
          </w:p>
          <w:p w14:paraId="450B5FDB"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Joint campaigns</w:t>
            </w:r>
          </w:p>
        </w:tc>
        <w:tc>
          <w:tcPr>
            <w:tcW w:w="4252" w:type="dxa"/>
            <w:vMerge w:val="restart"/>
            <w:tcBorders>
              <w:top w:val="single" w:sz="4" w:space="0" w:color="auto"/>
              <w:left w:val="nil"/>
              <w:bottom w:val="single" w:sz="4" w:space="0" w:color="auto"/>
              <w:right w:val="nil"/>
            </w:tcBorders>
          </w:tcPr>
          <w:p w14:paraId="606935D0"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Invitations to organization to participate in ordinary party meetings, seminars, and conferences</w:t>
            </w:r>
          </w:p>
          <w:p w14:paraId="3F4263EC" w14:textId="77777777" w:rsidR="0000152C" w:rsidRPr="007862B1" w:rsidRDefault="0000152C" w:rsidP="0000152C">
            <w:pPr>
              <w:widowControl w:val="0"/>
              <w:snapToGrid w:val="0"/>
              <w:spacing w:line="360" w:lineRule="auto"/>
              <w:rPr>
                <w:rFonts w:ascii="Times New Roman" w:eastAsia="SimSun" w:hAnsi="Times New Roman"/>
                <w:sz w:val="20"/>
                <w:szCs w:val="20"/>
              </w:rPr>
            </w:pPr>
            <w:r w:rsidRPr="007862B1">
              <w:rPr>
                <w:rFonts w:ascii="Times New Roman" w:eastAsia="SimSun" w:hAnsi="Times New Roman"/>
                <w:sz w:val="20"/>
                <w:szCs w:val="20"/>
              </w:rPr>
              <w:t>Invitations to organization to special consultative arrangements initiated by the party</w:t>
            </w:r>
          </w:p>
          <w:p w14:paraId="71003C22" w14:textId="77777777" w:rsidR="0000152C" w:rsidRPr="007862B1" w:rsidRDefault="0000152C" w:rsidP="0000152C">
            <w:pPr>
              <w:widowControl w:val="0"/>
              <w:snapToGrid w:val="0"/>
              <w:spacing w:line="360" w:lineRule="auto"/>
              <w:contextualSpacing/>
              <w:rPr>
                <w:rFonts w:ascii="Times New Roman" w:eastAsia="SimSun" w:hAnsi="Times New Roman"/>
                <w:sz w:val="20"/>
                <w:szCs w:val="20"/>
              </w:rPr>
            </w:pPr>
          </w:p>
        </w:tc>
      </w:tr>
      <w:tr w:rsidR="0000152C" w:rsidRPr="007862B1" w14:paraId="76162963" w14:textId="77777777" w:rsidTr="00003FAB">
        <w:trPr>
          <w:trHeight w:val="2056"/>
        </w:trPr>
        <w:tc>
          <w:tcPr>
            <w:tcW w:w="4361" w:type="dxa"/>
            <w:vMerge/>
            <w:tcBorders>
              <w:top w:val="nil"/>
              <w:left w:val="nil"/>
              <w:bottom w:val="single" w:sz="4" w:space="0" w:color="auto"/>
              <w:right w:val="nil"/>
            </w:tcBorders>
          </w:tcPr>
          <w:p w14:paraId="47D18394" w14:textId="77777777" w:rsidR="0000152C" w:rsidRPr="007862B1" w:rsidRDefault="0000152C" w:rsidP="0000152C">
            <w:pPr>
              <w:widowControl w:val="0"/>
              <w:snapToGrid w:val="0"/>
              <w:spacing w:line="480" w:lineRule="auto"/>
              <w:rPr>
                <w:rFonts w:ascii="Times New Roman" w:eastAsia="SimSun" w:hAnsi="Times New Roman"/>
                <w:sz w:val="20"/>
                <w:szCs w:val="20"/>
              </w:rPr>
            </w:pPr>
          </w:p>
        </w:tc>
        <w:tc>
          <w:tcPr>
            <w:tcW w:w="4252" w:type="dxa"/>
            <w:vMerge/>
            <w:tcBorders>
              <w:top w:val="nil"/>
              <w:left w:val="nil"/>
              <w:bottom w:val="single" w:sz="4" w:space="0" w:color="auto"/>
              <w:right w:val="nil"/>
            </w:tcBorders>
          </w:tcPr>
          <w:p w14:paraId="4BB1910B" w14:textId="77777777" w:rsidR="0000152C" w:rsidRPr="007862B1" w:rsidRDefault="0000152C" w:rsidP="0000152C">
            <w:pPr>
              <w:widowControl w:val="0"/>
              <w:snapToGrid w:val="0"/>
              <w:spacing w:line="480" w:lineRule="auto"/>
              <w:rPr>
                <w:rFonts w:ascii="Times New Roman" w:eastAsia="SimSun" w:hAnsi="Times New Roman"/>
                <w:i/>
                <w:sz w:val="20"/>
                <w:szCs w:val="20"/>
              </w:rPr>
            </w:pPr>
          </w:p>
        </w:tc>
      </w:tr>
    </w:tbl>
    <w:p w14:paraId="4B3EA55D" w14:textId="77777777" w:rsidR="0000152C" w:rsidRPr="007862B1" w:rsidRDefault="0000152C" w:rsidP="0000152C">
      <w:pPr>
        <w:widowControl w:val="0"/>
        <w:snapToGrid w:val="0"/>
        <w:spacing w:after="0" w:line="480" w:lineRule="auto"/>
        <w:jc w:val="both"/>
        <w:rPr>
          <w:rFonts w:ascii="Times New Roman" w:eastAsia="Calibri" w:hAnsi="Times New Roman" w:cs="Times New Roman"/>
          <w:sz w:val="18"/>
          <w:szCs w:val="18"/>
          <w:vertAlign w:val="subscript"/>
          <w:lang w:val="en-US"/>
        </w:rPr>
      </w:pPr>
    </w:p>
    <w:p w14:paraId="3D5AB7ED" w14:textId="77777777" w:rsidR="0000152C" w:rsidRPr="007862B1" w:rsidRDefault="0000152C" w:rsidP="0000152C">
      <w:pPr>
        <w:widowControl w:val="0"/>
        <w:snapToGrid w:val="0"/>
        <w:spacing w:after="0" w:line="480" w:lineRule="auto"/>
        <w:rPr>
          <w:rFonts w:ascii="Times New Roman" w:eastAsiaTheme="minorEastAsia" w:hAnsi="Times New Roman" w:cs="Times New Roman"/>
          <w:sz w:val="20"/>
          <w:szCs w:val="20"/>
          <w:lang w:val="en-US" w:eastAsia="zh-CN"/>
        </w:rPr>
      </w:pPr>
    </w:p>
    <w:p w14:paraId="5C4EE273" w14:textId="77777777" w:rsidR="0000152C" w:rsidRPr="007862B1" w:rsidRDefault="0000152C" w:rsidP="0000152C">
      <w:pPr>
        <w:spacing w:after="0" w:line="480" w:lineRule="auto"/>
        <w:rPr>
          <w:rFonts w:ascii="Times New Roman" w:eastAsiaTheme="minorEastAsia" w:hAnsi="Times New Roman" w:cs="Times New Roman"/>
          <w:sz w:val="24"/>
          <w:szCs w:val="24"/>
          <w:lang w:val="en-US" w:eastAsia="zh-CN"/>
        </w:rPr>
      </w:pPr>
      <w:r w:rsidRPr="007862B1">
        <w:rPr>
          <w:rFonts w:ascii="Times New Roman" w:eastAsiaTheme="minorEastAsia" w:hAnsi="Times New Roman" w:cs="Times New Roman"/>
          <w:sz w:val="24"/>
          <w:szCs w:val="24"/>
          <w:lang w:val="en-US" w:eastAsia="zh-CN"/>
        </w:rPr>
        <w:lastRenderedPageBreak/>
        <w:t xml:space="preserve">Table A2 presents how common these kinds of links are in the LPTU dataset. The results below confirm that these links scale well and can be included in an index measuring the overall </w:t>
      </w:r>
      <w:r w:rsidRPr="007862B1">
        <w:rPr>
          <w:rFonts w:ascii="Times New Roman" w:eastAsiaTheme="minorEastAsia" w:hAnsi="Times New Roman" w:cs="Times New Roman"/>
          <w:i/>
          <w:sz w:val="24"/>
          <w:szCs w:val="24"/>
          <w:lang w:val="en-US" w:eastAsia="zh-CN"/>
        </w:rPr>
        <w:t>Party link score</w:t>
      </w:r>
      <w:r w:rsidRPr="007862B1">
        <w:rPr>
          <w:rFonts w:ascii="Times New Roman" w:eastAsiaTheme="minorEastAsia" w:hAnsi="Times New Roman" w:cs="Times New Roman"/>
          <w:sz w:val="24"/>
          <w:szCs w:val="24"/>
          <w:lang w:val="en-US" w:eastAsia="zh-CN"/>
        </w:rPr>
        <w:t xml:space="preserve"> (number of links that parties have to unions).</w:t>
      </w:r>
    </w:p>
    <w:p w14:paraId="5952506F" w14:textId="77777777" w:rsidR="0000152C" w:rsidRPr="007862B1" w:rsidRDefault="0000152C" w:rsidP="0000152C">
      <w:pPr>
        <w:keepNext/>
        <w:spacing w:after="0" w:line="480" w:lineRule="auto"/>
        <w:rPr>
          <w:rFonts w:ascii="Times New Roman" w:eastAsiaTheme="minorEastAsia" w:hAnsi="Times New Roman" w:cs="Times New Roman"/>
          <w:sz w:val="24"/>
          <w:szCs w:val="24"/>
          <w:lang w:val="en-US" w:eastAsia="zh-CN"/>
        </w:rPr>
      </w:pPr>
    </w:p>
    <w:p w14:paraId="45E4996D" w14:textId="77777777" w:rsidR="0000152C" w:rsidRPr="007862B1" w:rsidRDefault="0000152C" w:rsidP="0000152C">
      <w:pPr>
        <w:keepNext/>
        <w:spacing w:after="0" w:line="360" w:lineRule="auto"/>
        <w:jc w:val="both"/>
        <w:rPr>
          <w:rFonts w:ascii="Times New Roman" w:eastAsia="Times New Roman" w:hAnsi="Times New Roman" w:cs="Times New Roman"/>
          <w:i/>
          <w:sz w:val="24"/>
          <w:szCs w:val="24"/>
          <w:lang w:val="en-GB" w:eastAsia="zh-CN"/>
        </w:rPr>
      </w:pPr>
      <w:r w:rsidRPr="007862B1">
        <w:rPr>
          <w:rFonts w:ascii="Times New Roman" w:eastAsia="Times New Roman" w:hAnsi="Times New Roman" w:cs="Times New Roman"/>
          <w:i/>
          <w:sz w:val="24"/>
          <w:szCs w:val="24"/>
          <w:lang w:val="en-GB" w:eastAsia="zh-CN"/>
        </w:rPr>
        <w:t xml:space="preserve">Table A2. </w:t>
      </w:r>
      <w:proofErr w:type="spellStart"/>
      <w:r w:rsidRPr="007862B1">
        <w:rPr>
          <w:rFonts w:ascii="Times New Roman" w:eastAsia="Times New Roman" w:hAnsi="Times New Roman" w:cs="Times New Roman"/>
          <w:i/>
          <w:sz w:val="24"/>
          <w:szCs w:val="24"/>
          <w:lang w:val="en-GB" w:eastAsia="zh-CN"/>
        </w:rPr>
        <w:t>Mokken</w:t>
      </w:r>
      <w:proofErr w:type="spellEnd"/>
      <w:r w:rsidRPr="007862B1">
        <w:rPr>
          <w:rFonts w:ascii="Times New Roman" w:eastAsia="Times New Roman" w:hAnsi="Times New Roman" w:cs="Times New Roman"/>
          <w:i/>
          <w:sz w:val="24"/>
          <w:szCs w:val="24"/>
          <w:lang w:val="en-GB" w:eastAsia="zh-CN"/>
        </w:rPr>
        <w:t xml:space="preserve"> Scaling</w:t>
      </w:r>
    </w:p>
    <w:tbl>
      <w:tblPr>
        <w:tblW w:w="4992" w:type="pct"/>
        <w:jc w:val="center"/>
        <w:tblCellSpacing w:w="15" w:type="dxa"/>
        <w:tblCellMar>
          <w:top w:w="15" w:type="dxa"/>
          <w:left w:w="15" w:type="dxa"/>
          <w:bottom w:w="15" w:type="dxa"/>
          <w:right w:w="15" w:type="dxa"/>
        </w:tblCellMar>
        <w:tblLook w:val="04A0" w:firstRow="1" w:lastRow="0" w:firstColumn="1" w:lastColumn="0" w:noHBand="0" w:noVBand="1"/>
      </w:tblPr>
      <w:tblGrid>
        <w:gridCol w:w="5978"/>
        <w:gridCol w:w="1202"/>
        <w:gridCol w:w="890"/>
        <w:gridCol w:w="987"/>
      </w:tblGrid>
      <w:tr w:rsidR="0000152C" w:rsidRPr="007862B1" w14:paraId="42ADA61C" w14:textId="77777777" w:rsidTr="00003FAB">
        <w:trPr>
          <w:tblCellSpacing w:w="15" w:type="dxa"/>
          <w:jc w:val="center"/>
        </w:trPr>
        <w:tc>
          <w:tcPr>
            <w:tcW w:w="3276" w:type="pct"/>
            <w:tcBorders>
              <w:top w:val="single" w:sz="4" w:space="0" w:color="auto"/>
              <w:bottom w:val="single" w:sz="4" w:space="0" w:color="auto"/>
            </w:tcBorders>
          </w:tcPr>
          <w:p w14:paraId="6DDEC209" w14:textId="77777777" w:rsidR="0000152C" w:rsidRPr="007862B1" w:rsidRDefault="0000152C" w:rsidP="0000152C">
            <w:pPr>
              <w:keepNext/>
              <w:keepLines/>
              <w:spacing w:after="0" w:line="360" w:lineRule="auto"/>
              <w:rPr>
                <w:rFonts w:ascii="Times New Roman" w:eastAsia="Times New Roman" w:hAnsi="Times New Roman" w:cs="Times New Roman"/>
                <w:b/>
                <w:lang w:val="en-GB" w:eastAsia="en-GB"/>
              </w:rPr>
            </w:pPr>
            <w:r w:rsidRPr="007862B1">
              <w:rPr>
                <w:rFonts w:ascii="Times New Roman" w:eastAsia="Times New Roman" w:hAnsi="Times New Roman" w:cs="Times New Roman"/>
                <w:b/>
                <w:lang w:val="en-GB" w:eastAsia="zh-CN"/>
              </w:rPr>
              <w:t>Link</w:t>
            </w:r>
          </w:p>
        </w:tc>
        <w:tc>
          <w:tcPr>
            <w:tcW w:w="647" w:type="pct"/>
            <w:tcBorders>
              <w:top w:val="single" w:sz="4" w:space="0" w:color="auto"/>
              <w:bottom w:val="single" w:sz="4" w:space="0" w:color="auto"/>
            </w:tcBorders>
          </w:tcPr>
          <w:p w14:paraId="15C6D280" w14:textId="77777777" w:rsidR="0000152C" w:rsidRPr="007862B1" w:rsidRDefault="0000152C" w:rsidP="0000152C">
            <w:pPr>
              <w:keepNext/>
              <w:keepLines/>
              <w:spacing w:after="0" w:line="360" w:lineRule="auto"/>
              <w:rPr>
                <w:rFonts w:ascii="Times New Roman" w:eastAsia="Times New Roman" w:hAnsi="Times New Roman" w:cs="Times New Roman"/>
                <w:b/>
                <w:lang w:val="en-GB" w:eastAsia="en-GB"/>
              </w:rPr>
            </w:pPr>
            <w:r w:rsidRPr="007862B1">
              <w:rPr>
                <w:rFonts w:ascii="Times New Roman" w:eastAsia="Times New Roman" w:hAnsi="Times New Roman" w:cs="Times New Roman"/>
                <w:b/>
                <w:lang w:val="en-GB" w:eastAsia="en-GB"/>
              </w:rPr>
              <w:t>Type</w:t>
            </w:r>
          </w:p>
        </w:tc>
        <w:tc>
          <w:tcPr>
            <w:tcW w:w="475" w:type="pct"/>
            <w:tcBorders>
              <w:top w:val="single" w:sz="4" w:space="0" w:color="auto"/>
              <w:bottom w:val="single" w:sz="4" w:space="0" w:color="auto"/>
            </w:tcBorders>
          </w:tcPr>
          <w:p w14:paraId="07863C77" w14:textId="77777777" w:rsidR="0000152C" w:rsidRPr="007862B1" w:rsidRDefault="0000152C" w:rsidP="0000152C">
            <w:pPr>
              <w:keepNext/>
              <w:keepLines/>
              <w:spacing w:after="0" w:line="360" w:lineRule="auto"/>
              <w:jc w:val="center"/>
              <w:rPr>
                <w:rFonts w:ascii="Times New Roman" w:eastAsia="Times New Roman" w:hAnsi="Times New Roman" w:cs="Times New Roman"/>
                <w:b/>
                <w:lang w:val="en-GB" w:eastAsia="en-GB"/>
              </w:rPr>
            </w:pPr>
            <w:r w:rsidRPr="007862B1">
              <w:rPr>
                <w:rFonts w:ascii="Times New Roman" w:eastAsia="Times New Roman" w:hAnsi="Times New Roman" w:cs="Times New Roman"/>
                <w:b/>
                <w:lang w:val="en-GB" w:eastAsia="zh-CN"/>
              </w:rPr>
              <w:t>Share</w:t>
            </w:r>
          </w:p>
        </w:tc>
        <w:tc>
          <w:tcPr>
            <w:tcW w:w="520" w:type="pct"/>
            <w:tcBorders>
              <w:top w:val="single" w:sz="4" w:space="0" w:color="auto"/>
              <w:bottom w:val="single" w:sz="4" w:space="0" w:color="auto"/>
            </w:tcBorders>
          </w:tcPr>
          <w:p w14:paraId="43CA4B0A" w14:textId="77777777" w:rsidR="0000152C" w:rsidRPr="007862B1" w:rsidRDefault="0000152C" w:rsidP="0000152C">
            <w:pPr>
              <w:keepNext/>
              <w:keepLines/>
              <w:spacing w:after="0" w:line="360" w:lineRule="auto"/>
              <w:jc w:val="center"/>
              <w:rPr>
                <w:rFonts w:ascii="Times New Roman" w:eastAsia="Times New Roman" w:hAnsi="Times New Roman" w:cs="Times New Roman"/>
                <w:b/>
                <w:lang w:val="en-GB" w:eastAsia="en-GB"/>
              </w:rPr>
            </w:pPr>
            <w:r w:rsidRPr="007862B1">
              <w:rPr>
                <w:rFonts w:ascii="Times New Roman" w:eastAsia="Times New Roman" w:hAnsi="Times New Roman" w:cs="Times New Roman"/>
                <w:b/>
                <w:lang w:val="en-GB" w:eastAsia="zh-CN"/>
              </w:rPr>
              <w:t>Hi</w:t>
            </w:r>
          </w:p>
        </w:tc>
      </w:tr>
      <w:tr w:rsidR="0000152C" w:rsidRPr="007862B1" w14:paraId="67FC8A12" w14:textId="77777777" w:rsidTr="00003FAB">
        <w:trPr>
          <w:tblCellSpacing w:w="15" w:type="dxa"/>
          <w:jc w:val="center"/>
        </w:trPr>
        <w:tc>
          <w:tcPr>
            <w:tcW w:w="3276" w:type="pct"/>
          </w:tcPr>
          <w:p w14:paraId="1ACA5418"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Organization has been invited to special consultative meetings and seminars</w:t>
            </w:r>
          </w:p>
        </w:tc>
        <w:tc>
          <w:tcPr>
            <w:tcW w:w="647" w:type="pct"/>
          </w:tcPr>
          <w:p w14:paraId="5F08E0FA"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One-Sided</w:t>
            </w:r>
          </w:p>
        </w:tc>
        <w:tc>
          <w:tcPr>
            <w:tcW w:w="475" w:type="pct"/>
          </w:tcPr>
          <w:p w14:paraId="72ABC2DD"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0.72</w:t>
            </w:r>
          </w:p>
        </w:tc>
        <w:tc>
          <w:tcPr>
            <w:tcW w:w="520" w:type="pct"/>
          </w:tcPr>
          <w:p w14:paraId="425F95A4"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0.69</w:t>
            </w:r>
          </w:p>
        </w:tc>
      </w:tr>
      <w:tr w:rsidR="0000152C" w:rsidRPr="007862B1" w14:paraId="2B51397E" w14:textId="77777777" w:rsidTr="00003FAB">
        <w:trPr>
          <w:tblCellSpacing w:w="15" w:type="dxa"/>
          <w:jc w:val="center"/>
        </w:trPr>
        <w:tc>
          <w:tcPr>
            <w:tcW w:w="3276" w:type="pct"/>
          </w:tcPr>
          <w:p w14:paraId="5E49B80B" w14:textId="77777777" w:rsidR="0000152C" w:rsidRPr="007862B1" w:rsidRDefault="0000152C" w:rsidP="0000152C">
            <w:pPr>
              <w:keepNext/>
              <w:keepLines/>
              <w:spacing w:after="0" w:line="360" w:lineRule="auto"/>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Organization has been invited to ordinary meetings and seminars</w:t>
            </w:r>
          </w:p>
        </w:tc>
        <w:tc>
          <w:tcPr>
            <w:tcW w:w="647" w:type="pct"/>
          </w:tcPr>
          <w:p w14:paraId="4D26603A"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One-sided</w:t>
            </w:r>
          </w:p>
        </w:tc>
        <w:tc>
          <w:tcPr>
            <w:tcW w:w="475" w:type="pct"/>
          </w:tcPr>
          <w:p w14:paraId="54466FEE"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0.55</w:t>
            </w:r>
          </w:p>
        </w:tc>
        <w:tc>
          <w:tcPr>
            <w:tcW w:w="520" w:type="pct"/>
          </w:tcPr>
          <w:p w14:paraId="2D40D5A7"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0.79</w:t>
            </w:r>
          </w:p>
        </w:tc>
      </w:tr>
      <w:tr w:rsidR="0000152C" w:rsidRPr="007862B1" w14:paraId="694F1B5D" w14:textId="77777777" w:rsidTr="00003FAB">
        <w:trPr>
          <w:tblCellSpacing w:w="15" w:type="dxa"/>
          <w:jc w:val="center"/>
        </w:trPr>
        <w:tc>
          <w:tcPr>
            <w:tcW w:w="3276" w:type="pct"/>
          </w:tcPr>
          <w:p w14:paraId="661757BC" w14:textId="77777777" w:rsidR="0000152C" w:rsidRPr="007862B1" w:rsidRDefault="0000152C" w:rsidP="0000152C">
            <w:pPr>
              <w:keepNext/>
              <w:keepLines/>
              <w:spacing w:after="0" w:line="360" w:lineRule="auto"/>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Tacit (but official) agreements about regular meetings</w:t>
            </w:r>
          </w:p>
        </w:tc>
        <w:tc>
          <w:tcPr>
            <w:tcW w:w="647" w:type="pct"/>
          </w:tcPr>
          <w:p w14:paraId="288DB3A5"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Joint</w:t>
            </w:r>
          </w:p>
        </w:tc>
        <w:tc>
          <w:tcPr>
            <w:tcW w:w="475" w:type="pct"/>
          </w:tcPr>
          <w:p w14:paraId="5F318D71"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0.32</w:t>
            </w:r>
          </w:p>
        </w:tc>
        <w:tc>
          <w:tcPr>
            <w:tcW w:w="520" w:type="pct"/>
          </w:tcPr>
          <w:p w14:paraId="0B0C135A"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0.74</w:t>
            </w:r>
          </w:p>
        </w:tc>
      </w:tr>
      <w:tr w:rsidR="0000152C" w:rsidRPr="007862B1" w14:paraId="32DF5B80" w14:textId="77777777" w:rsidTr="00003FAB">
        <w:trPr>
          <w:tblCellSpacing w:w="15" w:type="dxa"/>
          <w:jc w:val="center"/>
        </w:trPr>
        <w:tc>
          <w:tcPr>
            <w:tcW w:w="3276" w:type="pct"/>
          </w:tcPr>
          <w:p w14:paraId="1AD9BD6B" w14:textId="77777777" w:rsidR="0000152C" w:rsidRPr="007862B1" w:rsidRDefault="0000152C" w:rsidP="0000152C">
            <w:pPr>
              <w:keepNext/>
              <w:keepLines/>
              <w:spacing w:after="0" w:line="360" w:lineRule="auto"/>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Joint Campaigns</w:t>
            </w:r>
          </w:p>
        </w:tc>
        <w:tc>
          <w:tcPr>
            <w:tcW w:w="647" w:type="pct"/>
          </w:tcPr>
          <w:p w14:paraId="2E44644D"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Joint</w:t>
            </w:r>
          </w:p>
        </w:tc>
        <w:tc>
          <w:tcPr>
            <w:tcW w:w="475" w:type="pct"/>
          </w:tcPr>
          <w:p w14:paraId="10C89AD1"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0.16</w:t>
            </w:r>
          </w:p>
        </w:tc>
        <w:tc>
          <w:tcPr>
            <w:tcW w:w="520" w:type="pct"/>
          </w:tcPr>
          <w:p w14:paraId="7AE80A48"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0.54</w:t>
            </w:r>
          </w:p>
        </w:tc>
      </w:tr>
      <w:tr w:rsidR="0000152C" w:rsidRPr="007862B1" w14:paraId="77B296E8" w14:textId="77777777" w:rsidTr="00003FAB">
        <w:trPr>
          <w:tblCellSpacing w:w="15" w:type="dxa"/>
          <w:jc w:val="center"/>
        </w:trPr>
        <w:tc>
          <w:tcPr>
            <w:tcW w:w="3276" w:type="pct"/>
          </w:tcPr>
          <w:p w14:paraId="3DC61458" w14:textId="77777777" w:rsidR="0000152C" w:rsidRPr="007862B1" w:rsidRDefault="0000152C" w:rsidP="0000152C">
            <w:pPr>
              <w:keepNext/>
              <w:keepLines/>
              <w:spacing w:after="0" w:line="360" w:lineRule="auto"/>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Tacit (but official) agreements about one-side or mutual representation in decision-making bodies</w:t>
            </w:r>
          </w:p>
        </w:tc>
        <w:tc>
          <w:tcPr>
            <w:tcW w:w="647" w:type="pct"/>
          </w:tcPr>
          <w:p w14:paraId="73073B73"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Joint</w:t>
            </w:r>
          </w:p>
        </w:tc>
        <w:tc>
          <w:tcPr>
            <w:tcW w:w="475" w:type="pct"/>
          </w:tcPr>
          <w:p w14:paraId="77808F8E"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0.14</w:t>
            </w:r>
          </w:p>
        </w:tc>
        <w:tc>
          <w:tcPr>
            <w:tcW w:w="520" w:type="pct"/>
          </w:tcPr>
          <w:p w14:paraId="1A102044"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0.64</w:t>
            </w:r>
          </w:p>
        </w:tc>
      </w:tr>
      <w:tr w:rsidR="0000152C" w:rsidRPr="007862B1" w14:paraId="7FD37246" w14:textId="77777777" w:rsidTr="00003FAB">
        <w:trPr>
          <w:tblCellSpacing w:w="15" w:type="dxa"/>
          <w:jc w:val="center"/>
        </w:trPr>
        <w:tc>
          <w:tcPr>
            <w:tcW w:w="3276" w:type="pct"/>
          </w:tcPr>
          <w:p w14:paraId="19544A0E" w14:textId="77777777" w:rsidR="0000152C" w:rsidRPr="007862B1" w:rsidRDefault="0000152C" w:rsidP="0000152C">
            <w:pPr>
              <w:keepNext/>
              <w:keepLines/>
              <w:spacing w:after="0" w:line="360" w:lineRule="auto"/>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Temporary Joint Committee(s)</w:t>
            </w:r>
          </w:p>
        </w:tc>
        <w:tc>
          <w:tcPr>
            <w:tcW w:w="647" w:type="pct"/>
          </w:tcPr>
          <w:p w14:paraId="51A9B3A8"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Joint</w:t>
            </w:r>
          </w:p>
        </w:tc>
        <w:tc>
          <w:tcPr>
            <w:tcW w:w="475" w:type="pct"/>
          </w:tcPr>
          <w:p w14:paraId="765E1330"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0.12</w:t>
            </w:r>
          </w:p>
        </w:tc>
        <w:tc>
          <w:tcPr>
            <w:tcW w:w="520" w:type="pct"/>
          </w:tcPr>
          <w:p w14:paraId="12130C81"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0.60</w:t>
            </w:r>
          </w:p>
        </w:tc>
      </w:tr>
      <w:tr w:rsidR="0000152C" w:rsidRPr="007862B1" w14:paraId="4477A3E8" w14:textId="77777777" w:rsidTr="00003FAB">
        <w:trPr>
          <w:tblCellSpacing w:w="15" w:type="dxa"/>
          <w:jc w:val="center"/>
        </w:trPr>
        <w:tc>
          <w:tcPr>
            <w:tcW w:w="3276" w:type="pct"/>
          </w:tcPr>
          <w:p w14:paraId="6DD3D738" w14:textId="77777777" w:rsidR="0000152C" w:rsidRPr="007862B1" w:rsidRDefault="0000152C" w:rsidP="0000152C">
            <w:pPr>
              <w:keepNext/>
              <w:keepLines/>
              <w:spacing w:after="0" w:line="360" w:lineRule="auto"/>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Permanent Joint Committee(s)</w:t>
            </w:r>
          </w:p>
        </w:tc>
        <w:tc>
          <w:tcPr>
            <w:tcW w:w="647" w:type="pct"/>
          </w:tcPr>
          <w:p w14:paraId="72F47FD8"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Joint</w:t>
            </w:r>
          </w:p>
        </w:tc>
        <w:tc>
          <w:tcPr>
            <w:tcW w:w="475" w:type="pct"/>
          </w:tcPr>
          <w:p w14:paraId="28D96F17"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0.12</w:t>
            </w:r>
          </w:p>
        </w:tc>
        <w:tc>
          <w:tcPr>
            <w:tcW w:w="520" w:type="pct"/>
          </w:tcPr>
          <w:p w14:paraId="3887954E"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zh-CN"/>
              </w:rPr>
            </w:pPr>
            <w:r w:rsidRPr="007862B1">
              <w:rPr>
                <w:rFonts w:ascii="Times New Roman" w:eastAsia="Times New Roman" w:hAnsi="Times New Roman" w:cs="Times New Roman"/>
                <w:lang w:val="en-GB" w:eastAsia="zh-CN"/>
              </w:rPr>
              <w:t>0.58</w:t>
            </w:r>
          </w:p>
        </w:tc>
      </w:tr>
      <w:tr w:rsidR="0000152C" w:rsidRPr="007862B1" w14:paraId="78B11FBD" w14:textId="77777777" w:rsidTr="00003FAB">
        <w:trPr>
          <w:tblCellSpacing w:w="15" w:type="dxa"/>
          <w:jc w:val="center"/>
        </w:trPr>
        <w:tc>
          <w:tcPr>
            <w:tcW w:w="3276" w:type="pct"/>
          </w:tcPr>
          <w:p w14:paraId="3CD7DB91"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Joint Conferences</w:t>
            </w:r>
          </w:p>
        </w:tc>
        <w:tc>
          <w:tcPr>
            <w:tcW w:w="647" w:type="pct"/>
          </w:tcPr>
          <w:p w14:paraId="400F0CD0"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Joint</w:t>
            </w:r>
          </w:p>
        </w:tc>
        <w:tc>
          <w:tcPr>
            <w:tcW w:w="475" w:type="pct"/>
          </w:tcPr>
          <w:p w14:paraId="1C6B57D0"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0.12</w:t>
            </w:r>
          </w:p>
        </w:tc>
        <w:tc>
          <w:tcPr>
            <w:tcW w:w="520" w:type="pct"/>
          </w:tcPr>
          <w:p w14:paraId="5D148EA4"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0.58</w:t>
            </w:r>
          </w:p>
        </w:tc>
      </w:tr>
      <w:tr w:rsidR="0000152C" w:rsidRPr="007862B1" w14:paraId="7C777DB2" w14:textId="77777777" w:rsidTr="00003FAB">
        <w:trPr>
          <w:tblCellSpacing w:w="15" w:type="dxa"/>
          <w:jc w:val="center"/>
        </w:trPr>
        <w:tc>
          <w:tcPr>
            <w:tcW w:w="3276" w:type="pct"/>
          </w:tcPr>
          <w:p w14:paraId="3E1B80A8"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Formal (written) agreements about regular meetings</w:t>
            </w:r>
          </w:p>
        </w:tc>
        <w:tc>
          <w:tcPr>
            <w:tcW w:w="647" w:type="pct"/>
          </w:tcPr>
          <w:p w14:paraId="4023958E"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en-GB"/>
              </w:rPr>
              <w:t>Joint</w:t>
            </w:r>
          </w:p>
        </w:tc>
        <w:tc>
          <w:tcPr>
            <w:tcW w:w="475" w:type="pct"/>
          </w:tcPr>
          <w:p w14:paraId="302D5156"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0.03</w:t>
            </w:r>
          </w:p>
        </w:tc>
        <w:tc>
          <w:tcPr>
            <w:tcW w:w="520" w:type="pct"/>
          </w:tcPr>
          <w:p w14:paraId="55962788"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0.80</w:t>
            </w:r>
          </w:p>
        </w:tc>
      </w:tr>
      <w:tr w:rsidR="0000152C" w:rsidRPr="007862B1" w14:paraId="4D21FF3F" w14:textId="77777777" w:rsidTr="00003FAB">
        <w:trPr>
          <w:tblCellSpacing w:w="15" w:type="dxa"/>
          <w:jc w:val="center"/>
        </w:trPr>
        <w:tc>
          <w:tcPr>
            <w:tcW w:w="3276" w:type="pct"/>
            <w:tcBorders>
              <w:top w:val="single" w:sz="4" w:space="0" w:color="auto"/>
              <w:bottom w:val="single" w:sz="4" w:space="0" w:color="auto"/>
            </w:tcBorders>
          </w:tcPr>
          <w:p w14:paraId="0F1E0815"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Entire scale</w:t>
            </w:r>
          </w:p>
        </w:tc>
        <w:tc>
          <w:tcPr>
            <w:tcW w:w="647" w:type="pct"/>
            <w:tcBorders>
              <w:top w:val="single" w:sz="4" w:space="0" w:color="auto"/>
              <w:bottom w:val="single" w:sz="4" w:space="0" w:color="auto"/>
            </w:tcBorders>
          </w:tcPr>
          <w:p w14:paraId="0E28CF32" w14:textId="77777777" w:rsidR="0000152C" w:rsidRPr="007862B1" w:rsidRDefault="0000152C" w:rsidP="0000152C">
            <w:pPr>
              <w:keepNext/>
              <w:keepLines/>
              <w:spacing w:after="0" w:line="360" w:lineRule="auto"/>
              <w:rPr>
                <w:rFonts w:ascii="Times New Roman" w:eastAsia="Times New Roman" w:hAnsi="Times New Roman" w:cs="Times New Roman"/>
                <w:lang w:val="en-GB" w:eastAsia="en-GB"/>
              </w:rPr>
            </w:pPr>
          </w:p>
        </w:tc>
        <w:tc>
          <w:tcPr>
            <w:tcW w:w="475" w:type="pct"/>
            <w:tcBorders>
              <w:top w:val="single" w:sz="4" w:space="0" w:color="auto"/>
              <w:bottom w:val="single" w:sz="4" w:space="0" w:color="auto"/>
            </w:tcBorders>
          </w:tcPr>
          <w:p w14:paraId="4EA1622B"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p>
        </w:tc>
        <w:tc>
          <w:tcPr>
            <w:tcW w:w="520" w:type="pct"/>
            <w:tcBorders>
              <w:top w:val="single" w:sz="4" w:space="0" w:color="auto"/>
              <w:bottom w:val="single" w:sz="4" w:space="0" w:color="auto"/>
            </w:tcBorders>
          </w:tcPr>
          <w:p w14:paraId="203FDD85" w14:textId="77777777" w:rsidR="0000152C" w:rsidRPr="007862B1" w:rsidRDefault="0000152C" w:rsidP="0000152C">
            <w:pPr>
              <w:keepNext/>
              <w:keepLines/>
              <w:spacing w:after="0" w:line="360" w:lineRule="auto"/>
              <w:jc w:val="center"/>
              <w:rPr>
                <w:rFonts w:ascii="Times New Roman" w:eastAsia="Times New Roman" w:hAnsi="Times New Roman" w:cs="Times New Roman"/>
                <w:lang w:val="en-GB" w:eastAsia="en-GB"/>
              </w:rPr>
            </w:pPr>
            <w:r w:rsidRPr="007862B1">
              <w:rPr>
                <w:rFonts w:ascii="Times New Roman" w:eastAsia="Times New Roman" w:hAnsi="Times New Roman" w:cs="Times New Roman"/>
                <w:lang w:val="en-GB" w:eastAsia="zh-CN"/>
              </w:rPr>
              <w:t>0.65</w:t>
            </w:r>
          </w:p>
        </w:tc>
      </w:tr>
    </w:tbl>
    <w:p w14:paraId="2C49FC1D" w14:textId="77777777" w:rsidR="0000152C" w:rsidRPr="007862B1" w:rsidRDefault="0000152C" w:rsidP="0000152C">
      <w:pPr>
        <w:widowControl w:val="0"/>
        <w:snapToGrid w:val="0"/>
        <w:spacing w:after="0" w:line="480" w:lineRule="auto"/>
        <w:rPr>
          <w:rFonts w:ascii="Times New Roman" w:eastAsiaTheme="minorEastAsia" w:hAnsi="Times New Roman" w:cs="Times New Roman"/>
          <w:sz w:val="20"/>
          <w:szCs w:val="20"/>
          <w:lang w:val="en-US" w:eastAsia="zh-CN"/>
        </w:rPr>
      </w:pPr>
      <w:r w:rsidRPr="007862B1">
        <w:rPr>
          <w:rFonts w:ascii="Times New Roman" w:eastAsiaTheme="minorEastAsia" w:hAnsi="Times New Roman" w:cs="Times New Roman"/>
          <w:sz w:val="20"/>
          <w:szCs w:val="20"/>
          <w:lang w:val="en-US" w:eastAsia="zh-CN"/>
        </w:rPr>
        <w:t>*Joint: Reciprocal, Durable, Joint Arrangements or Agreements</w:t>
      </w:r>
    </w:p>
    <w:p w14:paraId="2D59B16A" w14:textId="77777777" w:rsidR="0000152C" w:rsidRPr="007862B1" w:rsidRDefault="0000152C" w:rsidP="0000152C">
      <w:pPr>
        <w:widowControl w:val="0"/>
        <w:snapToGrid w:val="0"/>
        <w:spacing w:after="0" w:line="480" w:lineRule="auto"/>
        <w:rPr>
          <w:rFonts w:ascii="Times New Roman" w:eastAsiaTheme="minorEastAsia" w:hAnsi="Times New Roman" w:cs="Times New Roman"/>
          <w:sz w:val="20"/>
          <w:szCs w:val="20"/>
          <w:lang w:val="en-US" w:eastAsia="zh-CN"/>
        </w:rPr>
      </w:pPr>
      <w:r w:rsidRPr="007862B1">
        <w:rPr>
          <w:rFonts w:ascii="Times New Roman" w:eastAsiaTheme="minorEastAsia" w:hAnsi="Times New Roman" w:cs="Times New Roman"/>
          <w:sz w:val="20"/>
          <w:szCs w:val="20"/>
          <w:lang w:val="en-US" w:eastAsia="zh-CN"/>
        </w:rPr>
        <w:t xml:space="preserve">*One-sided: One-way, </w:t>
      </w:r>
      <w:proofErr w:type="spellStart"/>
      <w:r w:rsidRPr="007862B1">
        <w:rPr>
          <w:rFonts w:ascii="Times New Roman" w:eastAsiaTheme="minorEastAsia" w:hAnsi="Times New Roman" w:cs="Times New Roman"/>
          <w:sz w:val="20"/>
          <w:szCs w:val="20"/>
          <w:lang w:val="en-US" w:eastAsia="zh-CN"/>
        </w:rPr>
        <w:t>Occassional</w:t>
      </w:r>
      <w:proofErr w:type="spellEnd"/>
      <w:r w:rsidRPr="007862B1">
        <w:rPr>
          <w:rFonts w:ascii="Times New Roman" w:eastAsiaTheme="minorEastAsia" w:hAnsi="Times New Roman" w:cs="Times New Roman"/>
          <w:sz w:val="20"/>
          <w:szCs w:val="20"/>
          <w:lang w:val="en-US" w:eastAsia="zh-CN"/>
        </w:rPr>
        <w:t>, Party-arranged meetings</w:t>
      </w:r>
    </w:p>
    <w:p w14:paraId="64F7F0EB" w14:textId="77777777" w:rsidR="0000152C" w:rsidRPr="007862B1" w:rsidRDefault="0000152C" w:rsidP="0000152C">
      <w:pPr>
        <w:spacing w:after="0" w:line="480" w:lineRule="auto"/>
        <w:rPr>
          <w:rFonts w:ascii="Times New Roman" w:eastAsiaTheme="minorEastAsia" w:hAnsi="Times New Roman" w:cs="Times New Roman"/>
          <w:sz w:val="24"/>
          <w:szCs w:val="24"/>
          <w:lang w:val="en-US" w:eastAsia="zh-CN"/>
        </w:rPr>
      </w:pPr>
      <w:r w:rsidRPr="007862B1">
        <w:rPr>
          <w:rFonts w:ascii="Times New Roman" w:eastAsiaTheme="minorEastAsia" w:hAnsi="Times New Roman" w:cs="Times New Roman"/>
          <w:sz w:val="24"/>
          <w:szCs w:val="24"/>
          <w:lang w:val="en-US" w:eastAsia="zh-CN"/>
        </w:rPr>
        <w:br w:type="page"/>
      </w:r>
    </w:p>
    <w:bookmarkEnd w:id="0"/>
    <w:p w14:paraId="16E2572B" w14:textId="77777777" w:rsidR="0000152C" w:rsidRPr="007862B1" w:rsidRDefault="0000152C" w:rsidP="0000152C">
      <w:pPr>
        <w:spacing w:after="0" w:line="480" w:lineRule="auto"/>
        <w:rPr>
          <w:rFonts w:ascii="Times New Roman" w:eastAsiaTheme="majorEastAsia" w:hAnsi="Times New Roman" w:cs="Times New Roman"/>
          <w:b/>
          <w:bCs/>
          <w:sz w:val="26"/>
          <w:szCs w:val="26"/>
          <w:lang w:val="en-GB" w:eastAsia="zh-CN"/>
        </w:rPr>
      </w:pPr>
      <w:r w:rsidRPr="007862B1">
        <w:rPr>
          <w:rFonts w:ascii="Times New Roman" w:eastAsiaTheme="majorEastAsia" w:hAnsi="Times New Roman" w:cs="Times New Roman"/>
          <w:b/>
          <w:bCs/>
          <w:sz w:val="26"/>
          <w:szCs w:val="26"/>
          <w:lang w:val="en-GB" w:eastAsia="zh-CN"/>
        </w:rPr>
        <w:lastRenderedPageBreak/>
        <w:t>Appendix 2</w:t>
      </w:r>
    </w:p>
    <w:p w14:paraId="015E5616" w14:textId="4B56AE37" w:rsidR="00204E2C" w:rsidRPr="007862B1" w:rsidRDefault="00204E2C" w:rsidP="00204E2C">
      <w:pPr>
        <w:spacing w:after="0" w:line="480" w:lineRule="auto"/>
        <w:rPr>
          <w:rFonts w:ascii="Times New Roman" w:eastAsiaTheme="majorEastAsia" w:hAnsi="Times New Roman" w:cs="Times New Roman"/>
          <w:b/>
          <w:bCs/>
          <w:sz w:val="26"/>
          <w:szCs w:val="26"/>
          <w:lang w:val="en-GB" w:eastAsia="zh-CN"/>
        </w:rPr>
      </w:pPr>
      <w:r w:rsidRPr="007862B1">
        <w:rPr>
          <w:rFonts w:ascii="Times New Roman" w:eastAsiaTheme="majorEastAsia" w:hAnsi="Times New Roman" w:cs="Times New Roman"/>
          <w:b/>
          <w:bCs/>
          <w:sz w:val="26"/>
          <w:szCs w:val="26"/>
          <w:lang w:val="en-GB" w:eastAsia="zh-CN"/>
        </w:rPr>
        <w:t>Coding information for public party subventions and traditional ally-variables</w:t>
      </w:r>
    </w:p>
    <w:p w14:paraId="0436C067"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Size of public party subventions (in 1 000 000 euros): Overview of all 12 countries</w:t>
      </w:r>
    </w:p>
    <w:p w14:paraId="437FD03D"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Austria</w:t>
      </w:r>
    </w:p>
    <w:p w14:paraId="19647D11"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13.11 (SPÖ). 12.19 (ÖVP). Only has permanent subsidies.</w:t>
      </w:r>
    </w:p>
    <w:p w14:paraId="3F1EC4E6"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Years:</w:t>
      </w:r>
      <w:r w:rsidRPr="007862B1">
        <w:rPr>
          <w:rFonts w:ascii="Times New Roman" w:hAnsi="Times New Roman" w:cs="Times New Roman"/>
          <w:lang w:val="en-US"/>
        </w:rPr>
        <w:t xml:space="preserve"> 2008: NA. 2009: NA. 2010: 13.11 (SPÖ). 12.19 (ÖVP). 2011: NA. 2012: NA</w:t>
      </w:r>
      <w:r w:rsidRPr="007862B1">
        <w:rPr>
          <w:rFonts w:ascii="Times New Roman" w:hAnsi="Times New Roman" w:cs="Times New Roman"/>
          <w:lang w:val="en-US"/>
        </w:rPr>
        <w:br/>
      </w:r>
      <w:r w:rsidRPr="007862B1">
        <w:rPr>
          <w:rFonts w:ascii="Times New Roman" w:hAnsi="Times New Roman" w:cs="Times New Roman"/>
          <w:b/>
          <w:lang w:val="en-US"/>
        </w:rPr>
        <w:t xml:space="preserve">Mean (in 1 000 000 euros): </w:t>
      </w:r>
      <w:r w:rsidRPr="007862B1">
        <w:rPr>
          <w:rFonts w:ascii="Times New Roman" w:hAnsi="Times New Roman" w:cs="Times New Roman"/>
          <w:lang w:val="en-US"/>
        </w:rPr>
        <w:t>based on 2010</w:t>
      </w:r>
    </w:p>
    <w:p w14:paraId="1A748F96"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PPDB</w:t>
      </w:r>
    </w:p>
    <w:p w14:paraId="04B533C7"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votes received in last national legislative election</w:t>
      </w:r>
    </w:p>
    <w:p w14:paraId="36901B4E" w14:textId="77777777" w:rsidR="0000152C" w:rsidRPr="007862B1" w:rsidRDefault="0000152C" w:rsidP="0000152C">
      <w:pPr>
        <w:spacing w:after="0" w:line="360" w:lineRule="auto"/>
        <w:contextualSpacing/>
        <w:rPr>
          <w:rFonts w:ascii="Times New Roman" w:hAnsi="Times New Roman" w:cs="Times New Roman"/>
          <w:sz w:val="20"/>
          <w:szCs w:val="20"/>
          <w:lang w:val="en-US"/>
        </w:rPr>
      </w:pPr>
    </w:p>
    <w:p w14:paraId="51745A26"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Finland</w:t>
      </w:r>
    </w:p>
    <w:p w14:paraId="77B34356"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5.87 (SDP). 2.03 (VAS). Only has permanent subsidies.</w:t>
      </w:r>
    </w:p>
    <w:p w14:paraId="332B2AC9" w14:textId="77777777" w:rsidR="0000152C" w:rsidRPr="007862B1" w:rsidRDefault="0000152C" w:rsidP="0000152C">
      <w:pPr>
        <w:spacing w:after="0" w:line="360" w:lineRule="auto"/>
        <w:contextualSpacing/>
        <w:rPr>
          <w:rFonts w:ascii="Times New Roman" w:hAnsi="Times New Roman" w:cs="Times New Roman"/>
          <w:lang w:val="en-US"/>
        </w:rPr>
      </w:pPr>
      <w:proofErr w:type="spellStart"/>
      <w:r w:rsidRPr="007862B1">
        <w:rPr>
          <w:rFonts w:ascii="Times New Roman" w:hAnsi="Times New Roman" w:cs="Times New Roman"/>
          <w:b/>
          <w:lang w:val="es-ES"/>
        </w:rPr>
        <w:t>Years</w:t>
      </w:r>
      <w:proofErr w:type="spellEnd"/>
      <w:r w:rsidRPr="007862B1">
        <w:rPr>
          <w:rFonts w:ascii="Times New Roman" w:hAnsi="Times New Roman" w:cs="Times New Roman"/>
          <w:b/>
          <w:lang w:val="es-ES"/>
        </w:rPr>
        <w:t xml:space="preserve">: </w:t>
      </w:r>
      <w:r w:rsidRPr="007862B1">
        <w:rPr>
          <w:rFonts w:ascii="Times New Roman" w:hAnsi="Times New Roman" w:cs="Times New Roman"/>
          <w:lang w:val="es-ES"/>
        </w:rPr>
        <w:t>2008: NA. 2009: NA. 2010: NA. 2011: NA. 2012: NA. 2015: 5.87 (SDP). 2.03 (VAS).</w:t>
      </w:r>
      <w:r w:rsidRPr="007862B1">
        <w:rPr>
          <w:rFonts w:ascii="Times New Roman" w:hAnsi="Times New Roman" w:cs="Times New Roman"/>
          <w:lang w:val="es-ES"/>
        </w:rPr>
        <w:br/>
      </w:r>
      <w:r w:rsidRPr="007862B1">
        <w:rPr>
          <w:rFonts w:ascii="Times New Roman" w:hAnsi="Times New Roman" w:cs="Times New Roman"/>
          <w:b/>
          <w:lang w:val="en-US"/>
        </w:rPr>
        <w:t xml:space="preserve">Mean (in 1 000 000 euros): </w:t>
      </w:r>
      <w:r w:rsidRPr="007862B1">
        <w:rPr>
          <w:rFonts w:ascii="Times New Roman" w:hAnsi="Times New Roman" w:cs="Times New Roman"/>
          <w:lang w:val="en-US"/>
        </w:rPr>
        <w:t>based on 2015</w:t>
      </w:r>
    </w:p>
    <w:p w14:paraId="1A153444"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PAIRDEM-PPDB</w:t>
      </w:r>
    </w:p>
    <w:p w14:paraId="3A82E6FA"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IDEA Political Finance Database):</w:t>
      </w:r>
      <w:r w:rsidRPr="007862B1">
        <w:rPr>
          <w:rFonts w:ascii="Times New Roman" w:hAnsi="Times New Roman" w:cs="Times New Roman"/>
          <w:lang w:val="en-US"/>
        </w:rPr>
        <w:t xml:space="preserve"> funding is proportional to seats won in previous election</w:t>
      </w:r>
    </w:p>
    <w:p w14:paraId="4AE3C93B" w14:textId="77777777" w:rsidR="0000152C" w:rsidRPr="007862B1" w:rsidRDefault="0000152C" w:rsidP="0000152C">
      <w:pPr>
        <w:spacing w:after="0" w:line="360" w:lineRule="auto"/>
        <w:contextualSpacing/>
        <w:rPr>
          <w:rFonts w:ascii="Times New Roman" w:hAnsi="Times New Roman" w:cs="Times New Roman"/>
          <w:sz w:val="20"/>
          <w:szCs w:val="20"/>
          <w:lang w:val="en-US"/>
        </w:rPr>
      </w:pPr>
    </w:p>
    <w:p w14:paraId="1FABB00E"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France</w:t>
      </w:r>
    </w:p>
    <w:p w14:paraId="188DD7D7"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2.94 (PCF). 22.9 (PS). Both permanent and electoral subsidies.</w:t>
      </w:r>
    </w:p>
    <w:p w14:paraId="149E02EA"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Years:</w:t>
      </w:r>
      <w:r w:rsidRPr="007862B1">
        <w:rPr>
          <w:rFonts w:ascii="Times New Roman" w:hAnsi="Times New Roman" w:cs="Times New Roman"/>
          <w:lang w:val="en-US"/>
        </w:rPr>
        <w:t xml:space="preserve"> 2008: NA. 2009: NA. 2010: NA. 2011: NA. 2012: 22.9 (PS). NA (PCF). 2014: 2.94 (PCF).</w:t>
      </w:r>
      <w:r w:rsidRPr="007862B1">
        <w:rPr>
          <w:rFonts w:ascii="Times New Roman" w:hAnsi="Times New Roman" w:cs="Times New Roman"/>
          <w:lang w:val="en-US"/>
        </w:rPr>
        <w:br/>
      </w:r>
      <w:r w:rsidRPr="007862B1">
        <w:rPr>
          <w:rFonts w:ascii="Times New Roman" w:hAnsi="Times New Roman" w:cs="Times New Roman"/>
          <w:b/>
          <w:lang w:val="en-US"/>
        </w:rPr>
        <w:t>Mean (in 1 000 000 euros):</w:t>
      </w:r>
      <w:r w:rsidRPr="007862B1">
        <w:rPr>
          <w:rFonts w:ascii="Times New Roman" w:hAnsi="Times New Roman" w:cs="Times New Roman"/>
          <w:lang w:val="en-US"/>
        </w:rPr>
        <w:t xml:space="preserve"> PS: based on 2012. PCF: based on 2014</w:t>
      </w:r>
    </w:p>
    <w:p w14:paraId="0CE27A24"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PS: PPDB. PCF: PAIRDEM-PPB.</w:t>
      </w:r>
    </w:p>
    <w:p w14:paraId="67747438"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votes received in last national election; proportion or number of seats in lower house of national legislature</w:t>
      </w:r>
    </w:p>
    <w:p w14:paraId="799B6A92" w14:textId="77777777" w:rsidR="0000152C" w:rsidRPr="007862B1" w:rsidRDefault="0000152C" w:rsidP="0000152C">
      <w:pPr>
        <w:spacing w:after="0" w:line="360" w:lineRule="auto"/>
        <w:contextualSpacing/>
        <w:rPr>
          <w:rFonts w:ascii="Times New Roman" w:hAnsi="Times New Roman" w:cs="Times New Roman"/>
          <w:sz w:val="20"/>
          <w:szCs w:val="20"/>
          <w:lang w:val="en-US"/>
        </w:rPr>
      </w:pPr>
    </w:p>
    <w:p w14:paraId="5A546843"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Germany</w:t>
      </w:r>
    </w:p>
    <w:p w14:paraId="7330AAAD"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40.69 (SPD). 11.48 (</w:t>
      </w:r>
      <w:proofErr w:type="spellStart"/>
      <w:r w:rsidRPr="007862B1">
        <w:rPr>
          <w:rFonts w:ascii="Times New Roman" w:hAnsi="Times New Roman" w:cs="Times New Roman"/>
          <w:lang w:val="en-US"/>
        </w:rPr>
        <w:t>Linke</w:t>
      </w:r>
      <w:proofErr w:type="spellEnd"/>
      <w:r w:rsidRPr="007862B1">
        <w:rPr>
          <w:rFonts w:ascii="Times New Roman" w:hAnsi="Times New Roman" w:cs="Times New Roman"/>
          <w:lang w:val="en-US"/>
        </w:rPr>
        <w:t xml:space="preserve">). Only has permanent subsidies. </w:t>
      </w:r>
    </w:p>
    <w:p w14:paraId="2D10B4F9"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Years:</w:t>
      </w:r>
      <w:r w:rsidRPr="007862B1">
        <w:rPr>
          <w:rFonts w:ascii="Times New Roman" w:hAnsi="Times New Roman" w:cs="Times New Roman"/>
          <w:lang w:val="en-US"/>
        </w:rPr>
        <w:t xml:space="preserve"> 2008: NA. 2009: NA. 2010: 38.98 (SPD). 10.83 (</w:t>
      </w:r>
      <w:proofErr w:type="spellStart"/>
      <w:r w:rsidRPr="007862B1">
        <w:rPr>
          <w:rFonts w:ascii="Times New Roman" w:hAnsi="Times New Roman" w:cs="Times New Roman"/>
          <w:lang w:val="en-US"/>
        </w:rPr>
        <w:t>Linke</w:t>
      </w:r>
      <w:proofErr w:type="spellEnd"/>
      <w:r w:rsidRPr="007862B1">
        <w:rPr>
          <w:rFonts w:ascii="Times New Roman" w:hAnsi="Times New Roman" w:cs="Times New Roman"/>
          <w:lang w:val="en-US"/>
        </w:rPr>
        <w:t>). 2011: 42.41 (SPD). 12.13 (</w:t>
      </w:r>
      <w:proofErr w:type="spellStart"/>
      <w:r w:rsidRPr="007862B1">
        <w:rPr>
          <w:rFonts w:ascii="Times New Roman" w:hAnsi="Times New Roman" w:cs="Times New Roman"/>
          <w:lang w:val="en-US"/>
        </w:rPr>
        <w:t>Linke</w:t>
      </w:r>
      <w:proofErr w:type="spellEnd"/>
      <w:r w:rsidRPr="007862B1">
        <w:rPr>
          <w:rFonts w:ascii="Times New Roman" w:hAnsi="Times New Roman" w:cs="Times New Roman"/>
          <w:lang w:val="en-US"/>
        </w:rPr>
        <w:t>). 2012: NA</w:t>
      </w:r>
      <w:r w:rsidRPr="007862B1">
        <w:rPr>
          <w:rFonts w:ascii="Times New Roman" w:hAnsi="Times New Roman" w:cs="Times New Roman"/>
          <w:lang w:val="en-US"/>
        </w:rPr>
        <w:br/>
      </w:r>
      <w:r w:rsidRPr="007862B1">
        <w:rPr>
          <w:rFonts w:ascii="Times New Roman" w:hAnsi="Times New Roman" w:cs="Times New Roman"/>
          <w:b/>
          <w:lang w:val="en-US"/>
        </w:rPr>
        <w:t>Mean (in 1 000 000 euros):</w:t>
      </w:r>
      <w:r w:rsidRPr="007862B1">
        <w:rPr>
          <w:rFonts w:ascii="Times New Roman" w:hAnsi="Times New Roman" w:cs="Times New Roman"/>
          <w:lang w:val="en-US"/>
        </w:rPr>
        <w:t xml:space="preserve"> based on 2010-2011</w:t>
      </w:r>
    </w:p>
    <w:p w14:paraId="74FB6D53"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PPDB</w:t>
      </w:r>
    </w:p>
    <w:p w14:paraId="6C9E042F"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votes received in last national election; number of party members; amount of funds received by party from non-subsidy sources</w:t>
      </w:r>
    </w:p>
    <w:p w14:paraId="051362CF" w14:textId="77777777" w:rsidR="0000152C" w:rsidRPr="007862B1" w:rsidRDefault="0000152C" w:rsidP="0000152C">
      <w:pPr>
        <w:spacing w:after="0" w:line="360" w:lineRule="auto"/>
        <w:contextualSpacing/>
        <w:rPr>
          <w:rFonts w:ascii="Times New Roman" w:hAnsi="Times New Roman" w:cs="Times New Roman"/>
          <w:lang w:val="en-US"/>
        </w:rPr>
      </w:pPr>
    </w:p>
    <w:p w14:paraId="53C249AF" w14:textId="77777777" w:rsidR="0000152C" w:rsidRPr="007862B1" w:rsidRDefault="0000152C" w:rsidP="002F2119">
      <w:pPr>
        <w:keepNext/>
        <w:keepLines/>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Italy</w:t>
      </w:r>
    </w:p>
    <w:p w14:paraId="5F919809" w14:textId="77777777" w:rsidR="0000152C" w:rsidRPr="007862B1" w:rsidRDefault="0000152C" w:rsidP="002F2119">
      <w:pPr>
        <w:keepNext/>
        <w:keepLines/>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57.83 (PD). Only has electoral subsidies. </w:t>
      </w:r>
    </w:p>
    <w:p w14:paraId="6F828CD3"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Years: </w:t>
      </w:r>
      <w:r w:rsidRPr="007862B1">
        <w:rPr>
          <w:rFonts w:ascii="Times New Roman" w:hAnsi="Times New Roman" w:cs="Times New Roman"/>
          <w:lang w:val="en-US"/>
        </w:rPr>
        <w:t>2008: NA. 2009: NA. 2010: NA. 2011: 57.83. 2012: NA</w:t>
      </w:r>
      <w:r w:rsidRPr="007862B1">
        <w:rPr>
          <w:rFonts w:ascii="Times New Roman" w:hAnsi="Times New Roman" w:cs="Times New Roman"/>
          <w:lang w:val="en-US"/>
        </w:rPr>
        <w:br/>
      </w:r>
      <w:r w:rsidRPr="007862B1">
        <w:rPr>
          <w:rFonts w:ascii="Times New Roman" w:hAnsi="Times New Roman" w:cs="Times New Roman"/>
          <w:b/>
          <w:lang w:val="en-US"/>
        </w:rPr>
        <w:t>Mean (in 1 000 000 euros):</w:t>
      </w:r>
      <w:r w:rsidRPr="007862B1">
        <w:rPr>
          <w:rFonts w:ascii="Times New Roman" w:hAnsi="Times New Roman" w:cs="Times New Roman"/>
          <w:lang w:val="en-US"/>
        </w:rPr>
        <w:t xml:space="preserve"> based on 2011</w:t>
      </w:r>
    </w:p>
    <w:p w14:paraId="7E6168A5"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PPDB.</w:t>
      </w:r>
    </w:p>
    <w:p w14:paraId="79F874A7"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votes received in last national legislative election</w:t>
      </w:r>
    </w:p>
    <w:p w14:paraId="4BA02E77" w14:textId="77777777" w:rsidR="0000152C" w:rsidRPr="007862B1" w:rsidRDefault="0000152C" w:rsidP="0000152C">
      <w:pPr>
        <w:spacing w:after="0" w:line="360" w:lineRule="auto"/>
        <w:contextualSpacing/>
        <w:rPr>
          <w:rFonts w:ascii="Times New Roman" w:hAnsi="Times New Roman" w:cs="Times New Roman"/>
          <w:sz w:val="20"/>
          <w:szCs w:val="20"/>
          <w:lang w:val="en-US"/>
        </w:rPr>
      </w:pPr>
    </w:p>
    <w:p w14:paraId="5B23788D"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Netherlands</w:t>
      </w:r>
    </w:p>
    <w:p w14:paraId="7AD49395"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1.65 (CDA) 3.68 (SP). 2.84 (PvdA). 1.1 (</w:t>
      </w:r>
      <w:proofErr w:type="spellStart"/>
      <w:r w:rsidRPr="007862B1">
        <w:rPr>
          <w:rFonts w:ascii="Times New Roman" w:hAnsi="Times New Roman" w:cs="Times New Roman"/>
          <w:lang w:val="en-US"/>
        </w:rPr>
        <w:t>GreenLeft</w:t>
      </w:r>
      <w:proofErr w:type="spellEnd"/>
      <w:r w:rsidRPr="007862B1">
        <w:rPr>
          <w:rFonts w:ascii="Times New Roman" w:hAnsi="Times New Roman" w:cs="Times New Roman"/>
          <w:lang w:val="en-US"/>
        </w:rPr>
        <w:t>). Only has permanent subsidies.</w:t>
      </w:r>
    </w:p>
    <w:p w14:paraId="482EBD94"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Years: </w:t>
      </w:r>
      <w:r w:rsidRPr="007862B1">
        <w:rPr>
          <w:rFonts w:ascii="Times New Roman" w:hAnsi="Times New Roman" w:cs="Times New Roman"/>
          <w:lang w:val="en-US"/>
        </w:rPr>
        <w:t>2008: NA. 2009: NA. 2010: NA. 2011: 1.81 (CDA) 3.7 (SP). 2.97 (</w:t>
      </w:r>
      <w:proofErr w:type="spellStart"/>
      <w:r w:rsidRPr="007862B1">
        <w:rPr>
          <w:rFonts w:ascii="Times New Roman" w:hAnsi="Times New Roman" w:cs="Times New Roman"/>
          <w:lang w:val="en-US"/>
        </w:rPr>
        <w:t>PvDA</w:t>
      </w:r>
      <w:proofErr w:type="spellEnd"/>
      <w:r w:rsidRPr="007862B1">
        <w:rPr>
          <w:rFonts w:ascii="Times New Roman" w:hAnsi="Times New Roman" w:cs="Times New Roman"/>
          <w:lang w:val="en-US"/>
        </w:rPr>
        <w:t>). 1.09 (</w:t>
      </w:r>
      <w:proofErr w:type="spellStart"/>
      <w:r w:rsidRPr="007862B1">
        <w:rPr>
          <w:rFonts w:ascii="Times New Roman" w:hAnsi="Times New Roman" w:cs="Times New Roman"/>
          <w:lang w:val="en-US"/>
        </w:rPr>
        <w:t>GreenLeft</w:t>
      </w:r>
      <w:proofErr w:type="spellEnd"/>
      <w:r w:rsidRPr="007862B1">
        <w:rPr>
          <w:rFonts w:ascii="Times New Roman" w:hAnsi="Times New Roman" w:cs="Times New Roman"/>
          <w:lang w:val="en-US"/>
        </w:rPr>
        <w:t>). 2012: 1.49 (CDA). 3.66 (SP). 2.7 (</w:t>
      </w:r>
      <w:proofErr w:type="spellStart"/>
      <w:r w:rsidRPr="007862B1">
        <w:rPr>
          <w:rFonts w:ascii="Times New Roman" w:hAnsi="Times New Roman" w:cs="Times New Roman"/>
          <w:lang w:val="en-US"/>
        </w:rPr>
        <w:t>PvDA</w:t>
      </w:r>
      <w:proofErr w:type="spellEnd"/>
      <w:r w:rsidRPr="007862B1">
        <w:rPr>
          <w:rFonts w:ascii="Times New Roman" w:hAnsi="Times New Roman" w:cs="Times New Roman"/>
          <w:lang w:val="en-US"/>
        </w:rPr>
        <w:t>). 1.12 (</w:t>
      </w:r>
      <w:proofErr w:type="spellStart"/>
      <w:r w:rsidRPr="007862B1">
        <w:rPr>
          <w:rFonts w:ascii="Times New Roman" w:hAnsi="Times New Roman" w:cs="Times New Roman"/>
          <w:lang w:val="en-US"/>
        </w:rPr>
        <w:t>GreenLeft</w:t>
      </w:r>
      <w:proofErr w:type="spellEnd"/>
      <w:r w:rsidRPr="007862B1">
        <w:rPr>
          <w:rFonts w:ascii="Times New Roman" w:hAnsi="Times New Roman" w:cs="Times New Roman"/>
          <w:lang w:val="en-US"/>
        </w:rPr>
        <w:t>).</w:t>
      </w:r>
      <w:r w:rsidRPr="007862B1">
        <w:rPr>
          <w:rFonts w:ascii="Times New Roman" w:hAnsi="Times New Roman" w:cs="Times New Roman"/>
          <w:lang w:val="en-US"/>
        </w:rPr>
        <w:br/>
      </w:r>
      <w:r w:rsidRPr="007862B1">
        <w:rPr>
          <w:rFonts w:ascii="Times New Roman" w:hAnsi="Times New Roman" w:cs="Times New Roman"/>
          <w:b/>
          <w:lang w:val="en-US"/>
        </w:rPr>
        <w:t>Mean (in 1 000 000 euros):</w:t>
      </w:r>
      <w:r w:rsidRPr="007862B1">
        <w:rPr>
          <w:rFonts w:ascii="Times New Roman" w:hAnsi="Times New Roman" w:cs="Times New Roman"/>
          <w:lang w:val="en-US"/>
        </w:rPr>
        <w:t xml:space="preserve"> based on 2011-2012</w:t>
      </w:r>
    </w:p>
    <w:p w14:paraId="442BB9BF"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PPDB</w:t>
      </w:r>
    </w:p>
    <w:p w14:paraId="5C81AC34"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seats in lower house of national legislature; number of party members</w:t>
      </w:r>
    </w:p>
    <w:p w14:paraId="75B81C3B" w14:textId="77777777" w:rsidR="0000152C" w:rsidRPr="007862B1" w:rsidRDefault="0000152C" w:rsidP="0000152C">
      <w:pPr>
        <w:spacing w:after="0" w:line="360" w:lineRule="auto"/>
        <w:contextualSpacing/>
        <w:rPr>
          <w:rFonts w:ascii="Times New Roman" w:hAnsi="Times New Roman" w:cs="Times New Roman"/>
          <w:lang w:val="en-US"/>
        </w:rPr>
      </w:pPr>
    </w:p>
    <w:p w14:paraId="331FFF5E" w14:textId="77777777" w:rsidR="0000152C" w:rsidRPr="007862B1" w:rsidRDefault="0000152C" w:rsidP="0000152C">
      <w:pPr>
        <w:spacing w:after="0" w:line="360" w:lineRule="auto"/>
        <w:contextualSpacing/>
        <w:rPr>
          <w:rFonts w:ascii="Times New Roman" w:hAnsi="Times New Roman" w:cs="Times New Roman"/>
          <w:sz w:val="24"/>
          <w:szCs w:val="24"/>
          <w:lang w:val="en-US"/>
        </w:rPr>
      </w:pPr>
      <w:r w:rsidRPr="007862B1">
        <w:rPr>
          <w:rFonts w:ascii="Times New Roman" w:hAnsi="Times New Roman" w:cs="Times New Roman"/>
          <w:b/>
          <w:sz w:val="24"/>
          <w:szCs w:val="24"/>
          <w:lang w:val="en-US"/>
        </w:rPr>
        <w:t>Sweden</w:t>
      </w:r>
      <w:r w:rsidRPr="007862B1">
        <w:rPr>
          <w:rFonts w:ascii="Times New Roman" w:hAnsi="Times New Roman" w:cs="Times New Roman"/>
          <w:sz w:val="24"/>
          <w:szCs w:val="24"/>
          <w:lang w:val="en-US"/>
        </w:rPr>
        <w:t xml:space="preserve"> </w:t>
      </w:r>
    </w:p>
    <w:p w14:paraId="6D947D68"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3.59 (VP). 15.45 (SAP). Only has permanent subsidies.</w:t>
      </w:r>
    </w:p>
    <w:p w14:paraId="749BEAD3"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Years: </w:t>
      </w:r>
      <w:r w:rsidRPr="007862B1">
        <w:rPr>
          <w:rFonts w:ascii="Times New Roman" w:hAnsi="Times New Roman" w:cs="Times New Roman"/>
          <w:lang w:val="en-US"/>
        </w:rPr>
        <w:t>2008: NA. 2009: NA. 2010: NA. 2011: 3.59 (VP). 15.45 (SAP). 2012: NA</w:t>
      </w:r>
      <w:r w:rsidRPr="007862B1">
        <w:rPr>
          <w:rFonts w:ascii="Times New Roman" w:hAnsi="Times New Roman" w:cs="Times New Roman"/>
          <w:lang w:val="en-US"/>
        </w:rPr>
        <w:br/>
      </w:r>
      <w:r w:rsidRPr="007862B1">
        <w:rPr>
          <w:rFonts w:ascii="Times New Roman" w:hAnsi="Times New Roman" w:cs="Times New Roman"/>
          <w:b/>
          <w:lang w:val="en-US"/>
        </w:rPr>
        <w:t>Mean (in 1 000 000 euros):</w:t>
      </w:r>
      <w:r w:rsidRPr="007862B1">
        <w:rPr>
          <w:rFonts w:ascii="Times New Roman" w:hAnsi="Times New Roman" w:cs="Times New Roman"/>
          <w:lang w:val="en-US"/>
        </w:rPr>
        <w:t xml:space="preserve"> based on 2011</w:t>
      </w:r>
    </w:p>
    <w:p w14:paraId="1C8C9E29"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PPDB</w:t>
      </w:r>
    </w:p>
    <w:p w14:paraId="599C47F6"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votes received in last national legislative election; proportion or number of seats in lower house of national legislature</w:t>
      </w:r>
    </w:p>
    <w:p w14:paraId="5B8183A1" w14:textId="77777777" w:rsidR="0000152C" w:rsidRPr="007862B1" w:rsidRDefault="0000152C" w:rsidP="0000152C">
      <w:pPr>
        <w:spacing w:after="0" w:line="360" w:lineRule="auto"/>
        <w:contextualSpacing/>
        <w:rPr>
          <w:rFonts w:ascii="Times New Roman" w:hAnsi="Times New Roman" w:cs="Times New Roman"/>
          <w:lang w:val="en-US"/>
        </w:rPr>
      </w:pPr>
    </w:p>
    <w:p w14:paraId="12A39A79"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Switzerland</w:t>
      </w:r>
    </w:p>
    <w:p w14:paraId="2969C569"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lang w:val="en-US"/>
        </w:rPr>
        <w:t>No public funding</w:t>
      </w:r>
    </w:p>
    <w:p w14:paraId="59C7227D" w14:textId="77777777" w:rsidR="0000152C" w:rsidRPr="007862B1" w:rsidRDefault="0000152C" w:rsidP="0000152C">
      <w:pPr>
        <w:spacing w:after="0" w:line="360" w:lineRule="auto"/>
        <w:contextualSpacing/>
        <w:rPr>
          <w:rFonts w:ascii="Times New Roman" w:hAnsi="Times New Roman" w:cs="Times New Roman"/>
          <w:b/>
          <w:sz w:val="20"/>
          <w:szCs w:val="20"/>
          <w:lang w:val="en-US"/>
        </w:rPr>
      </w:pPr>
    </w:p>
    <w:p w14:paraId="4782EAFA"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UK</w:t>
      </w:r>
    </w:p>
    <w:p w14:paraId="047D634C"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lang w:val="en-US"/>
        </w:rPr>
        <w:t>No public funding</w:t>
      </w:r>
    </w:p>
    <w:p w14:paraId="5957125B" w14:textId="77777777" w:rsidR="0000152C" w:rsidRPr="007862B1" w:rsidRDefault="0000152C" w:rsidP="0000152C">
      <w:pPr>
        <w:spacing w:after="0" w:line="360" w:lineRule="auto"/>
        <w:contextualSpacing/>
        <w:rPr>
          <w:rFonts w:ascii="Times New Roman" w:hAnsi="Times New Roman" w:cs="Times New Roman"/>
          <w:b/>
          <w:sz w:val="20"/>
          <w:szCs w:val="20"/>
          <w:lang w:val="en-US"/>
        </w:rPr>
      </w:pPr>
    </w:p>
    <w:p w14:paraId="7C680C4A"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United States</w:t>
      </w:r>
    </w:p>
    <w:p w14:paraId="3EAC6DEA"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12.92 (Democratic Party). Only has electoral subsidies. </w:t>
      </w:r>
    </w:p>
    <w:p w14:paraId="78018DBC"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Years: </w:t>
      </w:r>
      <w:r w:rsidRPr="007862B1">
        <w:rPr>
          <w:rFonts w:ascii="Times New Roman" w:hAnsi="Times New Roman" w:cs="Times New Roman"/>
          <w:lang w:val="en-US"/>
        </w:rPr>
        <w:t>2008: NA. 2009: 0. 2010: 0. 2011: 0. 2012: 68200000 (51690162 euro)</w:t>
      </w:r>
    </w:p>
    <w:p w14:paraId="6EA75C6E"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lastRenderedPageBreak/>
        <w:t>Mean (in 1 000 000 euros):</w:t>
      </w:r>
      <w:r w:rsidRPr="007862B1">
        <w:rPr>
          <w:rFonts w:ascii="Times New Roman" w:hAnsi="Times New Roman" w:cs="Times New Roman"/>
          <w:lang w:val="en-US"/>
        </w:rPr>
        <w:t xml:space="preserve"> based on 2009-2012</w:t>
      </w:r>
    </w:p>
    <w:p w14:paraId="2591E0F9"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(from IDEA Political Finance Database): </w:t>
      </w:r>
      <w:hyperlink r:id="rId5" w:history="1">
        <w:r w:rsidRPr="007862B1">
          <w:rPr>
            <w:rFonts w:ascii="Times New Roman" w:hAnsi="Times New Roman" w:cs="Times New Roman"/>
            <w:color w:val="0000FF" w:themeColor="hyperlink"/>
            <w:u w:val="single"/>
            <w:lang w:val="en-US"/>
          </w:rPr>
          <w:t>https://fas.org/sgp/crs/misc/R43976.pdf</w:t>
        </w:r>
      </w:hyperlink>
      <w:r w:rsidRPr="007862B1">
        <w:rPr>
          <w:rFonts w:ascii="Times New Roman" w:hAnsi="Times New Roman" w:cs="Times New Roman"/>
          <w:lang w:val="en-US"/>
        </w:rPr>
        <w:t xml:space="preserve"> (p. 3-4). total federal funding supporting the 2012 presidential nominating conventions</w:t>
      </w:r>
    </w:p>
    <w:p w14:paraId="6870716B"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Subsidy allocation reflects: </w:t>
      </w:r>
      <w:r w:rsidRPr="007862B1">
        <w:rPr>
          <w:rFonts w:ascii="Times New Roman" w:hAnsi="Times New Roman" w:cs="Times New Roman"/>
          <w:lang w:val="en-US"/>
        </w:rPr>
        <w:t>presidential nominating convention (funding is earmarked to be used for presidential nominating conventions)</w:t>
      </w:r>
    </w:p>
    <w:p w14:paraId="3CBC0238" w14:textId="77777777" w:rsidR="0000152C" w:rsidRPr="007862B1" w:rsidRDefault="0000152C" w:rsidP="0000152C">
      <w:pPr>
        <w:spacing w:after="0" w:line="360" w:lineRule="auto"/>
        <w:contextualSpacing/>
        <w:rPr>
          <w:rFonts w:ascii="Times New Roman" w:hAnsi="Times New Roman" w:cs="Times New Roman"/>
          <w:sz w:val="20"/>
          <w:szCs w:val="20"/>
          <w:lang w:val="en-US"/>
        </w:rPr>
      </w:pPr>
    </w:p>
    <w:p w14:paraId="13ADEAD9"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Australia</w:t>
      </w:r>
    </w:p>
    <w:p w14:paraId="12174BC5"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sz w:val="20"/>
          <w:szCs w:val="20"/>
          <w:lang w:val="en-US"/>
        </w:rPr>
        <w:t>S</w:t>
      </w:r>
      <w:r w:rsidRPr="007862B1">
        <w:rPr>
          <w:rFonts w:ascii="Times New Roman" w:hAnsi="Times New Roman" w:cs="Times New Roman"/>
          <w:b/>
          <w:lang w:val="en-US"/>
        </w:rPr>
        <w:t>ize of subventions:</w:t>
      </w:r>
      <w:r w:rsidRPr="007862B1">
        <w:rPr>
          <w:rFonts w:ascii="Times New Roman" w:hAnsi="Times New Roman" w:cs="Times New Roman"/>
          <w:lang w:val="en-US"/>
        </w:rPr>
        <w:t xml:space="preserve"> 3.23 (ALP). Only has electoral subsidies. </w:t>
      </w:r>
    </w:p>
    <w:p w14:paraId="22C27C3E"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Years:</w:t>
      </w:r>
      <w:r w:rsidRPr="007862B1">
        <w:rPr>
          <w:rFonts w:ascii="Times New Roman" w:hAnsi="Times New Roman" w:cs="Times New Roman"/>
          <w:lang w:val="en-US"/>
        </w:rPr>
        <w:t xml:space="preserve"> 2008: 0. 2009: 0. 2010: $21 225 869.96 (16158549 euro). 2011: 0. 2012: 0.</w:t>
      </w:r>
      <w:r w:rsidRPr="007862B1">
        <w:rPr>
          <w:rFonts w:ascii="Times New Roman" w:hAnsi="Times New Roman" w:cs="Times New Roman"/>
          <w:lang w:val="en-US"/>
        </w:rPr>
        <w:br/>
      </w:r>
      <w:r w:rsidRPr="007862B1">
        <w:rPr>
          <w:rFonts w:ascii="Times New Roman" w:hAnsi="Times New Roman" w:cs="Times New Roman"/>
          <w:b/>
          <w:lang w:val="en-US"/>
        </w:rPr>
        <w:t xml:space="preserve">Mean (in 1 000 000 euros): </w:t>
      </w:r>
      <w:r w:rsidRPr="007862B1">
        <w:rPr>
          <w:rFonts w:ascii="Times New Roman" w:hAnsi="Times New Roman" w:cs="Times New Roman"/>
          <w:lang w:val="en-US"/>
        </w:rPr>
        <w:t>based on 2008-2012</w:t>
      </w:r>
    </w:p>
    <w:p w14:paraId="1A25086E"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hyperlink r:id="rId6" w:history="1">
        <w:r w:rsidRPr="007862B1">
          <w:rPr>
            <w:rFonts w:ascii="Times New Roman" w:hAnsi="Times New Roman" w:cs="Times New Roman"/>
            <w:color w:val="0000FF" w:themeColor="hyperlink"/>
            <w:u w:val="single"/>
            <w:lang w:val="en-US"/>
          </w:rPr>
          <w:t>http://www.aec.gov.au/About_AEC/Publications/Reports_On_Federal_Electoral_Events/2010/fad-report.pdf</w:t>
        </w:r>
      </w:hyperlink>
      <w:r w:rsidRPr="007862B1">
        <w:rPr>
          <w:rFonts w:ascii="Times New Roman" w:hAnsi="Times New Roman" w:cs="Times New Roman"/>
          <w:lang w:val="en-US"/>
        </w:rPr>
        <w:t xml:space="preserve"> (p. 7)</w:t>
      </w:r>
    </w:p>
    <w:p w14:paraId="19C11664"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votes received in last national legislative election</w:t>
      </w:r>
    </w:p>
    <w:p w14:paraId="1F84B72C" w14:textId="77777777" w:rsidR="0000152C" w:rsidRPr="007862B1" w:rsidRDefault="0000152C" w:rsidP="0000152C">
      <w:pPr>
        <w:spacing w:after="0" w:line="360" w:lineRule="auto"/>
        <w:contextualSpacing/>
        <w:rPr>
          <w:rFonts w:ascii="Times New Roman" w:hAnsi="Times New Roman" w:cs="Times New Roman"/>
          <w:sz w:val="24"/>
          <w:szCs w:val="24"/>
          <w:lang w:val="en-US"/>
        </w:rPr>
      </w:pPr>
    </w:p>
    <w:p w14:paraId="4173D958" w14:textId="77777777" w:rsidR="0000152C" w:rsidRPr="007862B1" w:rsidRDefault="0000152C" w:rsidP="0000152C">
      <w:pPr>
        <w:spacing w:after="0" w:line="360" w:lineRule="auto"/>
        <w:contextualSpacing/>
        <w:rPr>
          <w:rFonts w:ascii="Times New Roman" w:hAnsi="Times New Roman" w:cs="Times New Roman"/>
          <w:b/>
          <w:sz w:val="24"/>
          <w:szCs w:val="24"/>
          <w:lang w:val="en-US"/>
        </w:rPr>
      </w:pPr>
      <w:r w:rsidRPr="007862B1">
        <w:rPr>
          <w:rFonts w:ascii="Times New Roman" w:hAnsi="Times New Roman" w:cs="Times New Roman"/>
          <w:b/>
          <w:sz w:val="24"/>
          <w:szCs w:val="24"/>
          <w:lang w:val="en-US"/>
        </w:rPr>
        <w:t>Israel</w:t>
      </w:r>
    </w:p>
    <w:p w14:paraId="1465CDF4"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Size of subventions:</w:t>
      </w:r>
      <w:r w:rsidRPr="007862B1">
        <w:rPr>
          <w:rFonts w:ascii="Times New Roman" w:hAnsi="Times New Roman" w:cs="Times New Roman"/>
          <w:lang w:val="en-US"/>
        </w:rPr>
        <w:t xml:space="preserve"> 1.85 (</w:t>
      </w:r>
      <w:proofErr w:type="spellStart"/>
      <w:r w:rsidRPr="007862B1">
        <w:rPr>
          <w:rFonts w:ascii="Times New Roman" w:hAnsi="Times New Roman" w:cs="Times New Roman"/>
          <w:lang w:val="en-US"/>
        </w:rPr>
        <w:t>Labour</w:t>
      </w:r>
      <w:proofErr w:type="spellEnd"/>
      <w:r w:rsidRPr="007862B1">
        <w:rPr>
          <w:rFonts w:ascii="Times New Roman" w:hAnsi="Times New Roman" w:cs="Times New Roman"/>
          <w:lang w:val="en-US"/>
        </w:rPr>
        <w:t>). 4.43 (Likud). 0.63 (</w:t>
      </w:r>
      <w:proofErr w:type="spellStart"/>
      <w:r w:rsidRPr="007862B1">
        <w:rPr>
          <w:rFonts w:ascii="Times New Roman" w:hAnsi="Times New Roman" w:cs="Times New Roman"/>
          <w:lang w:val="en-US"/>
        </w:rPr>
        <w:t>Histadrut</w:t>
      </w:r>
      <w:proofErr w:type="spellEnd"/>
      <w:r w:rsidRPr="007862B1">
        <w:rPr>
          <w:rFonts w:ascii="Times New Roman" w:hAnsi="Times New Roman" w:cs="Times New Roman"/>
          <w:lang w:val="en-US"/>
        </w:rPr>
        <w:t xml:space="preserve">). Both permanent and electoral subsidies. </w:t>
      </w:r>
    </w:p>
    <w:p w14:paraId="209AB9F9"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Years:</w:t>
      </w:r>
      <w:r w:rsidRPr="007862B1">
        <w:rPr>
          <w:rFonts w:ascii="Times New Roman" w:hAnsi="Times New Roman" w:cs="Times New Roman"/>
          <w:lang w:val="en-US"/>
        </w:rPr>
        <w:t xml:space="preserve"> 2008: NA. 2009: NA. 2010: NA. 2011: 1.85 (</w:t>
      </w:r>
      <w:proofErr w:type="spellStart"/>
      <w:r w:rsidRPr="007862B1">
        <w:rPr>
          <w:rFonts w:ascii="Times New Roman" w:hAnsi="Times New Roman" w:cs="Times New Roman"/>
          <w:lang w:val="en-US"/>
        </w:rPr>
        <w:t>Labour</w:t>
      </w:r>
      <w:proofErr w:type="spellEnd"/>
      <w:r w:rsidRPr="007862B1">
        <w:rPr>
          <w:rFonts w:ascii="Times New Roman" w:hAnsi="Times New Roman" w:cs="Times New Roman"/>
          <w:lang w:val="en-US"/>
        </w:rPr>
        <w:t>). 4.43 (Likud). 0.63 (</w:t>
      </w:r>
      <w:proofErr w:type="spellStart"/>
      <w:r w:rsidRPr="007862B1">
        <w:rPr>
          <w:rFonts w:ascii="Times New Roman" w:hAnsi="Times New Roman" w:cs="Times New Roman"/>
          <w:lang w:val="en-US"/>
        </w:rPr>
        <w:t>Histadrut</w:t>
      </w:r>
      <w:proofErr w:type="spellEnd"/>
      <w:r w:rsidRPr="007862B1">
        <w:rPr>
          <w:rFonts w:ascii="Times New Roman" w:hAnsi="Times New Roman" w:cs="Times New Roman"/>
          <w:lang w:val="en-US"/>
        </w:rPr>
        <w:t>). 2012: NA</w:t>
      </w:r>
      <w:r w:rsidRPr="007862B1">
        <w:rPr>
          <w:rFonts w:ascii="Times New Roman" w:hAnsi="Times New Roman" w:cs="Times New Roman"/>
          <w:lang w:val="en-US"/>
        </w:rPr>
        <w:br/>
      </w:r>
      <w:r w:rsidRPr="007862B1">
        <w:rPr>
          <w:rFonts w:ascii="Times New Roman" w:hAnsi="Times New Roman" w:cs="Times New Roman"/>
          <w:b/>
          <w:lang w:val="en-US"/>
        </w:rPr>
        <w:t xml:space="preserve">Mean (in 1 000 000 euros): </w:t>
      </w:r>
      <w:r w:rsidRPr="007862B1">
        <w:rPr>
          <w:rFonts w:ascii="Times New Roman" w:hAnsi="Times New Roman" w:cs="Times New Roman"/>
          <w:lang w:val="en-US"/>
        </w:rPr>
        <w:t>based on 2011</w:t>
      </w:r>
    </w:p>
    <w:p w14:paraId="6ADD3F00"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 xml:space="preserve">Data source for size of subventions: </w:t>
      </w:r>
      <w:r w:rsidRPr="007862B1">
        <w:rPr>
          <w:rFonts w:ascii="Times New Roman" w:hAnsi="Times New Roman" w:cs="Times New Roman"/>
          <w:lang w:val="en-US"/>
        </w:rPr>
        <w:t>PPDB</w:t>
      </w:r>
    </w:p>
    <w:p w14:paraId="44C6D005" w14:textId="77777777" w:rsidR="0000152C" w:rsidRPr="007862B1" w:rsidRDefault="0000152C" w:rsidP="0000152C">
      <w:pPr>
        <w:spacing w:after="0" w:line="360" w:lineRule="auto"/>
        <w:contextualSpacing/>
        <w:rPr>
          <w:rFonts w:ascii="Times New Roman" w:hAnsi="Times New Roman" w:cs="Times New Roman"/>
          <w:lang w:val="en-US"/>
        </w:rPr>
      </w:pPr>
      <w:r w:rsidRPr="007862B1">
        <w:rPr>
          <w:rFonts w:ascii="Times New Roman" w:hAnsi="Times New Roman" w:cs="Times New Roman"/>
          <w:b/>
          <w:lang w:val="en-US"/>
        </w:rPr>
        <w:t>Subsidy allocation reflects (from PPDB):</w:t>
      </w:r>
      <w:r w:rsidRPr="007862B1">
        <w:rPr>
          <w:rFonts w:ascii="Times New Roman" w:hAnsi="Times New Roman" w:cs="Times New Roman"/>
          <w:lang w:val="en-US"/>
        </w:rPr>
        <w:t xml:space="preserve"> proportion or number of seats in lower house of national legislature</w:t>
      </w:r>
    </w:p>
    <w:p w14:paraId="1A2734BF" w14:textId="77777777" w:rsidR="0000152C" w:rsidRPr="007862B1" w:rsidRDefault="0000152C" w:rsidP="0000152C">
      <w:pPr>
        <w:spacing w:after="0" w:line="360" w:lineRule="auto"/>
        <w:contextualSpacing/>
        <w:rPr>
          <w:rFonts w:ascii="Times New Roman" w:hAnsi="Times New Roman" w:cs="Times New Roman"/>
          <w:lang w:val="en-GB"/>
        </w:rPr>
      </w:pPr>
    </w:p>
    <w:p w14:paraId="2E839206" w14:textId="17A6D764" w:rsidR="00204E2C" w:rsidRPr="007862B1" w:rsidRDefault="00204E2C" w:rsidP="00204E2C">
      <w:pPr>
        <w:spacing w:after="0" w:line="480" w:lineRule="auto"/>
        <w:rPr>
          <w:rFonts w:ascii="Times New Roman" w:eastAsiaTheme="majorEastAsia" w:hAnsi="Times New Roman" w:cs="Times New Roman"/>
          <w:b/>
          <w:bCs/>
          <w:sz w:val="26"/>
          <w:szCs w:val="26"/>
          <w:lang w:val="en-GB" w:eastAsia="zh-CN"/>
        </w:rPr>
      </w:pPr>
      <w:r w:rsidRPr="007862B1">
        <w:rPr>
          <w:rFonts w:ascii="Times New Roman" w:eastAsiaTheme="majorEastAsia" w:hAnsi="Times New Roman" w:cs="Times New Roman"/>
          <w:b/>
          <w:bCs/>
          <w:sz w:val="26"/>
          <w:szCs w:val="26"/>
          <w:lang w:val="en-GB" w:eastAsia="zh-CN"/>
        </w:rPr>
        <w:t>Traditional ally variable</w:t>
      </w:r>
    </w:p>
    <w:p w14:paraId="65628199" w14:textId="63DBCD42" w:rsidR="0000152C" w:rsidRPr="007862B1" w:rsidRDefault="00204E2C" w:rsidP="00204E2C">
      <w:pPr>
        <w:spacing w:after="0" w:line="480" w:lineRule="auto"/>
        <w:contextualSpacing/>
        <w:rPr>
          <w:rFonts w:ascii="Times New Roman" w:hAnsi="Times New Roman" w:cs="Times New Roman"/>
          <w:lang w:val="en-GB"/>
        </w:rPr>
      </w:pPr>
      <w:r w:rsidRPr="007862B1">
        <w:rPr>
          <w:rFonts w:ascii="Times New Roman" w:hAnsi="Times New Roman" w:cs="Times New Roman"/>
          <w:lang w:val="en-GB"/>
        </w:rPr>
        <w:t xml:space="preserve">The LPTU dataset originally coded union confederations as ‘traditional left-of-centre union ally’ (0), ‘traditional right-of-centre union ally’ (1) and others (2), based on existing historical studies on organizational links. The pairs of historical allies identified are: SPÖ and both PRÖ-GE and ÖGB, ÖVP and GÖD in Austria, SDP and SAK in Finland, PCF and CGT, PS and both CFDT and FO in France, SPD and DGB, IGBCE, GEW, </w:t>
      </w:r>
      <w:proofErr w:type="spellStart"/>
      <w:r w:rsidRPr="007862B1">
        <w:rPr>
          <w:rFonts w:ascii="Times New Roman" w:hAnsi="Times New Roman" w:cs="Times New Roman"/>
          <w:lang w:val="en-GB"/>
        </w:rPr>
        <w:t>IGMetall</w:t>
      </w:r>
      <w:proofErr w:type="spellEnd"/>
      <w:r w:rsidRPr="007862B1">
        <w:rPr>
          <w:rFonts w:ascii="Times New Roman" w:hAnsi="Times New Roman" w:cs="Times New Roman"/>
          <w:lang w:val="en-GB"/>
        </w:rPr>
        <w:t xml:space="preserve">, </w:t>
      </w:r>
      <w:proofErr w:type="spellStart"/>
      <w:r w:rsidRPr="007862B1">
        <w:rPr>
          <w:rFonts w:ascii="Times New Roman" w:hAnsi="Times New Roman" w:cs="Times New Roman"/>
          <w:lang w:val="en-GB"/>
        </w:rPr>
        <w:t>Ver.di</w:t>
      </w:r>
      <w:proofErr w:type="spellEnd"/>
      <w:r w:rsidRPr="007862B1">
        <w:rPr>
          <w:rFonts w:ascii="Times New Roman" w:hAnsi="Times New Roman" w:cs="Times New Roman"/>
          <w:lang w:val="en-GB"/>
        </w:rPr>
        <w:t xml:space="preserve"> in Germany, PD and CGIL in Italy, PvdA and FNV, CDA and CNV in the Netherlands, SAP and LO in Sweden, SP and SGB, CVP and </w:t>
      </w:r>
      <w:proofErr w:type="spellStart"/>
      <w:r w:rsidRPr="007862B1">
        <w:rPr>
          <w:rFonts w:ascii="Times New Roman" w:hAnsi="Times New Roman" w:cs="Times New Roman"/>
          <w:lang w:val="en-GB"/>
        </w:rPr>
        <w:lastRenderedPageBreak/>
        <w:t>Travail.Suisse</w:t>
      </w:r>
      <w:proofErr w:type="spellEnd"/>
      <w:r w:rsidRPr="007862B1">
        <w:rPr>
          <w:rFonts w:ascii="Times New Roman" w:hAnsi="Times New Roman" w:cs="Times New Roman"/>
          <w:lang w:val="en-GB"/>
        </w:rPr>
        <w:t xml:space="preserve"> in Switzerland, the Labour Party and TUC, GMB, Unite, Unison, NUT and USDAW in the United Kingdom, the Democratic Party and AFL-CIO in the United States, the ALP and ACTU, ANMF, AWU and SDA in Australia, </w:t>
      </w:r>
      <w:proofErr w:type="spellStart"/>
      <w:r w:rsidRPr="007862B1">
        <w:rPr>
          <w:rFonts w:ascii="Times New Roman" w:hAnsi="Times New Roman" w:cs="Times New Roman"/>
          <w:lang w:val="en-GB"/>
        </w:rPr>
        <w:t>HaAvoda</w:t>
      </w:r>
      <w:proofErr w:type="spellEnd"/>
      <w:r w:rsidRPr="007862B1">
        <w:rPr>
          <w:rFonts w:ascii="Times New Roman" w:hAnsi="Times New Roman" w:cs="Times New Roman"/>
          <w:lang w:val="en-GB"/>
        </w:rPr>
        <w:t xml:space="preserve"> and </w:t>
      </w:r>
      <w:proofErr w:type="spellStart"/>
      <w:r w:rsidRPr="007862B1">
        <w:rPr>
          <w:rFonts w:ascii="Times New Roman" w:hAnsi="Times New Roman" w:cs="Times New Roman"/>
          <w:lang w:val="en-GB"/>
        </w:rPr>
        <w:t>Histadrut</w:t>
      </w:r>
      <w:proofErr w:type="spellEnd"/>
      <w:r w:rsidRPr="007862B1">
        <w:rPr>
          <w:rFonts w:ascii="Times New Roman" w:hAnsi="Times New Roman" w:cs="Times New Roman"/>
          <w:lang w:val="en-GB"/>
        </w:rPr>
        <w:t xml:space="preserve"> and Likud and HL in Israel. In this paper, these dyads are thus coded as traditional allies (=1) on this particular variable.</w:t>
      </w:r>
    </w:p>
    <w:p w14:paraId="0F12A9F8" w14:textId="77777777" w:rsidR="0000152C" w:rsidRPr="007862B1" w:rsidRDefault="0000152C" w:rsidP="0000152C">
      <w:pPr>
        <w:spacing w:after="0" w:line="480" w:lineRule="auto"/>
        <w:contextualSpacing/>
        <w:rPr>
          <w:rFonts w:ascii="Times New Roman" w:hAnsi="Times New Roman" w:cs="Times New Roman"/>
          <w:sz w:val="20"/>
          <w:szCs w:val="20"/>
          <w:lang w:val="en-GB"/>
        </w:rPr>
      </w:pPr>
    </w:p>
    <w:p w14:paraId="5A0F4B56" w14:textId="77777777" w:rsidR="0000152C" w:rsidRPr="007862B1" w:rsidRDefault="0000152C" w:rsidP="0000152C">
      <w:pPr>
        <w:spacing w:after="0" w:line="480" w:lineRule="auto"/>
        <w:contextualSpacing/>
        <w:jc w:val="both"/>
        <w:rPr>
          <w:rFonts w:ascii="Times New Roman" w:hAnsi="Times New Roman" w:cs="Times New Roman"/>
          <w:sz w:val="20"/>
          <w:szCs w:val="20"/>
          <w:lang w:val="en-GB"/>
        </w:rPr>
      </w:pPr>
    </w:p>
    <w:p w14:paraId="17C9FD95" w14:textId="77777777" w:rsidR="0000152C" w:rsidRPr="007862B1" w:rsidRDefault="0000152C" w:rsidP="0000152C">
      <w:pPr>
        <w:spacing w:after="0" w:line="480" w:lineRule="auto"/>
        <w:contextualSpacing/>
        <w:jc w:val="both"/>
        <w:rPr>
          <w:rFonts w:ascii="Times New Roman" w:hAnsi="Times New Roman" w:cs="Times New Roman"/>
          <w:sz w:val="20"/>
          <w:szCs w:val="20"/>
          <w:lang w:val="en-GB"/>
        </w:rPr>
      </w:pPr>
    </w:p>
    <w:p w14:paraId="3B1200B7" w14:textId="77777777" w:rsidR="0000152C" w:rsidRPr="007862B1" w:rsidRDefault="0000152C" w:rsidP="0000152C">
      <w:pPr>
        <w:spacing w:after="0" w:line="480" w:lineRule="auto"/>
        <w:contextualSpacing/>
        <w:jc w:val="both"/>
        <w:rPr>
          <w:rFonts w:ascii="Times New Roman" w:hAnsi="Times New Roman" w:cs="Times New Roman"/>
          <w:sz w:val="24"/>
          <w:szCs w:val="24"/>
          <w:lang w:val="en-GB"/>
        </w:rPr>
      </w:pPr>
    </w:p>
    <w:p w14:paraId="3CB2402D" w14:textId="77777777" w:rsidR="0000152C" w:rsidRPr="007862B1" w:rsidRDefault="0000152C" w:rsidP="0000152C">
      <w:pPr>
        <w:pageBreakBefore/>
        <w:spacing w:after="0" w:line="480" w:lineRule="auto"/>
        <w:outlineLvl w:val="2"/>
        <w:rPr>
          <w:rFonts w:ascii="Times New Roman" w:eastAsiaTheme="majorEastAsia" w:hAnsi="Times New Roman" w:cs="Times New Roman"/>
          <w:b/>
          <w:bCs/>
          <w:sz w:val="26"/>
          <w:szCs w:val="26"/>
          <w:lang w:val="en-GB" w:eastAsia="zh-CN"/>
        </w:rPr>
      </w:pPr>
      <w:r w:rsidRPr="007862B1">
        <w:rPr>
          <w:rFonts w:ascii="Times New Roman" w:eastAsiaTheme="majorEastAsia" w:hAnsi="Times New Roman" w:cs="Times New Roman"/>
          <w:b/>
          <w:bCs/>
          <w:sz w:val="26"/>
          <w:szCs w:val="26"/>
          <w:lang w:val="en-GB" w:eastAsia="zh-CN"/>
        </w:rPr>
        <w:lastRenderedPageBreak/>
        <w:t>Appendix 3</w:t>
      </w:r>
    </w:p>
    <w:p w14:paraId="4109B437" w14:textId="463BE1B9" w:rsidR="00D21B5E" w:rsidRPr="007862B1" w:rsidRDefault="0000152C" w:rsidP="00D21B5E">
      <w:pPr>
        <w:spacing w:after="0" w:line="360" w:lineRule="auto"/>
        <w:outlineLvl w:val="2"/>
        <w:rPr>
          <w:rFonts w:ascii="Times New Roman" w:eastAsia="Calibri" w:hAnsi="Times New Roman" w:cs="Times New Roman"/>
          <w:b/>
          <w:sz w:val="24"/>
          <w:szCs w:val="24"/>
          <w:lang w:val="en-US"/>
        </w:rPr>
      </w:pPr>
      <w:r w:rsidRPr="007862B1">
        <w:rPr>
          <w:rFonts w:ascii="Times New Roman" w:eastAsia="Calibri" w:hAnsi="Times New Roman" w:cs="Times New Roman"/>
          <w:b/>
          <w:sz w:val="24"/>
          <w:szCs w:val="24"/>
          <w:lang w:val="en-US"/>
        </w:rPr>
        <w:t xml:space="preserve">Robustness tests with </w:t>
      </w:r>
      <w:r w:rsidR="00003FAB" w:rsidRPr="007862B1">
        <w:rPr>
          <w:rFonts w:ascii="Times New Roman" w:eastAsia="Calibri" w:hAnsi="Times New Roman" w:cs="Times New Roman"/>
          <w:b/>
          <w:sz w:val="24"/>
          <w:szCs w:val="24"/>
          <w:lang w:val="en-US"/>
        </w:rPr>
        <w:t>actual available numbers: Re-estimation of interaction effect as: donation/party budget * subsidy/party budget:</w:t>
      </w:r>
    </w:p>
    <w:p w14:paraId="02A6DA2D" w14:textId="77777777" w:rsidR="002D6185" w:rsidRPr="007862B1" w:rsidRDefault="002D6185" w:rsidP="002D6185">
      <w:pPr>
        <w:spacing w:after="0" w:line="360" w:lineRule="auto"/>
        <w:outlineLvl w:val="2"/>
        <w:rPr>
          <w:rFonts w:ascii="Times New Roman" w:eastAsia="Times New Roman" w:hAnsi="Times New Roman" w:cs="Times New Roman"/>
          <w:bCs/>
          <w:i/>
          <w:lang w:val="en-GB" w:eastAsia="zh-CN"/>
        </w:rPr>
      </w:pPr>
      <w:r w:rsidRPr="007862B1">
        <w:rPr>
          <w:rFonts w:ascii="Times New Roman" w:eastAsia="Times New Roman" w:hAnsi="Times New Roman" w:cs="Times New Roman"/>
          <w:bCs/>
          <w:i/>
          <w:lang w:val="en-GB" w:eastAsia="zh-CN"/>
        </w:rPr>
        <w:t xml:space="preserve">Table A3. The effect of donation/party budget, financial restrictions and public party subsidies/party budget on party link scores. Poisson regression. </w:t>
      </w:r>
    </w:p>
    <w:tbl>
      <w:tblPr>
        <w:tblW w:w="0" w:type="auto"/>
        <w:jc w:val="center"/>
        <w:tblLayout w:type="fixed"/>
        <w:tblCellMar>
          <w:left w:w="75" w:type="dxa"/>
          <w:right w:w="75" w:type="dxa"/>
        </w:tblCellMar>
        <w:tblLook w:val="0000" w:firstRow="0" w:lastRow="0" w:firstColumn="0" w:lastColumn="0" w:noHBand="0" w:noVBand="0"/>
      </w:tblPr>
      <w:tblGrid>
        <w:gridCol w:w="4107"/>
        <w:gridCol w:w="1584"/>
        <w:gridCol w:w="1584"/>
        <w:gridCol w:w="1584"/>
      </w:tblGrid>
      <w:tr w:rsidR="002D6185" w:rsidRPr="007862B1" w14:paraId="58B64C60" w14:textId="77777777" w:rsidTr="002D6185">
        <w:trPr>
          <w:jc w:val="center"/>
        </w:trPr>
        <w:tc>
          <w:tcPr>
            <w:tcW w:w="4107" w:type="dxa"/>
            <w:tcBorders>
              <w:top w:val="single" w:sz="6" w:space="0" w:color="auto"/>
              <w:left w:val="nil"/>
              <w:bottom w:val="nil"/>
              <w:right w:val="nil"/>
            </w:tcBorders>
          </w:tcPr>
          <w:p w14:paraId="560CA699"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single" w:sz="6" w:space="0" w:color="auto"/>
              <w:left w:val="nil"/>
              <w:bottom w:val="nil"/>
              <w:right w:val="nil"/>
            </w:tcBorders>
          </w:tcPr>
          <w:p w14:paraId="3E6010EA"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c>
          <w:tcPr>
            <w:tcW w:w="1584" w:type="dxa"/>
            <w:tcBorders>
              <w:top w:val="single" w:sz="6" w:space="0" w:color="auto"/>
              <w:left w:val="nil"/>
              <w:bottom w:val="nil"/>
              <w:right w:val="nil"/>
            </w:tcBorders>
          </w:tcPr>
          <w:p w14:paraId="0675B6A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w:t>
            </w:r>
          </w:p>
        </w:tc>
        <w:tc>
          <w:tcPr>
            <w:tcW w:w="1584" w:type="dxa"/>
            <w:tcBorders>
              <w:top w:val="single" w:sz="6" w:space="0" w:color="auto"/>
              <w:left w:val="nil"/>
              <w:bottom w:val="nil"/>
              <w:right w:val="nil"/>
            </w:tcBorders>
          </w:tcPr>
          <w:p w14:paraId="6CECEFBE"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w:t>
            </w:r>
          </w:p>
        </w:tc>
      </w:tr>
      <w:tr w:rsidR="002D6185" w:rsidRPr="007862B1" w14:paraId="7EF75BD3" w14:textId="77777777" w:rsidTr="002D6185">
        <w:trPr>
          <w:jc w:val="center"/>
        </w:trPr>
        <w:tc>
          <w:tcPr>
            <w:tcW w:w="4107" w:type="dxa"/>
            <w:tcBorders>
              <w:top w:val="nil"/>
              <w:left w:val="nil"/>
              <w:bottom w:val="single" w:sz="6" w:space="0" w:color="auto"/>
              <w:right w:val="nil"/>
            </w:tcBorders>
          </w:tcPr>
          <w:p w14:paraId="649CDE8E"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single" w:sz="6" w:space="0" w:color="auto"/>
              <w:right w:val="nil"/>
            </w:tcBorders>
          </w:tcPr>
          <w:p w14:paraId="7112EC10"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single" w:sz="6" w:space="0" w:color="auto"/>
              <w:right w:val="nil"/>
            </w:tcBorders>
          </w:tcPr>
          <w:p w14:paraId="7DF71307"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single" w:sz="6" w:space="0" w:color="auto"/>
              <w:right w:val="nil"/>
            </w:tcBorders>
          </w:tcPr>
          <w:p w14:paraId="0AA1DF12"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2D6185" w:rsidRPr="007862B1" w14:paraId="2CD02879" w14:textId="77777777" w:rsidTr="002D6185">
        <w:trPr>
          <w:jc w:val="center"/>
        </w:trPr>
        <w:tc>
          <w:tcPr>
            <w:tcW w:w="4107" w:type="dxa"/>
            <w:tcBorders>
              <w:top w:val="nil"/>
              <w:left w:val="nil"/>
              <w:bottom w:val="nil"/>
              <w:right w:val="nil"/>
            </w:tcBorders>
          </w:tcPr>
          <w:p w14:paraId="728AA6E2"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4C31286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14E804D0"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240D49AD"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2D6185" w:rsidRPr="007862B1" w14:paraId="07A870EB" w14:textId="77777777" w:rsidTr="002D6185">
        <w:trPr>
          <w:jc w:val="center"/>
        </w:trPr>
        <w:tc>
          <w:tcPr>
            <w:tcW w:w="4107" w:type="dxa"/>
            <w:tcBorders>
              <w:top w:val="nil"/>
              <w:left w:val="nil"/>
              <w:bottom w:val="nil"/>
              <w:right w:val="nil"/>
            </w:tcBorders>
          </w:tcPr>
          <w:p w14:paraId="48AD6D64"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Donation/party budget</w:t>
            </w:r>
          </w:p>
        </w:tc>
        <w:tc>
          <w:tcPr>
            <w:tcW w:w="1584" w:type="dxa"/>
            <w:tcBorders>
              <w:top w:val="nil"/>
              <w:left w:val="nil"/>
              <w:bottom w:val="nil"/>
              <w:right w:val="nil"/>
            </w:tcBorders>
          </w:tcPr>
          <w:p w14:paraId="404A817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40.62***</w:t>
            </w:r>
          </w:p>
        </w:tc>
        <w:tc>
          <w:tcPr>
            <w:tcW w:w="1584" w:type="dxa"/>
            <w:tcBorders>
              <w:top w:val="nil"/>
              <w:left w:val="nil"/>
              <w:bottom w:val="nil"/>
              <w:right w:val="nil"/>
            </w:tcBorders>
          </w:tcPr>
          <w:p w14:paraId="0554F6BE"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15.51</w:t>
            </w:r>
          </w:p>
        </w:tc>
        <w:tc>
          <w:tcPr>
            <w:tcW w:w="1584" w:type="dxa"/>
            <w:tcBorders>
              <w:top w:val="nil"/>
              <w:left w:val="nil"/>
              <w:bottom w:val="nil"/>
              <w:right w:val="nil"/>
            </w:tcBorders>
          </w:tcPr>
          <w:p w14:paraId="278A81F6"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44.26***</w:t>
            </w:r>
          </w:p>
        </w:tc>
      </w:tr>
      <w:tr w:rsidR="002D6185" w:rsidRPr="007862B1" w14:paraId="3E24FD23" w14:textId="77777777" w:rsidTr="002D6185">
        <w:trPr>
          <w:jc w:val="center"/>
        </w:trPr>
        <w:tc>
          <w:tcPr>
            <w:tcW w:w="4107" w:type="dxa"/>
            <w:tcBorders>
              <w:top w:val="nil"/>
              <w:left w:val="nil"/>
              <w:bottom w:val="nil"/>
              <w:right w:val="nil"/>
            </w:tcBorders>
          </w:tcPr>
          <w:p w14:paraId="6400A3D6"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079A38FD"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(7.77)</w:t>
            </w:r>
          </w:p>
        </w:tc>
        <w:tc>
          <w:tcPr>
            <w:tcW w:w="1584" w:type="dxa"/>
            <w:tcBorders>
              <w:top w:val="nil"/>
              <w:left w:val="nil"/>
              <w:bottom w:val="nil"/>
              <w:right w:val="nil"/>
            </w:tcBorders>
          </w:tcPr>
          <w:p w14:paraId="4288F922"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(15.58)</w:t>
            </w:r>
          </w:p>
        </w:tc>
        <w:tc>
          <w:tcPr>
            <w:tcW w:w="1584" w:type="dxa"/>
            <w:tcBorders>
              <w:top w:val="nil"/>
              <w:left w:val="nil"/>
              <w:bottom w:val="nil"/>
              <w:right w:val="nil"/>
            </w:tcBorders>
          </w:tcPr>
          <w:p w14:paraId="1BCA622C"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(13.17)</w:t>
            </w:r>
          </w:p>
        </w:tc>
      </w:tr>
      <w:tr w:rsidR="002D6185" w:rsidRPr="007862B1" w14:paraId="4875A1AF" w14:textId="77777777" w:rsidTr="002D6185">
        <w:trPr>
          <w:jc w:val="center"/>
        </w:trPr>
        <w:tc>
          <w:tcPr>
            <w:tcW w:w="4107" w:type="dxa"/>
            <w:tcBorders>
              <w:top w:val="nil"/>
              <w:left w:val="nil"/>
              <w:bottom w:val="nil"/>
              <w:right w:val="nil"/>
            </w:tcBorders>
          </w:tcPr>
          <w:p w14:paraId="2C1008AC"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1584" w:type="dxa"/>
            <w:tcBorders>
              <w:top w:val="nil"/>
              <w:left w:val="nil"/>
              <w:bottom w:val="nil"/>
              <w:right w:val="nil"/>
            </w:tcBorders>
          </w:tcPr>
          <w:p w14:paraId="7E2989F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-0.82***</w:t>
            </w:r>
          </w:p>
        </w:tc>
        <w:tc>
          <w:tcPr>
            <w:tcW w:w="1584" w:type="dxa"/>
            <w:tcBorders>
              <w:top w:val="nil"/>
              <w:left w:val="nil"/>
              <w:bottom w:val="nil"/>
              <w:right w:val="nil"/>
            </w:tcBorders>
          </w:tcPr>
          <w:p w14:paraId="1A9EE6FB"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-0.30*</w:t>
            </w:r>
          </w:p>
        </w:tc>
        <w:tc>
          <w:tcPr>
            <w:tcW w:w="1584" w:type="dxa"/>
            <w:tcBorders>
              <w:top w:val="nil"/>
              <w:left w:val="nil"/>
              <w:bottom w:val="nil"/>
              <w:right w:val="nil"/>
            </w:tcBorders>
          </w:tcPr>
          <w:p w14:paraId="5D0FF6A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-0.14</w:t>
            </w:r>
          </w:p>
        </w:tc>
      </w:tr>
      <w:tr w:rsidR="002D6185" w:rsidRPr="007862B1" w14:paraId="5B06482D" w14:textId="77777777" w:rsidTr="002D6185">
        <w:trPr>
          <w:jc w:val="center"/>
        </w:trPr>
        <w:tc>
          <w:tcPr>
            <w:tcW w:w="4107" w:type="dxa"/>
            <w:tcBorders>
              <w:top w:val="nil"/>
              <w:left w:val="nil"/>
              <w:bottom w:val="nil"/>
              <w:right w:val="nil"/>
            </w:tcBorders>
          </w:tcPr>
          <w:p w14:paraId="63C88193"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1E1FDDCA"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(0.17)</w:t>
            </w:r>
          </w:p>
        </w:tc>
        <w:tc>
          <w:tcPr>
            <w:tcW w:w="1584" w:type="dxa"/>
            <w:tcBorders>
              <w:top w:val="nil"/>
              <w:left w:val="nil"/>
              <w:bottom w:val="nil"/>
              <w:right w:val="nil"/>
            </w:tcBorders>
          </w:tcPr>
          <w:p w14:paraId="478C4BC0"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(0.17)</w:t>
            </w:r>
          </w:p>
        </w:tc>
        <w:tc>
          <w:tcPr>
            <w:tcW w:w="1584" w:type="dxa"/>
            <w:tcBorders>
              <w:top w:val="nil"/>
              <w:left w:val="nil"/>
              <w:bottom w:val="nil"/>
              <w:right w:val="nil"/>
            </w:tcBorders>
          </w:tcPr>
          <w:p w14:paraId="6C42D585"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(0.17)</w:t>
            </w:r>
          </w:p>
        </w:tc>
      </w:tr>
      <w:tr w:rsidR="002D6185" w:rsidRPr="007862B1" w14:paraId="657A79D2" w14:textId="77777777" w:rsidTr="002D6185">
        <w:trPr>
          <w:jc w:val="center"/>
        </w:trPr>
        <w:tc>
          <w:tcPr>
            <w:tcW w:w="4107" w:type="dxa"/>
            <w:tcBorders>
              <w:top w:val="nil"/>
              <w:left w:val="nil"/>
              <w:bottom w:val="nil"/>
              <w:right w:val="nil"/>
            </w:tcBorders>
          </w:tcPr>
          <w:p w14:paraId="1B0BBFBD"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Subsidy/party budget</w:t>
            </w:r>
          </w:p>
        </w:tc>
        <w:tc>
          <w:tcPr>
            <w:tcW w:w="1584" w:type="dxa"/>
            <w:tcBorders>
              <w:top w:val="nil"/>
              <w:left w:val="nil"/>
              <w:bottom w:val="nil"/>
              <w:right w:val="nil"/>
            </w:tcBorders>
          </w:tcPr>
          <w:p w14:paraId="2CC783E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-0.66*</w:t>
            </w:r>
          </w:p>
        </w:tc>
        <w:tc>
          <w:tcPr>
            <w:tcW w:w="1584" w:type="dxa"/>
            <w:tcBorders>
              <w:top w:val="nil"/>
              <w:left w:val="nil"/>
              <w:bottom w:val="nil"/>
              <w:right w:val="nil"/>
            </w:tcBorders>
          </w:tcPr>
          <w:p w14:paraId="7D1B6737"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-1.31***</w:t>
            </w:r>
          </w:p>
        </w:tc>
        <w:tc>
          <w:tcPr>
            <w:tcW w:w="1584" w:type="dxa"/>
            <w:tcBorders>
              <w:top w:val="nil"/>
              <w:left w:val="nil"/>
              <w:bottom w:val="nil"/>
              <w:right w:val="nil"/>
            </w:tcBorders>
          </w:tcPr>
          <w:p w14:paraId="1F539B5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-1.43***</w:t>
            </w:r>
          </w:p>
        </w:tc>
      </w:tr>
      <w:tr w:rsidR="002D6185" w:rsidRPr="007862B1" w14:paraId="2CAD6713" w14:textId="77777777" w:rsidTr="002D6185">
        <w:trPr>
          <w:jc w:val="center"/>
        </w:trPr>
        <w:tc>
          <w:tcPr>
            <w:tcW w:w="4107" w:type="dxa"/>
            <w:tcBorders>
              <w:top w:val="nil"/>
              <w:left w:val="nil"/>
              <w:bottom w:val="nil"/>
              <w:right w:val="nil"/>
            </w:tcBorders>
          </w:tcPr>
          <w:p w14:paraId="26A04FBF"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6F201FC9"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(0.39)</w:t>
            </w:r>
          </w:p>
        </w:tc>
        <w:tc>
          <w:tcPr>
            <w:tcW w:w="1584" w:type="dxa"/>
            <w:tcBorders>
              <w:top w:val="nil"/>
              <w:left w:val="nil"/>
              <w:bottom w:val="nil"/>
              <w:right w:val="nil"/>
            </w:tcBorders>
          </w:tcPr>
          <w:p w14:paraId="3E705436"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(0.37)</w:t>
            </w:r>
          </w:p>
        </w:tc>
        <w:tc>
          <w:tcPr>
            <w:tcW w:w="1584" w:type="dxa"/>
            <w:tcBorders>
              <w:top w:val="nil"/>
              <w:left w:val="nil"/>
              <w:bottom w:val="nil"/>
              <w:right w:val="nil"/>
            </w:tcBorders>
          </w:tcPr>
          <w:p w14:paraId="765B6E8F"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(0.34)</w:t>
            </w:r>
          </w:p>
        </w:tc>
      </w:tr>
      <w:tr w:rsidR="002D6185" w:rsidRPr="007862B1" w14:paraId="1DC63134" w14:textId="77777777" w:rsidTr="002D6185">
        <w:trPr>
          <w:jc w:val="center"/>
        </w:trPr>
        <w:tc>
          <w:tcPr>
            <w:tcW w:w="4107" w:type="dxa"/>
            <w:tcBorders>
              <w:top w:val="nil"/>
              <w:left w:val="nil"/>
              <w:bottom w:val="nil"/>
              <w:right w:val="nil"/>
            </w:tcBorders>
          </w:tcPr>
          <w:p w14:paraId="135818F3"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Strength of union</w:t>
            </w:r>
          </w:p>
        </w:tc>
        <w:tc>
          <w:tcPr>
            <w:tcW w:w="1584" w:type="dxa"/>
            <w:tcBorders>
              <w:top w:val="nil"/>
              <w:left w:val="nil"/>
              <w:bottom w:val="nil"/>
              <w:right w:val="nil"/>
            </w:tcBorders>
          </w:tcPr>
          <w:p w14:paraId="35C1DBF9"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6920B40D"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2.84**</w:t>
            </w:r>
          </w:p>
        </w:tc>
        <w:tc>
          <w:tcPr>
            <w:tcW w:w="1584" w:type="dxa"/>
            <w:tcBorders>
              <w:top w:val="nil"/>
              <w:left w:val="nil"/>
              <w:bottom w:val="nil"/>
              <w:right w:val="nil"/>
            </w:tcBorders>
          </w:tcPr>
          <w:p w14:paraId="26A83356"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3.20***</w:t>
            </w:r>
          </w:p>
        </w:tc>
      </w:tr>
      <w:tr w:rsidR="002D6185" w:rsidRPr="007862B1" w14:paraId="5E848C05" w14:textId="77777777" w:rsidTr="002D6185">
        <w:trPr>
          <w:jc w:val="center"/>
        </w:trPr>
        <w:tc>
          <w:tcPr>
            <w:tcW w:w="4107" w:type="dxa"/>
            <w:tcBorders>
              <w:top w:val="nil"/>
              <w:left w:val="nil"/>
              <w:bottom w:val="nil"/>
              <w:right w:val="nil"/>
            </w:tcBorders>
          </w:tcPr>
          <w:p w14:paraId="575A4BE4"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3E1E45EA"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2A6D04EA"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(1.25)</w:t>
            </w:r>
          </w:p>
        </w:tc>
        <w:tc>
          <w:tcPr>
            <w:tcW w:w="1584" w:type="dxa"/>
            <w:tcBorders>
              <w:top w:val="nil"/>
              <w:left w:val="nil"/>
              <w:bottom w:val="nil"/>
              <w:right w:val="nil"/>
            </w:tcBorders>
          </w:tcPr>
          <w:p w14:paraId="336255DB"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(1.16)</w:t>
            </w:r>
          </w:p>
        </w:tc>
      </w:tr>
      <w:tr w:rsidR="002D6185" w:rsidRPr="007862B1" w14:paraId="1E8468C6" w14:textId="77777777" w:rsidTr="002D6185">
        <w:trPr>
          <w:jc w:val="center"/>
        </w:trPr>
        <w:tc>
          <w:tcPr>
            <w:tcW w:w="4107" w:type="dxa"/>
            <w:tcBorders>
              <w:top w:val="nil"/>
              <w:left w:val="nil"/>
              <w:bottom w:val="nil"/>
              <w:right w:val="nil"/>
            </w:tcBorders>
          </w:tcPr>
          <w:p w14:paraId="1DFC9760"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Traditional union ally</w:t>
            </w:r>
          </w:p>
        </w:tc>
        <w:tc>
          <w:tcPr>
            <w:tcW w:w="1584" w:type="dxa"/>
            <w:tcBorders>
              <w:top w:val="nil"/>
              <w:left w:val="nil"/>
              <w:bottom w:val="nil"/>
              <w:right w:val="nil"/>
            </w:tcBorders>
          </w:tcPr>
          <w:p w14:paraId="7E480581"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2C081894"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0.38***</w:t>
            </w:r>
          </w:p>
        </w:tc>
        <w:tc>
          <w:tcPr>
            <w:tcW w:w="1584" w:type="dxa"/>
            <w:tcBorders>
              <w:top w:val="nil"/>
              <w:left w:val="nil"/>
              <w:bottom w:val="nil"/>
              <w:right w:val="nil"/>
            </w:tcBorders>
          </w:tcPr>
          <w:p w14:paraId="4DA3C33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0.46***</w:t>
            </w:r>
          </w:p>
        </w:tc>
      </w:tr>
      <w:tr w:rsidR="002D6185" w:rsidRPr="007862B1" w14:paraId="6FE9B5F2" w14:textId="77777777" w:rsidTr="002D6185">
        <w:trPr>
          <w:jc w:val="center"/>
        </w:trPr>
        <w:tc>
          <w:tcPr>
            <w:tcW w:w="4107" w:type="dxa"/>
            <w:tcBorders>
              <w:top w:val="nil"/>
              <w:left w:val="nil"/>
              <w:bottom w:val="nil"/>
              <w:right w:val="nil"/>
            </w:tcBorders>
          </w:tcPr>
          <w:p w14:paraId="58B44753"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17211B5D"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6C237AF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(0.12)</w:t>
            </w:r>
          </w:p>
        </w:tc>
        <w:tc>
          <w:tcPr>
            <w:tcW w:w="1584" w:type="dxa"/>
            <w:tcBorders>
              <w:top w:val="nil"/>
              <w:left w:val="nil"/>
              <w:bottom w:val="nil"/>
              <w:right w:val="nil"/>
            </w:tcBorders>
          </w:tcPr>
          <w:p w14:paraId="2830B70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(0.11)</w:t>
            </w:r>
          </w:p>
        </w:tc>
      </w:tr>
      <w:tr w:rsidR="002D6185" w:rsidRPr="007862B1" w14:paraId="0E612518" w14:textId="77777777" w:rsidTr="002D6185">
        <w:trPr>
          <w:jc w:val="center"/>
        </w:trPr>
        <w:tc>
          <w:tcPr>
            <w:tcW w:w="4107" w:type="dxa"/>
            <w:tcBorders>
              <w:top w:val="nil"/>
              <w:left w:val="nil"/>
              <w:bottom w:val="nil"/>
              <w:right w:val="nil"/>
            </w:tcBorders>
          </w:tcPr>
          <w:p w14:paraId="73F5E62B"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organization type</w:t>
            </w:r>
          </w:p>
        </w:tc>
        <w:tc>
          <w:tcPr>
            <w:tcW w:w="1584" w:type="dxa"/>
            <w:tcBorders>
              <w:top w:val="nil"/>
              <w:left w:val="nil"/>
              <w:bottom w:val="nil"/>
              <w:right w:val="nil"/>
            </w:tcBorders>
          </w:tcPr>
          <w:p w14:paraId="3B8BF722"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0394A26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-0.65***</w:t>
            </w:r>
          </w:p>
        </w:tc>
        <w:tc>
          <w:tcPr>
            <w:tcW w:w="1584" w:type="dxa"/>
            <w:tcBorders>
              <w:top w:val="nil"/>
              <w:left w:val="nil"/>
              <w:bottom w:val="nil"/>
              <w:right w:val="nil"/>
            </w:tcBorders>
          </w:tcPr>
          <w:p w14:paraId="7827151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-0.62***</w:t>
            </w:r>
          </w:p>
        </w:tc>
      </w:tr>
      <w:tr w:rsidR="002D6185" w:rsidRPr="007862B1" w14:paraId="45E6F3BD" w14:textId="77777777" w:rsidTr="002D6185">
        <w:trPr>
          <w:jc w:val="center"/>
        </w:trPr>
        <w:tc>
          <w:tcPr>
            <w:tcW w:w="4107" w:type="dxa"/>
            <w:tcBorders>
              <w:top w:val="nil"/>
              <w:left w:val="nil"/>
              <w:bottom w:val="nil"/>
              <w:right w:val="nil"/>
            </w:tcBorders>
          </w:tcPr>
          <w:p w14:paraId="3FD8C86F"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7A8E256F"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3A3F0EBB"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(0.25)</w:t>
            </w:r>
          </w:p>
        </w:tc>
        <w:tc>
          <w:tcPr>
            <w:tcW w:w="1584" w:type="dxa"/>
            <w:tcBorders>
              <w:top w:val="nil"/>
              <w:left w:val="nil"/>
              <w:bottom w:val="nil"/>
              <w:right w:val="nil"/>
            </w:tcBorders>
          </w:tcPr>
          <w:p w14:paraId="2024FC12"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(0.23)</w:t>
            </w:r>
          </w:p>
        </w:tc>
      </w:tr>
      <w:tr w:rsidR="002D6185" w:rsidRPr="007862B1" w14:paraId="31CCF58F" w14:textId="77777777" w:rsidTr="002D6185">
        <w:trPr>
          <w:jc w:val="center"/>
        </w:trPr>
        <w:tc>
          <w:tcPr>
            <w:tcW w:w="4107" w:type="dxa"/>
            <w:tcBorders>
              <w:top w:val="nil"/>
              <w:left w:val="nil"/>
              <w:bottom w:val="nil"/>
              <w:right w:val="nil"/>
            </w:tcBorders>
          </w:tcPr>
          <w:p w14:paraId="48217226"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Party unit type</w:t>
            </w:r>
          </w:p>
        </w:tc>
        <w:tc>
          <w:tcPr>
            <w:tcW w:w="1584" w:type="dxa"/>
            <w:tcBorders>
              <w:top w:val="nil"/>
              <w:left w:val="nil"/>
              <w:bottom w:val="nil"/>
              <w:right w:val="nil"/>
            </w:tcBorders>
          </w:tcPr>
          <w:p w14:paraId="46250980"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15EA4A5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-0.15*</w:t>
            </w:r>
          </w:p>
        </w:tc>
        <w:tc>
          <w:tcPr>
            <w:tcW w:w="1584" w:type="dxa"/>
            <w:tcBorders>
              <w:top w:val="nil"/>
              <w:left w:val="nil"/>
              <w:bottom w:val="nil"/>
              <w:right w:val="nil"/>
            </w:tcBorders>
          </w:tcPr>
          <w:p w14:paraId="5832D97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-0.18**</w:t>
            </w:r>
          </w:p>
        </w:tc>
      </w:tr>
      <w:tr w:rsidR="002D6185" w:rsidRPr="007862B1" w14:paraId="5413599E" w14:textId="77777777" w:rsidTr="002D6185">
        <w:trPr>
          <w:jc w:val="center"/>
        </w:trPr>
        <w:tc>
          <w:tcPr>
            <w:tcW w:w="4107" w:type="dxa"/>
            <w:tcBorders>
              <w:top w:val="nil"/>
              <w:left w:val="nil"/>
              <w:bottom w:val="nil"/>
              <w:right w:val="nil"/>
            </w:tcBorders>
          </w:tcPr>
          <w:p w14:paraId="1EF52E31"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3EF9CCF7"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1038FE4B"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(0.09)</w:t>
            </w:r>
          </w:p>
        </w:tc>
        <w:tc>
          <w:tcPr>
            <w:tcW w:w="1584" w:type="dxa"/>
            <w:tcBorders>
              <w:top w:val="nil"/>
              <w:left w:val="nil"/>
              <w:bottom w:val="nil"/>
              <w:right w:val="nil"/>
            </w:tcBorders>
          </w:tcPr>
          <w:p w14:paraId="75803F8F"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(0.09)</w:t>
            </w:r>
          </w:p>
        </w:tc>
      </w:tr>
      <w:tr w:rsidR="002D6185" w:rsidRPr="007862B1" w14:paraId="677C4289" w14:textId="77777777" w:rsidTr="002D6185">
        <w:trPr>
          <w:jc w:val="center"/>
        </w:trPr>
        <w:tc>
          <w:tcPr>
            <w:tcW w:w="4107" w:type="dxa"/>
            <w:tcBorders>
              <w:top w:val="nil"/>
              <w:left w:val="nil"/>
              <w:bottom w:val="nil"/>
              <w:right w:val="nil"/>
            </w:tcBorders>
          </w:tcPr>
          <w:p w14:paraId="0561E83B"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moderate</w:t>
            </w:r>
          </w:p>
        </w:tc>
        <w:tc>
          <w:tcPr>
            <w:tcW w:w="1584" w:type="dxa"/>
            <w:tcBorders>
              <w:top w:val="nil"/>
              <w:left w:val="nil"/>
              <w:bottom w:val="nil"/>
              <w:right w:val="nil"/>
            </w:tcBorders>
          </w:tcPr>
          <w:p w14:paraId="1816CD25"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3DC8B046"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0.37*</w:t>
            </w:r>
          </w:p>
        </w:tc>
        <w:tc>
          <w:tcPr>
            <w:tcW w:w="1584" w:type="dxa"/>
            <w:tcBorders>
              <w:top w:val="nil"/>
              <w:left w:val="nil"/>
              <w:bottom w:val="nil"/>
              <w:right w:val="nil"/>
            </w:tcBorders>
          </w:tcPr>
          <w:p w14:paraId="571F513C"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0.46**</w:t>
            </w:r>
          </w:p>
        </w:tc>
      </w:tr>
      <w:tr w:rsidR="002D6185" w:rsidRPr="007862B1" w14:paraId="0C69E288" w14:textId="77777777" w:rsidTr="002D6185">
        <w:trPr>
          <w:jc w:val="center"/>
        </w:trPr>
        <w:tc>
          <w:tcPr>
            <w:tcW w:w="4107" w:type="dxa"/>
            <w:tcBorders>
              <w:top w:val="nil"/>
              <w:left w:val="nil"/>
              <w:bottom w:val="nil"/>
              <w:right w:val="nil"/>
            </w:tcBorders>
          </w:tcPr>
          <w:p w14:paraId="25117683"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29FC32EB"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4B3A251B"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(0.20)</w:t>
            </w:r>
          </w:p>
        </w:tc>
        <w:tc>
          <w:tcPr>
            <w:tcW w:w="1584" w:type="dxa"/>
            <w:tcBorders>
              <w:top w:val="nil"/>
              <w:left w:val="nil"/>
              <w:bottom w:val="nil"/>
              <w:right w:val="nil"/>
            </w:tcBorders>
          </w:tcPr>
          <w:p w14:paraId="10AE5E72"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(0.19)</w:t>
            </w:r>
          </w:p>
        </w:tc>
      </w:tr>
      <w:tr w:rsidR="002D6185" w:rsidRPr="007862B1" w14:paraId="3FEC6E85" w14:textId="77777777" w:rsidTr="002D6185">
        <w:trPr>
          <w:jc w:val="center"/>
        </w:trPr>
        <w:tc>
          <w:tcPr>
            <w:tcW w:w="4107" w:type="dxa"/>
            <w:tcBorders>
              <w:top w:val="nil"/>
              <w:left w:val="nil"/>
              <w:bottom w:val="nil"/>
              <w:right w:val="nil"/>
            </w:tcBorders>
          </w:tcPr>
          <w:p w14:paraId="552427D6"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high</w:t>
            </w:r>
          </w:p>
        </w:tc>
        <w:tc>
          <w:tcPr>
            <w:tcW w:w="1584" w:type="dxa"/>
            <w:tcBorders>
              <w:top w:val="nil"/>
              <w:left w:val="nil"/>
              <w:bottom w:val="nil"/>
              <w:right w:val="nil"/>
            </w:tcBorders>
          </w:tcPr>
          <w:p w14:paraId="671931EE"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4C9D5499"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-0.42</w:t>
            </w:r>
          </w:p>
        </w:tc>
        <w:tc>
          <w:tcPr>
            <w:tcW w:w="1584" w:type="dxa"/>
            <w:tcBorders>
              <w:top w:val="nil"/>
              <w:left w:val="nil"/>
              <w:bottom w:val="nil"/>
              <w:right w:val="nil"/>
            </w:tcBorders>
          </w:tcPr>
          <w:p w14:paraId="4AC342F4"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-0.32</w:t>
            </w:r>
          </w:p>
        </w:tc>
      </w:tr>
      <w:tr w:rsidR="002D6185" w:rsidRPr="007862B1" w14:paraId="7F66BE3A" w14:textId="77777777" w:rsidTr="002D6185">
        <w:trPr>
          <w:jc w:val="center"/>
        </w:trPr>
        <w:tc>
          <w:tcPr>
            <w:tcW w:w="4107" w:type="dxa"/>
            <w:tcBorders>
              <w:top w:val="nil"/>
              <w:left w:val="nil"/>
              <w:bottom w:val="nil"/>
              <w:right w:val="nil"/>
            </w:tcBorders>
          </w:tcPr>
          <w:p w14:paraId="6C58C306"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243EADCD"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139E4540"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(0.31)</w:t>
            </w:r>
          </w:p>
        </w:tc>
        <w:tc>
          <w:tcPr>
            <w:tcW w:w="1584" w:type="dxa"/>
            <w:tcBorders>
              <w:top w:val="nil"/>
              <w:left w:val="nil"/>
              <w:bottom w:val="nil"/>
              <w:right w:val="nil"/>
            </w:tcBorders>
          </w:tcPr>
          <w:p w14:paraId="39D36F6F"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(0.28)</w:t>
            </w:r>
          </w:p>
        </w:tc>
      </w:tr>
      <w:tr w:rsidR="002D6185" w:rsidRPr="007862B1" w14:paraId="5DF1861B" w14:textId="77777777" w:rsidTr="002D6185">
        <w:trPr>
          <w:jc w:val="center"/>
        </w:trPr>
        <w:tc>
          <w:tcPr>
            <w:tcW w:w="4107" w:type="dxa"/>
            <w:tcBorders>
              <w:top w:val="nil"/>
              <w:left w:val="nil"/>
              <w:bottom w:val="nil"/>
              <w:right w:val="nil"/>
            </w:tcBorders>
          </w:tcPr>
          <w:p w14:paraId="239CAD29"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Corporatism</w:t>
            </w:r>
          </w:p>
        </w:tc>
        <w:tc>
          <w:tcPr>
            <w:tcW w:w="1584" w:type="dxa"/>
            <w:tcBorders>
              <w:top w:val="nil"/>
              <w:left w:val="nil"/>
              <w:bottom w:val="nil"/>
              <w:right w:val="nil"/>
            </w:tcBorders>
          </w:tcPr>
          <w:p w14:paraId="4CABBB8F"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7347499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0.27**</w:t>
            </w:r>
          </w:p>
        </w:tc>
        <w:tc>
          <w:tcPr>
            <w:tcW w:w="1584" w:type="dxa"/>
            <w:tcBorders>
              <w:top w:val="nil"/>
              <w:left w:val="nil"/>
              <w:bottom w:val="nil"/>
              <w:right w:val="nil"/>
            </w:tcBorders>
          </w:tcPr>
          <w:p w14:paraId="10DF3499"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0.48***</w:t>
            </w:r>
          </w:p>
        </w:tc>
      </w:tr>
      <w:tr w:rsidR="002D6185" w:rsidRPr="007862B1" w14:paraId="6874DC0B" w14:textId="77777777" w:rsidTr="002D6185">
        <w:trPr>
          <w:jc w:val="center"/>
        </w:trPr>
        <w:tc>
          <w:tcPr>
            <w:tcW w:w="4107" w:type="dxa"/>
            <w:tcBorders>
              <w:top w:val="nil"/>
              <w:left w:val="nil"/>
              <w:bottom w:val="nil"/>
              <w:right w:val="nil"/>
            </w:tcBorders>
          </w:tcPr>
          <w:p w14:paraId="15B2A050"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00BCE320"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6961EFBB"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(0.14)</w:t>
            </w:r>
          </w:p>
        </w:tc>
        <w:tc>
          <w:tcPr>
            <w:tcW w:w="1584" w:type="dxa"/>
            <w:tcBorders>
              <w:top w:val="nil"/>
              <w:left w:val="nil"/>
              <w:bottom w:val="nil"/>
              <w:right w:val="nil"/>
            </w:tcBorders>
          </w:tcPr>
          <w:p w14:paraId="6D36C01C"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(0.17)</w:t>
            </w:r>
          </w:p>
        </w:tc>
      </w:tr>
      <w:tr w:rsidR="002D6185" w:rsidRPr="007862B1" w14:paraId="5075CD21" w14:textId="77777777" w:rsidTr="002D6185">
        <w:trPr>
          <w:jc w:val="center"/>
        </w:trPr>
        <w:tc>
          <w:tcPr>
            <w:tcW w:w="4107" w:type="dxa"/>
            <w:tcBorders>
              <w:top w:val="nil"/>
              <w:left w:val="nil"/>
              <w:bottom w:val="nil"/>
              <w:right w:val="nil"/>
            </w:tcBorders>
          </w:tcPr>
          <w:p w14:paraId="662A8529"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Donation/party budget*subsidy/party budget</w:t>
            </w:r>
          </w:p>
        </w:tc>
        <w:tc>
          <w:tcPr>
            <w:tcW w:w="1584" w:type="dxa"/>
            <w:tcBorders>
              <w:top w:val="nil"/>
              <w:left w:val="nil"/>
              <w:bottom w:val="nil"/>
              <w:right w:val="nil"/>
            </w:tcBorders>
          </w:tcPr>
          <w:p w14:paraId="084356B5"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1A6204F2"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3D646B51"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-88.89***</w:t>
            </w:r>
          </w:p>
        </w:tc>
      </w:tr>
      <w:tr w:rsidR="002D6185" w:rsidRPr="007862B1" w14:paraId="41C204DB" w14:textId="77777777" w:rsidTr="002D6185">
        <w:trPr>
          <w:jc w:val="center"/>
        </w:trPr>
        <w:tc>
          <w:tcPr>
            <w:tcW w:w="4107" w:type="dxa"/>
            <w:tcBorders>
              <w:top w:val="nil"/>
              <w:left w:val="nil"/>
              <w:bottom w:val="nil"/>
              <w:right w:val="nil"/>
            </w:tcBorders>
          </w:tcPr>
          <w:p w14:paraId="524B487F"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2D29245A"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1E645FF9"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0BC28DAE"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(30.25)</w:t>
            </w:r>
          </w:p>
        </w:tc>
      </w:tr>
      <w:tr w:rsidR="002D6185" w:rsidRPr="007862B1" w14:paraId="32EAF37D" w14:textId="77777777" w:rsidTr="002D6185">
        <w:trPr>
          <w:jc w:val="center"/>
        </w:trPr>
        <w:tc>
          <w:tcPr>
            <w:tcW w:w="4107" w:type="dxa"/>
            <w:tcBorders>
              <w:top w:val="nil"/>
              <w:left w:val="nil"/>
              <w:bottom w:val="nil"/>
              <w:right w:val="nil"/>
            </w:tcBorders>
          </w:tcPr>
          <w:p w14:paraId="4B412BAF"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1584" w:type="dxa"/>
            <w:tcBorders>
              <w:top w:val="nil"/>
              <w:left w:val="nil"/>
              <w:bottom w:val="nil"/>
              <w:right w:val="nil"/>
            </w:tcBorders>
          </w:tcPr>
          <w:p w14:paraId="1E35C885"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1.25***</w:t>
            </w:r>
          </w:p>
        </w:tc>
        <w:tc>
          <w:tcPr>
            <w:tcW w:w="1584" w:type="dxa"/>
            <w:tcBorders>
              <w:top w:val="nil"/>
              <w:left w:val="nil"/>
              <w:bottom w:val="nil"/>
              <w:right w:val="nil"/>
            </w:tcBorders>
          </w:tcPr>
          <w:p w14:paraId="105A580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1.07***</w:t>
            </w:r>
          </w:p>
        </w:tc>
        <w:tc>
          <w:tcPr>
            <w:tcW w:w="1584" w:type="dxa"/>
            <w:tcBorders>
              <w:top w:val="nil"/>
              <w:left w:val="nil"/>
              <w:bottom w:val="nil"/>
              <w:right w:val="nil"/>
            </w:tcBorders>
          </w:tcPr>
          <w:p w14:paraId="74EFE9D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0.73**</w:t>
            </w:r>
          </w:p>
        </w:tc>
      </w:tr>
      <w:tr w:rsidR="002D6185" w:rsidRPr="007862B1" w14:paraId="0F6DE29A" w14:textId="77777777" w:rsidTr="002D6185">
        <w:trPr>
          <w:jc w:val="center"/>
        </w:trPr>
        <w:tc>
          <w:tcPr>
            <w:tcW w:w="4107" w:type="dxa"/>
            <w:tcBorders>
              <w:top w:val="nil"/>
              <w:left w:val="nil"/>
              <w:bottom w:val="nil"/>
              <w:right w:val="nil"/>
            </w:tcBorders>
          </w:tcPr>
          <w:p w14:paraId="7A8BCB2A"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5FFDF26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(0.22)</w:t>
            </w:r>
          </w:p>
        </w:tc>
        <w:tc>
          <w:tcPr>
            <w:tcW w:w="1584" w:type="dxa"/>
            <w:tcBorders>
              <w:top w:val="nil"/>
              <w:left w:val="nil"/>
              <w:bottom w:val="nil"/>
              <w:right w:val="nil"/>
            </w:tcBorders>
          </w:tcPr>
          <w:p w14:paraId="2C496C34"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(0.26)</w:t>
            </w:r>
          </w:p>
        </w:tc>
        <w:tc>
          <w:tcPr>
            <w:tcW w:w="1584" w:type="dxa"/>
            <w:tcBorders>
              <w:top w:val="nil"/>
              <w:left w:val="nil"/>
              <w:bottom w:val="nil"/>
              <w:right w:val="nil"/>
            </w:tcBorders>
          </w:tcPr>
          <w:p w14:paraId="17C8DA5D"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hAnsi="Times New Roman" w:cs="Times New Roman"/>
                <w:lang w:val="en-US"/>
              </w:rPr>
              <w:t>(0.31)</w:t>
            </w:r>
          </w:p>
        </w:tc>
      </w:tr>
      <w:tr w:rsidR="002D6185" w:rsidRPr="007862B1" w14:paraId="1C4C1D62" w14:textId="77777777" w:rsidTr="002D6185">
        <w:trPr>
          <w:jc w:val="center"/>
        </w:trPr>
        <w:tc>
          <w:tcPr>
            <w:tcW w:w="4107" w:type="dxa"/>
            <w:tcBorders>
              <w:top w:val="nil"/>
              <w:left w:val="nil"/>
              <w:bottom w:val="nil"/>
              <w:right w:val="nil"/>
            </w:tcBorders>
          </w:tcPr>
          <w:p w14:paraId="059AE5FF"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22761605"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27378201"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1584" w:type="dxa"/>
            <w:tcBorders>
              <w:top w:val="nil"/>
              <w:left w:val="nil"/>
              <w:bottom w:val="nil"/>
              <w:right w:val="nil"/>
            </w:tcBorders>
          </w:tcPr>
          <w:p w14:paraId="17831F15"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2D6185" w:rsidRPr="007862B1" w14:paraId="389A3F69" w14:textId="77777777" w:rsidTr="002D6185">
        <w:tblPrEx>
          <w:tblBorders>
            <w:bottom w:val="single" w:sz="6" w:space="0" w:color="auto"/>
          </w:tblBorders>
        </w:tblPrEx>
        <w:trPr>
          <w:jc w:val="center"/>
        </w:trPr>
        <w:tc>
          <w:tcPr>
            <w:tcW w:w="4107" w:type="dxa"/>
            <w:tcBorders>
              <w:top w:val="nil"/>
              <w:left w:val="nil"/>
              <w:bottom w:val="single" w:sz="6" w:space="0" w:color="auto"/>
              <w:right w:val="nil"/>
            </w:tcBorders>
          </w:tcPr>
          <w:p w14:paraId="2F0FE749" w14:textId="77777777" w:rsidR="002D6185" w:rsidRPr="007862B1" w:rsidRDefault="002D6185"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1584" w:type="dxa"/>
            <w:tcBorders>
              <w:top w:val="nil"/>
              <w:left w:val="nil"/>
              <w:bottom w:val="single" w:sz="6" w:space="0" w:color="auto"/>
              <w:right w:val="nil"/>
            </w:tcBorders>
          </w:tcPr>
          <w:p w14:paraId="10289538"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142</w:t>
            </w:r>
          </w:p>
        </w:tc>
        <w:tc>
          <w:tcPr>
            <w:tcW w:w="1584" w:type="dxa"/>
            <w:tcBorders>
              <w:top w:val="nil"/>
              <w:left w:val="nil"/>
              <w:bottom w:val="single" w:sz="6" w:space="0" w:color="auto"/>
              <w:right w:val="nil"/>
            </w:tcBorders>
          </w:tcPr>
          <w:p w14:paraId="7FF13392"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142</w:t>
            </w:r>
          </w:p>
        </w:tc>
        <w:tc>
          <w:tcPr>
            <w:tcW w:w="1584" w:type="dxa"/>
            <w:tcBorders>
              <w:top w:val="nil"/>
              <w:left w:val="nil"/>
              <w:bottom w:val="single" w:sz="6" w:space="0" w:color="auto"/>
              <w:right w:val="nil"/>
            </w:tcBorders>
          </w:tcPr>
          <w:p w14:paraId="63546B0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142</w:t>
            </w:r>
          </w:p>
        </w:tc>
      </w:tr>
    </w:tbl>
    <w:p w14:paraId="107F7983"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Standard errors clustered by country in parentheses</w:t>
      </w:r>
    </w:p>
    <w:p w14:paraId="05654C51" w14:textId="77777777" w:rsidR="002D6185" w:rsidRPr="007862B1" w:rsidRDefault="002D6185"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630FD9EF" w14:textId="77777777" w:rsidR="002D6185" w:rsidRPr="007862B1" w:rsidRDefault="002D6185" w:rsidP="00234B7B">
      <w:pPr>
        <w:spacing w:after="0" w:line="360" w:lineRule="auto"/>
        <w:rPr>
          <w:rFonts w:ascii="Times New Roman" w:eastAsia="Calibri" w:hAnsi="Times New Roman" w:cs="Times New Roman"/>
          <w:lang w:val="en-US"/>
        </w:rPr>
      </w:pPr>
    </w:p>
    <w:p w14:paraId="74AD4998" w14:textId="66B0F36E" w:rsidR="0000152C" w:rsidRPr="007862B1" w:rsidRDefault="009E3454" w:rsidP="00234B7B">
      <w:pPr>
        <w:spacing w:after="0" w:line="360" w:lineRule="auto"/>
        <w:rPr>
          <w:rFonts w:ascii="Times New Roman" w:eastAsia="Calibri" w:hAnsi="Times New Roman" w:cs="Times New Roman"/>
          <w:lang w:val="en-US"/>
        </w:rPr>
      </w:pPr>
      <w:r w:rsidRPr="007862B1">
        <w:rPr>
          <w:rFonts w:ascii="Times New Roman" w:eastAsia="Calibri" w:hAnsi="Times New Roman" w:cs="Times New Roman"/>
          <w:lang w:val="en-US"/>
        </w:rPr>
        <w:t>Note</w:t>
      </w:r>
      <w:r w:rsidR="00782945" w:rsidRPr="007862B1">
        <w:rPr>
          <w:rFonts w:ascii="Times New Roman" w:eastAsia="Calibri" w:hAnsi="Times New Roman" w:cs="Times New Roman"/>
          <w:lang w:val="en-US"/>
        </w:rPr>
        <w:t>:</w:t>
      </w:r>
      <w:r w:rsidR="00C7700B" w:rsidRPr="007862B1">
        <w:rPr>
          <w:rFonts w:ascii="Times New Roman" w:eastAsia="Calibri" w:hAnsi="Times New Roman" w:cs="Times New Roman"/>
          <w:lang w:val="en-US"/>
        </w:rPr>
        <w:t xml:space="preserve"> H</w:t>
      </w:r>
      <w:r w:rsidRPr="007862B1">
        <w:rPr>
          <w:rFonts w:ascii="Times New Roman" w:eastAsia="Calibri" w:hAnsi="Times New Roman" w:cs="Times New Roman"/>
          <w:lang w:val="en-US"/>
        </w:rPr>
        <w:t>ere we l</w:t>
      </w:r>
      <w:r w:rsidR="00E04619" w:rsidRPr="007862B1">
        <w:rPr>
          <w:rFonts w:ascii="Times New Roman" w:eastAsia="Calibri" w:hAnsi="Times New Roman" w:cs="Times New Roman"/>
          <w:lang w:val="en-US"/>
        </w:rPr>
        <w:t>ose 6 observations (</w:t>
      </w:r>
      <w:r w:rsidRPr="007862B1">
        <w:rPr>
          <w:rFonts w:ascii="Times New Roman" w:eastAsia="Calibri" w:hAnsi="Times New Roman" w:cs="Times New Roman"/>
          <w:lang w:val="en-US"/>
        </w:rPr>
        <w:t xml:space="preserve">dyads with </w:t>
      </w:r>
      <w:r w:rsidR="00E04619" w:rsidRPr="007862B1">
        <w:rPr>
          <w:rFonts w:ascii="Times New Roman" w:eastAsia="Calibri" w:hAnsi="Times New Roman" w:cs="Times New Roman"/>
          <w:lang w:val="en-US"/>
        </w:rPr>
        <w:t xml:space="preserve">CVP, Switzerland) because missing </w:t>
      </w:r>
      <w:r w:rsidR="00C7700B" w:rsidRPr="007862B1">
        <w:rPr>
          <w:rFonts w:ascii="Times New Roman" w:eastAsia="Calibri" w:hAnsi="Times New Roman" w:cs="Times New Roman"/>
          <w:lang w:val="en-US"/>
        </w:rPr>
        <w:t xml:space="preserve">info on </w:t>
      </w:r>
      <w:r w:rsidR="00E04619" w:rsidRPr="007862B1">
        <w:rPr>
          <w:rFonts w:ascii="Times New Roman" w:eastAsia="Calibri" w:hAnsi="Times New Roman" w:cs="Times New Roman"/>
          <w:lang w:val="en-US"/>
        </w:rPr>
        <w:t>party budget</w:t>
      </w:r>
      <w:r w:rsidR="00C7700B" w:rsidRPr="007862B1">
        <w:rPr>
          <w:rFonts w:ascii="Times New Roman" w:eastAsia="Calibri" w:hAnsi="Times New Roman" w:cs="Times New Roman"/>
          <w:lang w:val="en-US"/>
        </w:rPr>
        <w:t xml:space="preserve"> and 6 observations due to missing values on Finnish donations</w:t>
      </w:r>
      <w:r w:rsidR="00E04619" w:rsidRPr="007862B1">
        <w:rPr>
          <w:rFonts w:ascii="Times New Roman" w:eastAsia="Calibri" w:hAnsi="Times New Roman" w:cs="Times New Roman"/>
          <w:lang w:val="en-US"/>
        </w:rPr>
        <w:t>.</w:t>
      </w:r>
      <w:r w:rsidR="00C7700B" w:rsidRPr="007862B1">
        <w:rPr>
          <w:rFonts w:ascii="Times New Roman" w:eastAsia="Calibri" w:hAnsi="Times New Roman" w:cs="Times New Roman"/>
          <w:lang w:val="en-US"/>
        </w:rPr>
        <w:t xml:space="preserve"> </w:t>
      </w:r>
      <w:r w:rsidR="00782945" w:rsidRPr="007862B1">
        <w:rPr>
          <w:rFonts w:ascii="Times New Roman" w:eastAsia="Calibri" w:hAnsi="Times New Roman" w:cs="Times New Roman"/>
          <w:lang w:val="en-US"/>
        </w:rPr>
        <w:t>The size of the actual donations/direct financial contributions vary from a yearly average of 4096 euros to a yearly average of 934 801 euros during the time frame 2008-2012</w:t>
      </w:r>
      <w:r w:rsidR="00271A70" w:rsidRPr="007862B1">
        <w:rPr>
          <w:rFonts w:ascii="Times New Roman" w:eastAsia="Calibri" w:hAnsi="Times New Roman" w:cs="Times New Roman"/>
          <w:lang w:val="en-US"/>
        </w:rPr>
        <w:t xml:space="preserve"> (we take the average corresponding to the time frame </w:t>
      </w:r>
      <w:r w:rsidR="00314CF0" w:rsidRPr="007862B1">
        <w:rPr>
          <w:rFonts w:ascii="Times New Roman" w:eastAsia="Calibri" w:hAnsi="Times New Roman" w:cs="Times New Roman"/>
          <w:lang w:val="en-US"/>
        </w:rPr>
        <w:t xml:space="preserve">(for the direct financial contribution-question) </w:t>
      </w:r>
      <w:r w:rsidR="00271A70" w:rsidRPr="007862B1">
        <w:rPr>
          <w:rFonts w:ascii="Times New Roman" w:eastAsia="Calibri" w:hAnsi="Times New Roman" w:cs="Times New Roman"/>
          <w:lang w:val="en-US"/>
        </w:rPr>
        <w:t>asked about in the survey)</w:t>
      </w:r>
      <w:r w:rsidR="00782945" w:rsidRPr="007862B1">
        <w:rPr>
          <w:rFonts w:ascii="Times New Roman" w:eastAsia="Calibri" w:hAnsi="Times New Roman" w:cs="Times New Roman"/>
          <w:lang w:val="en-US"/>
        </w:rPr>
        <w:t xml:space="preserve">. Trade unions in Australia, Finland, Sweden and UK donated money. We have identified the actual values through the Australian Electoral Commission (donor and party reports), the British Electoral Commission (donations to parties), GMB’s annual returns, </w:t>
      </w:r>
      <w:proofErr w:type="spellStart"/>
      <w:r w:rsidR="00782945" w:rsidRPr="007862B1">
        <w:rPr>
          <w:rFonts w:ascii="Times New Roman" w:eastAsia="Calibri" w:hAnsi="Times New Roman" w:cs="Times New Roman"/>
          <w:lang w:val="en-US"/>
        </w:rPr>
        <w:t>Unite’s</w:t>
      </w:r>
      <w:proofErr w:type="spellEnd"/>
      <w:r w:rsidR="00782945" w:rsidRPr="007862B1">
        <w:rPr>
          <w:rFonts w:ascii="Times New Roman" w:eastAsia="Calibri" w:hAnsi="Times New Roman" w:cs="Times New Roman"/>
          <w:lang w:val="en-US"/>
        </w:rPr>
        <w:t xml:space="preserve"> annual returns, and the Swedish Social Democratic Party’s annual returns.</w:t>
      </w:r>
      <w:r w:rsidR="00782945" w:rsidRPr="007862B1">
        <w:rPr>
          <w:rFonts w:ascii="Times New Roman" w:eastAsia="Calibri" w:hAnsi="Times New Roman" w:cs="Times New Roman"/>
          <w:lang w:val="en-GB"/>
        </w:rPr>
        <w:t xml:space="preserve"> The Finnish donations were validated on basis of sourc</w:t>
      </w:r>
      <w:r w:rsidR="00D26BD4" w:rsidRPr="007862B1">
        <w:rPr>
          <w:rFonts w:ascii="Times New Roman" w:eastAsia="Calibri" w:hAnsi="Times New Roman" w:cs="Times New Roman"/>
          <w:lang w:val="en-GB"/>
        </w:rPr>
        <w:t xml:space="preserve">es used in </w:t>
      </w:r>
      <w:r w:rsidR="00D26BD4" w:rsidRPr="007862B1">
        <w:rPr>
          <w:rFonts w:ascii="Times New Roman" w:eastAsia="Calibri" w:hAnsi="Times New Roman" w:cs="Times New Roman"/>
          <w:lang w:val="en-GB"/>
        </w:rPr>
        <w:lastRenderedPageBreak/>
        <w:t>Allern and Bale (2017</w:t>
      </w:r>
      <w:r w:rsidR="00782945" w:rsidRPr="007862B1">
        <w:rPr>
          <w:rFonts w:ascii="Times New Roman" w:eastAsia="Calibri" w:hAnsi="Times New Roman" w:cs="Times New Roman"/>
          <w:lang w:val="en-GB"/>
        </w:rPr>
        <w:t>) but the</w:t>
      </w:r>
      <w:r w:rsidR="00234B7B" w:rsidRPr="007862B1">
        <w:rPr>
          <w:rFonts w:ascii="Times New Roman" w:eastAsia="Calibri" w:hAnsi="Times New Roman" w:cs="Times New Roman"/>
          <w:lang w:val="en-GB"/>
        </w:rPr>
        <w:t xml:space="preserve"> exact </w:t>
      </w:r>
      <w:r w:rsidR="00271A70" w:rsidRPr="007862B1">
        <w:rPr>
          <w:rFonts w:ascii="Times New Roman" w:eastAsia="Calibri" w:hAnsi="Times New Roman" w:cs="Times New Roman"/>
          <w:lang w:val="en-GB"/>
        </w:rPr>
        <w:t xml:space="preserve">(albeit modest) </w:t>
      </w:r>
      <w:r w:rsidR="00234B7B" w:rsidRPr="007862B1">
        <w:rPr>
          <w:rFonts w:ascii="Times New Roman" w:eastAsia="Calibri" w:hAnsi="Times New Roman" w:cs="Times New Roman"/>
          <w:lang w:val="en-GB"/>
        </w:rPr>
        <w:t>numbers</w:t>
      </w:r>
      <w:r w:rsidR="00271A70" w:rsidRPr="007862B1">
        <w:rPr>
          <w:rFonts w:ascii="Times New Roman" w:eastAsia="Calibri" w:hAnsi="Times New Roman" w:cs="Times New Roman"/>
          <w:lang w:val="en-GB"/>
        </w:rPr>
        <w:t xml:space="preserve"> </w:t>
      </w:r>
      <w:r w:rsidR="00234B7B" w:rsidRPr="007862B1">
        <w:rPr>
          <w:rFonts w:ascii="Times New Roman" w:eastAsia="Calibri" w:hAnsi="Times New Roman" w:cs="Times New Roman"/>
          <w:lang w:val="en-GB"/>
        </w:rPr>
        <w:t>are not availabl</w:t>
      </w:r>
      <w:r w:rsidR="00D835A1" w:rsidRPr="007862B1">
        <w:rPr>
          <w:rFonts w:ascii="Times New Roman" w:eastAsia="Calibri" w:hAnsi="Times New Roman" w:cs="Times New Roman"/>
          <w:lang w:val="en-GB"/>
        </w:rPr>
        <w:t>e and thus coded as missing in this particular analysis.</w:t>
      </w:r>
    </w:p>
    <w:p w14:paraId="47A5480C" w14:textId="6C973829" w:rsidR="0000152C" w:rsidRPr="007862B1" w:rsidRDefault="0000152C" w:rsidP="0000152C">
      <w:pPr>
        <w:spacing w:after="0" w:line="480" w:lineRule="auto"/>
        <w:outlineLvl w:val="2"/>
        <w:rPr>
          <w:rFonts w:ascii="Calibri" w:eastAsia="Calibri" w:hAnsi="Calibri" w:cs="Times New Roman"/>
          <w:b/>
          <w:sz w:val="20"/>
          <w:szCs w:val="20"/>
          <w:lang w:val="en-US"/>
        </w:rPr>
      </w:pPr>
    </w:p>
    <w:p w14:paraId="2AC9E0B5" w14:textId="57EAFA75" w:rsidR="0000152C" w:rsidRPr="007862B1" w:rsidRDefault="00271A70" w:rsidP="0000152C">
      <w:pPr>
        <w:spacing w:after="0" w:line="480" w:lineRule="auto"/>
        <w:outlineLvl w:val="2"/>
        <w:rPr>
          <w:rFonts w:ascii="Times New Roman" w:eastAsia="Calibri" w:hAnsi="Times New Roman" w:cs="Times New Roman"/>
          <w:i/>
          <w:lang w:val="en-US"/>
        </w:rPr>
      </w:pPr>
      <w:r w:rsidRPr="007862B1">
        <w:rPr>
          <w:rFonts w:ascii="Times New Roman" w:eastAsia="Calibri" w:hAnsi="Times New Roman" w:cs="Times New Roman"/>
          <w:i/>
          <w:noProof/>
          <w:lang w:eastAsia="nb-NO"/>
        </w:rPr>
        <w:object w:dxaOrig="7561" w:dyaOrig="7561" w14:anchorId="61D2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1pt;height:378.1pt" o:ole="">
            <v:imagedata r:id="rId7" o:title=""/>
          </v:shape>
          <o:OLEObject Type="Embed" ProgID="AcroExch.Document.7" ShapeID="_x0000_i1025" DrawAspect="Content" ObjectID="_1626527122" r:id="rId8"/>
        </w:object>
      </w:r>
    </w:p>
    <w:p w14:paraId="1DBE4C42" w14:textId="34FB60BF" w:rsidR="0000152C" w:rsidRPr="007862B1" w:rsidRDefault="00271A70" w:rsidP="0000152C">
      <w:pPr>
        <w:spacing w:after="0" w:line="360" w:lineRule="auto"/>
        <w:jc w:val="both"/>
        <w:rPr>
          <w:rFonts w:ascii="Times New Roman" w:eastAsia="Times New Roman" w:hAnsi="Times New Roman" w:cs="Times New Roman"/>
          <w:sz w:val="16"/>
          <w:szCs w:val="16"/>
          <w:lang w:val="en-GB" w:eastAsia="zh-CN"/>
        </w:rPr>
      </w:pPr>
      <w:r w:rsidRPr="007862B1">
        <w:rPr>
          <w:rFonts w:ascii="Times New Roman" w:eastAsia="Times New Roman" w:hAnsi="Times New Roman" w:cs="Times New Roman"/>
          <w:sz w:val="16"/>
          <w:szCs w:val="16"/>
          <w:lang w:val="en-US" w:eastAsia="zh-CN"/>
        </w:rPr>
        <w:t>Party links score as a function of subsidies at no donations (black line) and the highest level of donations (grey line)</w:t>
      </w:r>
      <w:r w:rsidR="0000152C" w:rsidRPr="007862B1">
        <w:rPr>
          <w:rFonts w:ascii="Times New Roman" w:eastAsia="Times New Roman" w:hAnsi="Times New Roman" w:cs="Times New Roman"/>
          <w:sz w:val="16"/>
          <w:szCs w:val="16"/>
          <w:lang w:val="en-GB" w:eastAsia="zh-CN"/>
        </w:rPr>
        <w:t>. Estimated values with 95% confidence interval.</w:t>
      </w:r>
    </w:p>
    <w:p w14:paraId="288044EA" w14:textId="4CD87021" w:rsidR="0000152C" w:rsidRPr="007862B1" w:rsidRDefault="0000152C" w:rsidP="0000152C">
      <w:pPr>
        <w:spacing w:after="0" w:line="360" w:lineRule="auto"/>
        <w:jc w:val="both"/>
        <w:rPr>
          <w:rFonts w:ascii="Times New Roman" w:eastAsia="Times New Roman" w:hAnsi="Times New Roman" w:cs="Times New Roman"/>
          <w:sz w:val="16"/>
          <w:szCs w:val="16"/>
          <w:lang w:val="en-US" w:eastAsia="zh-CN"/>
        </w:rPr>
      </w:pPr>
      <w:r w:rsidRPr="007862B1">
        <w:rPr>
          <w:rFonts w:ascii="Times New Roman" w:eastAsia="Calibri" w:hAnsi="Times New Roman" w:cs="Times New Roman"/>
          <w:i/>
          <w:lang w:val="en-US"/>
        </w:rPr>
        <w:t>Figure A1. The effect o</w:t>
      </w:r>
      <w:r w:rsidR="00E04619" w:rsidRPr="007862B1">
        <w:rPr>
          <w:rFonts w:ascii="Times New Roman" w:eastAsia="Calibri" w:hAnsi="Times New Roman" w:cs="Times New Roman"/>
          <w:i/>
          <w:lang w:val="en-US"/>
        </w:rPr>
        <w:t>f donations</w:t>
      </w:r>
      <w:r w:rsidR="00271A70" w:rsidRPr="007862B1">
        <w:rPr>
          <w:rFonts w:ascii="Times New Roman" w:eastAsia="Calibri" w:hAnsi="Times New Roman" w:cs="Times New Roman"/>
          <w:i/>
          <w:lang w:val="en-US"/>
        </w:rPr>
        <w:t xml:space="preserve"> as share of </w:t>
      </w:r>
      <w:r w:rsidR="00FA3BC8" w:rsidRPr="007862B1">
        <w:rPr>
          <w:rFonts w:ascii="Times New Roman" w:eastAsia="Calibri" w:hAnsi="Times New Roman" w:cs="Times New Roman"/>
          <w:i/>
          <w:lang w:val="en-US"/>
        </w:rPr>
        <w:t>party income</w:t>
      </w:r>
      <w:r w:rsidRPr="007862B1">
        <w:rPr>
          <w:rFonts w:ascii="Times New Roman" w:eastAsia="Calibri" w:hAnsi="Times New Roman" w:cs="Times New Roman"/>
          <w:i/>
          <w:lang w:val="en-US"/>
        </w:rPr>
        <w:t xml:space="preserve"> on parties’ total union link score for different levels of public party subsidies</w:t>
      </w:r>
      <w:r w:rsidR="00271A70" w:rsidRPr="007862B1">
        <w:rPr>
          <w:rFonts w:ascii="Times New Roman" w:eastAsia="Calibri" w:hAnsi="Times New Roman" w:cs="Times New Roman"/>
          <w:i/>
          <w:lang w:val="en-US"/>
        </w:rPr>
        <w:t xml:space="preserve"> as share of </w:t>
      </w:r>
      <w:r w:rsidR="00003FAB" w:rsidRPr="007862B1">
        <w:rPr>
          <w:rFonts w:ascii="Times New Roman" w:eastAsia="Calibri" w:hAnsi="Times New Roman" w:cs="Times New Roman"/>
          <w:i/>
          <w:lang w:val="en-US"/>
        </w:rPr>
        <w:t xml:space="preserve">party </w:t>
      </w:r>
      <w:r w:rsidR="00271A70" w:rsidRPr="007862B1">
        <w:rPr>
          <w:rFonts w:ascii="Times New Roman" w:eastAsia="Calibri" w:hAnsi="Times New Roman" w:cs="Times New Roman"/>
          <w:i/>
          <w:lang w:val="en-US"/>
        </w:rPr>
        <w:t>income (</w:t>
      </w:r>
      <w:r w:rsidR="00003FAB" w:rsidRPr="007862B1">
        <w:rPr>
          <w:rFonts w:ascii="Times New Roman" w:eastAsia="Calibri" w:hAnsi="Times New Roman" w:cs="Times New Roman"/>
          <w:i/>
          <w:lang w:val="en-US"/>
        </w:rPr>
        <w:t>budget</w:t>
      </w:r>
      <w:r w:rsidR="00271A70" w:rsidRPr="007862B1">
        <w:rPr>
          <w:rFonts w:ascii="Times New Roman" w:eastAsia="Calibri" w:hAnsi="Times New Roman" w:cs="Times New Roman"/>
          <w:i/>
          <w:lang w:val="en-US"/>
        </w:rPr>
        <w:t>)</w:t>
      </w:r>
      <w:r w:rsidRPr="007862B1">
        <w:rPr>
          <w:rFonts w:ascii="Times New Roman" w:eastAsia="Calibri" w:hAnsi="Times New Roman" w:cs="Times New Roman"/>
          <w:i/>
          <w:lang w:val="en-US"/>
        </w:rPr>
        <w:t>.</w:t>
      </w:r>
      <w:r w:rsidR="00003FAB" w:rsidRPr="007862B1">
        <w:rPr>
          <w:rFonts w:ascii="Times New Roman" w:eastAsia="Calibri" w:hAnsi="Times New Roman" w:cs="Times New Roman"/>
          <w:i/>
          <w:lang w:val="en-US"/>
        </w:rPr>
        <w:t xml:space="preserve"> Both substantial variables as share of party budget to </w:t>
      </w:r>
      <w:r w:rsidR="00E04619" w:rsidRPr="007862B1">
        <w:rPr>
          <w:rFonts w:ascii="Times New Roman" w:eastAsia="Calibri" w:hAnsi="Times New Roman" w:cs="Times New Roman"/>
          <w:i/>
          <w:lang w:val="en-US"/>
        </w:rPr>
        <w:t>account for both national economic factors and party size (larger parties = larger budget).</w:t>
      </w:r>
      <w:r w:rsidR="00FA3BC8" w:rsidRPr="007862B1">
        <w:rPr>
          <w:rFonts w:ascii="Segoe UI" w:hAnsi="Segoe UI" w:cs="Segoe UI"/>
          <w:color w:val="212121"/>
          <w:sz w:val="23"/>
          <w:szCs w:val="23"/>
          <w:shd w:val="clear" w:color="auto" w:fill="FFFFFF"/>
          <w:lang w:val="en-US"/>
        </w:rPr>
        <w:t xml:space="preserve"> </w:t>
      </w:r>
      <w:r w:rsidR="00FA3BC8" w:rsidRPr="007862B1">
        <w:rPr>
          <w:rFonts w:ascii="Times New Roman" w:eastAsia="Calibri" w:hAnsi="Times New Roman" w:cs="Times New Roman"/>
          <w:i/>
          <w:lang w:val="en-US"/>
        </w:rPr>
        <w:t>Because there are not many cases at the highest level of donations, the uncertainty is quite large.</w:t>
      </w:r>
    </w:p>
    <w:p w14:paraId="5BE07CAE" w14:textId="77777777" w:rsidR="0000152C" w:rsidRPr="007862B1" w:rsidRDefault="0000152C" w:rsidP="0000152C">
      <w:pPr>
        <w:spacing w:after="0" w:line="360" w:lineRule="auto"/>
        <w:outlineLvl w:val="2"/>
        <w:rPr>
          <w:rFonts w:ascii="Times New Roman" w:eastAsia="Calibri" w:hAnsi="Times New Roman" w:cs="Times New Roman"/>
          <w:i/>
          <w:lang w:val="en-US"/>
        </w:rPr>
      </w:pPr>
    </w:p>
    <w:p w14:paraId="4E1BF77A" w14:textId="4A647E64" w:rsidR="0000152C" w:rsidRPr="007862B1" w:rsidRDefault="0000152C" w:rsidP="0000152C">
      <w:pPr>
        <w:spacing w:after="0" w:line="360" w:lineRule="auto"/>
        <w:outlineLvl w:val="2"/>
        <w:rPr>
          <w:rFonts w:ascii="Times New Roman" w:eastAsia="Calibri" w:hAnsi="Times New Roman" w:cs="Times New Roman"/>
          <w:i/>
          <w:lang w:val="en-US"/>
        </w:rPr>
      </w:pPr>
    </w:p>
    <w:p w14:paraId="0C519414" w14:textId="30AA7D43" w:rsidR="00FA3BC8" w:rsidRPr="007862B1" w:rsidRDefault="00FA3BC8" w:rsidP="0000152C">
      <w:pPr>
        <w:spacing w:after="0" w:line="360" w:lineRule="auto"/>
        <w:outlineLvl w:val="2"/>
        <w:rPr>
          <w:rFonts w:ascii="Times New Roman" w:eastAsia="Calibri" w:hAnsi="Times New Roman" w:cs="Times New Roman"/>
          <w:i/>
          <w:lang w:val="en-US"/>
        </w:rPr>
      </w:pPr>
    </w:p>
    <w:p w14:paraId="17943D72" w14:textId="2D060A8B" w:rsidR="00FA3BC8" w:rsidRPr="007862B1" w:rsidRDefault="00FA3BC8" w:rsidP="0000152C">
      <w:pPr>
        <w:spacing w:after="0" w:line="360" w:lineRule="auto"/>
        <w:outlineLvl w:val="2"/>
        <w:rPr>
          <w:rFonts w:ascii="Times New Roman" w:eastAsia="Calibri" w:hAnsi="Times New Roman" w:cs="Times New Roman"/>
          <w:i/>
          <w:lang w:val="en-US"/>
        </w:rPr>
      </w:pPr>
    </w:p>
    <w:p w14:paraId="5BCF3EF3" w14:textId="38AEE2EB" w:rsidR="00FA3BC8" w:rsidRPr="007862B1" w:rsidRDefault="00FA3BC8" w:rsidP="0000152C">
      <w:pPr>
        <w:spacing w:after="0" w:line="360" w:lineRule="auto"/>
        <w:outlineLvl w:val="2"/>
        <w:rPr>
          <w:rFonts w:ascii="Times New Roman" w:eastAsia="Calibri" w:hAnsi="Times New Roman" w:cs="Times New Roman"/>
          <w:i/>
          <w:lang w:val="en-US"/>
        </w:rPr>
      </w:pPr>
    </w:p>
    <w:p w14:paraId="284427C4" w14:textId="59B64E3D" w:rsidR="00FA3BC8" w:rsidRPr="007862B1" w:rsidRDefault="00FA3BC8" w:rsidP="0000152C">
      <w:pPr>
        <w:spacing w:after="0" w:line="360" w:lineRule="auto"/>
        <w:outlineLvl w:val="2"/>
        <w:rPr>
          <w:rFonts w:ascii="Times New Roman" w:eastAsia="Calibri" w:hAnsi="Times New Roman" w:cs="Times New Roman"/>
          <w:i/>
          <w:lang w:val="en-US"/>
        </w:rPr>
      </w:pPr>
    </w:p>
    <w:p w14:paraId="791ACAB6" w14:textId="5F99E093" w:rsidR="00FA3BC8" w:rsidRPr="007862B1" w:rsidRDefault="00FA3BC8" w:rsidP="0000152C">
      <w:pPr>
        <w:spacing w:after="0" w:line="360" w:lineRule="auto"/>
        <w:outlineLvl w:val="2"/>
        <w:rPr>
          <w:rFonts w:ascii="Times New Roman" w:eastAsia="Calibri" w:hAnsi="Times New Roman" w:cs="Times New Roman"/>
          <w:i/>
          <w:lang w:val="en-US"/>
        </w:rPr>
      </w:pPr>
    </w:p>
    <w:p w14:paraId="2D495E2A" w14:textId="77777777" w:rsidR="00671E13" w:rsidRPr="007862B1" w:rsidRDefault="00671E13" w:rsidP="0000152C">
      <w:pPr>
        <w:spacing w:after="0" w:line="360" w:lineRule="auto"/>
        <w:outlineLvl w:val="2"/>
        <w:rPr>
          <w:rFonts w:ascii="Times New Roman" w:eastAsia="Calibri" w:hAnsi="Times New Roman" w:cs="Times New Roman"/>
          <w:i/>
          <w:lang w:val="en-US"/>
        </w:rPr>
      </w:pPr>
    </w:p>
    <w:p w14:paraId="07153A6F" w14:textId="546F5D3C" w:rsidR="00FA3BC8" w:rsidRPr="007862B1" w:rsidRDefault="00FA3BC8" w:rsidP="0000152C">
      <w:pPr>
        <w:spacing w:after="0" w:line="360" w:lineRule="auto"/>
        <w:outlineLvl w:val="2"/>
        <w:rPr>
          <w:rFonts w:ascii="Times New Roman" w:eastAsia="Calibri" w:hAnsi="Times New Roman" w:cs="Times New Roman"/>
          <w:i/>
          <w:lang w:val="en-US"/>
        </w:rPr>
      </w:pPr>
    </w:p>
    <w:p w14:paraId="4F58A761" w14:textId="171A1340" w:rsidR="00FA3BC8" w:rsidRPr="007862B1" w:rsidRDefault="00FA3BC8" w:rsidP="0000152C">
      <w:pPr>
        <w:spacing w:after="0" w:line="360" w:lineRule="auto"/>
        <w:outlineLvl w:val="2"/>
        <w:rPr>
          <w:rFonts w:ascii="Times New Roman" w:eastAsia="Calibri" w:hAnsi="Times New Roman" w:cs="Times New Roman"/>
          <w:i/>
          <w:lang w:val="en-US"/>
        </w:rPr>
      </w:pPr>
    </w:p>
    <w:p w14:paraId="5E613E03" w14:textId="17C4079E" w:rsidR="00FA3BC8" w:rsidRPr="007862B1" w:rsidRDefault="00FA3BC8" w:rsidP="0000152C">
      <w:pPr>
        <w:spacing w:after="0" w:line="360" w:lineRule="auto"/>
        <w:outlineLvl w:val="2"/>
        <w:rPr>
          <w:rFonts w:ascii="Times New Roman" w:eastAsia="Calibri" w:hAnsi="Times New Roman" w:cs="Times New Roman"/>
          <w:i/>
          <w:lang w:val="en-US"/>
        </w:rPr>
      </w:pPr>
      <w:r w:rsidRPr="007862B1">
        <w:rPr>
          <w:rFonts w:ascii="Times New Roman" w:eastAsia="Calibri" w:hAnsi="Times New Roman" w:cs="Times New Roman"/>
          <w:i/>
          <w:lang w:val="en-US"/>
        </w:rPr>
        <w:object w:dxaOrig="7560" w:dyaOrig="7560" w14:anchorId="5664FE9B">
          <v:shape id="_x0000_i1026" type="#_x0000_t75" style="width:378.1pt;height:378.1pt" o:ole="">
            <v:imagedata r:id="rId9" o:title=""/>
          </v:shape>
          <o:OLEObject Type="Embed" ProgID="AcroExch.Document.7" ShapeID="_x0000_i1026" DrawAspect="Content" ObjectID="_1626527123" r:id="rId10"/>
        </w:object>
      </w:r>
    </w:p>
    <w:p w14:paraId="0C8974F3" w14:textId="3E125E25" w:rsidR="00271A70" w:rsidRPr="007862B1" w:rsidRDefault="00271A70" w:rsidP="00271A70">
      <w:pPr>
        <w:spacing w:after="0" w:line="360" w:lineRule="auto"/>
        <w:jc w:val="both"/>
        <w:rPr>
          <w:rFonts w:ascii="Times New Roman" w:eastAsia="Times New Roman" w:hAnsi="Times New Roman" w:cs="Times New Roman"/>
          <w:sz w:val="16"/>
          <w:szCs w:val="16"/>
          <w:lang w:val="en-GB" w:eastAsia="zh-CN"/>
        </w:rPr>
      </w:pPr>
      <w:r w:rsidRPr="007862B1">
        <w:rPr>
          <w:rFonts w:ascii="Times New Roman" w:eastAsia="Times New Roman" w:hAnsi="Times New Roman" w:cs="Times New Roman"/>
          <w:sz w:val="16"/>
          <w:szCs w:val="16"/>
          <w:lang w:val="en-US" w:eastAsia="zh-CN"/>
        </w:rPr>
        <w:t xml:space="preserve">Party links </w:t>
      </w:r>
      <w:r w:rsidR="00FA3BC8" w:rsidRPr="007862B1">
        <w:rPr>
          <w:rFonts w:ascii="Times New Roman" w:eastAsia="Times New Roman" w:hAnsi="Times New Roman" w:cs="Times New Roman"/>
          <w:sz w:val="16"/>
          <w:szCs w:val="16"/>
          <w:lang w:val="en-US" w:eastAsia="zh-CN"/>
        </w:rPr>
        <w:t xml:space="preserve">score as a function of donations at no subsidies (black </w:t>
      </w:r>
      <w:r w:rsidRPr="007862B1">
        <w:rPr>
          <w:rFonts w:ascii="Times New Roman" w:eastAsia="Times New Roman" w:hAnsi="Times New Roman" w:cs="Times New Roman"/>
          <w:sz w:val="16"/>
          <w:szCs w:val="16"/>
          <w:lang w:val="en-US" w:eastAsia="zh-CN"/>
        </w:rPr>
        <w:t>line) and the highest</w:t>
      </w:r>
      <w:r w:rsidR="00FA3BC8" w:rsidRPr="007862B1">
        <w:rPr>
          <w:rFonts w:ascii="Times New Roman" w:eastAsia="Times New Roman" w:hAnsi="Times New Roman" w:cs="Times New Roman"/>
          <w:sz w:val="16"/>
          <w:szCs w:val="16"/>
          <w:lang w:val="en-US" w:eastAsia="zh-CN"/>
        </w:rPr>
        <w:t xml:space="preserve"> level of subsidie</w:t>
      </w:r>
      <w:r w:rsidRPr="007862B1">
        <w:rPr>
          <w:rFonts w:ascii="Times New Roman" w:eastAsia="Times New Roman" w:hAnsi="Times New Roman" w:cs="Times New Roman"/>
          <w:sz w:val="16"/>
          <w:szCs w:val="16"/>
          <w:lang w:val="en-US" w:eastAsia="zh-CN"/>
        </w:rPr>
        <w:t>s (grey line)</w:t>
      </w:r>
      <w:r w:rsidRPr="007862B1">
        <w:rPr>
          <w:rFonts w:ascii="Times New Roman" w:eastAsia="Times New Roman" w:hAnsi="Times New Roman" w:cs="Times New Roman"/>
          <w:sz w:val="16"/>
          <w:szCs w:val="16"/>
          <w:lang w:val="en-GB" w:eastAsia="zh-CN"/>
        </w:rPr>
        <w:t>. Estimated values with 95% confidence interval.</w:t>
      </w:r>
    </w:p>
    <w:p w14:paraId="10583684" w14:textId="28B2F57B" w:rsidR="00271A70" w:rsidRPr="007862B1" w:rsidRDefault="00271A70" w:rsidP="00271A70">
      <w:pPr>
        <w:spacing w:after="0" w:line="360" w:lineRule="auto"/>
        <w:jc w:val="both"/>
        <w:rPr>
          <w:rFonts w:ascii="Times New Roman" w:eastAsia="Times New Roman" w:hAnsi="Times New Roman" w:cs="Times New Roman"/>
          <w:sz w:val="16"/>
          <w:szCs w:val="16"/>
          <w:lang w:val="en-GB" w:eastAsia="zh-CN"/>
        </w:rPr>
      </w:pPr>
      <w:r w:rsidRPr="007862B1">
        <w:rPr>
          <w:rFonts w:ascii="Times New Roman" w:eastAsia="Calibri" w:hAnsi="Times New Roman" w:cs="Times New Roman"/>
          <w:i/>
          <w:lang w:val="en-US"/>
        </w:rPr>
        <w:t>Figure A2. The effect o</w:t>
      </w:r>
      <w:r w:rsidR="00FA3BC8" w:rsidRPr="007862B1">
        <w:rPr>
          <w:rFonts w:ascii="Times New Roman" w:eastAsia="Calibri" w:hAnsi="Times New Roman" w:cs="Times New Roman"/>
          <w:i/>
          <w:lang w:val="en-US"/>
        </w:rPr>
        <w:t xml:space="preserve">f subsidies </w:t>
      </w:r>
      <w:r w:rsidRPr="007862B1">
        <w:rPr>
          <w:rFonts w:ascii="Times New Roman" w:eastAsia="Calibri" w:hAnsi="Times New Roman" w:cs="Times New Roman"/>
          <w:i/>
          <w:lang w:val="en-US"/>
        </w:rPr>
        <w:t xml:space="preserve">as share of </w:t>
      </w:r>
      <w:r w:rsidR="00FA3BC8" w:rsidRPr="007862B1">
        <w:rPr>
          <w:rFonts w:ascii="Times New Roman" w:eastAsia="Calibri" w:hAnsi="Times New Roman" w:cs="Times New Roman"/>
          <w:i/>
          <w:lang w:val="en-US"/>
        </w:rPr>
        <w:t>party income</w:t>
      </w:r>
      <w:r w:rsidRPr="007862B1">
        <w:rPr>
          <w:rFonts w:ascii="Times New Roman" w:eastAsia="Calibri" w:hAnsi="Times New Roman" w:cs="Times New Roman"/>
          <w:i/>
          <w:lang w:val="en-US"/>
        </w:rPr>
        <w:t xml:space="preserve"> on parties’ total union link score for different levels </w:t>
      </w:r>
      <w:r w:rsidR="00FA3BC8" w:rsidRPr="007862B1">
        <w:rPr>
          <w:rFonts w:ascii="Times New Roman" w:eastAsia="Calibri" w:hAnsi="Times New Roman" w:cs="Times New Roman"/>
          <w:i/>
          <w:lang w:val="en-US"/>
        </w:rPr>
        <w:t xml:space="preserve">of donations </w:t>
      </w:r>
      <w:r w:rsidRPr="007862B1">
        <w:rPr>
          <w:rFonts w:ascii="Times New Roman" w:eastAsia="Calibri" w:hAnsi="Times New Roman" w:cs="Times New Roman"/>
          <w:i/>
          <w:lang w:val="en-US"/>
        </w:rPr>
        <w:t>as share of party income (budget). Both substantial variables as share of party budget to account for both national economic factors and party size (larger parties = larger budget).</w:t>
      </w:r>
    </w:p>
    <w:p w14:paraId="21F1DC1D" w14:textId="77777777" w:rsidR="0000152C" w:rsidRPr="007862B1" w:rsidRDefault="0000152C" w:rsidP="0000152C">
      <w:pPr>
        <w:spacing w:after="0" w:line="360" w:lineRule="auto"/>
        <w:outlineLvl w:val="2"/>
        <w:rPr>
          <w:rFonts w:ascii="Times New Roman" w:eastAsia="Calibri" w:hAnsi="Times New Roman" w:cs="Times New Roman"/>
          <w:i/>
          <w:lang w:val="en-GB"/>
        </w:rPr>
      </w:pPr>
    </w:p>
    <w:p w14:paraId="56960160" w14:textId="2F400DA8" w:rsidR="0000152C" w:rsidRPr="007862B1" w:rsidRDefault="0000152C" w:rsidP="0000152C">
      <w:pPr>
        <w:spacing w:after="0" w:line="360" w:lineRule="auto"/>
        <w:outlineLvl w:val="2"/>
        <w:rPr>
          <w:rFonts w:ascii="Times New Roman" w:eastAsia="Calibri" w:hAnsi="Times New Roman" w:cs="Times New Roman"/>
          <w:i/>
          <w:lang w:val="en-US"/>
        </w:rPr>
      </w:pPr>
    </w:p>
    <w:p w14:paraId="4758AE56" w14:textId="3024FDF2" w:rsidR="00234B7B" w:rsidRPr="007862B1" w:rsidRDefault="00234B7B" w:rsidP="0000152C">
      <w:pPr>
        <w:spacing w:after="0" w:line="360" w:lineRule="auto"/>
        <w:outlineLvl w:val="2"/>
        <w:rPr>
          <w:rFonts w:ascii="Times New Roman" w:eastAsia="Calibri" w:hAnsi="Times New Roman" w:cs="Times New Roman"/>
          <w:i/>
          <w:lang w:val="en-US"/>
        </w:rPr>
      </w:pPr>
    </w:p>
    <w:p w14:paraId="623A323E" w14:textId="266B6B45" w:rsidR="0000152C" w:rsidRPr="007862B1" w:rsidRDefault="0000152C" w:rsidP="0000152C">
      <w:pPr>
        <w:spacing w:after="0" w:line="360" w:lineRule="auto"/>
        <w:outlineLvl w:val="2"/>
        <w:rPr>
          <w:rFonts w:ascii="Times New Roman" w:eastAsia="Calibri" w:hAnsi="Times New Roman" w:cs="Times New Roman"/>
          <w:i/>
          <w:lang w:val="en-US"/>
        </w:rPr>
      </w:pPr>
    </w:p>
    <w:p w14:paraId="254F82D8" w14:textId="3523516E" w:rsidR="00D21B5E" w:rsidRPr="007862B1" w:rsidRDefault="00D21B5E" w:rsidP="00D21B5E">
      <w:pPr>
        <w:spacing w:after="0" w:line="360" w:lineRule="auto"/>
        <w:outlineLvl w:val="2"/>
        <w:rPr>
          <w:rFonts w:ascii="Times New Roman" w:eastAsia="Calibri" w:hAnsi="Times New Roman" w:cs="Times New Roman"/>
          <w:i/>
          <w:lang w:val="en-US"/>
        </w:rPr>
      </w:pPr>
    </w:p>
    <w:p w14:paraId="47A07F73" w14:textId="72AE4746" w:rsidR="00FA3BC8" w:rsidRPr="007862B1" w:rsidRDefault="00FA3BC8" w:rsidP="00D21B5E">
      <w:pPr>
        <w:spacing w:after="0" w:line="360" w:lineRule="auto"/>
        <w:outlineLvl w:val="2"/>
        <w:rPr>
          <w:rFonts w:ascii="Times New Roman" w:eastAsia="Calibri" w:hAnsi="Times New Roman" w:cs="Times New Roman"/>
          <w:i/>
          <w:lang w:val="en-US"/>
        </w:rPr>
      </w:pPr>
    </w:p>
    <w:p w14:paraId="22F1365A" w14:textId="77777777" w:rsidR="00671E13" w:rsidRPr="007862B1" w:rsidRDefault="00671E13" w:rsidP="00D21B5E">
      <w:pPr>
        <w:spacing w:after="0" w:line="360" w:lineRule="auto"/>
        <w:outlineLvl w:val="2"/>
        <w:rPr>
          <w:rFonts w:ascii="Times New Roman" w:eastAsia="Calibri" w:hAnsi="Times New Roman" w:cs="Times New Roman"/>
          <w:i/>
          <w:lang w:val="en-US"/>
        </w:rPr>
      </w:pPr>
    </w:p>
    <w:p w14:paraId="4AB95A43" w14:textId="26D0E155" w:rsidR="00FA3BC8" w:rsidRPr="007862B1" w:rsidRDefault="00FA3BC8" w:rsidP="00D21B5E">
      <w:pPr>
        <w:spacing w:after="0" w:line="360" w:lineRule="auto"/>
        <w:outlineLvl w:val="2"/>
        <w:rPr>
          <w:rFonts w:ascii="Times New Roman" w:eastAsia="Calibri" w:hAnsi="Times New Roman" w:cs="Times New Roman"/>
          <w:i/>
          <w:lang w:val="en-US"/>
        </w:rPr>
      </w:pPr>
    </w:p>
    <w:p w14:paraId="765B5070" w14:textId="0DEAFB31" w:rsidR="00D21B5E" w:rsidRPr="007862B1" w:rsidRDefault="00D21B5E" w:rsidP="00D21B5E">
      <w:pPr>
        <w:spacing w:after="0" w:line="360" w:lineRule="auto"/>
        <w:outlineLvl w:val="2"/>
        <w:rPr>
          <w:rFonts w:ascii="Times New Roman" w:eastAsia="Calibri" w:hAnsi="Times New Roman" w:cs="Times New Roman"/>
          <w:b/>
          <w:sz w:val="26"/>
          <w:szCs w:val="26"/>
          <w:lang w:val="en-US"/>
        </w:rPr>
      </w:pPr>
      <w:r w:rsidRPr="007862B1">
        <w:rPr>
          <w:rFonts w:ascii="Times New Roman" w:eastAsia="Calibri" w:hAnsi="Times New Roman" w:cs="Times New Roman"/>
          <w:b/>
          <w:sz w:val="26"/>
          <w:szCs w:val="26"/>
          <w:lang w:val="en-US"/>
        </w:rPr>
        <w:lastRenderedPageBreak/>
        <w:t>Appendix 4</w:t>
      </w:r>
    </w:p>
    <w:p w14:paraId="2829CCD4" w14:textId="45D3ECEB" w:rsidR="00D21B5E" w:rsidRPr="007862B1" w:rsidRDefault="005257B1" w:rsidP="00D21B5E">
      <w:pPr>
        <w:spacing w:after="0" w:line="360" w:lineRule="auto"/>
        <w:outlineLvl w:val="2"/>
        <w:rPr>
          <w:rFonts w:ascii="Times New Roman" w:eastAsia="Calibri" w:hAnsi="Times New Roman" w:cs="Times New Roman"/>
          <w:b/>
          <w:sz w:val="24"/>
          <w:szCs w:val="24"/>
          <w:lang w:val="en-US"/>
        </w:rPr>
      </w:pPr>
      <w:r w:rsidRPr="007862B1">
        <w:rPr>
          <w:rFonts w:ascii="Times New Roman" w:eastAsia="Calibri" w:hAnsi="Times New Roman" w:cs="Times New Roman"/>
          <w:b/>
          <w:sz w:val="24"/>
          <w:szCs w:val="24"/>
          <w:lang w:val="en-US"/>
        </w:rPr>
        <w:t>Robustness tests with</w:t>
      </w:r>
      <w:r w:rsidR="00D21B5E" w:rsidRPr="007862B1">
        <w:rPr>
          <w:rFonts w:ascii="Times New Roman" w:eastAsia="Calibri" w:hAnsi="Times New Roman" w:cs="Times New Roman"/>
          <w:b/>
          <w:sz w:val="24"/>
          <w:szCs w:val="24"/>
          <w:lang w:val="en-US"/>
        </w:rPr>
        <w:t xml:space="preserve"> less computationally demanding statistical models: Linear model and Poisson model without clustered standard errors</w:t>
      </w:r>
      <w:r w:rsidRPr="007862B1">
        <w:rPr>
          <w:rFonts w:ascii="Times New Roman" w:eastAsia="Calibri" w:hAnsi="Times New Roman" w:cs="Times New Roman"/>
          <w:b/>
          <w:sz w:val="24"/>
          <w:szCs w:val="24"/>
          <w:lang w:val="en-US"/>
        </w:rPr>
        <w:t xml:space="preserve"> and models with substantial variables only</w:t>
      </w:r>
    </w:p>
    <w:p w14:paraId="23D6824A" w14:textId="7751154A" w:rsidR="00D21B5E" w:rsidRPr="007862B1" w:rsidRDefault="00D21B5E" w:rsidP="00D21B5E">
      <w:pPr>
        <w:spacing w:after="0" w:line="360" w:lineRule="auto"/>
        <w:outlineLvl w:val="2"/>
        <w:rPr>
          <w:rFonts w:ascii="Times New Roman" w:eastAsia="Calibri" w:hAnsi="Times New Roman" w:cs="Times New Roman"/>
          <w:b/>
          <w:sz w:val="24"/>
          <w:szCs w:val="24"/>
          <w:lang w:val="en-US"/>
        </w:rPr>
      </w:pPr>
    </w:p>
    <w:p w14:paraId="7E3B5837" w14:textId="439CDFF3" w:rsidR="00D21B5E" w:rsidRPr="007862B1" w:rsidRDefault="009E3454" w:rsidP="00D21B5E">
      <w:pPr>
        <w:spacing w:after="0" w:line="360" w:lineRule="auto"/>
        <w:rPr>
          <w:rFonts w:ascii="Times New Roman" w:eastAsia="Calibri" w:hAnsi="Times New Roman" w:cs="Times New Roman"/>
          <w:b/>
          <w:lang w:val="en-US"/>
        </w:rPr>
      </w:pPr>
      <w:r w:rsidRPr="007862B1">
        <w:rPr>
          <w:rFonts w:ascii="Times New Roman" w:eastAsia="Times New Roman" w:hAnsi="Times New Roman" w:cs="Times New Roman"/>
          <w:bCs/>
          <w:i/>
          <w:lang w:val="en-GB" w:eastAsia="zh-CN"/>
        </w:rPr>
        <w:t>Table A4</w:t>
      </w:r>
      <w:r w:rsidR="00D21B5E" w:rsidRPr="007862B1">
        <w:rPr>
          <w:rFonts w:ascii="Times New Roman" w:eastAsia="Times New Roman" w:hAnsi="Times New Roman" w:cs="Times New Roman"/>
          <w:bCs/>
          <w:i/>
          <w:lang w:val="en-GB" w:eastAsia="zh-CN"/>
        </w:rPr>
        <w:t xml:space="preserve">. </w:t>
      </w:r>
      <w:r w:rsidRPr="007862B1">
        <w:rPr>
          <w:rFonts w:ascii="Times New Roman" w:eastAsia="Times New Roman" w:hAnsi="Times New Roman" w:cs="Times New Roman"/>
          <w:bCs/>
          <w:i/>
          <w:lang w:val="en-GB" w:eastAsia="zh-CN"/>
        </w:rPr>
        <w:t>Linear regression model</w:t>
      </w:r>
    </w:p>
    <w:tbl>
      <w:tblPr>
        <w:tblW w:w="3714" w:type="pct"/>
        <w:jc w:val="center"/>
        <w:tblCellMar>
          <w:left w:w="75" w:type="dxa"/>
          <w:right w:w="75" w:type="dxa"/>
        </w:tblCellMar>
        <w:tblLook w:val="0000" w:firstRow="0" w:lastRow="0" w:firstColumn="0" w:lastColumn="0" w:noHBand="0" w:noVBand="0"/>
      </w:tblPr>
      <w:tblGrid>
        <w:gridCol w:w="3232"/>
        <w:gridCol w:w="1169"/>
        <w:gridCol w:w="1169"/>
        <w:gridCol w:w="1169"/>
      </w:tblGrid>
      <w:tr w:rsidR="00D21B5E" w:rsidRPr="007862B1" w14:paraId="7F43A3DD" w14:textId="77777777" w:rsidTr="002D6185">
        <w:trPr>
          <w:jc w:val="center"/>
        </w:trPr>
        <w:tc>
          <w:tcPr>
            <w:tcW w:w="2398" w:type="pct"/>
            <w:tcBorders>
              <w:top w:val="single" w:sz="6" w:space="0" w:color="auto"/>
              <w:left w:val="nil"/>
              <w:bottom w:val="nil"/>
              <w:right w:val="nil"/>
            </w:tcBorders>
          </w:tcPr>
          <w:p w14:paraId="45B43822"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single" w:sz="6" w:space="0" w:color="auto"/>
              <w:left w:val="nil"/>
              <w:bottom w:val="nil"/>
              <w:right w:val="nil"/>
            </w:tcBorders>
          </w:tcPr>
          <w:p w14:paraId="2DDA377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c>
          <w:tcPr>
            <w:tcW w:w="867" w:type="pct"/>
            <w:tcBorders>
              <w:top w:val="single" w:sz="6" w:space="0" w:color="auto"/>
              <w:left w:val="nil"/>
              <w:bottom w:val="nil"/>
              <w:right w:val="nil"/>
            </w:tcBorders>
          </w:tcPr>
          <w:p w14:paraId="278E6BC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w:t>
            </w:r>
          </w:p>
        </w:tc>
        <w:tc>
          <w:tcPr>
            <w:tcW w:w="867" w:type="pct"/>
            <w:tcBorders>
              <w:top w:val="single" w:sz="6" w:space="0" w:color="auto"/>
              <w:left w:val="nil"/>
              <w:bottom w:val="nil"/>
              <w:right w:val="nil"/>
            </w:tcBorders>
          </w:tcPr>
          <w:p w14:paraId="1DCA91A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w:t>
            </w:r>
          </w:p>
        </w:tc>
      </w:tr>
      <w:tr w:rsidR="00D21B5E" w:rsidRPr="007862B1" w14:paraId="6589ABFC" w14:textId="77777777" w:rsidTr="002D6185">
        <w:trPr>
          <w:jc w:val="center"/>
        </w:trPr>
        <w:tc>
          <w:tcPr>
            <w:tcW w:w="2398" w:type="pct"/>
            <w:tcBorders>
              <w:top w:val="nil"/>
              <w:left w:val="nil"/>
              <w:bottom w:val="single" w:sz="6" w:space="0" w:color="auto"/>
              <w:right w:val="nil"/>
            </w:tcBorders>
          </w:tcPr>
          <w:p w14:paraId="60F24573"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single" w:sz="6" w:space="0" w:color="auto"/>
              <w:right w:val="nil"/>
            </w:tcBorders>
          </w:tcPr>
          <w:p w14:paraId="495F49D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single" w:sz="6" w:space="0" w:color="auto"/>
              <w:right w:val="nil"/>
            </w:tcBorders>
          </w:tcPr>
          <w:p w14:paraId="67A0504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single" w:sz="6" w:space="0" w:color="auto"/>
              <w:right w:val="nil"/>
            </w:tcBorders>
          </w:tcPr>
          <w:p w14:paraId="0C34ED8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24F622A5" w14:textId="77777777" w:rsidTr="002D6185">
        <w:trPr>
          <w:jc w:val="center"/>
        </w:trPr>
        <w:tc>
          <w:tcPr>
            <w:tcW w:w="2398" w:type="pct"/>
            <w:tcBorders>
              <w:top w:val="nil"/>
              <w:left w:val="nil"/>
              <w:bottom w:val="nil"/>
              <w:right w:val="nil"/>
            </w:tcBorders>
          </w:tcPr>
          <w:p w14:paraId="6D97CF1E"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73F1934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5ACF64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770944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364B8806" w14:textId="77777777" w:rsidTr="002D6185">
        <w:trPr>
          <w:jc w:val="center"/>
        </w:trPr>
        <w:tc>
          <w:tcPr>
            <w:tcW w:w="2398" w:type="pct"/>
            <w:tcBorders>
              <w:top w:val="nil"/>
              <w:left w:val="nil"/>
              <w:bottom w:val="nil"/>
              <w:right w:val="nil"/>
            </w:tcBorders>
          </w:tcPr>
          <w:p w14:paraId="119BD129"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867" w:type="pct"/>
            <w:tcBorders>
              <w:top w:val="nil"/>
              <w:left w:val="nil"/>
              <w:bottom w:val="nil"/>
              <w:right w:val="nil"/>
            </w:tcBorders>
          </w:tcPr>
          <w:p w14:paraId="21B3D4B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4.26***</w:t>
            </w:r>
          </w:p>
        </w:tc>
        <w:tc>
          <w:tcPr>
            <w:tcW w:w="867" w:type="pct"/>
            <w:tcBorders>
              <w:top w:val="nil"/>
              <w:left w:val="nil"/>
              <w:bottom w:val="nil"/>
              <w:right w:val="nil"/>
            </w:tcBorders>
          </w:tcPr>
          <w:p w14:paraId="0AF4E4A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3.74***</w:t>
            </w:r>
          </w:p>
        </w:tc>
        <w:tc>
          <w:tcPr>
            <w:tcW w:w="867" w:type="pct"/>
            <w:tcBorders>
              <w:top w:val="nil"/>
              <w:left w:val="nil"/>
              <w:bottom w:val="nil"/>
              <w:right w:val="nil"/>
            </w:tcBorders>
          </w:tcPr>
          <w:p w14:paraId="6FF5730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4.71***</w:t>
            </w:r>
          </w:p>
        </w:tc>
      </w:tr>
      <w:tr w:rsidR="00D21B5E" w:rsidRPr="007862B1" w14:paraId="76ADE917" w14:textId="77777777" w:rsidTr="002D6185">
        <w:trPr>
          <w:jc w:val="center"/>
        </w:trPr>
        <w:tc>
          <w:tcPr>
            <w:tcW w:w="2398" w:type="pct"/>
            <w:tcBorders>
              <w:top w:val="nil"/>
              <w:left w:val="nil"/>
              <w:bottom w:val="nil"/>
              <w:right w:val="nil"/>
            </w:tcBorders>
          </w:tcPr>
          <w:p w14:paraId="0AAE20FB"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5533E5A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(0.55)</w:t>
            </w:r>
          </w:p>
        </w:tc>
        <w:tc>
          <w:tcPr>
            <w:tcW w:w="867" w:type="pct"/>
            <w:tcBorders>
              <w:top w:val="nil"/>
              <w:left w:val="nil"/>
              <w:bottom w:val="nil"/>
              <w:right w:val="nil"/>
            </w:tcBorders>
          </w:tcPr>
          <w:p w14:paraId="42FDC81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(0.64)</w:t>
            </w:r>
          </w:p>
        </w:tc>
        <w:tc>
          <w:tcPr>
            <w:tcW w:w="867" w:type="pct"/>
            <w:tcBorders>
              <w:top w:val="nil"/>
              <w:left w:val="nil"/>
              <w:bottom w:val="nil"/>
              <w:right w:val="nil"/>
            </w:tcBorders>
          </w:tcPr>
          <w:p w14:paraId="1CF178A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(0.64)</w:t>
            </w:r>
          </w:p>
        </w:tc>
      </w:tr>
      <w:tr w:rsidR="00D21B5E" w:rsidRPr="007862B1" w14:paraId="7B2CC26D" w14:textId="77777777" w:rsidTr="002D6185">
        <w:trPr>
          <w:jc w:val="center"/>
        </w:trPr>
        <w:tc>
          <w:tcPr>
            <w:tcW w:w="2398" w:type="pct"/>
            <w:tcBorders>
              <w:top w:val="nil"/>
              <w:left w:val="nil"/>
              <w:bottom w:val="nil"/>
              <w:right w:val="nil"/>
            </w:tcBorders>
          </w:tcPr>
          <w:p w14:paraId="08D41C6F"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contribution: none</w:t>
            </w:r>
          </w:p>
        </w:tc>
        <w:tc>
          <w:tcPr>
            <w:tcW w:w="867" w:type="pct"/>
            <w:tcBorders>
              <w:top w:val="nil"/>
              <w:left w:val="nil"/>
              <w:bottom w:val="nil"/>
              <w:right w:val="nil"/>
            </w:tcBorders>
          </w:tcPr>
          <w:p w14:paraId="4C53723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3851820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9F6C69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7D71627E" w14:textId="77777777" w:rsidTr="002D6185">
        <w:trPr>
          <w:jc w:val="center"/>
        </w:trPr>
        <w:tc>
          <w:tcPr>
            <w:tcW w:w="2398" w:type="pct"/>
            <w:tcBorders>
              <w:top w:val="nil"/>
              <w:left w:val="nil"/>
              <w:bottom w:val="nil"/>
              <w:right w:val="nil"/>
            </w:tcBorders>
          </w:tcPr>
          <w:p w14:paraId="7F2BC54E"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4D3D4F5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4419051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0EE4DFF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011E82C5" w14:textId="77777777" w:rsidTr="002D6185">
        <w:trPr>
          <w:jc w:val="center"/>
        </w:trPr>
        <w:tc>
          <w:tcPr>
            <w:tcW w:w="2398" w:type="pct"/>
            <w:tcBorders>
              <w:top w:val="nil"/>
              <w:left w:val="nil"/>
              <w:bottom w:val="nil"/>
              <w:right w:val="nil"/>
            </w:tcBorders>
          </w:tcPr>
          <w:p w14:paraId="01DC7277"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867" w:type="pct"/>
            <w:tcBorders>
              <w:top w:val="nil"/>
              <w:left w:val="nil"/>
              <w:bottom w:val="nil"/>
              <w:right w:val="nil"/>
            </w:tcBorders>
          </w:tcPr>
          <w:p w14:paraId="011FE7E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-1.31***</w:t>
            </w:r>
          </w:p>
        </w:tc>
        <w:tc>
          <w:tcPr>
            <w:tcW w:w="867" w:type="pct"/>
            <w:tcBorders>
              <w:top w:val="nil"/>
              <w:left w:val="nil"/>
              <w:bottom w:val="nil"/>
              <w:right w:val="nil"/>
            </w:tcBorders>
          </w:tcPr>
          <w:p w14:paraId="4010EE0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-1.13**</w:t>
            </w:r>
          </w:p>
        </w:tc>
        <w:tc>
          <w:tcPr>
            <w:tcW w:w="867" w:type="pct"/>
            <w:tcBorders>
              <w:top w:val="nil"/>
              <w:left w:val="nil"/>
              <w:bottom w:val="nil"/>
              <w:right w:val="nil"/>
            </w:tcBorders>
          </w:tcPr>
          <w:p w14:paraId="648944B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-1.00**</w:t>
            </w:r>
          </w:p>
        </w:tc>
      </w:tr>
      <w:tr w:rsidR="00D21B5E" w:rsidRPr="007862B1" w14:paraId="7E4F55B9" w14:textId="77777777" w:rsidTr="002D6185">
        <w:trPr>
          <w:jc w:val="center"/>
        </w:trPr>
        <w:tc>
          <w:tcPr>
            <w:tcW w:w="2398" w:type="pct"/>
            <w:tcBorders>
              <w:top w:val="nil"/>
              <w:left w:val="nil"/>
              <w:bottom w:val="nil"/>
              <w:right w:val="nil"/>
            </w:tcBorders>
          </w:tcPr>
          <w:p w14:paraId="0A8B61F6"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2039DC2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(0.32)</w:t>
            </w:r>
          </w:p>
        </w:tc>
        <w:tc>
          <w:tcPr>
            <w:tcW w:w="867" w:type="pct"/>
            <w:tcBorders>
              <w:top w:val="nil"/>
              <w:left w:val="nil"/>
              <w:bottom w:val="nil"/>
              <w:right w:val="nil"/>
            </w:tcBorders>
          </w:tcPr>
          <w:p w14:paraId="66BFBBF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(0.41)</w:t>
            </w:r>
          </w:p>
        </w:tc>
        <w:tc>
          <w:tcPr>
            <w:tcW w:w="867" w:type="pct"/>
            <w:tcBorders>
              <w:top w:val="nil"/>
              <w:left w:val="nil"/>
              <w:bottom w:val="nil"/>
              <w:right w:val="nil"/>
            </w:tcBorders>
          </w:tcPr>
          <w:p w14:paraId="6499E0B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(0.38)</w:t>
            </w:r>
          </w:p>
        </w:tc>
      </w:tr>
      <w:tr w:rsidR="00D21B5E" w:rsidRPr="007862B1" w14:paraId="7E7A4B19" w14:textId="77777777" w:rsidTr="002D6185">
        <w:trPr>
          <w:jc w:val="center"/>
        </w:trPr>
        <w:tc>
          <w:tcPr>
            <w:tcW w:w="2398" w:type="pct"/>
            <w:tcBorders>
              <w:top w:val="nil"/>
              <w:left w:val="nil"/>
              <w:bottom w:val="nil"/>
              <w:right w:val="nil"/>
            </w:tcBorders>
          </w:tcPr>
          <w:p w14:paraId="44989AB6"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867" w:type="pct"/>
            <w:tcBorders>
              <w:top w:val="nil"/>
              <w:left w:val="nil"/>
              <w:bottom w:val="nil"/>
              <w:right w:val="nil"/>
            </w:tcBorders>
          </w:tcPr>
          <w:p w14:paraId="2D73FF6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c>
          <w:tcPr>
            <w:tcW w:w="867" w:type="pct"/>
            <w:tcBorders>
              <w:top w:val="nil"/>
              <w:left w:val="nil"/>
              <w:bottom w:val="nil"/>
              <w:right w:val="nil"/>
            </w:tcBorders>
          </w:tcPr>
          <w:p w14:paraId="5618D5B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867" w:type="pct"/>
            <w:tcBorders>
              <w:top w:val="nil"/>
              <w:left w:val="nil"/>
              <w:bottom w:val="nil"/>
              <w:right w:val="nil"/>
            </w:tcBorders>
          </w:tcPr>
          <w:p w14:paraId="11CCF25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D21B5E" w:rsidRPr="007862B1" w14:paraId="45B13997" w14:textId="77777777" w:rsidTr="002D6185">
        <w:trPr>
          <w:jc w:val="center"/>
        </w:trPr>
        <w:tc>
          <w:tcPr>
            <w:tcW w:w="2398" w:type="pct"/>
            <w:tcBorders>
              <w:top w:val="nil"/>
              <w:left w:val="nil"/>
              <w:bottom w:val="nil"/>
              <w:right w:val="nil"/>
            </w:tcBorders>
          </w:tcPr>
          <w:p w14:paraId="349FE735"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7575B01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c>
          <w:tcPr>
            <w:tcW w:w="867" w:type="pct"/>
            <w:tcBorders>
              <w:top w:val="nil"/>
              <w:left w:val="nil"/>
              <w:bottom w:val="nil"/>
              <w:right w:val="nil"/>
            </w:tcBorders>
          </w:tcPr>
          <w:p w14:paraId="3EF192B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867" w:type="pct"/>
            <w:tcBorders>
              <w:top w:val="nil"/>
              <w:left w:val="nil"/>
              <w:bottom w:val="nil"/>
              <w:right w:val="nil"/>
            </w:tcBorders>
          </w:tcPr>
          <w:p w14:paraId="5497269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D21B5E" w:rsidRPr="007862B1" w14:paraId="2E303A01" w14:textId="77777777" w:rsidTr="002D6185">
        <w:trPr>
          <w:jc w:val="center"/>
        </w:trPr>
        <w:tc>
          <w:tcPr>
            <w:tcW w:w="2398" w:type="pct"/>
            <w:tcBorders>
              <w:top w:val="nil"/>
              <w:left w:val="nil"/>
              <w:bottom w:val="nil"/>
              <w:right w:val="nil"/>
            </w:tcBorders>
          </w:tcPr>
          <w:p w14:paraId="3AFB268E"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Strength of union</w:t>
            </w:r>
          </w:p>
        </w:tc>
        <w:tc>
          <w:tcPr>
            <w:tcW w:w="867" w:type="pct"/>
            <w:tcBorders>
              <w:top w:val="nil"/>
              <w:left w:val="nil"/>
              <w:bottom w:val="nil"/>
              <w:right w:val="nil"/>
            </w:tcBorders>
          </w:tcPr>
          <w:p w14:paraId="5002E11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982F2F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1.69</w:t>
            </w:r>
          </w:p>
        </w:tc>
        <w:tc>
          <w:tcPr>
            <w:tcW w:w="867" w:type="pct"/>
            <w:tcBorders>
              <w:top w:val="nil"/>
              <w:left w:val="nil"/>
              <w:bottom w:val="nil"/>
              <w:right w:val="nil"/>
            </w:tcBorders>
          </w:tcPr>
          <w:p w14:paraId="4FB0015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1.96</w:t>
            </w:r>
          </w:p>
        </w:tc>
      </w:tr>
      <w:tr w:rsidR="00D21B5E" w:rsidRPr="007862B1" w14:paraId="7C829C54" w14:textId="77777777" w:rsidTr="002D6185">
        <w:trPr>
          <w:jc w:val="center"/>
        </w:trPr>
        <w:tc>
          <w:tcPr>
            <w:tcW w:w="2398" w:type="pct"/>
            <w:tcBorders>
              <w:top w:val="nil"/>
              <w:left w:val="nil"/>
              <w:bottom w:val="nil"/>
              <w:right w:val="nil"/>
            </w:tcBorders>
          </w:tcPr>
          <w:p w14:paraId="0B2DF236"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7CB1BDC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49CA9C6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(1.87)</w:t>
            </w:r>
          </w:p>
        </w:tc>
        <w:tc>
          <w:tcPr>
            <w:tcW w:w="867" w:type="pct"/>
            <w:tcBorders>
              <w:top w:val="nil"/>
              <w:left w:val="nil"/>
              <w:bottom w:val="nil"/>
              <w:right w:val="nil"/>
            </w:tcBorders>
          </w:tcPr>
          <w:p w14:paraId="7CDE702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(1.88)</w:t>
            </w:r>
          </w:p>
        </w:tc>
      </w:tr>
      <w:tr w:rsidR="00D21B5E" w:rsidRPr="007862B1" w14:paraId="38C18851" w14:textId="77777777" w:rsidTr="002D6185">
        <w:trPr>
          <w:jc w:val="center"/>
        </w:trPr>
        <w:tc>
          <w:tcPr>
            <w:tcW w:w="2398" w:type="pct"/>
            <w:tcBorders>
              <w:top w:val="nil"/>
              <w:left w:val="nil"/>
              <w:bottom w:val="nil"/>
              <w:right w:val="nil"/>
            </w:tcBorders>
          </w:tcPr>
          <w:p w14:paraId="39B43A07"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Traditional union ally</w:t>
            </w:r>
          </w:p>
        </w:tc>
        <w:tc>
          <w:tcPr>
            <w:tcW w:w="867" w:type="pct"/>
            <w:tcBorders>
              <w:top w:val="nil"/>
              <w:left w:val="nil"/>
              <w:bottom w:val="nil"/>
              <w:right w:val="nil"/>
            </w:tcBorders>
          </w:tcPr>
          <w:p w14:paraId="5222ED9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101ABE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0.99**</w:t>
            </w:r>
          </w:p>
        </w:tc>
        <w:tc>
          <w:tcPr>
            <w:tcW w:w="867" w:type="pct"/>
            <w:tcBorders>
              <w:top w:val="nil"/>
              <w:left w:val="nil"/>
              <w:bottom w:val="nil"/>
              <w:right w:val="nil"/>
            </w:tcBorders>
          </w:tcPr>
          <w:p w14:paraId="582C5B9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1.05**</w:t>
            </w:r>
          </w:p>
        </w:tc>
      </w:tr>
      <w:tr w:rsidR="00D21B5E" w:rsidRPr="007862B1" w14:paraId="77F93AF3" w14:textId="77777777" w:rsidTr="002D6185">
        <w:trPr>
          <w:jc w:val="center"/>
        </w:trPr>
        <w:tc>
          <w:tcPr>
            <w:tcW w:w="2398" w:type="pct"/>
            <w:tcBorders>
              <w:top w:val="nil"/>
              <w:left w:val="nil"/>
              <w:bottom w:val="nil"/>
              <w:right w:val="nil"/>
            </w:tcBorders>
          </w:tcPr>
          <w:p w14:paraId="73975F91"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113A3D3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024AD3B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(0.35)</w:t>
            </w:r>
          </w:p>
        </w:tc>
        <w:tc>
          <w:tcPr>
            <w:tcW w:w="867" w:type="pct"/>
            <w:tcBorders>
              <w:top w:val="nil"/>
              <w:left w:val="nil"/>
              <w:bottom w:val="nil"/>
              <w:right w:val="nil"/>
            </w:tcBorders>
          </w:tcPr>
          <w:p w14:paraId="0BA9464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(0.37)</w:t>
            </w:r>
          </w:p>
        </w:tc>
      </w:tr>
      <w:tr w:rsidR="00D21B5E" w:rsidRPr="007862B1" w14:paraId="0913AA16" w14:textId="77777777" w:rsidTr="002D6185">
        <w:trPr>
          <w:jc w:val="center"/>
        </w:trPr>
        <w:tc>
          <w:tcPr>
            <w:tcW w:w="2398" w:type="pct"/>
            <w:tcBorders>
              <w:top w:val="nil"/>
              <w:left w:val="nil"/>
              <w:bottom w:val="nil"/>
              <w:right w:val="nil"/>
            </w:tcBorders>
          </w:tcPr>
          <w:p w14:paraId="2F577F78"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organization type</w:t>
            </w:r>
          </w:p>
        </w:tc>
        <w:tc>
          <w:tcPr>
            <w:tcW w:w="867" w:type="pct"/>
            <w:tcBorders>
              <w:top w:val="nil"/>
              <w:left w:val="nil"/>
              <w:bottom w:val="nil"/>
              <w:right w:val="nil"/>
            </w:tcBorders>
          </w:tcPr>
          <w:p w14:paraId="4AC1EB3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0C6AA2C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-0.47</w:t>
            </w:r>
          </w:p>
        </w:tc>
        <w:tc>
          <w:tcPr>
            <w:tcW w:w="867" w:type="pct"/>
            <w:tcBorders>
              <w:top w:val="nil"/>
              <w:left w:val="nil"/>
              <w:bottom w:val="nil"/>
              <w:right w:val="nil"/>
            </w:tcBorders>
          </w:tcPr>
          <w:p w14:paraId="71F2C24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-0.37</w:t>
            </w:r>
          </w:p>
        </w:tc>
      </w:tr>
      <w:tr w:rsidR="00D21B5E" w:rsidRPr="007862B1" w14:paraId="2B5EADD1" w14:textId="77777777" w:rsidTr="002D6185">
        <w:trPr>
          <w:jc w:val="center"/>
        </w:trPr>
        <w:tc>
          <w:tcPr>
            <w:tcW w:w="2398" w:type="pct"/>
            <w:tcBorders>
              <w:top w:val="nil"/>
              <w:left w:val="nil"/>
              <w:bottom w:val="nil"/>
              <w:right w:val="nil"/>
            </w:tcBorders>
          </w:tcPr>
          <w:p w14:paraId="5270B960"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4984783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7A055FE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(0.57)</w:t>
            </w:r>
          </w:p>
        </w:tc>
        <w:tc>
          <w:tcPr>
            <w:tcW w:w="867" w:type="pct"/>
            <w:tcBorders>
              <w:top w:val="nil"/>
              <w:left w:val="nil"/>
              <w:bottom w:val="nil"/>
              <w:right w:val="nil"/>
            </w:tcBorders>
          </w:tcPr>
          <w:p w14:paraId="3B3CED0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(0.54)</w:t>
            </w:r>
          </w:p>
        </w:tc>
      </w:tr>
      <w:tr w:rsidR="00D21B5E" w:rsidRPr="007862B1" w14:paraId="6379C8EC" w14:textId="77777777" w:rsidTr="002D6185">
        <w:trPr>
          <w:jc w:val="center"/>
        </w:trPr>
        <w:tc>
          <w:tcPr>
            <w:tcW w:w="2398" w:type="pct"/>
            <w:tcBorders>
              <w:top w:val="nil"/>
              <w:left w:val="nil"/>
              <w:bottom w:val="nil"/>
              <w:right w:val="nil"/>
            </w:tcBorders>
          </w:tcPr>
          <w:p w14:paraId="6A3EF733"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Party unit type</w:t>
            </w:r>
          </w:p>
        </w:tc>
        <w:tc>
          <w:tcPr>
            <w:tcW w:w="867" w:type="pct"/>
            <w:tcBorders>
              <w:top w:val="nil"/>
              <w:left w:val="nil"/>
              <w:bottom w:val="nil"/>
              <w:right w:val="nil"/>
            </w:tcBorders>
          </w:tcPr>
          <w:p w14:paraId="0C9E5C4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3247208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-0.56**</w:t>
            </w:r>
          </w:p>
        </w:tc>
        <w:tc>
          <w:tcPr>
            <w:tcW w:w="867" w:type="pct"/>
            <w:tcBorders>
              <w:top w:val="nil"/>
              <w:left w:val="nil"/>
              <w:bottom w:val="nil"/>
              <w:right w:val="nil"/>
            </w:tcBorders>
          </w:tcPr>
          <w:p w14:paraId="6DB8BEB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-0.56**</w:t>
            </w:r>
          </w:p>
        </w:tc>
      </w:tr>
      <w:tr w:rsidR="00D21B5E" w:rsidRPr="007862B1" w14:paraId="17FE2512" w14:textId="77777777" w:rsidTr="002D6185">
        <w:trPr>
          <w:jc w:val="center"/>
        </w:trPr>
        <w:tc>
          <w:tcPr>
            <w:tcW w:w="2398" w:type="pct"/>
            <w:tcBorders>
              <w:top w:val="nil"/>
              <w:left w:val="nil"/>
              <w:bottom w:val="nil"/>
              <w:right w:val="nil"/>
            </w:tcBorders>
          </w:tcPr>
          <w:p w14:paraId="521E008B"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6407A32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40B9E3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(0.21)</w:t>
            </w:r>
          </w:p>
        </w:tc>
        <w:tc>
          <w:tcPr>
            <w:tcW w:w="867" w:type="pct"/>
            <w:tcBorders>
              <w:top w:val="nil"/>
              <w:left w:val="nil"/>
              <w:bottom w:val="nil"/>
              <w:right w:val="nil"/>
            </w:tcBorders>
          </w:tcPr>
          <w:p w14:paraId="1CC04AB1"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(0.21)</w:t>
            </w:r>
          </w:p>
        </w:tc>
      </w:tr>
      <w:tr w:rsidR="00D21B5E" w:rsidRPr="007862B1" w14:paraId="29CC38A3" w14:textId="77777777" w:rsidTr="002D6185">
        <w:trPr>
          <w:jc w:val="center"/>
        </w:trPr>
        <w:tc>
          <w:tcPr>
            <w:tcW w:w="2398" w:type="pct"/>
            <w:tcBorders>
              <w:top w:val="nil"/>
              <w:left w:val="nil"/>
              <w:bottom w:val="nil"/>
              <w:right w:val="nil"/>
            </w:tcBorders>
          </w:tcPr>
          <w:p w14:paraId="0BE0E2EF"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moderate</w:t>
            </w:r>
          </w:p>
        </w:tc>
        <w:tc>
          <w:tcPr>
            <w:tcW w:w="867" w:type="pct"/>
            <w:tcBorders>
              <w:top w:val="nil"/>
              <w:left w:val="nil"/>
              <w:bottom w:val="nil"/>
              <w:right w:val="nil"/>
            </w:tcBorders>
          </w:tcPr>
          <w:p w14:paraId="4D6E919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5D317A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1.25</w:t>
            </w:r>
          </w:p>
        </w:tc>
        <w:tc>
          <w:tcPr>
            <w:tcW w:w="867" w:type="pct"/>
            <w:tcBorders>
              <w:top w:val="nil"/>
              <w:left w:val="nil"/>
              <w:bottom w:val="nil"/>
              <w:right w:val="nil"/>
            </w:tcBorders>
          </w:tcPr>
          <w:p w14:paraId="2E3E5EE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1.37</w:t>
            </w:r>
          </w:p>
        </w:tc>
      </w:tr>
      <w:tr w:rsidR="00D21B5E" w:rsidRPr="007862B1" w14:paraId="2441B15F" w14:textId="77777777" w:rsidTr="002D6185">
        <w:trPr>
          <w:jc w:val="center"/>
        </w:trPr>
        <w:tc>
          <w:tcPr>
            <w:tcW w:w="2398" w:type="pct"/>
            <w:tcBorders>
              <w:top w:val="nil"/>
              <w:left w:val="nil"/>
              <w:bottom w:val="nil"/>
              <w:right w:val="nil"/>
            </w:tcBorders>
          </w:tcPr>
          <w:p w14:paraId="1AA581D6"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5A72A03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7A787381"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(0.86)</w:t>
            </w:r>
          </w:p>
        </w:tc>
        <w:tc>
          <w:tcPr>
            <w:tcW w:w="867" w:type="pct"/>
            <w:tcBorders>
              <w:top w:val="nil"/>
              <w:left w:val="nil"/>
              <w:bottom w:val="nil"/>
              <w:right w:val="nil"/>
            </w:tcBorders>
          </w:tcPr>
          <w:p w14:paraId="79F417C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(0.87)</w:t>
            </w:r>
          </w:p>
        </w:tc>
      </w:tr>
      <w:tr w:rsidR="00D21B5E" w:rsidRPr="007862B1" w14:paraId="3C1E0A28" w14:textId="77777777" w:rsidTr="002D6185">
        <w:trPr>
          <w:jc w:val="center"/>
        </w:trPr>
        <w:tc>
          <w:tcPr>
            <w:tcW w:w="2398" w:type="pct"/>
            <w:tcBorders>
              <w:top w:val="nil"/>
              <w:left w:val="nil"/>
              <w:bottom w:val="nil"/>
              <w:right w:val="nil"/>
            </w:tcBorders>
          </w:tcPr>
          <w:p w14:paraId="073E4F46"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high</w:t>
            </w:r>
          </w:p>
        </w:tc>
        <w:tc>
          <w:tcPr>
            <w:tcW w:w="867" w:type="pct"/>
            <w:tcBorders>
              <w:top w:val="nil"/>
              <w:left w:val="nil"/>
              <w:bottom w:val="nil"/>
              <w:right w:val="nil"/>
            </w:tcBorders>
          </w:tcPr>
          <w:p w14:paraId="7C73E80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059925D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0.53</w:t>
            </w:r>
          </w:p>
        </w:tc>
        <w:tc>
          <w:tcPr>
            <w:tcW w:w="867" w:type="pct"/>
            <w:tcBorders>
              <w:top w:val="nil"/>
              <w:left w:val="nil"/>
              <w:bottom w:val="nil"/>
              <w:right w:val="nil"/>
            </w:tcBorders>
          </w:tcPr>
          <w:p w14:paraId="5F4D861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0.64</w:t>
            </w:r>
          </w:p>
        </w:tc>
      </w:tr>
      <w:tr w:rsidR="00D21B5E" w:rsidRPr="007862B1" w14:paraId="05EAF85F" w14:textId="77777777" w:rsidTr="002D6185">
        <w:trPr>
          <w:jc w:val="center"/>
        </w:trPr>
        <w:tc>
          <w:tcPr>
            <w:tcW w:w="2398" w:type="pct"/>
            <w:tcBorders>
              <w:top w:val="nil"/>
              <w:left w:val="nil"/>
              <w:bottom w:val="nil"/>
              <w:right w:val="nil"/>
            </w:tcBorders>
          </w:tcPr>
          <w:p w14:paraId="6778664A"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10F902D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3BEEE9C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(0.56)</w:t>
            </w:r>
          </w:p>
        </w:tc>
        <w:tc>
          <w:tcPr>
            <w:tcW w:w="867" w:type="pct"/>
            <w:tcBorders>
              <w:top w:val="nil"/>
              <w:left w:val="nil"/>
              <w:bottom w:val="nil"/>
              <w:right w:val="nil"/>
            </w:tcBorders>
          </w:tcPr>
          <w:p w14:paraId="578AE11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(0.56)</w:t>
            </w:r>
          </w:p>
        </w:tc>
      </w:tr>
      <w:tr w:rsidR="00D21B5E" w:rsidRPr="007862B1" w14:paraId="62D56DA7" w14:textId="77777777" w:rsidTr="002D6185">
        <w:trPr>
          <w:jc w:val="center"/>
        </w:trPr>
        <w:tc>
          <w:tcPr>
            <w:tcW w:w="2398" w:type="pct"/>
            <w:tcBorders>
              <w:top w:val="nil"/>
              <w:left w:val="nil"/>
              <w:bottom w:val="nil"/>
              <w:right w:val="nil"/>
            </w:tcBorders>
          </w:tcPr>
          <w:p w14:paraId="2246F808"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Corporatism</w:t>
            </w:r>
          </w:p>
        </w:tc>
        <w:tc>
          <w:tcPr>
            <w:tcW w:w="867" w:type="pct"/>
            <w:tcBorders>
              <w:top w:val="nil"/>
              <w:left w:val="nil"/>
              <w:bottom w:val="nil"/>
              <w:right w:val="nil"/>
            </w:tcBorders>
          </w:tcPr>
          <w:p w14:paraId="17A6022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56AC80C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-0.13</w:t>
            </w:r>
          </w:p>
        </w:tc>
        <w:tc>
          <w:tcPr>
            <w:tcW w:w="867" w:type="pct"/>
            <w:tcBorders>
              <w:top w:val="nil"/>
              <w:left w:val="nil"/>
              <w:bottom w:val="nil"/>
              <w:right w:val="nil"/>
            </w:tcBorders>
          </w:tcPr>
          <w:p w14:paraId="32D6505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0.03</w:t>
            </w:r>
          </w:p>
        </w:tc>
      </w:tr>
      <w:tr w:rsidR="00D21B5E" w:rsidRPr="007862B1" w14:paraId="6C4951F2" w14:textId="77777777" w:rsidTr="002D6185">
        <w:trPr>
          <w:jc w:val="center"/>
        </w:trPr>
        <w:tc>
          <w:tcPr>
            <w:tcW w:w="2398" w:type="pct"/>
            <w:tcBorders>
              <w:top w:val="nil"/>
              <w:left w:val="nil"/>
              <w:bottom w:val="nil"/>
              <w:right w:val="nil"/>
            </w:tcBorders>
          </w:tcPr>
          <w:p w14:paraId="30DC7B28"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156D7F0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4B0078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(0.37)</w:t>
            </w:r>
          </w:p>
        </w:tc>
        <w:tc>
          <w:tcPr>
            <w:tcW w:w="867" w:type="pct"/>
            <w:tcBorders>
              <w:top w:val="nil"/>
              <w:left w:val="nil"/>
              <w:bottom w:val="nil"/>
              <w:right w:val="nil"/>
            </w:tcBorders>
          </w:tcPr>
          <w:p w14:paraId="101E0F9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(0.39)</w:t>
            </w:r>
          </w:p>
        </w:tc>
      </w:tr>
      <w:tr w:rsidR="00D21B5E" w:rsidRPr="007862B1" w14:paraId="52E46BAF" w14:textId="77777777" w:rsidTr="002D6185">
        <w:trPr>
          <w:jc w:val="center"/>
        </w:trPr>
        <w:tc>
          <w:tcPr>
            <w:tcW w:w="2398" w:type="pct"/>
            <w:tcBorders>
              <w:top w:val="nil"/>
              <w:left w:val="nil"/>
              <w:bottom w:val="nil"/>
              <w:right w:val="nil"/>
            </w:tcBorders>
          </w:tcPr>
          <w:p w14:paraId="53D9AA4C"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867" w:type="pct"/>
            <w:tcBorders>
              <w:top w:val="nil"/>
              <w:left w:val="nil"/>
              <w:bottom w:val="nil"/>
              <w:right w:val="nil"/>
            </w:tcBorders>
          </w:tcPr>
          <w:p w14:paraId="6067095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6BDE1F6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43669EB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r>
      <w:tr w:rsidR="00D21B5E" w:rsidRPr="007862B1" w14:paraId="0AA233F9" w14:textId="77777777" w:rsidTr="002D6185">
        <w:trPr>
          <w:jc w:val="center"/>
        </w:trPr>
        <w:tc>
          <w:tcPr>
            <w:tcW w:w="2398" w:type="pct"/>
            <w:tcBorders>
              <w:top w:val="nil"/>
              <w:left w:val="nil"/>
              <w:bottom w:val="nil"/>
              <w:right w:val="nil"/>
            </w:tcBorders>
          </w:tcPr>
          <w:p w14:paraId="20040D2A"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5679D00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A2DCF1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6A6DA00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(0.07)</w:t>
            </w:r>
          </w:p>
        </w:tc>
      </w:tr>
      <w:tr w:rsidR="00D21B5E" w:rsidRPr="007862B1" w14:paraId="7D8CC827" w14:textId="77777777" w:rsidTr="002D6185">
        <w:trPr>
          <w:jc w:val="center"/>
        </w:trPr>
        <w:tc>
          <w:tcPr>
            <w:tcW w:w="2398" w:type="pct"/>
            <w:tcBorders>
              <w:top w:val="nil"/>
              <w:left w:val="nil"/>
              <w:bottom w:val="nil"/>
              <w:right w:val="nil"/>
            </w:tcBorders>
          </w:tcPr>
          <w:p w14:paraId="0BB086BE"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867" w:type="pct"/>
            <w:tcBorders>
              <w:top w:val="nil"/>
              <w:left w:val="nil"/>
              <w:bottom w:val="nil"/>
              <w:right w:val="nil"/>
            </w:tcBorders>
          </w:tcPr>
          <w:p w14:paraId="0E2DCBB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2.42***</w:t>
            </w:r>
          </w:p>
        </w:tc>
        <w:tc>
          <w:tcPr>
            <w:tcW w:w="867" w:type="pct"/>
            <w:tcBorders>
              <w:top w:val="nil"/>
              <w:left w:val="nil"/>
              <w:bottom w:val="nil"/>
              <w:right w:val="nil"/>
            </w:tcBorders>
          </w:tcPr>
          <w:p w14:paraId="0DEDEBA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2.58***</w:t>
            </w:r>
          </w:p>
        </w:tc>
        <w:tc>
          <w:tcPr>
            <w:tcW w:w="867" w:type="pct"/>
            <w:tcBorders>
              <w:top w:val="nil"/>
              <w:left w:val="nil"/>
              <w:bottom w:val="nil"/>
              <w:right w:val="nil"/>
            </w:tcBorders>
          </w:tcPr>
          <w:p w14:paraId="7B761EE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2.20***</w:t>
            </w:r>
          </w:p>
        </w:tc>
      </w:tr>
      <w:tr w:rsidR="00D21B5E" w:rsidRPr="007862B1" w14:paraId="4A334011" w14:textId="77777777" w:rsidTr="002D6185">
        <w:trPr>
          <w:jc w:val="center"/>
        </w:trPr>
        <w:tc>
          <w:tcPr>
            <w:tcW w:w="2398" w:type="pct"/>
            <w:tcBorders>
              <w:top w:val="nil"/>
              <w:left w:val="nil"/>
              <w:bottom w:val="nil"/>
              <w:right w:val="nil"/>
            </w:tcBorders>
          </w:tcPr>
          <w:p w14:paraId="1CE77595"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7696A0E1"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(0.49)</w:t>
            </w:r>
          </w:p>
        </w:tc>
        <w:tc>
          <w:tcPr>
            <w:tcW w:w="867" w:type="pct"/>
            <w:tcBorders>
              <w:top w:val="nil"/>
              <w:left w:val="nil"/>
              <w:bottom w:val="nil"/>
              <w:right w:val="nil"/>
            </w:tcBorders>
          </w:tcPr>
          <w:p w14:paraId="0BA6CA1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(0.60)</w:t>
            </w:r>
          </w:p>
        </w:tc>
        <w:tc>
          <w:tcPr>
            <w:tcW w:w="867" w:type="pct"/>
            <w:tcBorders>
              <w:top w:val="nil"/>
              <w:left w:val="nil"/>
              <w:bottom w:val="nil"/>
              <w:right w:val="nil"/>
            </w:tcBorders>
          </w:tcPr>
          <w:p w14:paraId="18A3424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(0.66)</w:t>
            </w:r>
          </w:p>
        </w:tc>
      </w:tr>
      <w:tr w:rsidR="00D21B5E" w:rsidRPr="007862B1" w14:paraId="1498CCB7" w14:textId="77777777" w:rsidTr="002D6185">
        <w:trPr>
          <w:jc w:val="center"/>
        </w:trPr>
        <w:tc>
          <w:tcPr>
            <w:tcW w:w="2398" w:type="pct"/>
            <w:tcBorders>
              <w:top w:val="nil"/>
              <w:left w:val="nil"/>
              <w:bottom w:val="nil"/>
              <w:right w:val="nil"/>
            </w:tcBorders>
          </w:tcPr>
          <w:p w14:paraId="2B2D9994"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0F698E9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5F90302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3994980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26A02DCA" w14:textId="77777777" w:rsidTr="002D6185">
        <w:trPr>
          <w:jc w:val="center"/>
        </w:trPr>
        <w:tc>
          <w:tcPr>
            <w:tcW w:w="2398" w:type="pct"/>
            <w:tcBorders>
              <w:top w:val="nil"/>
              <w:left w:val="nil"/>
              <w:bottom w:val="nil"/>
              <w:right w:val="nil"/>
            </w:tcBorders>
          </w:tcPr>
          <w:p w14:paraId="44F2343D"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867" w:type="pct"/>
            <w:tcBorders>
              <w:top w:val="nil"/>
              <w:left w:val="nil"/>
              <w:bottom w:val="nil"/>
              <w:right w:val="nil"/>
            </w:tcBorders>
          </w:tcPr>
          <w:p w14:paraId="1ACAE50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867" w:type="pct"/>
            <w:tcBorders>
              <w:top w:val="nil"/>
              <w:left w:val="nil"/>
              <w:bottom w:val="nil"/>
              <w:right w:val="nil"/>
            </w:tcBorders>
          </w:tcPr>
          <w:p w14:paraId="74BFE67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867" w:type="pct"/>
            <w:tcBorders>
              <w:top w:val="nil"/>
              <w:left w:val="nil"/>
              <w:bottom w:val="nil"/>
              <w:right w:val="nil"/>
            </w:tcBorders>
          </w:tcPr>
          <w:p w14:paraId="00FA8A81"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r>
      <w:tr w:rsidR="00D21B5E" w:rsidRPr="007862B1" w14:paraId="10A25D51" w14:textId="77777777" w:rsidTr="002D6185">
        <w:tblPrEx>
          <w:tblBorders>
            <w:bottom w:val="single" w:sz="6" w:space="0" w:color="auto"/>
          </w:tblBorders>
        </w:tblPrEx>
        <w:trPr>
          <w:jc w:val="center"/>
        </w:trPr>
        <w:tc>
          <w:tcPr>
            <w:tcW w:w="2398" w:type="pct"/>
            <w:tcBorders>
              <w:top w:val="nil"/>
              <w:left w:val="nil"/>
              <w:bottom w:val="single" w:sz="6" w:space="0" w:color="auto"/>
              <w:right w:val="nil"/>
            </w:tcBorders>
          </w:tcPr>
          <w:p w14:paraId="6A095754"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R-squared</w:t>
            </w:r>
          </w:p>
        </w:tc>
        <w:tc>
          <w:tcPr>
            <w:tcW w:w="867" w:type="pct"/>
            <w:tcBorders>
              <w:top w:val="nil"/>
              <w:left w:val="nil"/>
              <w:bottom w:val="single" w:sz="6" w:space="0" w:color="auto"/>
              <w:right w:val="nil"/>
            </w:tcBorders>
          </w:tcPr>
          <w:p w14:paraId="036818A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0.52</w:t>
            </w:r>
          </w:p>
        </w:tc>
        <w:tc>
          <w:tcPr>
            <w:tcW w:w="867" w:type="pct"/>
            <w:tcBorders>
              <w:top w:val="nil"/>
              <w:left w:val="nil"/>
              <w:bottom w:val="single" w:sz="6" w:space="0" w:color="auto"/>
              <w:right w:val="nil"/>
            </w:tcBorders>
          </w:tcPr>
          <w:p w14:paraId="4B86ACD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0.63</w:t>
            </w:r>
          </w:p>
        </w:tc>
        <w:tc>
          <w:tcPr>
            <w:tcW w:w="867" w:type="pct"/>
            <w:tcBorders>
              <w:top w:val="nil"/>
              <w:left w:val="nil"/>
              <w:bottom w:val="single" w:sz="6" w:space="0" w:color="auto"/>
              <w:right w:val="nil"/>
            </w:tcBorders>
          </w:tcPr>
          <w:p w14:paraId="08A081D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0.64</w:t>
            </w:r>
          </w:p>
        </w:tc>
      </w:tr>
    </w:tbl>
    <w:p w14:paraId="3FE2AD17" w14:textId="5762F37B" w:rsidR="00D21B5E" w:rsidRPr="007862B1" w:rsidRDefault="009E3454" w:rsidP="00D21B5E">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S</w:t>
      </w:r>
      <w:r w:rsidR="00D21B5E" w:rsidRPr="007862B1">
        <w:rPr>
          <w:rFonts w:ascii="Times New Roman" w:eastAsia="Calibri" w:hAnsi="Times New Roman" w:cs="Times New Roman"/>
          <w:lang w:val="en-US"/>
        </w:rPr>
        <w:t>tandard errors</w:t>
      </w:r>
      <w:r w:rsidRPr="007862B1">
        <w:rPr>
          <w:rFonts w:ascii="Times New Roman" w:eastAsia="Calibri" w:hAnsi="Times New Roman" w:cs="Times New Roman"/>
          <w:lang w:val="en-US"/>
        </w:rPr>
        <w:t xml:space="preserve"> clustered by country</w:t>
      </w:r>
      <w:r w:rsidR="00D21B5E" w:rsidRPr="007862B1">
        <w:rPr>
          <w:rFonts w:ascii="Times New Roman" w:eastAsia="Calibri" w:hAnsi="Times New Roman" w:cs="Times New Roman"/>
          <w:lang w:val="en-US"/>
        </w:rPr>
        <w:t xml:space="preserve"> in parentheses</w:t>
      </w:r>
    </w:p>
    <w:p w14:paraId="76171BD3" w14:textId="77777777" w:rsidR="00D21B5E" w:rsidRPr="007862B1" w:rsidRDefault="00D21B5E" w:rsidP="00D21B5E">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71B33343" w14:textId="36612F14" w:rsidR="00D21B5E" w:rsidRPr="007862B1" w:rsidRDefault="00D21B5E" w:rsidP="00D21B5E">
      <w:pPr>
        <w:spacing w:after="0" w:line="360" w:lineRule="auto"/>
        <w:outlineLvl w:val="2"/>
        <w:rPr>
          <w:rFonts w:ascii="Times New Roman" w:eastAsia="Calibri" w:hAnsi="Times New Roman" w:cs="Times New Roman"/>
          <w:b/>
          <w:sz w:val="24"/>
          <w:szCs w:val="24"/>
          <w:lang w:val="en-US"/>
        </w:rPr>
      </w:pPr>
    </w:p>
    <w:p w14:paraId="4957EAC1" w14:textId="4CD5DBCF" w:rsidR="007616C2" w:rsidRPr="007862B1" w:rsidRDefault="007616C2" w:rsidP="00D21B5E">
      <w:pPr>
        <w:spacing w:after="0" w:line="360" w:lineRule="auto"/>
        <w:outlineLvl w:val="2"/>
        <w:rPr>
          <w:rFonts w:ascii="Times New Roman" w:eastAsia="Calibri" w:hAnsi="Times New Roman" w:cs="Times New Roman"/>
          <w:b/>
          <w:sz w:val="24"/>
          <w:szCs w:val="24"/>
          <w:lang w:val="en-US"/>
        </w:rPr>
      </w:pPr>
    </w:p>
    <w:p w14:paraId="435E6B0B" w14:textId="183D4C7B" w:rsidR="007616C2" w:rsidRPr="007862B1" w:rsidRDefault="007616C2" w:rsidP="00D21B5E">
      <w:pPr>
        <w:spacing w:after="0" w:line="360" w:lineRule="auto"/>
        <w:outlineLvl w:val="2"/>
        <w:rPr>
          <w:rFonts w:ascii="Times New Roman" w:eastAsia="Calibri" w:hAnsi="Times New Roman" w:cs="Times New Roman"/>
          <w:b/>
          <w:sz w:val="24"/>
          <w:szCs w:val="24"/>
          <w:lang w:val="en-US"/>
        </w:rPr>
      </w:pPr>
    </w:p>
    <w:p w14:paraId="02ABC91A" w14:textId="134EA9B0" w:rsidR="007616C2" w:rsidRPr="007862B1" w:rsidRDefault="007616C2" w:rsidP="00D21B5E">
      <w:pPr>
        <w:spacing w:after="0" w:line="360" w:lineRule="auto"/>
        <w:outlineLvl w:val="2"/>
        <w:rPr>
          <w:rFonts w:ascii="Times New Roman" w:eastAsia="Calibri" w:hAnsi="Times New Roman" w:cs="Times New Roman"/>
          <w:b/>
          <w:sz w:val="24"/>
          <w:szCs w:val="24"/>
          <w:lang w:val="en-US"/>
        </w:rPr>
      </w:pPr>
    </w:p>
    <w:p w14:paraId="7D451404" w14:textId="0AD3E60B" w:rsidR="00D21B5E" w:rsidRPr="007862B1" w:rsidRDefault="00D21B5E" w:rsidP="00D21B5E">
      <w:pPr>
        <w:spacing w:after="0" w:line="360" w:lineRule="auto"/>
        <w:outlineLvl w:val="2"/>
        <w:rPr>
          <w:rFonts w:ascii="Times New Roman" w:eastAsia="Calibri" w:hAnsi="Times New Roman" w:cs="Times New Roman"/>
          <w:b/>
          <w:sz w:val="24"/>
          <w:szCs w:val="24"/>
          <w:lang w:val="en-US"/>
        </w:rPr>
      </w:pPr>
    </w:p>
    <w:p w14:paraId="791D4733" w14:textId="71B04CF3" w:rsidR="00074F5D" w:rsidRPr="007862B1" w:rsidRDefault="009E3454" w:rsidP="00D21B5E">
      <w:pPr>
        <w:spacing w:after="0" w:line="360" w:lineRule="auto"/>
        <w:rPr>
          <w:rFonts w:ascii="Times New Roman" w:eastAsia="Calibri" w:hAnsi="Times New Roman" w:cs="Times New Roman"/>
          <w:bCs/>
          <w:i/>
          <w:lang w:val="en-GB"/>
        </w:rPr>
      </w:pPr>
      <w:r w:rsidRPr="007862B1">
        <w:rPr>
          <w:rFonts w:ascii="Times New Roman" w:eastAsia="Calibri" w:hAnsi="Times New Roman" w:cs="Times New Roman"/>
          <w:bCs/>
          <w:i/>
          <w:lang w:val="en-GB"/>
        </w:rPr>
        <w:lastRenderedPageBreak/>
        <w:t xml:space="preserve">Table A5. </w:t>
      </w:r>
      <w:r w:rsidR="001C2958" w:rsidRPr="007862B1">
        <w:rPr>
          <w:rFonts w:ascii="Times New Roman" w:eastAsia="Calibri" w:hAnsi="Times New Roman" w:cs="Times New Roman"/>
          <w:bCs/>
          <w:i/>
          <w:lang w:val="en-GB"/>
        </w:rPr>
        <w:t xml:space="preserve">Poisson results without </w:t>
      </w:r>
      <w:r w:rsidR="00D21B5E" w:rsidRPr="007862B1">
        <w:rPr>
          <w:rFonts w:ascii="Times New Roman" w:eastAsia="Calibri" w:hAnsi="Times New Roman" w:cs="Times New Roman"/>
          <w:bCs/>
          <w:i/>
          <w:lang w:val="en-GB"/>
        </w:rPr>
        <w:t>clustered standard errors</w:t>
      </w:r>
    </w:p>
    <w:p w14:paraId="71FA924C" w14:textId="77777777" w:rsidR="009E3454" w:rsidRPr="007862B1" w:rsidRDefault="009E3454" w:rsidP="00D21B5E">
      <w:pPr>
        <w:spacing w:after="0" w:line="360" w:lineRule="auto"/>
        <w:rPr>
          <w:rFonts w:ascii="Times New Roman" w:eastAsia="Calibri" w:hAnsi="Times New Roman" w:cs="Times New Roman"/>
          <w:lang w:val="en-US"/>
        </w:rPr>
      </w:pPr>
    </w:p>
    <w:tbl>
      <w:tblPr>
        <w:tblW w:w="3714" w:type="pct"/>
        <w:jc w:val="center"/>
        <w:tblCellMar>
          <w:left w:w="75" w:type="dxa"/>
          <w:right w:w="75" w:type="dxa"/>
        </w:tblCellMar>
        <w:tblLook w:val="0000" w:firstRow="0" w:lastRow="0" w:firstColumn="0" w:lastColumn="0" w:noHBand="0" w:noVBand="0"/>
      </w:tblPr>
      <w:tblGrid>
        <w:gridCol w:w="3232"/>
        <w:gridCol w:w="1169"/>
        <w:gridCol w:w="1169"/>
        <w:gridCol w:w="1169"/>
      </w:tblGrid>
      <w:tr w:rsidR="00D21B5E" w:rsidRPr="007862B1" w14:paraId="2BB40583" w14:textId="77777777" w:rsidTr="002D6185">
        <w:trPr>
          <w:jc w:val="center"/>
        </w:trPr>
        <w:tc>
          <w:tcPr>
            <w:tcW w:w="2399" w:type="pct"/>
            <w:tcBorders>
              <w:top w:val="single" w:sz="6" w:space="0" w:color="auto"/>
              <w:left w:val="nil"/>
              <w:bottom w:val="nil"/>
              <w:right w:val="nil"/>
            </w:tcBorders>
          </w:tcPr>
          <w:p w14:paraId="3B1E5CBD"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single" w:sz="6" w:space="0" w:color="auto"/>
              <w:left w:val="nil"/>
              <w:bottom w:val="nil"/>
              <w:right w:val="nil"/>
            </w:tcBorders>
          </w:tcPr>
          <w:p w14:paraId="16D89E3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c>
          <w:tcPr>
            <w:tcW w:w="867" w:type="pct"/>
            <w:tcBorders>
              <w:top w:val="single" w:sz="6" w:space="0" w:color="auto"/>
              <w:left w:val="nil"/>
              <w:bottom w:val="nil"/>
              <w:right w:val="nil"/>
            </w:tcBorders>
          </w:tcPr>
          <w:p w14:paraId="0F39AE5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w:t>
            </w:r>
          </w:p>
        </w:tc>
        <w:tc>
          <w:tcPr>
            <w:tcW w:w="867" w:type="pct"/>
            <w:tcBorders>
              <w:top w:val="single" w:sz="6" w:space="0" w:color="auto"/>
              <w:left w:val="nil"/>
              <w:bottom w:val="nil"/>
              <w:right w:val="nil"/>
            </w:tcBorders>
          </w:tcPr>
          <w:p w14:paraId="32E23911"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w:t>
            </w:r>
          </w:p>
        </w:tc>
      </w:tr>
      <w:tr w:rsidR="00D21B5E" w:rsidRPr="007862B1" w14:paraId="4D02E58F" w14:textId="77777777" w:rsidTr="002D6185">
        <w:trPr>
          <w:jc w:val="center"/>
        </w:trPr>
        <w:tc>
          <w:tcPr>
            <w:tcW w:w="2399" w:type="pct"/>
            <w:tcBorders>
              <w:top w:val="nil"/>
              <w:left w:val="nil"/>
              <w:bottom w:val="single" w:sz="6" w:space="0" w:color="auto"/>
              <w:right w:val="nil"/>
            </w:tcBorders>
          </w:tcPr>
          <w:p w14:paraId="34443F3E"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single" w:sz="6" w:space="0" w:color="auto"/>
              <w:right w:val="nil"/>
            </w:tcBorders>
          </w:tcPr>
          <w:p w14:paraId="393B006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single" w:sz="6" w:space="0" w:color="auto"/>
              <w:right w:val="nil"/>
            </w:tcBorders>
          </w:tcPr>
          <w:p w14:paraId="278AF87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single" w:sz="6" w:space="0" w:color="auto"/>
              <w:right w:val="nil"/>
            </w:tcBorders>
          </w:tcPr>
          <w:p w14:paraId="196B861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36687F26" w14:textId="77777777" w:rsidTr="002D6185">
        <w:trPr>
          <w:jc w:val="center"/>
        </w:trPr>
        <w:tc>
          <w:tcPr>
            <w:tcW w:w="2399" w:type="pct"/>
            <w:tcBorders>
              <w:top w:val="nil"/>
              <w:left w:val="nil"/>
              <w:bottom w:val="nil"/>
              <w:right w:val="nil"/>
            </w:tcBorders>
          </w:tcPr>
          <w:p w14:paraId="032D7F50"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0379C3C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715981F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1DBC02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0D10C0CB" w14:textId="77777777" w:rsidTr="002D6185">
        <w:trPr>
          <w:jc w:val="center"/>
        </w:trPr>
        <w:tc>
          <w:tcPr>
            <w:tcW w:w="2399" w:type="pct"/>
            <w:tcBorders>
              <w:top w:val="nil"/>
              <w:left w:val="nil"/>
              <w:bottom w:val="nil"/>
              <w:right w:val="nil"/>
            </w:tcBorders>
          </w:tcPr>
          <w:p w14:paraId="61E2B7DC"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867" w:type="pct"/>
            <w:tcBorders>
              <w:top w:val="nil"/>
              <w:left w:val="nil"/>
              <w:bottom w:val="nil"/>
              <w:right w:val="nil"/>
            </w:tcBorders>
          </w:tcPr>
          <w:p w14:paraId="51B451B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1.24***</w:t>
            </w:r>
          </w:p>
        </w:tc>
        <w:tc>
          <w:tcPr>
            <w:tcW w:w="867" w:type="pct"/>
            <w:tcBorders>
              <w:top w:val="nil"/>
              <w:left w:val="nil"/>
              <w:bottom w:val="nil"/>
              <w:right w:val="nil"/>
            </w:tcBorders>
          </w:tcPr>
          <w:p w14:paraId="0DAF5DF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1.06***</w:t>
            </w:r>
          </w:p>
        </w:tc>
        <w:tc>
          <w:tcPr>
            <w:tcW w:w="867" w:type="pct"/>
            <w:tcBorders>
              <w:top w:val="nil"/>
              <w:left w:val="nil"/>
              <w:bottom w:val="nil"/>
              <w:right w:val="nil"/>
            </w:tcBorders>
          </w:tcPr>
          <w:p w14:paraId="1BB515C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1.51***</w:t>
            </w:r>
          </w:p>
        </w:tc>
      </w:tr>
      <w:tr w:rsidR="00D21B5E" w:rsidRPr="007862B1" w14:paraId="05F1D1B9" w14:textId="77777777" w:rsidTr="002D6185">
        <w:trPr>
          <w:jc w:val="center"/>
        </w:trPr>
        <w:tc>
          <w:tcPr>
            <w:tcW w:w="2399" w:type="pct"/>
            <w:tcBorders>
              <w:top w:val="nil"/>
              <w:left w:val="nil"/>
              <w:bottom w:val="nil"/>
              <w:right w:val="nil"/>
            </w:tcBorders>
          </w:tcPr>
          <w:p w14:paraId="56C0F540"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438D795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(0.13)</w:t>
            </w:r>
          </w:p>
        </w:tc>
        <w:tc>
          <w:tcPr>
            <w:tcW w:w="867" w:type="pct"/>
            <w:tcBorders>
              <w:top w:val="nil"/>
              <w:left w:val="nil"/>
              <w:bottom w:val="nil"/>
              <w:right w:val="nil"/>
            </w:tcBorders>
          </w:tcPr>
          <w:p w14:paraId="2575817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(0.19)</w:t>
            </w:r>
          </w:p>
        </w:tc>
        <w:tc>
          <w:tcPr>
            <w:tcW w:w="867" w:type="pct"/>
            <w:tcBorders>
              <w:top w:val="nil"/>
              <w:left w:val="nil"/>
              <w:bottom w:val="nil"/>
              <w:right w:val="nil"/>
            </w:tcBorders>
          </w:tcPr>
          <w:p w14:paraId="27F53B5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(0.24)</w:t>
            </w:r>
          </w:p>
        </w:tc>
      </w:tr>
      <w:tr w:rsidR="00D21B5E" w:rsidRPr="007862B1" w14:paraId="7074FF5A" w14:textId="77777777" w:rsidTr="002D6185">
        <w:trPr>
          <w:jc w:val="center"/>
        </w:trPr>
        <w:tc>
          <w:tcPr>
            <w:tcW w:w="2399" w:type="pct"/>
            <w:tcBorders>
              <w:top w:val="nil"/>
              <w:left w:val="nil"/>
              <w:bottom w:val="nil"/>
              <w:right w:val="nil"/>
            </w:tcBorders>
          </w:tcPr>
          <w:p w14:paraId="29074F45"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867" w:type="pct"/>
            <w:tcBorders>
              <w:top w:val="nil"/>
              <w:left w:val="nil"/>
              <w:bottom w:val="nil"/>
              <w:right w:val="nil"/>
            </w:tcBorders>
          </w:tcPr>
          <w:p w14:paraId="1878D23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-0.75***</w:t>
            </w:r>
          </w:p>
        </w:tc>
        <w:tc>
          <w:tcPr>
            <w:tcW w:w="867" w:type="pct"/>
            <w:tcBorders>
              <w:top w:val="nil"/>
              <w:left w:val="nil"/>
              <w:bottom w:val="nil"/>
              <w:right w:val="nil"/>
            </w:tcBorders>
          </w:tcPr>
          <w:p w14:paraId="6E25AB7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-0.46***</w:t>
            </w:r>
          </w:p>
        </w:tc>
        <w:tc>
          <w:tcPr>
            <w:tcW w:w="867" w:type="pct"/>
            <w:tcBorders>
              <w:top w:val="nil"/>
              <w:left w:val="nil"/>
              <w:bottom w:val="nil"/>
              <w:right w:val="nil"/>
            </w:tcBorders>
          </w:tcPr>
          <w:p w14:paraId="363027D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-0.44***</w:t>
            </w:r>
          </w:p>
        </w:tc>
      </w:tr>
      <w:tr w:rsidR="00D21B5E" w:rsidRPr="007862B1" w14:paraId="78C843F2" w14:textId="77777777" w:rsidTr="002D6185">
        <w:trPr>
          <w:jc w:val="center"/>
        </w:trPr>
        <w:tc>
          <w:tcPr>
            <w:tcW w:w="2399" w:type="pct"/>
            <w:tcBorders>
              <w:top w:val="nil"/>
              <w:left w:val="nil"/>
              <w:bottom w:val="nil"/>
              <w:right w:val="nil"/>
            </w:tcBorders>
          </w:tcPr>
          <w:p w14:paraId="53750BE4"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4C560EC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(0.10)</w:t>
            </w:r>
          </w:p>
        </w:tc>
        <w:tc>
          <w:tcPr>
            <w:tcW w:w="867" w:type="pct"/>
            <w:tcBorders>
              <w:top w:val="nil"/>
              <w:left w:val="nil"/>
              <w:bottom w:val="nil"/>
              <w:right w:val="nil"/>
            </w:tcBorders>
          </w:tcPr>
          <w:p w14:paraId="1C80F5A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c>
          <w:tcPr>
            <w:tcW w:w="867" w:type="pct"/>
            <w:tcBorders>
              <w:top w:val="nil"/>
              <w:left w:val="nil"/>
              <w:bottom w:val="nil"/>
              <w:right w:val="nil"/>
            </w:tcBorders>
          </w:tcPr>
          <w:p w14:paraId="1A5CE4F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D21B5E" w:rsidRPr="007862B1" w14:paraId="17B544FE" w14:textId="77777777" w:rsidTr="002D6185">
        <w:trPr>
          <w:jc w:val="center"/>
        </w:trPr>
        <w:tc>
          <w:tcPr>
            <w:tcW w:w="2399" w:type="pct"/>
            <w:tcBorders>
              <w:top w:val="nil"/>
              <w:left w:val="nil"/>
              <w:bottom w:val="nil"/>
              <w:right w:val="nil"/>
            </w:tcBorders>
          </w:tcPr>
          <w:p w14:paraId="35E39CEA"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867" w:type="pct"/>
            <w:tcBorders>
              <w:top w:val="nil"/>
              <w:left w:val="nil"/>
              <w:bottom w:val="nil"/>
              <w:right w:val="nil"/>
            </w:tcBorders>
          </w:tcPr>
          <w:p w14:paraId="78079C8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867" w:type="pct"/>
            <w:tcBorders>
              <w:top w:val="nil"/>
              <w:left w:val="nil"/>
              <w:bottom w:val="nil"/>
              <w:right w:val="nil"/>
            </w:tcBorders>
          </w:tcPr>
          <w:p w14:paraId="570D4AA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c>
          <w:tcPr>
            <w:tcW w:w="867" w:type="pct"/>
            <w:tcBorders>
              <w:top w:val="nil"/>
              <w:left w:val="nil"/>
              <w:bottom w:val="nil"/>
              <w:right w:val="nil"/>
            </w:tcBorders>
          </w:tcPr>
          <w:p w14:paraId="33F6A21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D21B5E" w:rsidRPr="007862B1" w14:paraId="3C4673FE" w14:textId="77777777" w:rsidTr="002D6185">
        <w:trPr>
          <w:jc w:val="center"/>
        </w:trPr>
        <w:tc>
          <w:tcPr>
            <w:tcW w:w="2399" w:type="pct"/>
            <w:tcBorders>
              <w:top w:val="nil"/>
              <w:left w:val="nil"/>
              <w:bottom w:val="nil"/>
              <w:right w:val="nil"/>
            </w:tcBorders>
          </w:tcPr>
          <w:p w14:paraId="202488AF"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349C753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c>
          <w:tcPr>
            <w:tcW w:w="867" w:type="pct"/>
            <w:tcBorders>
              <w:top w:val="nil"/>
              <w:left w:val="nil"/>
              <w:bottom w:val="nil"/>
              <w:right w:val="nil"/>
            </w:tcBorders>
          </w:tcPr>
          <w:p w14:paraId="7148CDE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c>
          <w:tcPr>
            <w:tcW w:w="867" w:type="pct"/>
            <w:tcBorders>
              <w:top w:val="nil"/>
              <w:left w:val="nil"/>
              <w:bottom w:val="nil"/>
              <w:right w:val="nil"/>
            </w:tcBorders>
          </w:tcPr>
          <w:p w14:paraId="1110602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r>
      <w:tr w:rsidR="00D21B5E" w:rsidRPr="007862B1" w14:paraId="63644092" w14:textId="77777777" w:rsidTr="002D6185">
        <w:trPr>
          <w:jc w:val="center"/>
        </w:trPr>
        <w:tc>
          <w:tcPr>
            <w:tcW w:w="2399" w:type="pct"/>
            <w:tcBorders>
              <w:top w:val="nil"/>
              <w:left w:val="nil"/>
              <w:bottom w:val="nil"/>
              <w:right w:val="nil"/>
            </w:tcBorders>
          </w:tcPr>
          <w:p w14:paraId="75DCA259"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Strength of union</w:t>
            </w:r>
          </w:p>
        </w:tc>
        <w:tc>
          <w:tcPr>
            <w:tcW w:w="867" w:type="pct"/>
            <w:tcBorders>
              <w:top w:val="nil"/>
              <w:left w:val="nil"/>
              <w:bottom w:val="nil"/>
              <w:right w:val="nil"/>
            </w:tcBorders>
          </w:tcPr>
          <w:p w14:paraId="2C4D30B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851894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0.59</w:t>
            </w:r>
          </w:p>
        </w:tc>
        <w:tc>
          <w:tcPr>
            <w:tcW w:w="867" w:type="pct"/>
            <w:tcBorders>
              <w:top w:val="nil"/>
              <w:left w:val="nil"/>
              <w:bottom w:val="nil"/>
              <w:right w:val="nil"/>
            </w:tcBorders>
          </w:tcPr>
          <w:p w14:paraId="5B0B811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1.02*</w:t>
            </w:r>
          </w:p>
        </w:tc>
      </w:tr>
      <w:tr w:rsidR="00D21B5E" w:rsidRPr="007862B1" w14:paraId="5DF45B1A" w14:textId="77777777" w:rsidTr="002D6185">
        <w:trPr>
          <w:jc w:val="center"/>
        </w:trPr>
        <w:tc>
          <w:tcPr>
            <w:tcW w:w="2399" w:type="pct"/>
            <w:tcBorders>
              <w:top w:val="nil"/>
              <w:left w:val="nil"/>
              <w:bottom w:val="nil"/>
              <w:right w:val="nil"/>
            </w:tcBorders>
          </w:tcPr>
          <w:p w14:paraId="180E0C7D"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6E01DD0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5888D8D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(0.60)</w:t>
            </w:r>
          </w:p>
        </w:tc>
        <w:tc>
          <w:tcPr>
            <w:tcW w:w="867" w:type="pct"/>
            <w:tcBorders>
              <w:top w:val="nil"/>
              <w:left w:val="nil"/>
              <w:bottom w:val="nil"/>
              <w:right w:val="nil"/>
            </w:tcBorders>
          </w:tcPr>
          <w:p w14:paraId="14F389A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(0.61)</w:t>
            </w:r>
          </w:p>
        </w:tc>
      </w:tr>
      <w:tr w:rsidR="00D21B5E" w:rsidRPr="007862B1" w14:paraId="3189988F" w14:textId="77777777" w:rsidTr="002D6185">
        <w:trPr>
          <w:jc w:val="center"/>
        </w:trPr>
        <w:tc>
          <w:tcPr>
            <w:tcW w:w="2399" w:type="pct"/>
            <w:tcBorders>
              <w:top w:val="nil"/>
              <w:left w:val="nil"/>
              <w:bottom w:val="nil"/>
              <w:right w:val="nil"/>
            </w:tcBorders>
          </w:tcPr>
          <w:p w14:paraId="0257DE53"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Traditional union ally</w:t>
            </w:r>
          </w:p>
        </w:tc>
        <w:tc>
          <w:tcPr>
            <w:tcW w:w="867" w:type="pct"/>
            <w:tcBorders>
              <w:top w:val="nil"/>
              <w:left w:val="nil"/>
              <w:bottom w:val="nil"/>
              <w:right w:val="nil"/>
            </w:tcBorders>
          </w:tcPr>
          <w:p w14:paraId="7FF8BC8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0464EDC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0.47***</w:t>
            </w:r>
          </w:p>
        </w:tc>
        <w:tc>
          <w:tcPr>
            <w:tcW w:w="867" w:type="pct"/>
            <w:tcBorders>
              <w:top w:val="nil"/>
              <w:left w:val="nil"/>
              <w:bottom w:val="nil"/>
              <w:right w:val="nil"/>
            </w:tcBorders>
          </w:tcPr>
          <w:p w14:paraId="2F036D6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0.51***</w:t>
            </w:r>
          </w:p>
        </w:tc>
      </w:tr>
      <w:tr w:rsidR="00D21B5E" w:rsidRPr="007862B1" w14:paraId="5DFEA358" w14:textId="77777777" w:rsidTr="002D6185">
        <w:trPr>
          <w:jc w:val="center"/>
        </w:trPr>
        <w:tc>
          <w:tcPr>
            <w:tcW w:w="2399" w:type="pct"/>
            <w:tcBorders>
              <w:top w:val="nil"/>
              <w:left w:val="nil"/>
              <w:bottom w:val="nil"/>
              <w:right w:val="nil"/>
            </w:tcBorders>
          </w:tcPr>
          <w:p w14:paraId="06AE7501"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6DCB4CA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B49743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c>
          <w:tcPr>
            <w:tcW w:w="867" w:type="pct"/>
            <w:tcBorders>
              <w:top w:val="nil"/>
              <w:left w:val="nil"/>
              <w:bottom w:val="nil"/>
              <w:right w:val="nil"/>
            </w:tcBorders>
          </w:tcPr>
          <w:p w14:paraId="3BFC6D6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D21B5E" w:rsidRPr="007862B1" w14:paraId="2BD26601" w14:textId="77777777" w:rsidTr="002D6185">
        <w:trPr>
          <w:jc w:val="center"/>
        </w:trPr>
        <w:tc>
          <w:tcPr>
            <w:tcW w:w="2399" w:type="pct"/>
            <w:tcBorders>
              <w:top w:val="nil"/>
              <w:left w:val="nil"/>
              <w:bottom w:val="nil"/>
              <w:right w:val="nil"/>
            </w:tcBorders>
          </w:tcPr>
          <w:p w14:paraId="0CCD6261"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organization type</w:t>
            </w:r>
          </w:p>
        </w:tc>
        <w:tc>
          <w:tcPr>
            <w:tcW w:w="867" w:type="pct"/>
            <w:tcBorders>
              <w:top w:val="nil"/>
              <w:left w:val="nil"/>
              <w:bottom w:val="nil"/>
              <w:right w:val="nil"/>
            </w:tcBorders>
          </w:tcPr>
          <w:p w14:paraId="3E43DCE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4C7F916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c>
          <w:tcPr>
            <w:tcW w:w="867" w:type="pct"/>
            <w:tcBorders>
              <w:top w:val="nil"/>
              <w:left w:val="nil"/>
              <w:bottom w:val="nil"/>
              <w:right w:val="nil"/>
            </w:tcBorders>
          </w:tcPr>
          <w:p w14:paraId="54FA927B"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-0.20</w:t>
            </w:r>
          </w:p>
        </w:tc>
      </w:tr>
      <w:tr w:rsidR="00D21B5E" w:rsidRPr="007862B1" w14:paraId="089CB6BD" w14:textId="77777777" w:rsidTr="002D6185">
        <w:trPr>
          <w:jc w:val="center"/>
        </w:trPr>
        <w:tc>
          <w:tcPr>
            <w:tcW w:w="2399" w:type="pct"/>
            <w:tcBorders>
              <w:top w:val="nil"/>
              <w:left w:val="nil"/>
              <w:bottom w:val="nil"/>
              <w:right w:val="nil"/>
            </w:tcBorders>
          </w:tcPr>
          <w:p w14:paraId="41A00EBA"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3461D1A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7B4FCF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c>
          <w:tcPr>
            <w:tcW w:w="867" w:type="pct"/>
            <w:tcBorders>
              <w:top w:val="nil"/>
              <w:left w:val="nil"/>
              <w:bottom w:val="nil"/>
              <w:right w:val="nil"/>
            </w:tcBorders>
          </w:tcPr>
          <w:p w14:paraId="6558540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r>
      <w:tr w:rsidR="00D21B5E" w:rsidRPr="007862B1" w14:paraId="13F2BB66" w14:textId="77777777" w:rsidTr="002D6185">
        <w:trPr>
          <w:jc w:val="center"/>
        </w:trPr>
        <w:tc>
          <w:tcPr>
            <w:tcW w:w="2399" w:type="pct"/>
            <w:tcBorders>
              <w:top w:val="nil"/>
              <w:left w:val="nil"/>
              <w:bottom w:val="nil"/>
              <w:right w:val="nil"/>
            </w:tcBorders>
          </w:tcPr>
          <w:p w14:paraId="7F1B1F7D"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Party unit type</w:t>
            </w:r>
          </w:p>
        </w:tc>
        <w:tc>
          <w:tcPr>
            <w:tcW w:w="867" w:type="pct"/>
            <w:tcBorders>
              <w:top w:val="nil"/>
              <w:left w:val="nil"/>
              <w:bottom w:val="nil"/>
              <w:right w:val="nil"/>
            </w:tcBorders>
          </w:tcPr>
          <w:p w14:paraId="4E93EC6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BE11E2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c>
          <w:tcPr>
            <w:tcW w:w="867" w:type="pct"/>
            <w:tcBorders>
              <w:top w:val="nil"/>
              <w:left w:val="nil"/>
              <w:bottom w:val="nil"/>
              <w:right w:val="nil"/>
            </w:tcBorders>
          </w:tcPr>
          <w:p w14:paraId="264DDBB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r>
      <w:tr w:rsidR="00D21B5E" w:rsidRPr="007862B1" w14:paraId="1F5EFC09" w14:textId="77777777" w:rsidTr="002D6185">
        <w:trPr>
          <w:jc w:val="center"/>
        </w:trPr>
        <w:tc>
          <w:tcPr>
            <w:tcW w:w="2399" w:type="pct"/>
            <w:tcBorders>
              <w:top w:val="nil"/>
              <w:left w:val="nil"/>
              <w:bottom w:val="nil"/>
              <w:right w:val="nil"/>
            </w:tcBorders>
          </w:tcPr>
          <w:p w14:paraId="620BE935"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7DFE761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605100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(0.11)</w:t>
            </w:r>
          </w:p>
        </w:tc>
        <w:tc>
          <w:tcPr>
            <w:tcW w:w="867" w:type="pct"/>
            <w:tcBorders>
              <w:top w:val="nil"/>
              <w:left w:val="nil"/>
              <w:bottom w:val="nil"/>
              <w:right w:val="nil"/>
            </w:tcBorders>
          </w:tcPr>
          <w:p w14:paraId="2B455F1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(0.11)</w:t>
            </w:r>
          </w:p>
        </w:tc>
      </w:tr>
      <w:tr w:rsidR="00D21B5E" w:rsidRPr="007862B1" w14:paraId="4D2CD3A7" w14:textId="77777777" w:rsidTr="002D6185">
        <w:trPr>
          <w:jc w:val="center"/>
        </w:trPr>
        <w:tc>
          <w:tcPr>
            <w:tcW w:w="2399" w:type="pct"/>
            <w:tcBorders>
              <w:top w:val="nil"/>
              <w:left w:val="nil"/>
              <w:bottom w:val="nil"/>
              <w:right w:val="nil"/>
            </w:tcBorders>
          </w:tcPr>
          <w:p w14:paraId="19F79B98"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moderate</w:t>
            </w:r>
          </w:p>
        </w:tc>
        <w:tc>
          <w:tcPr>
            <w:tcW w:w="867" w:type="pct"/>
            <w:tcBorders>
              <w:top w:val="nil"/>
              <w:left w:val="nil"/>
              <w:bottom w:val="nil"/>
              <w:right w:val="nil"/>
            </w:tcBorders>
          </w:tcPr>
          <w:p w14:paraId="4B18E42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4F535B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0.59***</w:t>
            </w:r>
          </w:p>
        </w:tc>
        <w:tc>
          <w:tcPr>
            <w:tcW w:w="867" w:type="pct"/>
            <w:tcBorders>
              <w:top w:val="nil"/>
              <w:left w:val="nil"/>
              <w:bottom w:val="nil"/>
              <w:right w:val="nil"/>
            </w:tcBorders>
          </w:tcPr>
          <w:p w14:paraId="1E19570A"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0.69***</w:t>
            </w:r>
          </w:p>
        </w:tc>
      </w:tr>
      <w:tr w:rsidR="00D21B5E" w:rsidRPr="007862B1" w14:paraId="57CAAC14" w14:textId="77777777" w:rsidTr="002D6185">
        <w:trPr>
          <w:jc w:val="center"/>
        </w:trPr>
        <w:tc>
          <w:tcPr>
            <w:tcW w:w="2399" w:type="pct"/>
            <w:tcBorders>
              <w:top w:val="nil"/>
              <w:left w:val="nil"/>
              <w:bottom w:val="nil"/>
              <w:right w:val="nil"/>
            </w:tcBorders>
          </w:tcPr>
          <w:p w14:paraId="4BC09046"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356BA8C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7E36512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c>
          <w:tcPr>
            <w:tcW w:w="867" w:type="pct"/>
            <w:tcBorders>
              <w:top w:val="nil"/>
              <w:left w:val="nil"/>
              <w:bottom w:val="nil"/>
              <w:right w:val="nil"/>
            </w:tcBorders>
          </w:tcPr>
          <w:p w14:paraId="04D418D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r>
      <w:tr w:rsidR="00D21B5E" w:rsidRPr="007862B1" w14:paraId="0D8665AF" w14:textId="77777777" w:rsidTr="002D6185">
        <w:trPr>
          <w:jc w:val="center"/>
        </w:trPr>
        <w:tc>
          <w:tcPr>
            <w:tcW w:w="2399" w:type="pct"/>
            <w:tcBorders>
              <w:top w:val="nil"/>
              <w:left w:val="nil"/>
              <w:bottom w:val="nil"/>
              <w:right w:val="nil"/>
            </w:tcBorders>
          </w:tcPr>
          <w:p w14:paraId="15385449"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high</w:t>
            </w:r>
          </w:p>
        </w:tc>
        <w:tc>
          <w:tcPr>
            <w:tcW w:w="867" w:type="pct"/>
            <w:tcBorders>
              <w:top w:val="nil"/>
              <w:left w:val="nil"/>
              <w:bottom w:val="nil"/>
              <w:right w:val="nil"/>
            </w:tcBorders>
          </w:tcPr>
          <w:p w14:paraId="2D061FE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5F02C14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0.50**</w:t>
            </w:r>
          </w:p>
        </w:tc>
        <w:tc>
          <w:tcPr>
            <w:tcW w:w="867" w:type="pct"/>
            <w:tcBorders>
              <w:top w:val="nil"/>
              <w:left w:val="nil"/>
              <w:bottom w:val="nil"/>
              <w:right w:val="nil"/>
            </w:tcBorders>
          </w:tcPr>
          <w:p w14:paraId="07BD8AE7"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0.64***</w:t>
            </w:r>
          </w:p>
        </w:tc>
      </w:tr>
      <w:tr w:rsidR="00D21B5E" w:rsidRPr="007862B1" w14:paraId="4EAED548" w14:textId="77777777" w:rsidTr="002D6185">
        <w:trPr>
          <w:jc w:val="center"/>
        </w:trPr>
        <w:tc>
          <w:tcPr>
            <w:tcW w:w="2399" w:type="pct"/>
            <w:tcBorders>
              <w:top w:val="nil"/>
              <w:left w:val="nil"/>
              <w:bottom w:val="nil"/>
              <w:right w:val="nil"/>
            </w:tcBorders>
          </w:tcPr>
          <w:p w14:paraId="77F7B307"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749C062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0A60F9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(0.21)</w:t>
            </w:r>
          </w:p>
        </w:tc>
        <w:tc>
          <w:tcPr>
            <w:tcW w:w="867" w:type="pct"/>
            <w:tcBorders>
              <w:top w:val="nil"/>
              <w:left w:val="nil"/>
              <w:bottom w:val="nil"/>
              <w:right w:val="nil"/>
            </w:tcBorders>
          </w:tcPr>
          <w:p w14:paraId="1DB1F27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(0.21)</w:t>
            </w:r>
          </w:p>
        </w:tc>
      </w:tr>
      <w:tr w:rsidR="00D21B5E" w:rsidRPr="007862B1" w14:paraId="4AC8F824" w14:textId="77777777" w:rsidTr="002D6185">
        <w:trPr>
          <w:jc w:val="center"/>
        </w:trPr>
        <w:tc>
          <w:tcPr>
            <w:tcW w:w="2399" w:type="pct"/>
            <w:tcBorders>
              <w:top w:val="nil"/>
              <w:left w:val="nil"/>
              <w:bottom w:val="nil"/>
              <w:right w:val="nil"/>
            </w:tcBorders>
          </w:tcPr>
          <w:p w14:paraId="24390B24"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Corporatism</w:t>
            </w:r>
          </w:p>
        </w:tc>
        <w:tc>
          <w:tcPr>
            <w:tcW w:w="867" w:type="pct"/>
            <w:tcBorders>
              <w:top w:val="nil"/>
              <w:left w:val="nil"/>
              <w:bottom w:val="nil"/>
              <w:right w:val="nil"/>
            </w:tcBorders>
          </w:tcPr>
          <w:p w14:paraId="3B6D31B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6718A71F"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867" w:type="pct"/>
            <w:tcBorders>
              <w:top w:val="nil"/>
              <w:left w:val="nil"/>
              <w:bottom w:val="nil"/>
              <w:right w:val="nil"/>
            </w:tcBorders>
          </w:tcPr>
          <w:p w14:paraId="37D03D3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0.38**</w:t>
            </w:r>
          </w:p>
        </w:tc>
      </w:tr>
      <w:tr w:rsidR="00D21B5E" w:rsidRPr="007862B1" w14:paraId="7289AC2B" w14:textId="77777777" w:rsidTr="002D6185">
        <w:trPr>
          <w:jc w:val="center"/>
        </w:trPr>
        <w:tc>
          <w:tcPr>
            <w:tcW w:w="2399" w:type="pct"/>
            <w:tcBorders>
              <w:top w:val="nil"/>
              <w:left w:val="nil"/>
              <w:bottom w:val="nil"/>
              <w:right w:val="nil"/>
            </w:tcBorders>
          </w:tcPr>
          <w:p w14:paraId="1AE44769"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429441D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4CADAB0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c>
          <w:tcPr>
            <w:tcW w:w="867" w:type="pct"/>
            <w:tcBorders>
              <w:top w:val="nil"/>
              <w:left w:val="nil"/>
              <w:bottom w:val="nil"/>
              <w:right w:val="nil"/>
            </w:tcBorders>
          </w:tcPr>
          <w:p w14:paraId="3D86AC3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r>
      <w:tr w:rsidR="00D21B5E" w:rsidRPr="007862B1" w14:paraId="2723474B" w14:textId="77777777" w:rsidTr="002D6185">
        <w:trPr>
          <w:jc w:val="center"/>
        </w:trPr>
        <w:tc>
          <w:tcPr>
            <w:tcW w:w="2399" w:type="pct"/>
            <w:tcBorders>
              <w:top w:val="nil"/>
              <w:left w:val="nil"/>
              <w:bottom w:val="nil"/>
              <w:right w:val="nil"/>
            </w:tcBorders>
          </w:tcPr>
          <w:p w14:paraId="269EE6EF"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867" w:type="pct"/>
            <w:tcBorders>
              <w:top w:val="nil"/>
              <w:left w:val="nil"/>
              <w:bottom w:val="nil"/>
              <w:right w:val="nil"/>
            </w:tcBorders>
          </w:tcPr>
          <w:p w14:paraId="390E154C"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6C53E07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68D74FF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-0.08***</w:t>
            </w:r>
          </w:p>
        </w:tc>
      </w:tr>
      <w:tr w:rsidR="00D21B5E" w:rsidRPr="007862B1" w14:paraId="760469AB" w14:textId="77777777" w:rsidTr="002D6185">
        <w:trPr>
          <w:jc w:val="center"/>
        </w:trPr>
        <w:tc>
          <w:tcPr>
            <w:tcW w:w="2399" w:type="pct"/>
            <w:tcBorders>
              <w:top w:val="nil"/>
              <w:left w:val="nil"/>
              <w:bottom w:val="nil"/>
              <w:right w:val="nil"/>
            </w:tcBorders>
          </w:tcPr>
          <w:p w14:paraId="0F72C132"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406A507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499CB82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1C514D05"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(0.03)</w:t>
            </w:r>
          </w:p>
        </w:tc>
      </w:tr>
      <w:tr w:rsidR="00D21B5E" w:rsidRPr="007862B1" w14:paraId="224C34BC" w14:textId="77777777" w:rsidTr="002D6185">
        <w:trPr>
          <w:jc w:val="center"/>
        </w:trPr>
        <w:tc>
          <w:tcPr>
            <w:tcW w:w="2399" w:type="pct"/>
            <w:tcBorders>
              <w:top w:val="nil"/>
              <w:left w:val="nil"/>
              <w:bottom w:val="nil"/>
              <w:right w:val="nil"/>
            </w:tcBorders>
          </w:tcPr>
          <w:p w14:paraId="2256AF72"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867" w:type="pct"/>
            <w:tcBorders>
              <w:top w:val="nil"/>
              <w:left w:val="nil"/>
              <w:bottom w:val="nil"/>
              <w:right w:val="nil"/>
            </w:tcBorders>
          </w:tcPr>
          <w:p w14:paraId="729578A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0.82***</w:t>
            </w:r>
          </w:p>
        </w:tc>
        <w:tc>
          <w:tcPr>
            <w:tcW w:w="867" w:type="pct"/>
            <w:tcBorders>
              <w:top w:val="nil"/>
              <w:left w:val="nil"/>
              <w:bottom w:val="nil"/>
              <w:right w:val="nil"/>
            </w:tcBorders>
          </w:tcPr>
          <w:p w14:paraId="6B42D9D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0.47*</w:t>
            </w:r>
          </w:p>
        </w:tc>
        <w:tc>
          <w:tcPr>
            <w:tcW w:w="867" w:type="pct"/>
            <w:tcBorders>
              <w:top w:val="nil"/>
              <w:left w:val="nil"/>
              <w:bottom w:val="nil"/>
              <w:right w:val="nil"/>
            </w:tcBorders>
          </w:tcPr>
          <w:p w14:paraId="7EABDD0D"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D21B5E" w:rsidRPr="007862B1" w14:paraId="624F3BC4" w14:textId="77777777" w:rsidTr="002D6185">
        <w:trPr>
          <w:jc w:val="center"/>
        </w:trPr>
        <w:tc>
          <w:tcPr>
            <w:tcW w:w="2399" w:type="pct"/>
            <w:tcBorders>
              <w:top w:val="nil"/>
              <w:left w:val="nil"/>
              <w:bottom w:val="nil"/>
              <w:right w:val="nil"/>
            </w:tcBorders>
          </w:tcPr>
          <w:p w14:paraId="608FD142"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085BBD54"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(0.08)</w:t>
            </w:r>
          </w:p>
        </w:tc>
        <w:tc>
          <w:tcPr>
            <w:tcW w:w="867" w:type="pct"/>
            <w:tcBorders>
              <w:top w:val="nil"/>
              <w:left w:val="nil"/>
              <w:bottom w:val="nil"/>
              <w:right w:val="nil"/>
            </w:tcBorders>
          </w:tcPr>
          <w:p w14:paraId="427AE5A8"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867" w:type="pct"/>
            <w:tcBorders>
              <w:top w:val="nil"/>
              <w:left w:val="nil"/>
              <w:bottom w:val="nil"/>
              <w:right w:val="nil"/>
            </w:tcBorders>
          </w:tcPr>
          <w:p w14:paraId="7FC922F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r>
      <w:tr w:rsidR="00D21B5E" w:rsidRPr="007862B1" w14:paraId="41BFF93F" w14:textId="77777777" w:rsidTr="002D6185">
        <w:trPr>
          <w:jc w:val="center"/>
        </w:trPr>
        <w:tc>
          <w:tcPr>
            <w:tcW w:w="2399" w:type="pct"/>
            <w:tcBorders>
              <w:top w:val="nil"/>
              <w:left w:val="nil"/>
              <w:bottom w:val="nil"/>
              <w:right w:val="nil"/>
            </w:tcBorders>
          </w:tcPr>
          <w:p w14:paraId="14B4A68C"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867" w:type="pct"/>
            <w:tcBorders>
              <w:top w:val="nil"/>
              <w:left w:val="nil"/>
              <w:bottom w:val="nil"/>
              <w:right w:val="nil"/>
            </w:tcBorders>
          </w:tcPr>
          <w:p w14:paraId="71660240"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717156B2"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867" w:type="pct"/>
            <w:tcBorders>
              <w:top w:val="nil"/>
              <w:left w:val="nil"/>
              <w:bottom w:val="nil"/>
              <w:right w:val="nil"/>
            </w:tcBorders>
          </w:tcPr>
          <w:p w14:paraId="2417D7D6"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D21B5E" w:rsidRPr="007862B1" w14:paraId="26695D7E" w14:textId="77777777" w:rsidTr="002D6185">
        <w:tblPrEx>
          <w:tblBorders>
            <w:bottom w:val="single" w:sz="6" w:space="0" w:color="auto"/>
          </w:tblBorders>
        </w:tblPrEx>
        <w:trPr>
          <w:jc w:val="center"/>
        </w:trPr>
        <w:tc>
          <w:tcPr>
            <w:tcW w:w="2399" w:type="pct"/>
            <w:tcBorders>
              <w:top w:val="nil"/>
              <w:left w:val="nil"/>
              <w:bottom w:val="single" w:sz="6" w:space="0" w:color="auto"/>
              <w:right w:val="nil"/>
            </w:tcBorders>
          </w:tcPr>
          <w:p w14:paraId="7CC9AAD1" w14:textId="77777777" w:rsidR="00D21B5E" w:rsidRPr="007862B1" w:rsidRDefault="00D21B5E"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867" w:type="pct"/>
            <w:tcBorders>
              <w:top w:val="nil"/>
              <w:left w:val="nil"/>
              <w:bottom w:val="single" w:sz="6" w:space="0" w:color="auto"/>
              <w:right w:val="nil"/>
            </w:tcBorders>
          </w:tcPr>
          <w:p w14:paraId="5FAB1853"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867" w:type="pct"/>
            <w:tcBorders>
              <w:top w:val="nil"/>
              <w:left w:val="nil"/>
              <w:bottom w:val="single" w:sz="6" w:space="0" w:color="auto"/>
              <w:right w:val="nil"/>
            </w:tcBorders>
          </w:tcPr>
          <w:p w14:paraId="41D1007E"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867" w:type="pct"/>
            <w:tcBorders>
              <w:top w:val="nil"/>
              <w:left w:val="nil"/>
              <w:bottom w:val="single" w:sz="6" w:space="0" w:color="auto"/>
              <w:right w:val="nil"/>
            </w:tcBorders>
          </w:tcPr>
          <w:p w14:paraId="0A0CC189" w14:textId="77777777" w:rsidR="00D21B5E" w:rsidRPr="007862B1" w:rsidRDefault="00D21B5E"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r>
    </w:tbl>
    <w:p w14:paraId="33347182" w14:textId="77777777" w:rsidR="00D21B5E" w:rsidRPr="007862B1" w:rsidRDefault="00D21B5E" w:rsidP="00D21B5E">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Standard errors in parentheses</w:t>
      </w:r>
    </w:p>
    <w:p w14:paraId="7DF34DAE" w14:textId="77777777" w:rsidR="00D21B5E" w:rsidRPr="007862B1" w:rsidRDefault="00D21B5E" w:rsidP="00D21B5E">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6DA65268" w14:textId="5340EE9C" w:rsidR="00003FAB" w:rsidRPr="007862B1" w:rsidRDefault="00003FAB" w:rsidP="0000152C">
      <w:pPr>
        <w:spacing w:after="0" w:line="360" w:lineRule="auto"/>
        <w:outlineLvl w:val="2"/>
        <w:rPr>
          <w:rFonts w:ascii="Times New Roman" w:eastAsia="Calibri" w:hAnsi="Times New Roman" w:cs="Times New Roman"/>
          <w:i/>
          <w:lang w:val="en-US"/>
        </w:rPr>
      </w:pPr>
    </w:p>
    <w:p w14:paraId="7D0EB288" w14:textId="7239A9B3" w:rsidR="00D21B5E" w:rsidRPr="007862B1" w:rsidRDefault="00D21B5E" w:rsidP="0000152C">
      <w:pPr>
        <w:spacing w:after="0" w:line="360" w:lineRule="auto"/>
        <w:outlineLvl w:val="2"/>
        <w:rPr>
          <w:rFonts w:ascii="Times New Roman" w:eastAsia="Calibri" w:hAnsi="Times New Roman" w:cs="Times New Roman"/>
          <w:i/>
          <w:lang w:val="en-US"/>
        </w:rPr>
      </w:pPr>
    </w:p>
    <w:p w14:paraId="29303BD4" w14:textId="3A73FAF9" w:rsidR="005257B1" w:rsidRPr="007862B1" w:rsidRDefault="005257B1" w:rsidP="0000152C">
      <w:pPr>
        <w:spacing w:after="0" w:line="360" w:lineRule="auto"/>
        <w:outlineLvl w:val="2"/>
        <w:rPr>
          <w:rFonts w:ascii="Times New Roman" w:eastAsia="Calibri" w:hAnsi="Times New Roman" w:cs="Times New Roman"/>
          <w:i/>
          <w:lang w:val="en-US"/>
        </w:rPr>
      </w:pPr>
    </w:p>
    <w:p w14:paraId="0E6FFCD3" w14:textId="7942E05F" w:rsidR="005257B1" w:rsidRPr="007862B1" w:rsidRDefault="005257B1" w:rsidP="0000152C">
      <w:pPr>
        <w:spacing w:after="0" w:line="360" w:lineRule="auto"/>
        <w:outlineLvl w:val="2"/>
        <w:rPr>
          <w:rFonts w:ascii="Times New Roman" w:eastAsia="Calibri" w:hAnsi="Times New Roman" w:cs="Times New Roman"/>
          <w:i/>
          <w:lang w:val="en-US"/>
        </w:rPr>
      </w:pPr>
    </w:p>
    <w:p w14:paraId="15A6A5C9" w14:textId="3532BA81" w:rsidR="005257B1" w:rsidRPr="007862B1" w:rsidRDefault="005257B1" w:rsidP="0000152C">
      <w:pPr>
        <w:spacing w:after="0" w:line="360" w:lineRule="auto"/>
        <w:outlineLvl w:val="2"/>
        <w:rPr>
          <w:rFonts w:ascii="Times New Roman" w:eastAsia="Calibri" w:hAnsi="Times New Roman" w:cs="Times New Roman"/>
          <w:i/>
          <w:lang w:val="en-US"/>
        </w:rPr>
      </w:pPr>
    </w:p>
    <w:p w14:paraId="7629C053" w14:textId="3AC42BB6" w:rsidR="005257B1" w:rsidRPr="007862B1" w:rsidRDefault="005257B1" w:rsidP="0000152C">
      <w:pPr>
        <w:spacing w:after="0" w:line="360" w:lineRule="auto"/>
        <w:outlineLvl w:val="2"/>
        <w:rPr>
          <w:rFonts w:ascii="Times New Roman" w:eastAsia="Calibri" w:hAnsi="Times New Roman" w:cs="Times New Roman"/>
          <w:i/>
          <w:lang w:val="en-US"/>
        </w:rPr>
      </w:pPr>
    </w:p>
    <w:p w14:paraId="12CDACD4" w14:textId="776BEDF8" w:rsidR="005257B1" w:rsidRPr="007862B1" w:rsidRDefault="005257B1" w:rsidP="0000152C">
      <w:pPr>
        <w:spacing w:after="0" w:line="360" w:lineRule="auto"/>
        <w:outlineLvl w:val="2"/>
        <w:rPr>
          <w:rFonts w:ascii="Times New Roman" w:eastAsia="Calibri" w:hAnsi="Times New Roman" w:cs="Times New Roman"/>
          <w:i/>
          <w:lang w:val="en-US"/>
        </w:rPr>
      </w:pPr>
    </w:p>
    <w:p w14:paraId="029542B3" w14:textId="332C8D64" w:rsidR="005257B1" w:rsidRPr="007862B1" w:rsidRDefault="005257B1" w:rsidP="0000152C">
      <w:pPr>
        <w:spacing w:after="0" w:line="360" w:lineRule="auto"/>
        <w:outlineLvl w:val="2"/>
        <w:rPr>
          <w:rFonts w:ascii="Times New Roman" w:eastAsia="Calibri" w:hAnsi="Times New Roman" w:cs="Times New Roman"/>
          <w:i/>
          <w:lang w:val="en-US"/>
        </w:rPr>
      </w:pPr>
    </w:p>
    <w:p w14:paraId="4F39104B" w14:textId="5B32EB5B" w:rsidR="005257B1" w:rsidRPr="007862B1" w:rsidRDefault="005257B1" w:rsidP="0000152C">
      <w:pPr>
        <w:spacing w:after="0" w:line="360" w:lineRule="auto"/>
        <w:outlineLvl w:val="2"/>
        <w:rPr>
          <w:rFonts w:ascii="Times New Roman" w:eastAsia="Calibri" w:hAnsi="Times New Roman" w:cs="Times New Roman"/>
          <w:i/>
          <w:lang w:val="en-US"/>
        </w:rPr>
      </w:pPr>
    </w:p>
    <w:p w14:paraId="4B7BE14B" w14:textId="7E2CEC0A" w:rsidR="005257B1" w:rsidRPr="007862B1" w:rsidRDefault="005257B1" w:rsidP="0000152C">
      <w:pPr>
        <w:spacing w:after="0" w:line="360" w:lineRule="auto"/>
        <w:outlineLvl w:val="2"/>
        <w:rPr>
          <w:rFonts w:ascii="Times New Roman" w:eastAsia="Calibri" w:hAnsi="Times New Roman" w:cs="Times New Roman"/>
          <w:i/>
          <w:lang w:val="en-US"/>
        </w:rPr>
      </w:pPr>
    </w:p>
    <w:p w14:paraId="1C6836BE" w14:textId="77777777" w:rsidR="005257B1" w:rsidRPr="007862B1" w:rsidRDefault="005257B1" w:rsidP="0000152C">
      <w:pPr>
        <w:spacing w:after="0" w:line="360" w:lineRule="auto"/>
        <w:outlineLvl w:val="2"/>
        <w:rPr>
          <w:rFonts w:ascii="Times New Roman" w:eastAsia="Calibri" w:hAnsi="Times New Roman" w:cs="Times New Roman"/>
          <w:i/>
          <w:lang w:val="en-US"/>
        </w:rPr>
      </w:pPr>
    </w:p>
    <w:p w14:paraId="1DD4CA97" w14:textId="77777777" w:rsidR="005257B1" w:rsidRPr="007862B1" w:rsidRDefault="005257B1" w:rsidP="0000152C">
      <w:pPr>
        <w:spacing w:after="0" w:line="360" w:lineRule="auto"/>
        <w:outlineLvl w:val="2"/>
        <w:rPr>
          <w:rFonts w:ascii="Times New Roman" w:eastAsia="Calibri" w:hAnsi="Times New Roman" w:cs="Times New Roman"/>
          <w:i/>
          <w:lang w:val="en-US"/>
        </w:rPr>
      </w:pPr>
    </w:p>
    <w:p w14:paraId="40D805DA" w14:textId="77777777" w:rsidR="00D21B5E" w:rsidRPr="007862B1" w:rsidRDefault="005257B1" w:rsidP="0000152C">
      <w:pPr>
        <w:spacing w:after="0" w:line="360" w:lineRule="auto"/>
        <w:outlineLvl w:val="2"/>
        <w:rPr>
          <w:rFonts w:ascii="Times New Roman" w:eastAsia="Calibri" w:hAnsi="Times New Roman" w:cs="Times New Roman"/>
          <w:i/>
          <w:lang w:val="en-US"/>
        </w:rPr>
      </w:pPr>
      <w:r w:rsidRPr="007862B1">
        <w:rPr>
          <w:rFonts w:ascii="Times New Roman" w:eastAsia="Calibri" w:hAnsi="Times New Roman" w:cs="Times New Roman"/>
          <w:i/>
          <w:lang w:val="en-US"/>
        </w:rPr>
        <w:lastRenderedPageBreak/>
        <w:t>Table A6. Poisson results with substantial variables only</w:t>
      </w:r>
    </w:p>
    <w:p w14:paraId="62A20F4A" w14:textId="77777777" w:rsidR="005257B1" w:rsidRPr="007862B1" w:rsidRDefault="005257B1" w:rsidP="005257B1">
      <w:pPr>
        <w:spacing w:after="0" w:line="240" w:lineRule="auto"/>
        <w:rPr>
          <w:rFonts w:ascii="Calibri" w:eastAsia="Calibri" w:hAnsi="Calibri" w:cs="Times New Roman"/>
          <w:lang w:val="en-US"/>
        </w:rPr>
      </w:pPr>
    </w:p>
    <w:tbl>
      <w:tblPr>
        <w:tblW w:w="0" w:type="auto"/>
        <w:jc w:val="center"/>
        <w:tblLayout w:type="fixed"/>
        <w:tblCellMar>
          <w:left w:w="75" w:type="dxa"/>
          <w:right w:w="75" w:type="dxa"/>
        </w:tblCellMar>
        <w:tblLook w:val="0000" w:firstRow="0" w:lastRow="0" w:firstColumn="0" w:lastColumn="0" w:noHBand="0" w:noVBand="0"/>
      </w:tblPr>
      <w:tblGrid>
        <w:gridCol w:w="3243"/>
        <w:gridCol w:w="1584"/>
      </w:tblGrid>
      <w:tr w:rsidR="005257B1" w:rsidRPr="007862B1" w14:paraId="5AC7111A" w14:textId="77777777" w:rsidTr="001C2958">
        <w:trPr>
          <w:jc w:val="center"/>
        </w:trPr>
        <w:tc>
          <w:tcPr>
            <w:tcW w:w="3243" w:type="dxa"/>
            <w:tcBorders>
              <w:top w:val="single" w:sz="6" w:space="0" w:color="auto"/>
              <w:left w:val="nil"/>
              <w:bottom w:val="nil"/>
              <w:right w:val="nil"/>
            </w:tcBorders>
          </w:tcPr>
          <w:p w14:paraId="7E317D32"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single" w:sz="6" w:space="0" w:color="auto"/>
              <w:left w:val="nil"/>
              <w:bottom w:val="nil"/>
              <w:right w:val="nil"/>
            </w:tcBorders>
          </w:tcPr>
          <w:p w14:paraId="4B9CD5E8"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r>
      <w:tr w:rsidR="005257B1" w:rsidRPr="007862B1" w14:paraId="65789FDE" w14:textId="77777777" w:rsidTr="001C2958">
        <w:trPr>
          <w:jc w:val="center"/>
        </w:trPr>
        <w:tc>
          <w:tcPr>
            <w:tcW w:w="3243" w:type="dxa"/>
            <w:tcBorders>
              <w:top w:val="nil"/>
              <w:left w:val="nil"/>
              <w:bottom w:val="single" w:sz="6" w:space="0" w:color="auto"/>
              <w:right w:val="nil"/>
            </w:tcBorders>
          </w:tcPr>
          <w:p w14:paraId="21E7FAE6"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single" w:sz="6" w:space="0" w:color="auto"/>
              <w:right w:val="nil"/>
            </w:tcBorders>
          </w:tcPr>
          <w:p w14:paraId="5B9104F9"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257B1" w:rsidRPr="007862B1" w14:paraId="5B1A4757" w14:textId="77777777" w:rsidTr="001C2958">
        <w:trPr>
          <w:jc w:val="center"/>
        </w:trPr>
        <w:tc>
          <w:tcPr>
            <w:tcW w:w="3243" w:type="dxa"/>
            <w:tcBorders>
              <w:top w:val="nil"/>
              <w:left w:val="nil"/>
              <w:bottom w:val="nil"/>
              <w:right w:val="nil"/>
            </w:tcBorders>
          </w:tcPr>
          <w:p w14:paraId="5F99F890"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30E1A240"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257B1" w:rsidRPr="007862B1" w14:paraId="7B6800E8" w14:textId="77777777" w:rsidTr="001C2958">
        <w:trPr>
          <w:jc w:val="center"/>
        </w:trPr>
        <w:tc>
          <w:tcPr>
            <w:tcW w:w="3243" w:type="dxa"/>
            <w:tcBorders>
              <w:top w:val="nil"/>
              <w:left w:val="nil"/>
              <w:bottom w:val="nil"/>
              <w:right w:val="nil"/>
            </w:tcBorders>
          </w:tcPr>
          <w:p w14:paraId="1A2FC97F"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1584" w:type="dxa"/>
            <w:tcBorders>
              <w:top w:val="nil"/>
              <w:left w:val="nil"/>
              <w:bottom w:val="nil"/>
              <w:right w:val="nil"/>
            </w:tcBorders>
          </w:tcPr>
          <w:p w14:paraId="3651CE66"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1.40***</w:t>
            </w:r>
          </w:p>
        </w:tc>
      </w:tr>
      <w:tr w:rsidR="005257B1" w:rsidRPr="007862B1" w14:paraId="3B4F65A4" w14:textId="77777777" w:rsidTr="001C2958">
        <w:trPr>
          <w:jc w:val="center"/>
        </w:trPr>
        <w:tc>
          <w:tcPr>
            <w:tcW w:w="3243" w:type="dxa"/>
            <w:tcBorders>
              <w:top w:val="nil"/>
              <w:left w:val="nil"/>
              <w:bottom w:val="nil"/>
              <w:right w:val="nil"/>
            </w:tcBorders>
          </w:tcPr>
          <w:p w14:paraId="5FF7CD06"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40814C0D"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r>
      <w:tr w:rsidR="005257B1" w:rsidRPr="007862B1" w14:paraId="767A8EA7" w14:textId="77777777" w:rsidTr="001C2958">
        <w:trPr>
          <w:jc w:val="center"/>
        </w:trPr>
        <w:tc>
          <w:tcPr>
            <w:tcW w:w="3243" w:type="dxa"/>
            <w:tcBorders>
              <w:top w:val="nil"/>
              <w:left w:val="nil"/>
              <w:bottom w:val="nil"/>
              <w:right w:val="nil"/>
            </w:tcBorders>
          </w:tcPr>
          <w:p w14:paraId="6FFB1307"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1584" w:type="dxa"/>
            <w:tcBorders>
              <w:top w:val="nil"/>
              <w:left w:val="nil"/>
              <w:bottom w:val="nil"/>
              <w:right w:val="nil"/>
            </w:tcBorders>
          </w:tcPr>
          <w:p w14:paraId="0E15D434"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-0.75***</w:t>
            </w:r>
          </w:p>
        </w:tc>
      </w:tr>
      <w:tr w:rsidR="005257B1" w:rsidRPr="007862B1" w14:paraId="54CE586E" w14:textId="77777777" w:rsidTr="001C2958">
        <w:trPr>
          <w:jc w:val="center"/>
        </w:trPr>
        <w:tc>
          <w:tcPr>
            <w:tcW w:w="3243" w:type="dxa"/>
            <w:tcBorders>
              <w:top w:val="nil"/>
              <w:left w:val="nil"/>
              <w:bottom w:val="nil"/>
              <w:right w:val="nil"/>
            </w:tcBorders>
          </w:tcPr>
          <w:p w14:paraId="56BF8C9C"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0D8224E7"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r>
      <w:tr w:rsidR="005257B1" w:rsidRPr="007862B1" w14:paraId="5118EB7E" w14:textId="77777777" w:rsidTr="001C2958">
        <w:trPr>
          <w:jc w:val="center"/>
        </w:trPr>
        <w:tc>
          <w:tcPr>
            <w:tcW w:w="3243" w:type="dxa"/>
            <w:tcBorders>
              <w:top w:val="nil"/>
              <w:left w:val="nil"/>
              <w:bottom w:val="nil"/>
              <w:right w:val="nil"/>
            </w:tcBorders>
          </w:tcPr>
          <w:p w14:paraId="0B235BBD"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1584" w:type="dxa"/>
            <w:tcBorders>
              <w:top w:val="nil"/>
              <w:left w:val="nil"/>
              <w:bottom w:val="nil"/>
              <w:right w:val="nil"/>
            </w:tcBorders>
          </w:tcPr>
          <w:p w14:paraId="66832B16"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5257B1" w:rsidRPr="007862B1" w14:paraId="22D02464" w14:textId="77777777" w:rsidTr="001C2958">
        <w:trPr>
          <w:jc w:val="center"/>
        </w:trPr>
        <w:tc>
          <w:tcPr>
            <w:tcW w:w="3243" w:type="dxa"/>
            <w:tcBorders>
              <w:top w:val="nil"/>
              <w:left w:val="nil"/>
              <w:bottom w:val="nil"/>
              <w:right w:val="nil"/>
            </w:tcBorders>
          </w:tcPr>
          <w:p w14:paraId="440F2E52"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1570C8B2"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5257B1" w:rsidRPr="007862B1" w14:paraId="4BA7A0BF" w14:textId="77777777" w:rsidTr="001C2958">
        <w:trPr>
          <w:jc w:val="center"/>
        </w:trPr>
        <w:tc>
          <w:tcPr>
            <w:tcW w:w="3243" w:type="dxa"/>
            <w:tcBorders>
              <w:top w:val="nil"/>
              <w:left w:val="nil"/>
              <w:bottom w:val="nil"/>
              <w:right w:val="nil"/>
            </w:tcBorders>
          </w:tcPr>
          <w:p w14:paraId="2610CDFF"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1584" w:type="dxa"/>
            <w:tcBorders>
              <w:top w:val="nil"/>
              <w:left w:val="nil"/>
              <w:bottom w:val="nil"/>
              <w:right w:val="nil"/>
            </w:tcBorders>
          </w:tcPr>
          <w:p w14:paraId="6DBB75EB"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-0.03*</w:t>
            </w:r>
          </w:p>
        </w:tc>
      </w:tr>
      <w:tr w:rsidR="005257B1" w:rsidRPr="007862B1" w14:paraId="334A77E2" w14:textId="77777777" w:rsidTr="001C2958">
        <w:trPr>
          <w:jc w:val="center"/>
        </w:trPr>
        <w:tc>
          <w:tcPr>
            <w:tcW w:w="3243" w:type="dxa"/>
            <w:tcBorders>
              <w:top w:val="nil"/>
              <w:left w:val="nil"/>
              <w:bottom w:val="nil"/>
              <w:right w:val="nil"/>
            </w:tcBorders>
          </w:tcPr>
          <w:p w14:paraId="78CE9A46"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290155EF"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r>
      <w:tr w:rsidR="005257B1" w:rsidRPr="007862B1" w14:paraId="422A1064" w14:textId="77777777" w:rsidTr="001C2958">
        <w:trPr>
          <w:jc w:val="center"/>
        </w:trPr>
        <w:tc>
          <w:tcPr>
            <w:tcW w:w="3243" w:type="dxa"/>
            <w:tcBorders>
              <w:top w:val="nil"/>
              <w:left w:val="nil"/>
              <w:bottom w:val="nil"/>
              <w:right w:val="nil"/>
            </w:tcBorders>
          </w:tcPr>
          <w:p w14:paraId="4AE5EC92"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1584" w:type="dxa"/>
            <w:tcBorders>
              <w:top w:val="nil"/>
              <w:left w:val="nil"/>
              <w:bottom w:val="nil"/>
              <w:right w:val="nil"/>
            </w:tcBorders>
          </w:tcPr>
          <w:p w14:paraId="71B18436"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0.81***</w:t>
            </w:r>
          </w:p>
        </w:tc>
      </w:tr>
      <w:tr w:rsidR="005257B1" w:rsidRPr="007862B1" w14:paraId="5980A312" w14:textId="77777777" w:rsidTr="001C2958">
        <w:trPr>
          <w:jc w:val="center"/>
        </w:trPr>
        <w:tc>
          <w:tcPr>
            <w:tcW w:w="3243" w:type="dxa"/>
            <w:tcBorders>
              <w:top w:val="nil"/>
              <w:left w:val="nil"/>
              <w:bottom w:val="nil"/>
              <w:right w:val="nil"/>
            </w:tcBorders>
          </w:tcPr>
          <w:p w14:paraId="62C3A112"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06071A17"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(0.20)</w:t>
            </w:r>
          </w:p>
        </w:tc>
      </w:tr>
      <w:tr w:rsidR="005257B1" w:rsidRPr="007862B1" w14:paraId="1B94992E" w14:textId="77777777" w:rsidTr="001C2958">
        <w:trPr>
          <w:jc w:val="center"/>
        </w:trPr>
        <w:tc>
          <w:tcPr>
            <w:tcW w:w="3243" w:type="dxa"/>
            <w:tcBorders>
              <w:top w:val="nil"/>
              <w:left w:val="nil"/>
              <w:bottom w:val="nil"/>
              <w:right w:val="nil"/>
            </w:tcBorders>
          </w:tcPr>
          <w:p w14:paraId="36FCC4A7"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1A110FB7"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257B1" w:rsidRPr="007862B1" w14:paraId="20908338" w14:textId="77777777" w:rsidTr="001C2958">
        <w:tblPrEx>
          <w:tblBorders>
            <w:bottom w:val="single" w:sz="6" w:space="0" w:color="auto"/>
          </w:tblBorders>
        </w:tblPrEx>
        <w:trPr>
          <w:jc w:val="center"/>
        </w:trPr>
        <w:tc>
          <w:tcPr>
            <w:tcW w:w="3243" w:type="dxa"/>
            <w:tcBorders>
              <w:top w:val="nil"/>
              <w:left w:val="nil"/>
              <w:bottom w:val="single" w:sz="6" w:space="0" w:color="auto"/>
              <w:right w:val="nil"/>
            </w:tcBorders>
          </w:tcPr>
          <w:p w14:paraId="2EC527F1"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1584" w:type="dxa"/>
            <w:tcBorders>
              <w:top w:val="nil"/>
              <w:left w:val="nil"/>
              <w:bottom w:val="single" w:sz="6" w:space="0" w:color="auto"/>
              <w:right w:val="nil"/>
            </w:tcBorders>
          </w:tcPr>
          <w:p w14:paraId="5C9A2529"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r>
    </w:tbl>
    <w:p w14:paraId="6306AF58" w14:textId="6FB05698"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xml:space="preserve"> Standard errors clustered by country in parentheses</w:t>
      </w:r>
    </w:p>
    <w:p w14:paraId="12819F0F"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040EE720" w14:textId="076CC5B2" w:rsidR="005257B1" w:rsidRPr="007862B1" w:rsidRDefault="005257B1" w:rsidP="005257B1">
      <w:pPr>
        <w:spacing w:after="0" w:line="240" w:lineRule="auto"/>
        <w:rPr>
          <w:rFonts w:ascii="Calibri" w:eastAsia="Calibri" w:hAnsi="Calibri" w:cs="Times New Roman"/>
          <w:sz w:val="24"/>
          <w:szCs w:val="24"/>
          <w:lang w:val="en-US"/>
        </w:rPr>
      </w:pPr>
    </w:p>
    <w:p w14:paraId="5E606388" w14:textId="32D73CF6" w:rsidR="005257B1" w:rsidRPr="007862B1" w:rsidRDefault="005257B1" w:rsidP="005257B1">
      <w:pPr>
        <w:spacing w:after="0" w:line="240" w:lineRule="auto"/>
        <w:rPr>
          <w:rFonts w:ascii="Calibri" w:eastAsia="Calibri" w:hAnsi="Calibri" w:cs="Times New Roman"/>
          <w:sz w:val="24"/>
          <w:szCs w:val="24"/>
          <w:lang w:val="en-US"/>
        </w:rPr>
      </w:pPr>
    </w:p>
    <w:p w14:paraId="064A7A12" w14:textId="77777777" w:rsidR="005257B1" w:rsidRPr="007862B1" w:rsidRDefault="005257B1" w:rsidP="005257B1">
      <w:pPr>
        <w:spacing w:after="0" w:line="240" w:lineRule="auto"/>
        <w:rPr>
          <w:rFonts w:ascii="Calibri" w:eastAsia="Calibri" w:hAnsi="Calibri" w:cs="Times New Roman"/>
          <w:sz w:val="24"/>
          <w:szCs w:val="24"/>
          <w:lang w:val="en-US"/>
        </w:rPr>
      </w:pPr>
    </w:p>
    <w:p w14:paraId="63782058" w14:textId="35F6094B" w:rsidR="005257B1" w:rsidRPr="007862B1" w:rsidRDefault="003633EC" w:rsidP="005257B1">
      <w:pPr>
        <w:spacing w:after="0" w:line="360" w:lineRule="auto"/>
        <w:outlineLvl w:val="2"/>
        <w:rPr>
          <w:rFonts w:ascii="Times New Roman" w:eastAsia="Calibri" w:hAnsi="Times New Roman" w:cs="Times New Roman"/>
          <w:i/>
          <w:lang w:val="en-US"/>
        </w:rPr>
      </w:pPr>
      <w:r w:rsidRPr="007862B1">
        <w:rPr>
          <w:rFonts w:ascii="Times New Roman" w:eastAsia="Calibri" w:hAnsi="Times New Roman" w:cs="Times New Roman"/>
          <w:i/>
          <w:lang w:val="en-US"/>
        </w:rPr>
        <w:t>Table A7. Linear regression</w:t>
      </w:r>
      <w:r w:rsidR="005257B1" w:rsidRPr="007862B1">
        <w:rPr>
          <w:rFonts w:ascii="Times New Roman" w:eastAsia="Calibri" w:hAnsi="Times New Roman" w:cs="Times New Roman"/>
          <w:i/>
          <w:lang w:val="en-US"/>
        </w:rPr>
        <w:t xml:space="preserve"> results with substantial variables only</w:t>
      </w:r>
    </w:p>
    <w:p w14:paraId="4AC569BA" w14:textId="77777777" w:rsidR="005257B1" w:rsidRPr="007862B1" w:rsidRDefault="005257B1" w:rsidP="005257B1">
      <w:pPr>
        <w:spacing w:after="0" w:line="240" w:lineRule="auto"/>
        <w:rPr>
          <w:rFonts w:ascii="Calibri" w:eastAsia="Calibri" w:hAnsi="Calibri" w:cs="Times New Roman"/>
          <w:sz w:val="24"/>
          <w:szCs w:val="24"/>
          <w:lang w:val="en-US"/>
        </w:rPr>
      </w:pPr>
    </w:p>
    <w:tbl>
      <w:tblPr>
        <w:tblW w:w="0" w:type="auto"/>
        <w:jc w:val="center"/>
        <w:tblLayout w:type="fixed"/>
        <w:tblCellMar>
          <w:left w:w="75" w:type="dxa"/>
          <w:right w:w="75" w:type="dxa"/>
        </w:tblCellMar>
        <w:tblLook w:val="0000" w:firstRow="0" w:lastRow="0" w:firstColumn="0" w:lastColumn="0" w:noHBand="0" w:noVBand="0"/>
      </w:tblPr>
      <w:tblGrid>
        <w:gridCol w:w="3243"/>
        <w:gridCol w:w="1584"/>
      </w:tblGrid>
      <w:tr w:rsidR="005257B1" w:rsidRPr="007862B1" w14:paraId="21DD0D19" w14:textId="77777777" w:rsidTr="001C2958">
        <w:trPr>
          <w:jc w:val="center"/>
        </w:trPr>
        <w:tc>
          <w:tcPr>
            <w:tcW w:w="3243" w:type="dxa"/>
            <w:tcBorders>
              <w:top w:val="single" w:sz="6" w:space="0" w:color="auto"/>
              <w:left w:val="nil"/>
              <w:bottom w:val="nil"/>
              <w:right w:val="nil"/>
            </w:tcBorders>
          </w:tcPr>
          <w:p w14:paraId="1275D9C4"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single" w:sz="6" w:space="0" w:color="auto"/>
              <w:left w:val="nil"/>
              <w:bottom w:val="nil"/>
              <w:right w:val="nil"/>
            </w:tcBorders>
          </w:tcPr>
          <w:p w14:paraId="4E2FFBD6"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r>
      <w:tr w:rsidR="005257B1" w:rsidRPr="007862B1" w14:paraId="4F69C403" w14:textId="77777777" w:rsidTr="001C2958">
        <w:trPr>
          <w:jc w:val="center"/>
        </w:trPr>
        <w:tc>
          <w:tcPr>
            <w:tcW w:w="3243" w:type="dxa"/>
            <w:tcBorders>
              <w:top w:val="nil"/>
              <w:left w:val="nil"/>
              <w:bottom w:val="single" w:sz="6" w:space="0" w:color="auto"/>
              <w:right w:val="nil"/>
            </w:tcBorders>
          </w:tcPr>
          <w:p w14:paraId="384C2F15"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single" w:sz="6" w:space="0" w:color="auto"/>
              <w:right w:val="nil"/>
            </w:tcBorders>
          </w:tcPr>
          <w:p w14:paraId="5DB6F88B"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257B1" w:rsidRPr="007862B1" w14:paraId="20D594FF" w14:textId="77777777" w:rsidTr="001C2958">
        <w:trPr>
          <w:jc w:val="center"/>
        </w:trPr>
        <w:tc>
          <w:tcPr>
            <w:tcW w:w="3243" w:type="dxa"/>
            <w:tcBorders>
              <w:top w:val="nil"/>
              <w:left w:val="nil"/>
              <w:bottom w:val="nil"/>
              <w:right w:val="nil"/>
            </w:tcBorders>
          </w:tcPr>
          <w:p w14:paraId="279186ED"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14F1F1CA"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257B1" w:rsidRPr="007862B1" w14:paraId="097801DC" w14:textId="77777777" w:rsidTr="001C2958">
        <w:trPr>
          <w:jc w:val="center"/>
        </w:trPr>
        <w:tc>
          <w:tcPr>
            <w:tcW w:w="3243" w:type="dxa"/>
            <w:tcBorders>
              <w:top w:val="nil"/>
              <w:left w:val="nil"/>
              <w:bottom w:val="nil"/>
              <w:right w:val="nil"/>
            </w:tcBorders>
          </w:tcPr>
          <w:p w14:paraId="3CC1C078"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1584" w:type="dxa"/>
            <w:tcBorders>
              <w:top w:val="nil"/>
              <w:left w:val="nil"/>
              <w:bottom w:val="nil"/>
              <w:right w:val="nil"/>
            </w:tcBorders>
          </w:tcPr>
          <w:p w14:paraId="7001A085"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5.15***</w:t>
            </w:r>
          </w:p>
        </w:tc>
      </w:tr>
      <w:tr w:rsidR="005257B1" w:rsidRPr="007862B1" w14:paraId="33A84DB6" w14:textId="77777777" w:rsidTr="001C2958">
        <w:trPr>
          <w:jc w:val="center"/>
        </w:trPr>
        <w:tc>
          <w:tcPr>
            <w:tcW w:w="3243" w:type="dxa"/>
            <w:tcBorders>
              <w:top w:val="nil"/>
              <w:left w:val="nil"/>
              <w:bottom w:val="nil"/>
              <w:right w:val="nil"/>
            </w:tcBorders>
          </w:tcPr>
          <w:p w14:paraId="5BEC0BFE"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0994FC86"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(0.67)</w:t>
            </w:r>
          </w:p>
        </w:tc>
      </w:tr>
      <w:tr w:rsidR="005257B1" w:rsidRPr="007862B1" w14:paraId="7B8B2EF1" w14:textId="77777777" w:rsidTr="001C2958">
        <w:trPr>
          <w:jc w:val="center"/>
        </w:trPr>
        <w:tc>
          <w:tcPr>
            <w:tcW w:w="3243" w:type="dxa"/>
            <w:tcBorders>
              <w:top w:val="nil"/>
              <w:left w:val="nil"/>
              <w:bottom w:val="nil"/>
              <w:right w:val="nil"/>
            </w:tcBorders>
          </w:tcPr>
          <w:p w14:paraId="5ABA1F53"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1584" w:type="dxa"/>
            <w:tcBorders>
              <w:top w:val="nil"/>
              <w:left w:val="nil"/>
              <w:bottom w:val="nil"/>
              <w:right w:val="nil"/>
            </w:tcBorders>
          </w:tcPr>
          <w:p w14:paraId="315095AF"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-1.31***</w:t>
            </w:r>
          </w:p>
        </w:tc>
      </w:tr>
      <w:tr w:rsidR="005257B1" w:rsidRPr="007862B1" w14:paraId="3B7612BD" w14:textId="77777777" w:rsidTr="001C2958">
        <w:trPr>
          <w:jc w:val="center"/>
        </w:trPr>
        <w:tc>
          <w:tcPr>
            <w:tcW w:w="3243" w:type="dxa"/>
            <w:tcBorders>
              <w:top w:val="nil"/>
              <w:left w:val="nil"/>
              <w:bottom w:val="nil"/>
              <w:right w:val="nil"/>
            </w:tcBorders>
          </w:tcPr>
          <w:p w14:paraId="2594C19F"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56D4C428"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(0.30)</w:t>
            </w:r>
          </w:p>
        </w:tc>
      </w:tr>
      <w:tr w:rsidR="005257B1" w:rsidRPr="007862B1" w14:paraId="77C952B0" w14:textId="77777777" w:rsidTr="001C2958">
        <w:trPr>
          <w:jc w:val="center"/>
        </w:trPr>
        <w:tc>
          <w:tcPr>
            <w:tcW w:w="3243" w:type="dxa"/>
            <w:tcBorders>
              <w:top w:val="nil"/>
              <w:left w:val="nil"/>
              <w:bottom w:val="nil"/>
              <w:right w:val="nil"/>
            </w:tcBorders>
          </w:tcPr>
          <w:p w14:paraId="3BB9BF31"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1584" w:type="dxa"/>
            <w:tcBorders>
              <w:top w:val="nil"/>
              <w:left w:val="nil"/>
              <w:bottom w:val="nil"/>
              <w:right w:val="nil"/>
            </w:tcBorders>
          </w:tcPr>
          <w:p w14:paraId="5FE88F2B"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r>
      <w:tr w:rsidR="005257B1" w:rsidRPr="007862B1" w14:paraId="63A63AA7" w14:textId="77777777" w:rsidTr="001C2958">
        <w:trPr>
          <w:jc w:val="center"/>
        </w:trPr>
        <w:tc>
          <w:tcPr>
            <w:tcW w:w="3243" w:type="dxa"/>
            <w:tcBorders>
              <w:top w:val="nil"/>
              <w:left w:val="nil"/>
              <w:bottom w:val="nil"/>
              <w:right w:val="nil"/>
            </w:tcBorders>
          </w:tcPr>
          <w:p w14:paraId="017623A0"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2C416401"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r>
      <w:tr w:rsidR="005257B1" w:rsidRPr="007862B1" w14:paraId="4BA499A0" w14:textId="77777777" w:rsidTr="001C2958">
        <w:trPr>
          <w:jc w:val="center"/>
        </w:trPr>
        <w:tc>
          <w:tcPr>
            <w:tcW w:w="3243" w:type="dxa"/>
            <w:tcBorders>
              <w:top w:val="nil"/>
              <w:left w:val="nil"/>
              <w:bottom w:val="nil"/>
              <w:right w:val="nil"/>
            </w:tcBorders>
          </w:tcPr>
          <w:p w14:paraId="7B24F829"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1584" w:type="dxa"/>
            <w:tcBorders>
              <w:top w:val="nil"/>
              <w:left w:val="nil"/>
              <w:bottom w:val="nil"/>
              <w:right w:val="nil"/>
            </w:tcBorders>
          </w:tcPr>
          <w:p w14:paraId="54513D2C"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5257B1" w:rsidRPr="007862B1" w14:paraId="347D167A" w14:textId="77777777" w:rsidTr="001C2958">
        <w:trPr>
          <w:jc w:val="center"/>
        </w:trPr>
        <w:tc>
          <w:tcPr>
            <w:tcW w:w="3243" w:type="dxa"/>
            <w:tcBorders>
              <w:top w:val="nil"/>
              <w:left w:val="nil"/>
              <w:bottom w:val="nil"/>
              <w:right w:val="nil"/>
            </w:tcBorders>
          </w:tcPr>
          <w:p w14:paraId="04A66466"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7E66454A"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(0.06)</w:t>
            </w:r>
          </w:p>
        </w:tc>
      </w:tr>
      <w:tr w:rsidR="005257B1" w:rsidRPr="007862B1" w14:paraId="2F049462" w14:textId="77777777" w:rsidTr="001C2958">
        <w:trPr>
          <w:jc w:val="center"/>
        </w:trPr>
        <w:tc>
          <w:tcPr>
            <w:tcW w:w="3243" w:type="dxa"/>
            <w:tcBorders>
              <w:top w:val="nil"/>
              <w:left w:val="nil"/>
              <w:bottom w:val="nil"/>
              <w:right w:val="nil"/>
            </w:tcBorders>
          </w:tcPr>
          <w:p w14:paraId="3DD4240E"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1584" w:type="dxa"/>
            <w:tcBorders>
              <w:top w:val="nil"/>
              <w:left w:val="nil"/>
              <w:bottom w:val="nil"/>
              <w:right w:val="nil"/>
            </w:tcBorders>
          </w:tcPr>
          <w:p w14:paraId="0E780FD8"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2.41***</w:t>
            </w:r>
          </w:p>
        </w:tc>
      </w:tr>
      <w:tr w:rsidR="005257B1" w:rsidRPr="007862B1" w14:paraId="5BFF6E18" w14:textId="77777777" w:rsidTr="001C2958">
        <w:trPr>
          <w:jc w:val="center"/>
        </w:trPr>
        <w:tc>
          <w:tcPr>
            <w:tcW w:w="3243" w:type="dxa"/>
            <w:tcBorders>
              <w:top w:val="nil"/>
              <w:left w:val="nil"/>
              <w:bottom w:val="nil"/>
              <w:right w:val="nil"/>
            </w:tcBorders>
          </w:tcPr>
          <w:p w14:paraId="5DBD2EF1"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3DBECE5C"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(0.49)</w:t>
            </w:r>
          </w:p>
        </w:tc>
      </w:tr>
      <w:tr w:rsidR="005257B1" w:rsidRPr="007862B1" w14:paraId="63B543B2" w14:textId="77777777" w:rsidTr="001C2958">
        <w:trPr>
          <w:jc w:val="center"/>
        </w:trPr>
        <w:tc>
          <w:tcPr>
            <w:tcW w:w="3243" w:type="dxa"/>
            <w:tcBorders>
              <w:top w:val="nil"/>
              <w:left w:val="nil"/>
              <w:bottom w:val="nil"/>
              <w:right w:val="nil"/>
            </w:tcBorders>
          </w:tcPr>
          <w:p w14:paraId="712F8447"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p>
        </w:tc>
        <w:tc>
          <w:tcPr>
            <w:tcW w:w="1584" w:type="dxa"/>
            <w:tcBorders>
              <w:top w:val="nil"/>
              <w:left w:val="nil"/>
              <w:bottom w:val="nil"/>
              <w:right w:val="nil"/>
            </w:tcBorders>
          </w:tcPr>
          <w:p w14:paraId="46F297C5"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257B1" w:rsidRPr="007862B1" w14:paraId="7B0778C5" w14:textId="77777777" w:rsidTr="001C2958">
        <w:trPr>
          <w:jc w:val="center"/>
        </w:trPr>
        <w:tc>
          <w:tcPr>
            <w:tcW w:w="3243" w:type="dxa"/>
            <w:tcBorders>
              <w:top w:val="nil"/>
              <w:left w:val="nil"/>
              <w:bottom w:val="nil"/>
              <w:right w:val="nil"/>
            </w:tcBorders>
          </w:tcPr>
          <w:p w14:paraId="3BF2E96B"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1584" w:type="dxa"/>
            <w:tcBorders>
              <w:top w:val="nil"/>
              <w:left w:val="nil"/>
              <w:bottom w:val="nil"/>
              <w:right w:val="nil"/>
            </w:tcBorders>
          </w:tcPr>
          <w:p w14:paraId="70F17AF8"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r>
      <w:tr w:rsidR="005257B1" w:rsidRPr="007862B1" w14:paraId="7E122F6C" w14:textId="77777777" w:rsidTr="001C2958">
        <w:tblPrEx>
          <w:tblBorders>
            <w:bottom w:val="single" w:sz="6" w:space="0" w:color="auto"/>
          </w:tblBorders>
        </w:tblPrEx>
        <w:trPr>
          <w:jc w:val="center"/>
        </w:trPr>
        <w:tc>
          <w:tcPr>
            <w:tcW w:w="3243" w:type="dxa"/>
            <w:tcBorders>
              <w:top w:val="nil"/>
              <w:left w:val="nil"/>
              <w:bottom w:val="single" w:sz="6" w:space="0" w:color="auto"/>
              <w:right w:val="nil"/>
            </w:tcBorders>
          </w:tcPr>
          <w:p w14:paraId="68B1275B" w14:textId="77777777" w:rsidR="005257B1" w:rsidRPr="007862B1" w:rsidRDefault="005257B1" w:rsidP="005257B1">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R-squared</w:t>
            </w:r>
          </w:p>
        </w:tc>
        <w:tc>
          <w:tcPr>
            <w:tcW w:w="1584" w:type="dxa"/>
            <w:tcBorders>
              <w:top w:val="nil"/>
              <w:left w:val="nil"/>
              <w:bottom w:val="single" w:sz="6" w:space="0" w:color="auto"/>
              <w:right w:val="nil"/>
            </w:tcBorders>
          </w:tcPr>
          <w:p w14:paraId="6F3FCFC2" w14:textId="7777777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0.53</w:t>
            </w:r>
          </w:p>
        </w:tc>
      </w:tr>
    </w:tbl>
    <w:p w14:paraId="1AB23C72" w14:textId="3CEE010A"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Standard errors clustered by country in parentheses</w:t>
      </w:r>
    </w:p>
    <w:p w14:paraId="42C59EC8" w14:textId="75743B87" w:rsidR="005257B1" w:rsidRPr="007862B1" w:rsidRDefault="005257B1" w:rsidP="005257B1">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63E6AE90" w14:textId="4054832C" w:rsidR="005615F0" w:rsidRPr="007862B1" w:rsidRDefault="005615F0" w:rsidP="0000152C">
      <w:pPr>
        <w:spacing w:after="0" w:line="360" w:lineRule="auto"/>
        <w:outlineLvl w:val="2"/>
        <w:rPr>
          <w:rFonts w:ascii="Times New Roman" w:eastAsia="Calibri" w:hAnsi="Times New Roman" w:cs="Times New Roman"/>
          <w:i/>
          <w:lang w:val="en-US"/>
        </w:rPr>
      </w:pPr>
    </w:p>
    <w:p w14:paraId="05390FDF" w14:textId="79228C2A" w:rsidR="005257B1" w:rsidRPr="007862B1" w:rsidRDefault="005257B1" w:rsidP="0000152C">
      <w:pPr>
        <w:spacing w:after="0" w:line="360" w:lineRule="auto"/>
        <w:outlineLvl w:val="2"/>
        <w:rPr>
          <w:rFonts w:ascii="Times New Roman" w:eastAsia="Calibri" w:hAnsi="Times New Roman" w:cs="Times New Roman"/>
          <w:i/>
          <w:lang w:val="en-US"/>
        </w:rPr>
      </w:pPr>
    </w:p>
    <w:p w14:paraId="3D682344" w14:textId="77777777" w:rsidR="005257B1" w:rsidRPr="007862B1" w:rsidRDefault="005257B1" w:rsidP="0000152C">
      <w:pPr>
        <w:spacing w:after="0" w:line="360" w:lineRule="auto"/>
        <w:outlineLvl w:val="2"/>
        <w:rPr>
          <w:rFonts w:ascii="Times New Roman" w:eastAsia="Calibri" w:hAnsi="Times New Roman" w:cs="Times New Roman"/>
          <w:i/>
          <w:lang w:val="en-US"/>
        </w:rPr>
      </w:pPr>
    </w:p>
    <w:p w14:paraId="20B4507A" w14:textId="645A5163" w:rsidR="0000152C" w:rsidRPr="007862B1" w:rsidRDefault="00D21B5E" w:rsidP="0000152C">
      <w:pPr>
        <w:spacing w:after="0" w:line="360" w:lineRule="auto"/>
        <w:outlineLvl w:val="2"/>
        <w:rPr>
          <w:rFonts w:ascii="Times New Roman" w:eastAsia="Calibri" w:hAnsi="Times New Roman" w:cs="Times New Roman"/>
          <w:b/>
          <w:sz w:val="26"/>
          <w:szCs w:val="26"/>
          <w:lang w:val="en-US"/>
        </w:rPr>
      </w:pPr>
      <w:r w:rsidRPr="007862B1">
        <w:rPr>
          <w:rFonts w:ascii="Times New Roman" w:eastAsia="Calibri" w:hAnsi="Times New Roman" w:cs="Times New Roman"/>
          <w:b/>
          <w:sz w:val="26"/>
          <w:szCs w:val="26"/>
          <w:lang w:val="en-US"/>
        </w:rPr>
        <w:lastRenderedPageBreak/>
        <w:t>Appendix 5</w:t>
      </w:r>
    </w:p>
    <w:p w14:paraId="408012FD" w14:textId="77777777" w:rsidR="0000152C" w:rsidRPr="007862B1" w:rsidRDefault="0000152C" w:rsidP="0000152C">
      <w:pPr>
        <w:spacing w:after="0" w:line="360" w:lineRule="auto"/>
        <w:outlineLvl w:val="2"/>
        <w:rPr>
          <w:rFonts w:ascii="Times New Roman" w:eastAsia="Calibri" w:hAnsi="Times New Roman" w:cs="Times New Roman"/>
          <w:b/>
          <w:sz w:val="24"/>
          <w:szCs w:val="24"/>
          <w:lang w:val="en-US"/>
        </w:rPr>
      </w:pPr>
      <w:r w:rsidRPr="007862B1">
        <w:rPr>
          <w:rFonts w:ascii="Times New Roman" w:eastAsia="Calibri" w:hAnsi="Times New Roman" w:cs="Times New Roman"/>
          <w:b/>
          <w:sz w:val="24"/>
          <w:szCs w:val="24"/>
          <w:lang w:val="en-US"/>
        </w:rPr>
        <w:t>Robustness tests with two different measure</w:t>
      </w:r>
      <w:r w:rsidR="007205A8" w:rsidRPr="007862B1">
        <w:rPr>
          <w:rFonts w:ascii="Times New Roman" w:eastAsia="Calibri" w:hAnsi="Times New Roman" w:cs="Times New Roman"/>
          <w:b/>
          <w:sz w:val="24"/>
          <w:szCs w:val="24"/>
          <w:lang w:val="en-US"/>
        </w:rPr>
        <w:t>s of union’s ‘strike potential’</w:t>
      </w:r>
      <w:r w:rsidRPr="007862B1">
        <w:rPr>
          <w:rFonts w:ascii="Times New Roman" w:eastAsia="Calibri" w:hAnsi="Times New Roman" w:cs="Times New Roman"/>
          <w:b/>
          <w:sz w:val="24"/>
          <w:szCs w:val="24"/>
          <w:lang w:val="en-US"/>
        </w:rPr>
        <w:t xml:space="preserve"> </w:t>
      </w:r>
    </w:p>
    <w:p w14:paraId="0C65565F"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26AF218D" w14:textId="181B8203" w:rsidR="0000152C" w:rsidRPr="007862B1" w:rsidRDefault="007C66CA" w:rsidP="0000152C">
      <w:pPr>
        <w:spacing w:after="0" w:line="360" w:lineRule="auto"/>
        <w:outlineLvl w:val="2"/>
        <w:rPr>
          <w:rFonts w:ascii="Times New Roman" w:eastAsia="Calibri" w:hAnsi="Times New Roman" w:cs="Times New Roman"/>
          <w:sz w:val="24"/>
          <w:szCs w:val="24"/>
          <w:lang w:val="en-US"/>
        </w:rPr>
      </w:pPr>
      <w:r w:rsidRPr="007862B1">
        <w:rPr>
          <w:rFonts w:ascii="Times New Roman" w:eastAsia="Calibri" w:hAnsi="Times New Roman" w:cs="Times New Roman"/>
          <w:sz w:val="24"/>
          <w:szCs w:val="24"/>
          <w:lang w:val="en-US"/>
        </w:rPr>
        <w:t>Table A8</w:t>
      </w:r>
      <w:r w:rsidR="0000152C" w:rsidRPr="007862B1">
        <w:rPr>
          <w:rFonts w:ascii="Times New Roman" w:eastAsia="Calibri" w:hAnsi="Times New Roman" w:cs="Times New Roman"/>
          <w:sz w:val="24"/>
          <w:szCs w:val="24"/>
          <w:lang w:val="en-US"/>
        </w:rPr>
        <w:t xml:space="preserve"> utilizes the country based </w:t>
      </w:r>
      <w:r w:rsidR="0000152C" w:rsidRPr="007862B1">
        <w:rPr>
          <w:rFonts w:ascii="Times New Roman" w:eastAsia="Calibri" w:hAnsi="Times New Roman" w:cs="Times New Roman"/>
          <w:sz w:val="24"/>
          <w:szCs w:val="24"/>
          <w:lang w:val="en-GB"/>
        </w:rPr>
        <w:t>union strike fund-variable from Visser (2016). Here, 0 = union has no strike fund</w:t>
      </w:r>
      <w:r w:rsidR="0000152C" w:rsidRPr="007862B1">
        <w:rPr>
          <w:rFonts w:ascii="Times New Roman" w:eastAsia="Calibri" w:hAnsi="Times New Roman" w:cs="Times New Roman"/>
          <w:sz w:val="24"/>
          <w:szCs w:val="24"/>
          <w:lang w:val="en-US"/>
        </w:rPr>
        <w:t xml:space="preserve">, </w:t>
      </w:r>
      <w:r w:rsidR="0000152C" w:rsidRPr="007862B1">
        <w:rPr>
          <w:rFonts w:ascii="Times New Roman" w:eastAsia="Calibri" w:hAnsi="Times New Roman" w:cs="Times New Roman"/>
          <w:sz w:val="24"/>
          <w:szCs w:val="24"/>
          <w:lang w:val="en-GB"/>
        </w:rPr>
        <w:t>1 = union has small strike funds from which some reimbursement (at less than 70% of the base wage) is guaranteed, and</w:t>
      </w:r>
      <w:r w:rsidR="0000152C" w:rsidRPr="007862B1">
        <w:rPr>
          <w:rFonts w:ascii="Times New Roman" w:eastAsia="Calibri" w:hAnsi="Times New Roman" w:cs="Times New Roman"/>
          <w:sz w:val="24"/>
          <w:szCs w:val="24"/>
          <w:lang w:val="en-US"/>
        </w:rPr>
        <w:t xml:space="preserve"> </w:t>
      </w:r>
      <w:r w:rsidR="0000152C" w:rsidRPr="007862B1">
        <w:rPr>
          <w:rFonts w:ascii="Times New Roman" w:eastAsia="Calibri" w:hAnsi="Times New Roman" w:cs="Times New Roman"/>
          <w:sz w:val="24"/>
          <w:szCs w:val="24"/>
          <w:lang w:val="en-GB"/>
        </w:rPr>
        <w:t>2 = union has a large strike fund from which striking members are reimbursed at 70% or more of their base wage for each day of strike.</w:t>
      </w:r>
    </w:p>
    <w:p w14:paraId="27A6EA0D"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496DC7AB" w14:textId="09E8549F" w:rsidR="0000152C" w:rsidRPr="007862B1" w:rsidRDefault="007C66CA" w:rsidP="0000152C">
      <w:pPr>
        <w:spacing w:after="0" w:line="360" w:lineRule="auto"/>
        <w:outlineLvl w:val="2"/>
        <w:rPr>
          <w:rFonts w:ascii="Times New Roman" w:eastAsia="Calibri" w:hAnsi="Times New Roman" w:cs="Times New Roman"/>
          <w:sz w:val="24"/>
          <w:szCs w:val="24"/>
          <w:lang w:val="en-US"/>
        </w:rPr>
      </w:pPr>
      <w:r w:rsidRPr="007862B1">
        <w:rPr>
          <w:rFonts w:ascii="Times New Roman" w:eastAsia="Calibri" w:hAnsi="Times New Roman" w:cs="Times New Roman"/>
          <w:sz w:val="24"/>
          <w:szCs w:val="24"/>
          <w:lang w:val="en-US"/>
        </w:rPr>
        <w:t>Table A9</w:t>
      </w:r>
      <w:r w:rsidR="0000152C" w:rsidRPr="007862B1">
        <w:rPr>
          <w:rFonts w:ascii="Times New Roman" w:eastAsia="Calibri" w:hAnsi="Times New Roman" w:cs="Times New Roman"/>
          <w:sz w:val="24"/>
          <w:szCs w:val="24"/>
          <w:lang w:val="en-US"/>
        </w:rPr>
        <w:t xml:space="preserve"> uses a survey item from the LPTU data set measuring the type of organized employees. To measure the union’s ‘strike potential’ we separate between unions having (mainly) members that are particularly vital for the functioning of the service sector (i.e. confederations/unions organizing doctors, nurses, teachers etc.) and other unions. The former is coded as 1 and the latter as 0.</w:t>
      </w:r>
    </w:p>
    <w:p w14:paraId="1391C7E3"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5AADFDFE"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r w:rsidRPr="007862B1">
        <w:rPr>
          <w:rFonts w:ascii="Times New Roman" w:eastAsia="Calibri" w:hAnsi="Times New Roman" w:cs="Times New Roman"/>
          <w:sz w:val="24"/>
          <w:szCs w:val="24"/>
          <w:lang w:val="en-US"/>
        </w:rPr>
        <w:t>Results are robust across both types of measures.</w:t>
      </w:r>
    </w:p>
    <w:p w14:paraId="5FF5F1C2"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79487C4F"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6CD5E4EC"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64BC263F"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21142A1C"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1DA04B3E"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29733F8C"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4559B646"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1DB28229"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6438137E"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5650B63E"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716C50D2"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6365827F"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484C25DE"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2C55866C" w14:textId="77777777" w:rsidR="0000152C" w:rsidRPr="007862B1" w:rsidRDefault="0000152C" w:rsidP="0000152C">
      <w:pPr>
        <w:spacing w:after="0" w:line="360" w:lineRule="auto"/>
        <w:outlineLvl w:val="2"/>
        <w:rPr>
          <w:rFonts w:ascii="Times New Roman" w:eastAsia="Calibri" w:hAnsi="Times New Roman" w:cs="Times New Roman"/>
          <w:sz w:val="24"/>
          <w:szCs w:val="24"/>
          <w:lang w:val="en-US"/>
        </w:rPr>
      </w:pPr>
    </w:p>
    <w:p w14:paraId="6812AFBA" w14:textId="77777777" w:rsidR="0000152C" w:rsidRPr="007862B1" w:rsidRDefault="0000152C" w:rsidP="0000152C">
      <w:pPr>
        <w:spacing w:after="0" w:line="360" w:lineRule="auto"/>
        <w:outlineLvl w:val="2"/>
        <w:rPr>
          <w:rFonts w:ascii="Times New Roman" w:eastAsia="Calibri" w:hAnsi="Times New Roman" w:cs="Times New Roman"/>
          <w:i/>
          <w:lang w:val="en-US"/>
        </w:rPr>
      </w:pPr>
    </w:p>
    <w:p w14:paraId="2FEC7240" w14:textId="3D5C8F22" w:rsidR="0000152C" w:rsidRPr="007862B1" w:rsidRDefault="007C66CA" w:rsidP="0000152C">
      <w:pPr>
        <w:spacing w:after="0" w:line="360" w:lineRule="auto"/>
        <w:outlineLvl w:val="2"/>
        <w:rPr>
          <w:rFonts w:ascii="Times New Roman" w:eastAsia="Times New Roman" w:hAnsi="Times New Roman" w:cs="Times New Roman"/>
          <w:bCs/>
          <w:i/>
          <w:lang w:val="en-GB" w:eastAsia="zh-CN"/>
        </w:rPr>
      </w:pPr>
      <w:r w:rsidRPr="007862B1">
        <w:rPr>
          <w:rFonts w:ascii="Times New Roman" w:eastAsia="Times New Roman" w:hAnsi="Times New Roman" w:cs="Times New Roman"/>
          <w:bCs/>
          <w:i/>
          <w:lang w:val="en-GB" w:eastAsia="zh-CN"/>
        </w:rPr>
        <w:lastRenderedPageBreak/>
        <w:t>Table A8</w:t>
      </w:r>
      <w:r w:rsidR="0000152C" w:rsidRPr="007862B1">
        <w:rPr>
          <w:rFonts w:ascii="Times New Roman" w:eastAsia="Times New Roman" w:hAnsi="Times New Roman" w:cs="Times New Roman"/>
          <w:bCs/>
          <w:i/>
          <w:lang w:val="en-GB" w:eastAsia="zh-CN"/>
        </w:rPr>
        <w:t xml:space="preserve">. The effect of direct financial contributions to party, financial restrictions and absolute size of public party subsidies on party link scores with union strike fund included as control. Poisson regression. </w:t>
      </w:r>
    </w:p>
    <w:p w14:paraId="14C54E0F" w14:textId="26BCC061" w:rsidR="009E3454" w:rsidRPr="007862B1" w:rsidRDefault="009E3454" w:rsidP="009E3454">
      <w:pPr>
        <w:spacing w:after="0" w:line="360" w:lineRule="auto"/>
        <w:outlineLvl w:val="2"/>
        <w:rPr>
          <w:rFonts w:ascii="Times New Roman" w:eastAsia="Times New Roman" w:hAnsi="Times New Roman" w:cs="Times New Roman"/>
          <w:bCs/>
          <w:i/>
          <w:lang w:val="en-GB" w:eastAsia="zh-CN"/>
        </w:rPr>
      </w:pPr>
    </w:p>
    <w:p w14:paraId="70505EF4" w14:textId="77777777" w:rsidR="009E3454" w:rsidRPr="007862B1" w:rsidRDefault="009E3454" w:rsidP="009E3454">
      <w:pPr>
        <w:spacing w:after="0" w:line="240" w:lineRule="auto"/>
        <w:rPr>
          <w:rFonts w:ascii="Calibri" w:eastAsia="Calibri" w:hAnsi="Calibri" w:cs="Times New Roman"/>
          <w:b/>
          <w:sz w:val="24"/>
          <w:szCs w:val="24"/>
          <w:lang w:val="en-US"/>
        </w:rPr>
      </w:pPr>
    </w:p>
    <w:tbl>
      <w:tblPr>
        <w:tblW w:w="4106" w:type="pct"/>
        <w:jc w:val="center"/>
        <w:tblCellMar>
          <w:left w:w="75" w:type="dxa"/>
          <w:right w:w="75" w:type="dxa"/>
        </w:tblCellMar>
        <w:tblLook w:val="0000" w:firstRow="0" w:lastRow="0" w:firstColumn="0" w:lastColumn="0" w:noHBand="0" w:noVBand="0"/>
      </w:tblPr>
      <w:tblGrid>
        <w:gridCol w:w="3947"/>
        <w:gridCol w:w="1168"/>
        <w:gridCol w:w="1168"/>
        <w:gridCol w:w="1167"/>
      </w:tblGrid>
      <w:tr w:rsidR="009E3454" w:rsidRPr="007862B1" w14:paraId="30CA1AA7" w14:textId="77777777" w:rsidTr="002D6185">
        <w:trPr>
          <w:jc w:val="center"/>
        </w:trPr>
        <w:tc>
          <w:tcPr>
            <w:tcW w:w="2649" w:type="pct"/>
            <w:tcBorders>
              <w:top w:val="single" w:sz="6" w:space="0" w:color="auto"/>
              <w:left w:val="nil"/>
              <w:bottom w:val="single" w:sz="4" w:space="0" w:color="auto"/>
              <w:right w:val="nil"/>
            </w:tcBorders>
          </w:tcPr>
          <w:p w14:paraId="565797BF"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single" w:sz="6" w:space="0" w:color="auto"/>
              <w:left w:val="nil"/>
              <w:bottom w:val="single" w:sz="4" w:space="0" w:color="auto"/>
              <w:right w:val="nil"/>
            </w:tcBorders>
          </w:tcPr>
          <w:p w14:paraId="796563C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c>
          <w:tcPr>
            <w:tcW w:w="784" w:type="pct"/>
            <w:tcBorders>
              <w:top w:val="single" w:sz="6" w:space="0" w:color="auto"/>
              <w:left w:val="nil"/>
              <w:bottom w:val="single" w:sz="4" w:space="0" w:color="auto"/>
              <w:right w:val="nil"/>
            </w:tcBorders>
          </w:tcPr>
          <w:p w14:paraId="41B2EBD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w:t>
            </w:r>
          </w:p>
        </w:tc>
        <w:tc>
          <w:tcPr>
            <w:tcW w:w="784" w:type="pct"/>
            <w:tcBorders>
              <w:top w:val="single" w:sz="6" w:space="0" w:color="auto"/>
              <w:left w:val="nil"/>
              <w:bottom w:val="single" w:sz="4" w:space="0" w:color="auto"/>
              <w:right w:val="nil"/>
            </w:tcBorders>
          </w:tcPr>
          <w:p w14:paraId="080E89D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w:t>
            </w:r>
          </w:p>
        </w:tc>
      </w:tr>
      <w:tr w:rsidR="009E3454" w:rsidRPr="007862B1" w14:paraId="55A6C307" w14:textId="77777777" w:rsidTr="002D6185">
        <w:trPr>
          <w:jc w:val="center"/>
        </w:trPr>
        <w:tc>
          <w:tcPr>
            <w:tcW w:w="2649" w:type="pct"/>
            <w:tcBorders>
              <w:top w:val="single" w:sz="4" w:space="0" w:color="auto"/>
              <w:left w:val="nil"/>
              <w:bottom w:val="nil"/>
              <w:right w:val="nil"/>
            </w:tcBorders>
          </w:tcPr>
          <w:p w14:paraId="546D3895"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single" w:sz="4" w:space="0" w:color="auto"/>
              <w:left w:val="nil"/>
              <w:bottom w:val="nil"/>
              <w:right w:val="nil"/>
            </w:tcBorders>
          </w:tcPr>
          <w:p w14:paraId="7D2083A4"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single" w:sz="4" w:space="0" w:color="auto"/>
              <w:left w:val="nil"/>
              <w:bottom w:val="nil"/>
              <w:right w:val="nil"/>
            </w:tcBorders>
          </w:tcPr>
          <w:p w14:paraId="636730C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single" w:sz="4" w:space="0" w:color="auto"/>
              <w:left w:val="nil"/>
              <w:bottom w:val="nil"/>
              <w:right w:val="nil"/>
            </w:tcBorders>
          </w:tcPr>
          <w:p w14:paraId="08C7021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9E3454" w:rsidRPr="007862B1" w14:paraId="339531D1" w14:textId="77777777" w:rsidTr="002D6185">
        <w:trPr>
          <w:jc w:val="center"/>
        </w:trPr>
        <w:tc>
          <w:tcPr>
            <w:tcW w:w="2649" w:type="pct"/>
            <w:tcBorders>
              <w:top w:val="nil"/>
              <w:left w:val="nil"/>
              <w:bottom w:val="nil"/>
              <w:right w:val="nil"/>
            </w:tcBorders>
          </w:tcPr>
          <w:p w14:paraId="7994CB9D"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784" w:type="pct"/>
            <w:tcBorders>
              <w:top w:val="nil"/>
              <w:left w:val="nil"/>
              <w:bottom w:val="nil"/>
              <w:right w:val="nil"/>
            </w:tcBorders>
          </w:tcPr>
          <w:p w14:paraId="5C5451B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1.17***</w:t>
            </w:r>
          </w:p>
        </w:tc>
        <w:tc>
          <w:tcPr>
            <w:tcW w:w="784" w:type="pct"/>
            <w:tcBorders>
              <w:top w:val="nil"/>
              <w:left w:val="nil"/>
              <w:bottom w:val="nil"/>
              <w:right w:val="nil"/>
            </w:tcBorders>
          </w:tcPr>
          <w:p w14:paraId="29CF300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0.90***</w:t>
            </w:r>
          </w:p>
        </w:tc>
        <w:tc>
          <w:tcPr>
            <w:tcW w:w="784" w:type="pct"/>
            <w:tcBorders>
              <w:top w:val="nil"/>
              <w:left w:val="nil"/>
              <w:bottom w:val="nil"/>
              <w:right w:val="nil"/>
            </w:tcBorders>
          </w:tcPr>
          <w:p w14:paraId="0C73050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1.48***</w:t>
            </w:r>
          </w:p>
        </w:tc>
      </w:tr>
      <w:tr w:rsidR="009E3454" w:rsidRPr="007862B1" w14:paraId="664F29BE" w14:textId="77777777" w:rsidTr="002D6185">
        <w:trPr>
          <w:jc w:val="center"/>
        </w:trPr>
        <w:tc>
          <w:tcPr>
            <w:tcW w:w="2649" w:type="pct"/>
            <w:tcBorders>
              <w:top w:val="nil"/>
              <w:left w:val="nil"/>
              <w:bottom w:val="nil"/>
              <w:right w:val="nil"/>
            </w:tcBorders>
          </w:tcPr>
          <w:p w14:paraId="7DA4E8F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3A89C42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(0.21)</w:t>
            </w:r>
          </w:p>
        </w:tc>
        <w:tc>
          <w:tcPr>
            <w:tcW w:w="784" w:type="pct"/>
            <w:tcBorders>
              <w:top w:val="nil"/>
              <w:left w:val="nil"/>
              <w:bottom w:val="nil"/>
              <w:right w:val="nil"/>
            </w:tcBorders>
          </w:tcPr>
          <w:p w14:paraId="52374BE9"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c>
          <w:tcPr>
            <w:tcW w:w="784" w:type="pct"/>
            <w:tcBorders>
              <w:top w:val="nil"/>
              <w:left w:val="nil"/>
              <w:bottom w:val="nil"/>
              <w:right w:val="nil"/>
            </w:tcBorders>
          </w:tcPr>
          <w:p w14:paraId="2E67FC84"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(0.34)</w:t>
            </w:r>
          </w:p>
        </w:tc>
      </w:tr>
      <w:tr w:rsidR="009E3454" w:rsidRPr="007862B1" w14:paraId="1FB810BC" w14:textId="77777777" w:rsidTr="002D6185">
        <w:trPr>
          <w:jc w:val="center"/>
        </w:trPr>
        <w:tc>
          <w:tcPr>
            <w:tcW w:w="2649" w:type="pct"/>
            <w:tcBorders>
              <w:top w:val="nil"/>
              <w:left w:val="nil"/>
              <w:bottom w:val="nil"/>
              <w:right w:val="nil"/>
            </w:tcBorders>
          </w:tcPr>
          <w:p w14:paraId="06015D68"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784" w:type="pct"/>
            <w:tcBorders>
              <w:top w:val="nil"/>
              <w:left w:val="nil"/>
              <w:bottom w:val="nil"/>
              <w:right w:val="nil"/>
            </w:tcBorders>
          </w:tcPr>
          <w:p w14:paraId="7D690A29"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-0.74***</w:t>
            </w:r>
          </w:p>
        </w:tc>
        <w:tc>
          <w:tcPr>
            <w:tcW w:w="784" w:type="pct"/>
            <w:tcBorders>
              <w:top w:val="nil"/>
              <w:left w:val="nil"/>
              <w:bottom w:val="nil"/>
              <w:right w:val="nil"/>
            </w:tcBorders>
          </w:tcPr>
          <w:p w14:paraId="41B7CD9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-0.62***</w:t>
            </w:r>
          </w:p>
        </w:tc>
        <w:tc>
          <w:tcPr>
            <w:tcW w:w="784" w:type="pct"/>
            <w:tcBorders>
              <w:top w:val="nil"/>
              <w:left w:val="nil"/>
              <w:bottom w:val="nil"/>
              <w:right w:val="nil"/>
            </w:tcBorders>
          </w:tcPr>
          <w:p w14:paraId="4357F0A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-0.44***</w:t>
            </w:r>
          </w:p>
        </w:tc>
      </w:tr>
      <w:tr w:rsidR="009E3454" w:rsidRPr="007862B1" w14:paraId="7A717E39" w14:textId="77777777" w:rsidTr="002D6185">
        <w:trPr>
          <w:jc w:val="center"/>
        </w:trPr>
        <w:tc>
          <w:tcPr>
            <w:tcW w:w="2649" w:type="pct"/>
            <w:tcBorders>
              <w:top w:val="nil"/>
              <w:left w:val="nil"/>
              <w:bottom w:val="nil"/>
              <w:right w:val="nil"/>
            </w:tcBorders>
          </w:tcPr>
          <w:p w14:paraId="7366BC82"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475ABA9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(0.12)</w:t>
            </w:r>
          </w:p>
        </w:tc>
        <w:tc>
          <w:tcPr>
            <w:tcW w:w="784" w:type="pct"/>
            <w:tcBorders>
              <w:top w:val="nil"/>
              <w:left w:val="nil"/>
              <w:bottom w:val="nil"/>
              <w:right w:val="nil"/>
            </w:tcBorders>
          </w:tcPr>
          <w:p w14:paraId="7EB60EB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(0.14)</w:t>
            </w:r>
          </w:p>
        </w:tc>
        <w:tc>
          <w:tcPr>
            <w:tcW w:w="784" w:type="pct"/>
            <w:tcBorders>
              <w:top w:val="nil"/>
              <w:left w:val="nil"/>
              <w:bottom w:val="nil"/>
              <w:right w:val="nil"/>
            </w:tcBorders>
          </w:tcPr>
          <w:p w14:paraId="29609CF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r>
      <w:tr w:rsidR="009E3454" w:rsidRPr="007862B1" w14:paraId="4D43116F" w14:textId="77777777" w:rsidTr="002D6185">
        <w:trPr>
          <w:jc w:val="center"/>
        </w:trPr>
        <w:tc>
          <w:tcPr>
            <w:tcW w:w="2649" w:type="pct"/>
            <w:tcBorders>
              <w:top w:val="nil"/>
              <w:left w:val="nil"/>
              <w:bottom w:val="nil"/>
              <w:right w:val="nil"/>
            </w:tcBorders>
          </w:tcPr>
          <w:p w14:paraId="6F044525"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784" w:type="pct"/>
            <w:tcBorders>
              <w:top w:val="nil"/>
              <w:left w:val="nil"/>
              <w:bottom w:val="nil"/>
              <w:right w:val="nil"/>
            </w:tcBorders>
          </w:tcPr>
          <w:p w14:paraId="11DD80C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784" w:type="pct"/>
            <w:tcBorders>
              <w:top w:val="nil"/>
              <w:left w:val="nil"/>
              <w:bottom w:val="nil"/>
              <w:right w:val="nil"/>
            </w:tcBorders>
          </w:tcPr>
          <w:p w14:paraId="79A1E7C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784" w:type="pct"/>
            <w:tcBorders>
              <w:top w:val="nil"/>
              <w:left w:val="nil"/>
              <w:bottom w:val="nil"/>
              <w:right w:val="nil"/>
            </w:tcBorders>
          </w:tcPr>
          <w:p w14:paraId="53465BF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9E3454" w:rsidRPr="007862B1" w14:paraId="0BD0C624" w14:textId="77777777" w:rsidTr="002D6185">
        <w:trPr>
          <w:jc w:val="center"/>
        </w:trPr>
        <w:tc>
          <w:tcPr>
            <w:tcW w:w="2649" w:type="pct"/>
            <w:tcBorders>
              <w:top w:val="nil"/>
              <w:left w:val="nil"/>
              <w:bottom w:val="nil"/>
              <w:right w:val="nil"/>
            </w:tcBorders>
          </w:tcPr>
          <w:p w14:paraId="2100AF1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324997B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784" w:type="pct"/>
            <w:tcBorders>
              <w:top w:val="nil"/>
              <w:left w:val="nil"/>
              <w:bottom w:val="nil"/>
              <w:right w:val="nil"/>
            </w:tcBorders>
          </w:tcPr>
          <w:p w14:paraId="4C4E0E3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784" w:type="pct"/>
            <w:tcBorders>
              <w:top w:val="nil"/>
              <w:left w:val="nil"/>
              <w:bottom w:val="nil"/>
              <w:right w:val="nil"/>
            </w:tcBorders>
          </w:tcPr>
          <w:p w14:paraId="6984197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r>
      <w:tr w:rsidR="009E3454" w:rsidRPr="007862B1" w14:paraId="3F03F7BE" w14:textId="77777777" w:rsidTr="002D6185">
        <w:trPr>
          <w:jc w:val="center"/>
        </w:trPr>
        <w:tc>
          <w:tcPr>
            <w:tcW w:w="2649" w:type="pct"/>
            <w:tcBorders>
              <w:top w:val="nil"/>
              <w:left w:val="nil"/>
              <w:bottom w:val="nil"/>
              <w:right w:val="nil"/>
            </w:tcBorders>
          </w:tcPr>
          <w:p w14:paraId="634E0E7F"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Strength of union</w:t>
            </w:r>
          </w:p>
        </w:tc>
        <w:tc>
          <w:tcPr>
            <w:tcW w:w="784" w:type="pct"/>
            <w:tcBorders>
              <w:top w:val="nil"/>
              <w:left w:val="nil"/>
              <w:bottom w:val="nil"/>
              <w:right w:val="nil"/>
            </w:tcBorders>
          </w:tcPr>
          <w:p w14:paraId="448EF98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C0860C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0.41</w:t>
            </w:r>
          </w:p>
        </w:tc>
        <w:tc>
          <w:tcPr>
            <w:tcW w:w="784" w:type="pct"/>
            <w:tcBorders>
              <w:top w:val="nil"/>
              <w:left w:val="nil"/>
              <w:bottom w:val="nil"/>
              <w:right w:val="nil"/>
            </w:tcBorders>
          </w:tcPr>
          <w:p w14:paraId="287581D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0.95</w:t>
            </w:r>
          </w:p>
        </w:tc>
      </w:tr>
      <w:tr w:rsidR="009E3454" w:rsidRPr="007862B1" w14:paraId="28B88268" w14:textId="77777777" w:rsidTr="002D6185">
        <w:trPr>
          <w:jc w:val="center"/>
        </w:trPr>
        <w:tc>
          <w:tcPr>
            <w:tcW w:w="2649" w:type="pct"/>
            <w:tcBorders>
              <w:top w:val="nil"/>
              <w:left w:val="nil"/>
              <w:bottom w:val="nil"/>
              <w:right w:val="nil"/>
            </w:tcBorders>
          </w:tcPr>
          <w:p w14:paraId="1644028D"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4A229C7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CDA22E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(0.77)</w:t>
            </w:r>
          </w:p>
        </w:tc>
        <w:tc>
          <w:tcPr>
            <w:tcW w:w="784" w:type="pct"/>
            <w:tcBorders>
              <w:top w:val="nil"/>
              <w:left w:val="nil"/>
              <w:bottom w:val="nil"/>
              <w:right w:val="nil"/>
            </w:tcBorders>
          </w:tcPr>
          <w:p w14:paraId="4779DA4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(0.80)</w:t>
            </w:r>
          </w:p>
        </w:tc>
      </w:tr>
      <w:tr w:rsidR="009E3454" w:rsidRPr="007862B1" w14:paraId="022DB5CE" w14:textId="77777777" w:rsidTr="002D6185">
        <w:trPr>
          <w:jc w:val="center"/>
        </w:trPr>
        <w:tc>
          <w:tcPr>
            <w:tcW w:w="2649" w:type="pct"/>
            <w:tcBorders>
              <w:top w:val="nil"/>
              <w:left w:val="nil"/>
              <w:bottom w:val="nil"/>
              <w:right w:val="nil"/>
            </w:tcBorders>
          </w:tcPr>
          <w:p w14:paraId="496F9FBB"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Traditional ally</w:t>
            </w:r>
          </w:p>
        </w:tc>
        <w:tc>
          <w:tcPr>
            <w:tcW w:w="784" w:type="pct"/>
            <w:tcBorders>
              <w:top w:val="nil"/>
              <w:left w:val="nil"/>
              <w:bottom w:val="nil"/>
              <w:right w:val="nil"/>
            </w:tcBorders>
          </w:tcPr>
          <w:p w14:paraId="5A4F9B8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B0D842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0.47***</w:t>
            </w:r>
          </w:p>
        </w:tc>
        <w:tc>
          <w:tcPr>
            <w:tcW w:w="784" w:type="pct"/>
            <w:tcBorders>
              <w:top w:val="nil"/>
              <w:left w:val="nil"/>
              <w:bottom w:val="nil"/>
              <w:right w:val="nil"/>
            </w:tcBorders>
          </w:tcPr>
          <w:p w14:paraId="109368F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0.51***</w:t>
            </w:r>
          </w:p>
        </w:tc>
      </w:tr>
      <w:tr w:rsidR="009E3454" w:rsidRPr="007862B1" w14:paraId="7F8DFCDC" w14:textId="77777777" w:rsidTr="002D6185">
        <w:trPr>
          <w:jc w:val="center"/>
        </w:trPr>
        <w:tc>
          <w:tcPr>
            <w:tcW w:w="2649" w:type="pct"/>
            <w:tcBorders>
              <w:top w:val="nil"/>
              <w:left w:val="nil"/>
              <w:bottom w:val="nil"/>
              <w:right w:val="nil"/>
            </w:tcBorders>
          </w:tcPr>
          <w:p w14:paraId="2EA4418E"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6E73B46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67DC159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(0.12)</w:t>
            </w:r>
          </w:p>
        </w:tc>
        <w:tc>
          <w:tcPr>
            <w:tcW w:w="784" w:type="pct"/>
            <w:tcBorders>
              <w:top w:val="nil"/>
              <w:left w:val="nil"/>
              <w:bottom w:val="nil"/>
              <w:right w:val="nil"/>
            </w:tcBorders>
          </w:tcPr>
          <w:p w14:paraId="0135947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9E3454" w:rsidRPr="007862B1" w14:paraId="31DBE50B" w14:textId="77777777" w:rsidTr="002D6185">
        <w:trPr>
          <w:jc w:val="center"/>
        </w:trPr>
        <w:tc>
          <w:tcPr>
            <w:tcW w:w="2649" w:type="pct"/>
            <w:tcBorders>
              <w:top w:val="nil"/>
              <w:left w:val="nil"/>
              <w:bottom w:val="nil"/>
              <w:right w:val="nil"/>
            </w:tcBorders>
          </w:tcPr>
          <w:p w14:paraId="052A7D63"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organization type</w:t>
            </w:r>
          </w:p>
        </w:tc>
        <w:tc>
          <w:tcPr>
            <w:tcW w:w="784" w:type="pct"/>
            <w:tcBorders>
              <w:top w:val="nil"/>
              <w:left w:val="nil"/>
              <w:bottom w:val="nil"/>
              <w:right w:val="nil"/>
            </w:tcBorders>
          </w:tcPr>
          <w:p w14:paraId="4A18E88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89E3BC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-0.20</w:t>
            </w:r>
          </w:p>
        </w:tc>
        <w:tc>
          <w:tcPr>
            <w:tcW w:w="784" w:type="pct"/>
            <w:tcBorders>
              <w:top w:val="nil"/>
              <w:left w:val="nil"/>
              <w:bottom w:val="nil"/>
              <w:right w:val="nil"/>
            </w:tcBorders>
          </w:tcPr>
          <w:p w14:paraId="2968BB0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-0.17</w:t>
            </w:r>
          </w:p>
        </w:tc>
      </w:tr>
      <w:tr w:rsidR="009E3454" w:rsidRPr="007862B1" w14:paraId="7CAFF80B" w14:textId="77777777" w:rsidTr="002D6185">
        <w:trPr>
          <w:jc w:val="center"/>
        </w:trPr>
        <w:tc>
          <w:tcPr>
            <w:tcW w:w="2649" w:type="pct"/>
            <w:tcBorders>
              <w:top w:val="nil"/>
              <w:left w:val="nil"/>
              <w:bottom w:val="nil"/>
              <w:right w:val="nil"/>
            </w:tcBorders>
          </w:tcPr>
          <w:p w14:paraId="5BEEA73E"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6D92E3F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74070E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784" w:type="pct"/>
            <w:tcBorders>
              <w:top w:val="nil"/>
              <w:left w:val="nil"/>
              <w:bottom w:val="nil"/>
              <w:right w:val="nil"/>
            </w:tcBorders>
          </w:tcPr>
          <w:p w14:paraId="3E37C5E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(0.23)</w:t>
            </w:r>
          </w:p>
        </w:tc>
      </w:tr>
      <w:tr w:rsidR="009E3454" w:rsidRPr="007862B1" w14:paraId="3ADC506A" w14:textId="77777777" w:rsidTr="002D6185">
        <w:trPr>
          <w:jc w:val="center"/>
        </w:trPr>
        <w:tc>
          <w:tcPr>
            <w:tcW w:w="2649" w:type="pct"/>
            <w:tcBorders>
              <w:top w:val="nil"/>
              <w:left w:val="nil"/>
              <w:bottom w:val="nil"/>
              <w:right w:val="nil"/>
            </w:tcBorders>
          </w:tcPr>
          <w:p w14:paraId="05CBC8FE"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Party unit type</w:t>
            </w:r>
          </w:p>
        </w:tc>
        <w:tc>
          <w:tcPr>
            <w:tcW w:w="784" w:type="pct"/>
            <w:tcBorders>
              <w:top w:val="nil"/>
              <w:left w:val="nil"/>
              <w:bottom w:val="nil"/>
              <w:right w:val="nil"/>
            </w:tcBorders>
          </w:tcPr>
          <w:p w14:paraId="75EA69A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CE3FA0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c>
          <w:tcPr>
            <w:tcW w:w="784" w:type="pct"/>
            <w:tcBorders>
              <w:top w:val="nil"/>
              <w:left w:val="nil"/>
              <w:bottom w:val="nil"/>
              <w:right w:val="nil"/>
            </w:tcBorders>
          </w:tcPr>
          <w:p w14:paraId="10FC51D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r>
      <w:tr w:rsidR="009E3454" w:rsidRPr="007862B1" w14:paraId="6322E624" w14:textId="77777777" w:rsidTr="002D6185">
        <w:trPr>
          <w:jc w:val="center"/>
        </w:trPr>
        <w:tc>
          <w:tcPr>
            <w:tcW w:w="2649" w:type="pct"/>
            <w:tcBorders>
              <w:top w:val="nil"/>
              <w:left w:val="nil"/>
              <w:bottom w:val="nil"/>
              <w:right w:val="nil"/>
            </w:tcBorders>
          </w:tcPr>
          <w:p w14:paraId="3105CBE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466C04C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9003869"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(0.07)</w:t>
            </w:r>
          </w:p>
        </w:tc>
        <w:tc>
          <w:tcPr>
            <w:tcW w:w="784" w:type="pct"/>
            <w:tcBorders>
              <w:top w:val="nil"/>
              <w:left w:val="nil"/>
              <w:bottom w:val="nil"/>
              <w:right w:val="nil"/>
            </w:tcBorders>
          </w:tcPr>
          <w:p w14:paraId="5880E01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(0.07)</w:t>
            </w:r>
          </w:p>
        </w:tc>
      </w:tr>
      <w:tr w:rsidR="009E3454" w:rsidRPr="007862B1" w14:paraId="13B42949" w14:textId="77777777" w:rsidTr="002D6185">
        <w:trPr>
          <w:jc w:val="center"/>
        </w:trPr>
        <w:tc>
          <w:tcPr>
            <w:tcW w:w="2649" w:type="pct"/>
            <w:tcBorders>
              <w:top w:val="nil"/>
              <w:left w:val="nil"/>
              <w:bottom w:val="nil"/>
              <w:right w:val="nil"/>
            </w:tcBorders>
          </w:tcPr>
          <w:p w14:paraId="4CE3EDF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moderate</w:t>
            </w:r>
          </w:p>
        </w:tc>
        <w:tc>
          <w:tcPr>
            <w:tcW w:w="784" w:type="pct"/>
            <w:tcBorders>
              <w:top w:val="nil"/>
              <w:left w:val="nil"/>
              <w:bottom w:val="nil"/>
              <w:right w:val="nil"/>
            </w:tcBorders>
          </w:tcPr>
          <w:p w14:paraId="5F2CCC0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549B5A2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0.68**</w:t>
            </w:r>
          </w:p>
        </w:tc>
        <w:tc>
          <w:tcPr>
            <w:tcW w:w="784" w:type="pct"/>
            <w:tcBorders>
              <w:top w:val="nil"/>
              <w:left w:val="nil"/>
              <w:bottom w:val="nil"/>
              <w:right w:val="nil"/>
            </w:tcBorders>
          </w:tcPr>
          <w:p w14:paraId="66DEFD9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0.69**</w:t>
            </w:r>
          </w:p>
        </w:tc>
      </w:tr>
      <w:tr w:rsidR="009E3454" w:rsidRPr="007862B1" w14:paraId="13BA3743" w14:textId="77777777" w:rsidTr="002D6185">
        <w:trPr>
          <w:jc w:val="center"/>
        </w:trPr>
        <w:tc>
          <w:tcPr>
            <w:tcW w:w="2649" w:type="pct"/>
            <w:tcBorders>
              <w:top w:val="nil"/>
              <w:left w:val="nil"/>
              <w:bottom w:val="nil"/>
              <w:right w:val="nil"/>
            </w:tcBorders>
          </w:tcPr>
          <w:p w14:paraId="01A0804F"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0566FF5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5B5D64C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(0.29)</w:t>
            </w:r>
          </w:p>
        </w:tc>
        <w:tc>
          <w:tcPr>
            <w:tcW w:w="784" w:type="pct"/>
            <w:tcBorders>
              <w:top w:val="nil"/>
              <w:left w:val="nil"/>
              <w:bottom w:val="nil"/>
              <w:right w:val="nil"/>
            </w:tcBorders>
          </w:tcPr>
          <w:p w14:paraId="28EFD48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(0.29)</w:t>
            </w:r>
          </w:p>
        </w:tc>
      </w:tr>
      <w:tr w:rsidR="009E3454" w:rsidRPr="007862B1" w14:paraId="4054DAA6" w14:textId="77777777" w:rsidTr="002D6185">
        <w:trPr>
          <w:jc w:val="center"/>
        </w:trPr>
        <w:tc>
          <w:tcPr>
            <w:tcW w:w="2649" w:type="pct"/>
            <w:tcBorders>
              <w:top w:val="nil"/>
              <w:left w:val="nil"/>
              <w:bottom w:val="nil"/>
              <w:right w:val="nil"/>
            </w:tcBorders>
          </w:tcPr>
          <w:p w14:paraId="69E6B97D"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high</w:t>
            </w:r>
          </w:p>
        </w:tc>
        <w:tc>
          <w:tcPr>
            <w:tcW w:w="784" w:type="pct"/>
            <w:tcBorders>
              <w:top w:val="nil"/>
              <w:left w:val="nil"/>
              <w:bottom w:val="nil"/>
              <w:right w:val="nil"/>
            </w:tcBorders>
          </w:tcPr>
          <w:p w14:paraId="5366DA6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BD6AEF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0.73***</w:t>
            </w:r>
          </w:p>
        </w:tc>
        <w:tc>
          <w:tcPr>
            <w:tcW w:w="784" w:type="pct"/>
            <w:tcBorders>
              <w:top w:val="nil"/>
              <w:left w:val="nil"/>
              <w:bottom w:val="nil"/>
              <w:right w:val="nil"/>
            </w:tcBorders>
          </w:tcPr>
          <w:p w14:paraId="6603F18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0.63**</w:t>
            </w:r>
          </w:p>
        </w:tc>
      </w:tr>
      <w:tr w:rsidR="009E3454" w:rsidRPr="007862B1" w14:paraId="3AF7DB02" w14:textId="77777777" w:rsidTr="002D6185">
        <w:trPr>
          <w:jc w:val="center"/>
        </w:trPr>
        <w:tc>
          <w:tcPr>
            <w:tcW w:w="2649" w:type="pct"/>
            <w:tcBorders>
              <w:top w:val="nil"/>
              <w:left w:val="nil"/>
              <w:bottom w:val="nil"/>
              <w:right w:val="nil"/>
            </w:tcBorders>
          </w:tcPr>
          <w:p w14:paraId="1254E4A7"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5DD4A60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41F2E9D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784" w:type="pct"/>
            <w:tcBorders>
              <w:top w:val="nil"/>
              <w:left w:val="nil"/>
              <w:bottom w:val="nil"/>
              <w:right w:val="nil"/>
            </w:tcBorders>
          </w:tcPr>
          <w:p w14:paraId="1F026C0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r>
      <w:tr w:rsidR="009E3454" w:rsidRPr="007862B1" w14:paraId="0A46BB34" w14:textId="77777777" w:rsidTr="002D6185">
        <w:trPr>
          <w:jc w:val="center"/>
        </w:trPr>
        <w:tc>
          <w:tcPr>
            <w:tcW w:w="2649" w:type="pct"/>
            <w:tcBorders>
              <w:top w:val="nil"/>
              <w:left w:val="nil"/>
              <w:bottom w:val="nil"/>
              <w:right w:val="nil"/>
            </w:tcBorders>
          </w:tcPr>
          <w:p w14:paraId="51999C9D"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Corporatism</w:t>
            </w:r>
          </w:p>
        </w:tc>
        <w:tc>
          <w:tcPr>
            <w:tcW w:w="784" w:type="pct"/>
            <w:tcBorders>
              <w:top w:val="nil"/>
              <w:left w:val="nil"/>
              <w:bottom w:val="nil"/>
              <w:right w:val="nil"/>
            </w:tcBorders>
          </w:tcPr>
          <w:p w14:paraId="0D1A186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D276B2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0.34*</w:t>
            </w:r>
          </w:p>
        </w:tc>
        <w:tc>
          <w:tcPr>
            <w:tcW w:w="784" w:type="pct"/>
            <w:tcBorders>
              <w:top w:val="nil"/>
              <w:left w:val="nil"/>
              <w:bottom w:val="nil"/>
              <w:right w:val="nil"/>
            </w:tcBorders>
          </w:tcPr>
          <w:p w14:paraId="2C45BBE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0.36**</w:t>
            </w:r>
          </w:p>
        </w:tc>
      </w:tr>
      <w:tr w:rsidR="009E3454" w:rsidRPr="007862B1" w14:paraId="680C1A2A" w14:textId="77777777" w:rsidTr="002D6185">
        <w:trPr>
          <w:jc w:val="center"/>
        </w:trPr>
        <w:tc>
          <w:tcPr>
            <w:tcW w:w="2649" w:type="pct"/>
            <w:tcBorders>
              <w:top w:val="nil"/>
              <w:left w:val="nil"/>
              <w:bottom w:val="nil"/>
              <w:right w:val="nil"/>
            </w:tcBorders>
          </w:tcPr>
          <w:p w14:paraId="5688806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4DB29FF9"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58AFE1E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(0.19)</w:t>
            </w:r>
          </w:p>
        </w:tc>
        <w:tc>
          <w:tcPr>
            <w:tcW w:w="784" w:type="pct"/>
            <w:tcBorders>
              <w:top w:val="nil"/>
              <w:left w:val="nil"/>
              <w:bottom w:val="nil"/>
              <w:right w:val="nil"/>
            </w:tcBorders>
          </w:tcPr>
          <w:p w14:paraId="6E7A61F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r>
      <w:tr w:rsidR="009E3454" w:rsidRPr="007862B1" w14:paraId="31EB43B3" w14:textId="77777777" w:rsidTr="002D6185">
        <w:trPr>
          <w:jc w:val="center"/>
        </w:trPr>
        <w:tc>
          <w:tcPr>
            <w:tcW w:w="2649" w:type="pct"/>
            <w:tcBorders>
              <w:top w:val="nil"/>
              <w:left w:val="nil"/>
              <w:bottom w:val="nil"/>
              <w:right w:val="nil"/>
            </w:tcBorders>
          </w:tcPr>
          <w:p w14:paraId="33549F57"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strike fund: small</w:t>
            </w:r>
          </w:p>
        </w:tc>
        <w:tc>
          <w:tcPr>
            <w:tcW w:w="784" w:type="pct"/>
            <w:tcBorders>
              <w:top w:val="nil"/>
              <w:left w:val="nil"/>
              <w:bottom w:val="nil"/>
              <w:right w:val="nil"/>
            </w:tcBorders>
          </w:tcPr>
          <w:p w14:paraId="50719D8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0.36</w:t>
            </w:r>
          </w:p>
        </w:tc>
        <w:tc>
          <w:tcPr>
            <w:tcW w:w="784" w:type="pct"/>
            <w:tcBorders>
              <w:top w:val="nil"/>
              <w:left w:val="nil"/>
              <w:bottom w:val="nil"/>
              <w:right w:val="nil"/>
            </w:tcBorders>
          </w:tcPr>
          <w:p w14:paraId="31B5247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0.33</w:t>
            </w:r>
          </w:p>
        </w:tc>
        <w:tc>
          <w:tcPr>
            <w:tcW w:w="784" w:type="pct"/>
            <w:tcBorders>
              <w:top w:val="nil"/>
              <w:left w:val="nil"/>
              <w:bottom w:val="nil"/>
              <w:right w:val="nil"/>
            </w:tcBorders>
          </w:tcPr>
          <w:p w14:paraId="0D452D6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0.13</w:t>
            </w:r>
          </w:p>
        </w:tc>
      </w:tr>
      <w:tr w:rsidR="009E3454" w:rsidRPr="007862B1" w14:paraId="4267D041" w14:textId="77777777" w:rsidTr="002D6185">
        <w:trPr>
          <w:jc w:val="center"/>
        </w:trPr>
        <w:tc>
          <w:tcPr>
            <w:tcW w:w="2649" w:type="pct"/>
            <w:tcBorders>
              <w:top w:val="nil"/>
              <w:left w:val="nil"/>
              <w:bottom w:val="nil"/>
              <w:right w:val="nil"/>
            </w:tcBorders>
          </w:tcPr>
          <w:p w14:paraId="2990F2DC"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38C1AAA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(0.35)</w:t>
            </w:r>
          </w:p>
        </w:tc>
        <w:tc>
          <w:tcPr>
            <w:tcW w:w="784" w:type="pct"/>
            <w:tcBorders>
              <w:top w:val="nil"/>
              <w:left w:val="nil"/>
              <w:bottom w:val="nil"/>
              <w:right w:val="nil"/>
            </w:tcBorders>
          </w:tcPr>
          <w:p w14:paraId="78BD96F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(0.38)</w:t>
            </w:r>
          </w:p>
        </w:tc>
        <w:tc>
          <w:tcPr>
            <w:tcW w:w="784" w:type="pct"/>
            <w:tcBorders>
              <w:top w:val="nil"/>
              <w:left w:val="nil"/>
              <w:bottom w:val="nil"/>
              <w:right w:val="nil"/>
            </w:tcBorders>
          </w:tcPr>
          <w:p w14:paraId="1C56A0E9"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(0.40)</w:t>
            </w:r>
          </w:p>
        </w:tc>
      </w:tr>
      <w:tr w:rsidR="009E3454" w:rsidRPr="007862B1" w14:paraId="0FC2FB24" w14:textId="77777777" w:rsidTr="002D6185">
        <w:trPr>
          <w:jc w:val="center"/>
        </w:trPr>
        <w:tc>
          <w:tcPr>
            <w:tcW w:w="2649" w:type="pct"/>
            <w:tcBorders>
              <w:top w:val="nil"/>
              <w:left w:val="nil"/>
              <w:bottom w:val="nil"/>
              <w:right w:val="nil"/>
            </w:tcBorders>
          </w:tcPr>
          <w:p w14:paraId="23AD1DA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strike fund: large</w:t>
            </w:r>
          </w:p>
        </w:tc>
        <w:tc>
          <w:tcPr>
            <w:tcW w:w="784" w:type="pct"/>
            <w:tcBorders>
              <w:top w:val="nil"/>
              <w:left w:val="nil"/>
              <w:bottom w:val="nil"/>
              <w:right w:val="nil"/>
            </w:tcBorders>
          </w:tcPr>
          <w:p w14:paraId="4356CFC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0.23</w:t>
            </w:r>
          </w:p>
        </w:tc>
        <w:tc>
          <w:tcPr>
            <w:tcW w:w="784" w:type="pct"/>
            <w:tcBorders>
              <w:top w:val="nil"/>
              <w:left w:val="nil"/>
              <w:bottom w:val="nil"/>
              <w:right w:val="nil"/>
            </w:tcBorders>
          </w:tcPr>
          <w:p w14:paraId="746CFB4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-0.17</w:t>
            </w:r>
          </w:p>
        </w:tc>
        <w:tc>
          <w:tcPr>
            <w:tcW w:w="784" w:type="pct"/>
            <w:tcBorders>
              <w:top w:val="nil"/>
              <w:left w:val="nil"/>
              <w:bottom w:val="nil"/>
              <w:right w:val="nil"/>
            </w:tcBorders>
          </w:tcPr>
          <w:p w14:paraId="13F0964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0.09</w:t>
            </w:r>
          </w:p>
        </w:tc>
      </w:tr>
      <w:tr w:rsidR="009E3454" w:rsidRPr="007862B1" w14:paraId="750018F1" w14:textId="77777777" w:rsidTr="002D6185">
        <w:trPr>
          <w:jc w:val="center"/>
        </w:trPr>
        <w:tc>
          <w:tcPr>
            <w:tcW w:w="2649" w:type="pct"/>
            <w:tcBorders>
              <w:top w:val="nil"/>
              <w:left w:val="nil"/>
              <w:bottom w:val="nil"/>
              <w:right w:val="nil"/>
            </w:tcBorders>
          </w:tcPr>
          <w:p w14:paraId="46294E8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39B6383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(0.19)</w:t>
            </w:r>
          </w:p>
        </w:tc>
        <w:tc>
          <w:tcPr>
            <w:tcW w:w="784" w:type="pct"/>
            <w:tcBorders>
              <w:top w:val="nil"/>
              <w:left w:val="nil"/>
              <w:bottom w:val="nil"/>
              <w:right w:val="nil"/>
            </w:tcBorders>
          </w:tcPr>
          <w:p w14:paraId="1E98093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(0.33)</w:t>
            </w:r>
          </w:p>
        </w:tc>
        <w:tc>
          <w:tcPr>
            <w:tcW w:w="784" w:type="pct"/>
            <w:tcBorders>
              <w:top w:val="nil"/>
              <w:left w:val="nil"/>
              <w:bottom w:val="nil"/>
              <w:right w:val="nil"/>
            </w:tcBorders>
          </w:tcPr>
          <w:p w14:paraId="49A5B43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(0.30)</w:t>
            </w:r>
          </w:p>
        </w:tc>
      </w:tr>
      <w:tr w:rsidR="009E3454" w:rsidRPr="007862B1" w14:paraId="58822D6D" w14:textId="77777777" w:rsidTr="002D6185">
        <w:trPr>
          <w:jc w:val="center"/>
        </w:trPr>
        <w:tc>
          <w:tcPr>
            <w:tcW w:w="2649" w:type="pct"/>
            <w:tcBorders>
              <w:top w:val="nil"/>
              <w:left w:val="nil"/>
              <w:bottom w:val="nil"/>
              <w:right w:val="nil"/>
            </w:tcBorders>
          </w:tcPr>
          <w:p w14:paraId="1FC9C9C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784" w:type="pct"/>
            <w:tcBorders>
              <w:top w:val="nil"/>
              <w:left w:val="nil"/>
              <w:bottom w:val="nil"/>
              <w:right w:val="nil"/>
            </w:tcBorders>
          </w:tcPr>
          <w:p w14:paraId="1B4E338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21C8FC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CC479D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-0.08***</w:t>
            </w:r>
          </w:p>
        </w:tc>
      </w:tr>
      <w:tr w:rsidR="009E3454" w:rsidRPr="007862B1" w14:paraId="32A14585" w14:textId="77777777" w:rsidTr="002D6185">
        <w:trPr>
          <w:jc w:val="center"/>
        </w:trPr>
        <w:tc>
          <w:tcPr>
            <w:tcW w:w="2649" w:type="pct"/>
            <w:tcBorders>
              <w:top w:val="nil"/>
              <w:left w:val="nil"/>
              <w:bottom w:val="nil"/>
              <w:right w:val="nil"/>
            </w:tcBorders>
          </w:tcPr>
          <w:p w14:paraId="15159B0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78E8E249"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193DF1B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786E182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(0.03)</w:t>
            </w:r>
          </w:p>
        </w:tc>
      </w:tr>
      <w:tr w:rsidR="009E3454" w:rsidRPr="007862B1" w14:paraId="78041D33" w14:textId="77777777" w:rsidTr="002D6185">
        <w:trPr>
          <w:jc w:val="center"/>
        </w:trPr>
        <w:tc>
          <w:tcPr>
            <w:tcW w:w="2649" w:type="pct"/>
            <w:tcBorders>
              <w:top w:val="nil"/>
              <w:left w:val="nil"/>
              <w:bottom w:val="nil"/>
              <w:right w:val="nil"/>
            </w:tcBorders>
          </w:tcPr>
          <w:p w14:paraId="6FF4BF61"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784" w:type="pct"/>
            <w:tcBorders>
              <w:top w:val="nil"/>
              <w:left w:val="nil"/>
              <w:bottom w:val="nil"/>
              <w:right w:val="nil"/>
            </w:tcBorders>
          </w:tcPr>
          <w:p w14:paraId="1B5ED1B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0.57**</w:t>
            </w:r>
          </w:p>
        </w:tc>
        <w:tc>
          <w:tcPr>
            <w:tcW w:w="784" w:type="pct"/>
            <w:tcBorders>
              <w:top w:val="nil"/>
              <w:left w:val="nil"/>
              <w:bottom w:val="nil"/>
              <w:right w:val="nil"/>
            </w:tcBorders>
          </w:tcPr>
          <w:p w14:paraId="1F9F4B0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0.41</w:t>
            </w:r>
          </w:p>
        </w:tc>
        <w:tc>
          <w:tcPr>
            <w:tcW w:w="784" w:type="pct"/>
            <w:tcBorders>
              <w:top w:val="nil"/>
              <w:left w:val="nil"/>
              <w:bottom w:val="nil"/>
              <w:right w:val="nil"/>
            </w:tcBorders>
          </w:tcPr>
          <w:p w14:paraId="3D0EB35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0.07</w:t>
            </w:r>
          </w:p>
        </w:tc>
      </w:tr>
      <w:tr w:rsidR="009E3454" w:rsidRPr="007862B1" w14:paraId="3B18B383" w14:textId="77777777" w:rsidTr="002D6185">
        <w:trPr>
          <w:jc w:val="center"/>
        </w:trPr>
        <w:tc>
          <w:tcPr>
            <w:tcW w:w="2649" w:type="pct"/>
            <w:tcBorders>
              <w:top w:val="nil"/>
              <w:left w:val="nil"/>
              <w:bottom w:val="nil"/>
              <w:right w:val="nil"/>
            </w:tcBorders>
          </w:tcPr>
          <w:p w14:paraId="50E117A0"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665436C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c>
          <w:tcPr>
            <w:tcW w:w="784" w:type="pct"/>
            <w:tcBorders>
              <w:top w:val="nil"/>
              <w:left w:val="nil"/>
              <w:bottom w:val="nil"/>
              <w:right w:val="nil"/>
            </w:tcBorders>
          </w:tcPr>
          <w:p w14:paraId="47C57DF4"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(0.38)</w:t>
            </w:r>
          </w:p>
        </w:tc>
        <w:tc>
          <w:tcPr>
            <w:tcW w:w="784" w:type="pct"/>
            <w:tcBorders>
              <w:top w:val="nil"/>
              <w:left w:val="nil"/>
              <w:bottom w:val="nil"/>
              <w:right w:val="nil"/>
            </w:tcBorders>
          </w:tcPr>
          <w:p w14:paraId="7E7DCC6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(0.39)</w:t>
            </w:r>
          </w:p>
        </w:tc>
      </w:tr>
      <w:tr w:rsidR="009E3454" w:rsidRPr="007862B1" w14:paraId="733BF09B" w14:textId="77777777" w:rsidTr="002D6185">
        <w:trPr>
          <w:jc w:val="center"/>
        </w:trPr>
        <w:tc>
          <w:tcPr>
            <w:tcW w:w="2649" w:type="pct"/>
            <w:tcBorders>
              <w:top w:val="nil"/>
              <w:left w:val="nil"/>
              <w:bottom w:val="single" w:sz="4" w:space="0" w:color="auto"/>
              <w:right w:val="nil"/>
            </w:tcBorders>
          </w:tcPr>
          <w:p w14:paraId="3DAB85BA"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single" w:sz="4" w:space="0" w:color="auto"/>
              <w:right w:val="nil"/>
            </w:tcBorders>
          </w:tcPr>
          <w:p w14:paraId="783601F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single" w:sz="4" w:space="0" w:color="auto"/>
              <w:right w:val="nil"/>
            </w:tcBorders>
          </w:tcPr>
          <w:p w14:paraId="4AF55E6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single" w:sz="4" w:space="0" w:color="auto"/>
              <w:right w:val="nil"/>
            </w:tcBorders>
          </w:tcPr>
          <w:p w14:paraId="423480B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9E3454" w:rsidRPr="007862B1" w14:paraId="33B089AA" w14:textId="77777777" w:rsidTr="002D6185">
        <w:tblPrEx>
          <w:tblBorders>
            <w:bottom w:val="single" w:sz="6" w:space="0" w:color="auto"/>
          </w:tblBorders>
        </w:tblPrEx>
        <w:trPr>
          <w:jc w:val="center"/>
        </w:trPr>
        <w:tc>
          <w:tcPr>
            <w:tcW w:w="2649" w:type="pct"/>
            <w:tcBorders>
              <w:top w:val="single" w:sz="4" w:space="0" w:color="auto"/>
              <w:left w:val="nil"/>
              <w:bottom w:val="nil"/>
              <w:right w:val="nil"/>
            </w:tcBorders>
          </w:tcPr>
          <w:p w14:paraId="5D8A669D"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784" w:type="pct"/>
            <w:tcBorders>
              <w:top w:val="single" w:sz="4" w:space="0" w:color="auto"/>
              <w:left w:val="nil"/>
              <w:bottom w:val="nil"/>
              <w:right w:val="nil"/>
            </w:tcBorders>
          </w:tcPr>
          <w:p w14:paraId="218F7C1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784" w:type="pct"/>
            <w:tcBorders>
              <w:top w:val="single" w:sz="4" w:space="0" w:color="auto"/>
              <w:left w:val="nil"/>
              <w:bottom w:val="nil"/>
              <w:right w:val="nil"/>
            </w:tcBorders>
          </w:tcPr>
          <w:p w14:paraId="1897424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784" w:type="pct"/>
            <w:tcBorders>
              <w:top w:val="single" w:sz="4" w:space="0" w:color="auto"/>
              <w:left w:val="nil"/>
              <w:bottom w:val="nil"/>
              <w:right w:val="nil"/>
            </w:tcBorders>
          </w:tcPr>
          <w:p w14:paraId="7DD6C78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r>
      <w:tr w:rsidR="009E3454" w:rsidRPr="007862B1" w14:paraId="7A8A7BB7" w14:textId="77777777" w:rsidTr="002D6185">
        <w:tblPrEx>
          <w:tblBorders>
            <w:bottom w:val="single" w:sz="6" w:space="0" w:color="auto"/>
          </w:tblBorders>
        </w:tblPrEx>
        <w:trPr>
          <w:jc w:val="center"/>
        </w:trPr>
        <w:tc>
          <w:tcPr>
            <w:tcW w:w="2649" w:type="pct"/>
            <w:tcBorders>
              <w:top w:val="nil"/>
              <w:left w:val="nil"/>
              <w:bottom w:val="single" w:sz="6" w:space="0" w:color="auto"/>
              <w:right w:val="nil"/>
            </w:tcBorders>
          </w:tcPr>
          <w:p w14:paraId="169E0485"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Pseudo log likelihood</w:t>
            </w:r>
          </w:p>
        </w:tc>
        <w:tc>
          <w:tcPr>
            <w:tcW w:w="784" w:type="pct"/>
            <w:tcBorders>
              <w:top w:val="nil"/>
              <w:left w:val="nil"/>
              <w:bottom w:val="single" w:sz="6" w:space="0" w:color="auto"/>
              <w:right w:val="nil"/>
            </w:tcBorders>
          </w:tcPr>
          <w:p w14:paraId="472019E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-246.04</w:t>
            </w:r>
          </w:p>
        </w:tc>
        <w:tc>
          <w:tcPr>
            <w:tcW w:w="784" w:type="pct"/>
            <w:tcBorders>
              <w:top w:val="nil"/>
              <w:left w:val="nil"/>
              <w:bottom w:val="single" w:sz="6" w:space="0" w:color="auto"/>
              <w:right w:val="nil"/>
            </w:tcBorders>
          </w:tcPr>
          <w:p w14:paraId="358EF74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-229.63</w:t>
            </w:r>
          </w:p>
        </w:tc>
        <w:tc>
          <w:tcPr>
            <w:tcW w:w="784" w:type="pct"/>
            <w:tcBorders>
              <w:top w:val="nil"/>
              <w:left w:val="nil"/>
              <w:bottom w:val="single" w:sz="6" w:space="0" w:color="auto"/>
              <w:right w:val="nil"/>
            </w:tcBorders>
          </w:tcPr>
          <w:p w14:paraId="48B2483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-227.21</w:t>
            </w:r>
          </w:p>
        </w:tc>
      </w:tr>
    </w:tbl>
    <w:p w14:paraId="2DB90BB9" w14:textId="77777777" w:rsidR="009E3454" w:rsidRPr="007862B1" w:rsidRDefault="009E3454" w:rsidP="009E345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7862B1">
        <w:rPr>
          <w:rFonts w:ascii="Times New Roman" w:eastAsia="Times New Roman" w:hAnsi="Times New Roman" w:cs="Times New Roman"/>
          <w:sz w:val="20"/>
          <w:szCs w:val="20"/>
          <w:lang w:val="en-US"/>
        </w:rPr>
        <w:t xml:space="preserve">Standard errors </w:t>
      </w:r>
      <w:r w:rsidRPr="007862B1">
        <w:rPr>
          <w:rFonts w:ascii="Times New Roman" w:eastAsiaTheme="minorEastAsia" w:hAnsi="Times New Roman" w:cs="Times New Roman"/>
          <w:sz w:val="20"/>
          <w:szCs w:val="20"/>
          <w:lang w:val="en-US" w:eastAsia="zh-CN"/>
        </w:rPr>
        <w:t>clustered by country</w:t>
      </w:r>
      <w:r w:rsidRPr="007862B1">
        <w:rPr>
          <w:rFonts w:ascii="Times New Roman" w:eastAsia="Times New Roman" w:hAnsi="Times New Roman" w:cs="Times New Roman"/>
          <w:sz w:val="20"/>
          <w:szCs w:val="20"/>
          <w:lang w:val="en-US"/>
        </w:rPr>
        <w:t xml:space="preserve"> in parentheses, ref. cat. Union strike fund: no strike fund.</w:t>
      </w:r>
    </w:p>
    <w:p w14:paraId="2F0395F2" w14:textId="77777777" w:rsidR="009E3454" w:rsidRPr="007862B1" w:rsidRDefault="009E3454" w:rsidP="009E345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7862B1">
        <w:rPr>
          <w:rFonts w:ascii="Times New Roman" w:eastAsia="Times New Roman" w:hAnsi="Times New Roman" w:cs="Times New Roman"/>
          <w:sz w:val="20"/>
          <w:szCs w:val="20"/>
          <w:lang w:val="en-US"/>
        </w:rPr>
        <w:t>*** p&lt;0.01, ** p&lt;0.05, * p&lt;0.1</w:t>
      </w:r>
    </w:p>
    <w:p w14:paraId="379C214F" w14:textId="77777777" w:rsidR="009E3454" w:rsidRPr="007862B1" w:rsidRDefault="009E3454" w:rsidP="009E3454">
      <w:pPr>
        <w:spacing w:after="0" w:line="240" w:lineRule="auto"/>
        <w:rPr>
          <w:rFonts w:ascii="Times New Roman" w:eastAsia="Times New Roman" w:hAnsi="Times New Roman" w:cs="Times New Roman"/>
          <w:b/>
          <w:sz w:val="24"/>
          <w:szCs w:val="24"/>
          <w:lang w:val="en-US"/>
        </w:rPr>
      </w:pPr>
    </w:p>
    <w:p w14:paraId="7BB6969B" w14:textId="77777777" w:rsidR="009E3454" w:rsidRPr="007862B1" w:rsidRDefault="009E3454" w:rsidP="009E3454">
      <w:pPr>
        <w:spacing w:after="0" w:line="240" w:lineRule="auto"/>
        <w:rPr>
          <w:rFonts w:ascii="Times New Roman" w:eastAsia="Times New Roman" w:hAnsi="Times New Roman" w:cs="Times New Roman"/>
          <w:b/>
          <w:sz w:val="24"/>
          <w:szCs w:val="24"/>
          <w:lang w:val="en-US"/>
        </w:rPr>
      </w:pPr>
    </w:p>
    <w:p w14:paraId="09C76047" w14:textId="77777777" w:rsidR="009E3454" w:rsidRPr="007862B1" w:rsidRDefault="009E3454" w:rsidP="0000152C">
      <w:pPr>
        <w:spacing w:after="0" w:line="240" w:lineRule="auto"/>
        <w:rPr>
          <w:rFonts w:ascii="Times New Roman" w:eastAsia="Times New Roman" w:hAnsi="Times New Roman" w:cs="Times New Roman"/>
          <w:b/>
          <w:sz w:val="24"/>
          <w:szCs w:val="24"/>
          <w:lang w:val="en-US"/>
        </w:rPr>
      </w:pPr>
    </w:p>
    <w:p w14:paraId="13BD83CA"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68759314"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01985709"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4C4FB5E8"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2902639E"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5BB47DA3" w14:textId="0B03881A" w:rsidR="0000152C" w:rsidRPr="007862B1" w:rsidRDefault="007C66CA" w:rsidP="0000152C">
      <w:pPr>
        <w:spacing w:after="0" w:line="360" w:lineRule="auto"/>
        <w:outlineLvl w:val="2"/>
        <w:rPr>
          <w:rFonts w:ascii="Times New Roman" w:eastAsia="Times New Roman" w:hAnsi="Times New Roman" w:cs="Times New Roman"/>
          <w:bCs/>
          <w:i/>
          <w:lang w:val="en-GB" w:eastAsia="zh-CN"/>
        </w:rPr>
      </w:pPr>
      <w:r w:rsidRPr="007862B1">
        <w:rPr>
          <w:rFonts w:ascii="Times New Roman" w:eastAsia="Times New Roman" w:hAnsi="Times New Roman" w:cs="Times New Roman"/>
          <w:bCs/>
          <w:i/>
          <w:lang w:val="en-GB" w:eastAsia="zh-CN"/>
        </w:rPr>
        <w:lastRenderedPageBreak/>
        <w:t>Table A9</w:t>
      </w:r>
      <w:r w:rsidR="0000152C" w:rsidRPr="007862B1">
        <w:rPr>
          <w:rFonts w:ascii="Times New Roman" w:eastAsia="Times New Roman" w:hAnsi="Times New Roman" w:cs="Times New Roman"/>
          <w:bCs/>
          <w:i/>
          <w:lang w:val="en-GB" w:eastAsia="zh-CN"/>
        </w:rPr>
        <w:t xml:space="preserve">. The effect of direct financial contributions to party, financial restrictions and absolute size of public party subsidies on party link scores with union: type of organized employees (1 = members particularly vital for functioning of service sector) included as control. Poisson regression. </w:t>
      </w:r>
    </w:p>
    <w:p w14:paraId="320DB397" w14:textId="77777777" w:rsidR="0000152C" w:rsidRPr="007862B1" w:rsidRDefault="0000152C" w:rsidP="0000152C">
      <w:pPr>
        <w:spacing w:after="0" w:line="360" w:lineRule="auto"/>
        <w:outlineLvl w:val="2"/>
        <w:rPr>
          <w:rFonts w:ascii="Times New Roman" w:eastAsia="Times New Roman" w:hAnsi="Times New Roman" w:cs="Times New Roman"/>
          <w:bCs/>
          <w:i/>
          <w:lang w:val="en-GB" w:eastAsia="zh-CN"/>
        </w:rPr>
      </w:pPr>
    </w:p>
    <w:p w14:paraId="1C35E836" w14:textId="77777777" w:rsidR="009E3454" w:rsidRPr="007862B1" w:rsidRDefault="009E3454" w:rsidP="009E3454">
      <w:pPr>
        <w:spacing w:after="0" w:line="240" w:lineRule="auto"/>
        <w:rPr>
          <w:rFonts w:ascii="Calibri" w:eastAsia="Calibri" w:hAnsi="Calibri" w:cs="Times New Roman"/>
          <w:b/>
          <w:sz w:val="24"/>
          <w:szCs w:val="24"/>
          <w:lang w:val="en-US"/>
        </w:rPr>
      </w:pPr>
    </w:p>
    <w:tbl>
      <w:tblPr>
        <w:tblW w:w="4106" w:type="pct"/>
        <w:jc w:val="center"/>
        <w:tblCellMar>
          <w:left w:w="75" w:type="dxa"/>
          <w:right w:w="75" w:type="dxa"/>
        </w:tblCellMar>
        <w:tblLook w:val="0000" w:firstRow="0" w:lastRow="0" w:firstColumn="0" w:lastColumn="0" w:noHBand="0" w:noVBand="0"/>
      </w:tblPr>
      <w:tblGrid>
        <w:gridCol w:w="3947"/>
        <w:gridCol w:w="1168"/>
        <w:gridCol w:w="1168"/>
        <w:gridCol w:w="1167"/>
      </w:tblGrid>
      <w:tr w:rsidR="009E3454" w:rsidRPr="007862B1" w14:paraId="6358D411" w14:textId="77777777" w:rsidTr="002D6185">
        <w:trPr>
          <w:jc w:val="center"/>
        </w:trPr>
        <w:tc>
          <w:tcPr>
            <w:tcW w:w="2649" w:type="pct"/>
            <w:tcBorders>
              <w:top w:val="single" w:sz="6" w:space="0" w:color="auto"/>
              <w:left w:val="nil"/>
              <w:bottom w:val="single" w:sz="4" w:space="0" w:color="auto"/>
              <w:right w:val="nil"/>
            </w:tcBorders>
          </w:tcPr>
          <w:p w14:paraId="5B1A3389"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single" w:sz="6" w:space="0" w:color="auto"/>
              <w:left w:val="nil"/>
              <w:bottom w:val="single" w:sz="4" w:space="0" w:color="auto"/>
              <w:right w:val="nil"/>
            </w:tcBorders>
          </w:tcPr>
          <w:p w14:paraId="1737F96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c>
          <w:tcPr>
            <w:tcW w:w="784" w:type="pct"/>
            <w:tcBorders>
              <w:top w:val="single" w:sz="6" w:space="0" w:color="auto"/>
              <w:left w:val="nil"/>
              <w:bottom w:val="single" w:sz="4" w:space="0" w:color="auto"/>
              <w:right w:val="nil"/>
            </w:tcBorders>
          </w:tcPr>
          <w:p w14:paraId="59675D6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w:t>
            </w:r>
          </w:p>
        </w:tc>
        <w:tc>
          <w:tcPr>
            <w:tcW w:w="784" w:type="pct"/>
            <w:tcBorders>
              <w:top w:val="single" w:sz="6" w:space="0" w:color="auto"/>
              <w:left w:val="nil"/>
              <w:bottom w:val="single" w:sz="4" w:space="0" w:color="auto"/>
              <w:right w:val="nil"/>
            </w:tcBorders>
          </w:tcPr>
          <w:p w14:paraId="6D7602D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w:t>
            </w:r>
          </w:p>
        </w:tc>
      </w:tr>
      <w:tr w:rsidR="009E3454" w:rsidRPr="007862B1" w14:paraId="47FFA11E" w14:textId="77777777" w:rsidTr="002D6185">
        <w:trPr>
          <w:jc w:val="center"/>
        </w:trPr>
        <w:tc>
          <w:tcPr>
            <w:tcW w:w="2649" w:type="pct"/>
            <w:tcBorders>
              <w:top w:val="single" w:sz="4" w:space="0" w:color="auto"/>
              <w:left w:val="nil"/>
              <w:bottom w:val="nil"/>
              <w:right w:val="nil"/>
            </w:tcBorders>
          </w:tcPr>
          <w:p w14:paraId="61CC6CB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single" w:sz="4" w:space="0" w:color="auto"/>
              <w:left w:val="nil"/>
              <w:bottom w:val="nil"/>
              <w:right w:val="nil"/>
            </w:tcBorders>
          </w:tcPr>
          <w:p w14:paraId="7A73687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single" w:sz="4" w:space="0" w:color="auto"/>
              <w:left w:val="nil"/>
              <w:bottom w:val="nil"/>
              <w:right w:val="nil"/>
            </w:tcBorders>
          </w:tcPr>
          <w:p w14:paraId="387BA214"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single" w:sz="4" w:space="0" w:color="auto"/>
              <w:left w:val="nil"/>
              <w:bottom w:val="nil"/>
              <w:right w:val="nil"/>
            </w:tcBorders>
          </w:tcPr>
          <w:p w14:paraId="7A05B50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9E3454" w:rsidRPr="007862B1" w14:paraId="4909F9E6" w14:textId="77777777" w:rsidTr="002D6185">
        <w:trPr>
          <w:jc w:val="center"/>
        </w:trPr>
        <w:tc>
          <w:tcPr>
            <w:tcW w:w="2649" w:type="pct"/>
            <w:tcBorders>
              <w:top w:val="nil"/>
              <w:left w:val="nil"/>
              <w:bottom w:val="nil"/>
              <w:right w:val="nil"/>
            </w:tcBorders>
          </w:tcPr>
          <w:p w14:paraId="34D4DD3B"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784" w:type="pct"/>
            <w:tcBorders>
              <w:top w:val="nil"/>
              <w:left w:val="nil"/>
              <w:bottom w:val="nil"/>
              <w:right w:val="nil"/>
            </w:tcBorders>
          </w:tcPr>
          <w:p w14:paraId="6537F86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1.24***</w:t>
            </w:r>
          </w:p>
        </w:tc>
        <w:tc>
          <w:tcPr>
            <w:tcW w:w="784" w:type="pct"/>
            <w:tcBorders>
              <w:top w:val="nil"/>
              <w:left w:val="nil"/>
              <w:bottom w:val="nil"/>
              <w:right w:val="nil"/>
            </w:tcBorders>
          </w:tcPr>
          <w:p w14:paraId="2F41445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1.04***</w:t>
            </w:r>
          </w:p>
        </w:tc>
        <w:tc>
          <w:tcPr>
            <w:tcW w:w="784" w:type="pct"/>
            <w:tcBorders>
              <w:top w:val="nil"/>
              <w:left w:val="nil"/>
              <w:bottom w:val="nil"/>
              <w:right w:val="nil"/>
            </w:tcBorders>
          </w:tcPr>
          <w:p w14:paraId="75E7649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1.50***</w:t>
            </w:r>
          </w:p>
        </w:tc>
      </w:tr>
      <w:tr w:rsidR="009E3454" w:rsidRPr="007862B1" w14:paraId="735180BD" w14:textId="77777777" w:rsidTr="002D6185">
        <w:trPr>
          <w:jc w:val="center"/>
        </w:trPr>
        <w:tc>
          <w:tcPr>
            <w:tcW w:w="2649" w:type="pct"/>
            <w:tcBorders>
              <w:top w:val="nil"/>
              <w:left w:val="nil"/>
              <w:bottom w:val="nil"/>
              <w:right w:val="nil"/>
            </w:tcBorders>
          </w:tcPr>
          <w:p w14:paraId="1EC4C3B3"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7D946704"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c>
          <w:tcPr>
            <w:tcW w:w="784" w:type="pct"/>
            <w:tcBorders>
              <w:top w:val="nil"/>
              <w:left w:val="nil"/>
              <w:bottom w:val="nil"/>
              <w:right w:val="nil"/>
            </w:tcBorders>
          </w:tcPr>
          <w:p w14:paraId="4140FF1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(0.24)</w:t>
            </w:r>
          </w:p>
        </w:tc>
        <w:tc>
          <w:tcPr>
            <w:tcW w:w="784" w:type="pct"/>
            <w:tcBorders>
              <w:top w:val="nil"/>
              <w:left w:val="nil"/>
              <w:bottom w:val="nil"/>
              <w:right w:val="nil"/>
            </w:tcBorders>
          </w:tcPr>
          <w:p w14:paraId="7587BC5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(0.20)</w:t>
            </w:r>
          </w:p>
        </w:tc>
      </w:tr>
      <w:tr w:rsidR="009E3454" w:rsidRPr="007862B1" w14:paraId="4C8E7B4F" w14:textId="77777777" w:rsidTr="002D6185">
        <w:trPr>
          <w:jc w:val="center"/>
        </w:trPr>
        <w:tc>
          <w:tcPr>
            <w:tcW w:w="2649" w:type="pct"/>
            <w:tcBorders>
              <w:top w:val="nil"/>
              <w:left w:val="nil"/>
              <w:bottom w:val="nil"/>
              <w:right w:val="nil"/>
            </w:tcBorders>
          </w:tcPr>
          <w:p w14:paraId="18C4CDC5"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784" w:type="pct"/>
            <w:tcBorders>
              <w:top w:val="nil"/>
              <w:left w:val="nil"/>
              <w:bottom w:val="nil"/>
              <w:right w:val="nil"/>
            </w:tcBorders>
          </w:tcPr>
          <w:p w14:paraId="5116C2D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-0.76***</w:t>
            </w:r>
          </w:p>
        </w:tc>
        <w:tc>
          <w:tcPr>
            <w:tcW w:w="784" w:type="pct"/>
            <w:tcBorders>
              <w:top w:val="nil"/>
              <w:left w:val="nil"/>
              <w:bottom w:val="nil"/>
              <w:right w:val="nil"/>
            </w:tcBorders>
          </w:tcPr>
          <w:p w14:paraId="713D04B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-0.48***</w:t>
            </w:r>
          </w:p>
        </w:tc>
        <w:tc>
          <w:tcPr>
            <w:tcW w:w="784" w:type="pct"/>
            <w:tcBorders>
              <w:top w:val="nil"/>
              <w:left w:val="nil"/>
              <w:bottom w:val="nil"/>
              <w:right w:val="nil"/>
            </w:tcBorders>
          </w:tcPr>
          <w:p w14:paraId="4CEA1E0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-0.44***</w:t>
            </w:r>
          </w:p>
        </w:tc>
      </w:tr>
      <w:tr w:rsidR="009E3454" w:rsidRPr="007862B1" w14:paraId="680C5AF6" w14:textId="77777777" w:rsidTr="002D6185">
        <w:trPr>
          <w:jc w:val="center"/>
        </w:trPr>
        <w:tc>
          <w:tcPr>
            <w:tcW w:w="2649" w:type="pct"/>
            <w:tcBorders>
              <w:top w:val="nil"/>
              <w:left w:val="nil"/>
              <w:bottom w:val="nil"/>
              <w:right w:val="nil"/>
            </w:tcBorders>
          </w:tcPr>
          <w:p w14:paraId="111D6935"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3059D21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c>
          <w:tcPr>
            <w:tcW w:w="784" w:type="pct"/>
            <w:tcBorders>
              <w:top w:val="nil"/>
              <w:left w:val="nil"/>
              <w:bottom w:val="nil"/>
              <w:right w:val="nil"/>
            </w:tcBorders>
          </w:tcPr>
          <w:p w14:paraId="00DECE2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(0.14)</w:t>
            </w:r>
          </w:p>
        </w:tc>
        <w:tc>
          <w:tcPr>
            <w:tcW w:w="784" w:type="pct"/>
            <w:tcBorders>
              <w:top w:val="nil"/>
              <w:left w:val="nil"/>
              <w:bottom w:val="nil"/>
              <w:right w:val="nil"/>
            </w:tcBorders>
          </w:tcPr>
          <w:p w14:paraId="7E96537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(0.11)</w:t>
            </w:r>
          </w:p>
        </w:tc>
      </w:tr>
      <w:tr w:rsidR="009E3454" w:rsidRPr="007862B1" w14:paraId="05218337" w14:textId="77777777" w:rsidTr="002D6185">
        <w:trPr>
          <w:jc w:val="center"/>
        </w:trPr>
        <w:tc>
          <w:tcPr>
            <w:tcW w:w="2649" w:type="pct"/>
            <w:tcBorders>
              <w:top w:val="nil"/>
              <w:left w:val="nil"/>
              <w:bottom w:val="nil"/>
              <w:right w:val="nil"/>
            </w:tcBorders>
          </w:tcPr>
          <w:p w14:paraId="3D0A823C"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784" w:type="pct"/>
            <w:tcBorders>
              <w:top w:val="nil"/>
              <w:left w:val="nil"/>
              <w:bottom w:val="nil"/>
              <w:right w:val="nil"/>
            </w:tcBorders>
          </w:tcPr>
          <w:p w14:paraId="5732FCB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784" w:type="pct"/>
            <w:tcBorders>
              <w:top w:val="nil"/>
              <w:left w:val="nil"/>
              <w:bottom w:val="nil"/>
              <w:right w:val="nil"/>
            </w:tcBorders>
          </w:tcPr>
          <w:p w14:paraId="5A166FF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c>
          <w:tcPr>
            <w:tcW w:w="784" w:type="pct"/>
            <w:tcBorders>
              <w:top w:val="nil"/>
              <w:left w:val="nil"/>
              <w:bottom w:val="nil"/>
              <w:right w:val="nil"/>
            </w:tcBorders>
          </w:tcPr>
          <w:p w14:paraId="29D2555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9E3454" w:rsidRPr="007862B1" w14:paraId="1BBD5C3C" w14:textId="77777777" w:rsidTr="002D6185">
        <w:trPr>
          <w:jc w:val="center"/>
        </w:trPr>
        <w:tc>
          <w:tcPr>
            <w:tcW w:w="2649" w:type="pct"/>
            <w:tcBorders>
              <w:top w:val="nil"/>
              <w:left w:val="nil"/>
              <w:bottom w:val="nil"/>
              <w:right w:val="nil"/>
            </w:tcBorders>
          </w:tcPr>
          <w:p w14:paraId="71B391D2"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10EE120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784" w:type="pct"/>
            <w:tcBorders>
              <w:top w:val="nil"/>
              <w:left w:val="nil"/>
              <w:bottom w:val="nil"/>
              <w:right w:val="nil"/>
            </w:tcBorders>
          </w:tcPr>
          <w:p w14:paraId="1835C62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c>
          <w:tcPr>
            <w:tcW w:w="784" w:type="pct"/>
            <w:tcBorders>
              <w:top w:val="nil"/>
              <w:left w:val="nil"/>
              <w:bottom w:val="nil"/>
              <w:right w:val="nil"/>
            </w:tcBorders>
          </w:tcPr>
          <w:p w14:paraId="61FF571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r>
      <w:tr w:rsidR="009E3454" w:rsidRPr="007862B1" w14:paraId="5AF6F23A" w14:textId="77777777" w:rsidTr="002D6185">
        <w:trPr>
          <w:jc w:val="center"/>
        </w:trPr>
        <w:tc>
          <w:tcPr>
            <w:tcW w:w="2649" w:type="pct"/>
            <w:tcBorders>
              <w:top w:val="nil"/>
              <w:left w:val="nil"/>
              <w:bottom w:val="nil"/>
              <w:right w:val="nil"/>
            </w:tcBorders>
          </w:tcPr>
          <w:p w14:paraId="4A8830D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Strength of union</w:t>
            </w:r>
          </w:p>
        </w:tc>
        <w:tc>
          <w:tcPr>
            <w:tcW w:w="784" w:type="pct"/>
            <w:tcBorders>
              <w:top w:val="nil"/>
              <w:left w:val="nil"/>
              <w:bottom w:val="nil"/>
              <w:right w:val="nil"/>
            </w:tcBorders>
          </w:tcPr>
          <w:p w14:paraId="65C6165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7B542C4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0.64</w:t>
            </w:r>
          </w:p>
        </w:tc>
        <w:tc>
          <w:tcPr>
            <w:tcW w:w="784" w:type="pct"/>
            <w:tcBorders>
              <w:top w:val="nil"/>
              <w:left w:val="nil"/>
              <w:bottom w:val="nil"/>
              <w:right w:val="nil"/>
            </w:tcBorders>
          </w:tcPr>
          <w:p w14:paraId="673442E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1.03</w:t>
            </w:r>
          </w:p>
        </w:tc>
      </w:tr>
      <w:tr w:rsidR="009E3454" w:rsidRPr="007862B1" w14:paraId="07FBAA97" w14:textId="77777777" w:rsidTr="002D6185">
        <w:trPr>
          <w:jc w:val="center"/>
        </w:trPr>
        <w:tc>
          <w:tcPr>
            <w:tcW w:w="2649" w:type="pct"/>
            <w:tcBorders>
              <w:top w:val="nil"/>
              <w:left w:val="nil"/>
              <w:bottom w:val="nil"/>
              <w:right w:val="nil"/>
            </w:tcBorders>
          </w:tcPr>
          <w:p w14:paraId="4EB78D43"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72B3164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5B6ACB4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(0.74)</w:t>
            </w:r>
          </w:p>
        </w:tc>
        <w:tc>
          <w:tcPr>
            <w:tcW w:w="784" w:type="pct"/>
            <w:tcBorders>
              <w:top w:val="nil"/>
              <w:left w:val="nil"/>
              <w:bottom w:val="nil"/>
              <w:right w:val="nil"/>
            </w:tcBorders>
          </w:tcPr>
          <w:p w14:paraId="2B055E34"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(0.72)</w:t>
            </w:r>
          </w:p>
        </w:tc>
      </w:tr>
      <w:tr w:rsidR="009E3454" w:rsidRPr="007862B1" w14:paraId="1D13D944" w14:textId="77777777" w:rsidTr="002D6185">
        <w:trPr>
          <w:jc w:val="center"/>
        </w:trPr>
        <w:tc>
          <w:tcPr>
            <w:tcW w:w="2649" w:type="pct"/>
            <w:tcBorders>
              <w:top w:val="nil"/>
              <w:left w:val="nil"/>
              <w:bottom w:val="nil"/>
              <w:right w:val="nil"/>
            </w:tcBorders>
          </w:tcPr>
          <w:p w14:paraId="5CCC111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Traditional ally</w:t>
            </w:r>
          </w:p>
        </w:tc>
        <w:tc>
          <w:tcPr>
            <w:tcW w:w="784" w:type="pct"/>
            <w:tcBorders>
              <w:top w:val="nil"/>
              <w:left w:val="nil"/>
              <w:bottom w:val="nil"/>
              <w:right w:val="nil"/>
            </w:tcBorders>
          </w:tcPr>
          <w:p w14:paraId="1BB8559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09B8E24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0.47***</w:t>
            </w:r>
          </w:p>
        </w:tc>
        <w:tc>
          <w:tcPr>
            <w:tcW w:w="784" w:type="pct"/>
            <w:tcBorders>
              <w:top w:val="nil"/>
              <w:left w:val="nil"/>
              <w:bottom w:val="nil"/>
              <w:right w:val="nil"/>
            </w:tcBorders>
          </w:tcPr>
          <w:p w14:paraId="14CD251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0.51***</w:t>
            </w:r>
          </w:p>
        </w:tc>
      </w:tr>
      <w:tr w:rsidR="009E3454" w:rsidRPr="007862B1" w14:paraId="7F54CAE6" w14:textId="77777777" w:rsidTr="002D6185">
        <w:trPr>
          <w:jc w:val="center"/>
        </w:trPr>
        <w:tc>
          <w:tcPr>
            <w:tcW w:w="2649" w:type="pct"/>
            <w:tcBorders>
              <w:top w:val="nil"/>
              <w:left w:val="nil"/>
              <w:bottom w:val="nil"/>
              <w:right w:val="nil"/>
            </w:tcBorders>
          </w:tcPr>
          <w:p w14:paraId="1D82C23F"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3C62BBB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2C8F4C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(0.14)</w:t>
            </w:r>
          </w:p>
        </w:tc>
        <w:tc>
          <w:tcPr>
            <w:tcW w:w="784" w:type="pct"/>
            <w:tcBorders>
              <w:top w:val="nil"/>
              <w:left w:val="nil"/>
              <w:bottom w:val="nil"/>
              <w:right w:val="nil"/>
            </w:tcBorders>
          </w:tcPr>
          <w:p w14:paraId="6262B20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9E3454" w:rsidRPr="007862B1" w14:paraId="2ED66FC2" w14:textId="77777777" w:rsidTr="002D6185">
        <w:trPr>
          <w:jc w:val="center"/>
        </w:trPr>
        <w:tc>
          <w:tcPr>
            <w:tcW w:w="2649" w:type="pct"/>
            <w:tcBorders>
              <w:top w:val="nil"/>
              <w:left w:val="nil"/>
              <w:bottom w:val="nil"/>
              <w:right w:val="nil"/>
            </w:tcBorders>
          </w:tcPr>
          <w:p w14:paraId="72F8CC4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organization type</w:t>
            </w:r>
          </w:p>
        </w:tc>
        <w:tc>
          <w:tcPr>
            <w:tcW w:w="784" w:type="pct"/>
            <w:tcBorders>
              <w:top w:val="nil"/>
              <w:left w:val="nil"/>
              <w:bottom w:val="nil"/>
              <w:right w:val="nil"/>
            </w:tcBorders>
          </w:tcPr>
          <w:p w14:paraId="4DC1508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0C3A2BD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c>
          <w:tcPr>
            <w:tcW w:w="784" w:type="pct"/>
            <w:tcBorders>
              <w:top w:val="nil"/>
              <w:left w:val="nil"/>
              <w:bottom w:val="nil"/>
              <w:right w:val="nil"/>
            </w:tcBorders>
          </w:tcPr>
          <w:p w14:paraId="2EAFF1A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-0.20</w:t>
            </w:r>
          </w:p>
        </w:tc>
      </w:tr>
      <w:tr w:rsidR="009E3454" w:rsidRPr="007862B1" w14:paraId="0CE90F72" w14:textId="77777777" w:rsidTr="002D6185">
        <w:trPr>
          <w:jc w:val="center"/>
        </w:trPr>
        <w:tc>
          <w:tcPr>
            <w:tcW w:w="2649" w:type="pct"/>
            <w:tcBorders>
              <w:top w:val="nil"/>
              <w:left w:val="nil"/>
              <w:bottom w:val="nil"/>
              <w:right w:val="nil"/>
            </w:tcBorders>
          </w:tcPr>
          <w:p w14:paraId="738A220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1547EAA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0302554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(0.24)</w:t>
            </w:r>
          </w:p>
        </w:tc>
        <w:tc>
          <w:tcPr>
            <w:tcW w:w="784" w:type="pct"/>
            <w:tcBorders>
              <w:top w:val="nil"/>
              <w:left w:val="nil"/>
              <w:bottom w:val="nil"/>
              <w:right w:val="nil"/>
            </w:tcBorders>
          </w:tcPr>
          <w:p w14:paraId="0B8F20C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r>
      <w:tr w:rsidR="009E3454" w:rsidRPr="007862B1" w14:paraId="12A3AEF0" w14:textId="77777777" w:rsidTr="002D6185">
        <w:trPr>
          <w:jc w:val="center"/>
        </w:trPr>
        <w:tc>
          <w:tcPr>
            <w:tcW w:w="2649" w:type="pct"/>
            <w:tcBorders>
              <w:top w:val="nil"/>
              <w:left w:val="nil"/>
              <w:bottom w:val="nil"/>
              <w:right w:val="nil"/>
            </w:tcBorders>
          </w:tcPr>
          <w:p w14:paraId="640245C5"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Party unit type</w:t>
            </w:r>
          </w:p>
        </w:tc>
        <w:tc>
          <w:tcPr>
            <w:tcW w:w="784" w:type="pct"/>
            <w:tcBorders>
              <w:top w:val="nil"/>
              <w:left w:val="nil"/>
              <w:bottom w:val="nil"/>
              <w:right w:val="nil"/>
            </w:tcBorders>
          </w:tcPr>
          <w:p w14:paraId="463B7E7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736EB33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c>
          <w:tcPr>
            <w:tcW w:w="784" w:type="pct"/>
            <w:tcBorders>
              <w:top w:val="nil"/>
              <w:left w:val="nil"/>
              <w:bottom w:val="nil"/>
              <w:right w:val="nil"/>
            </w:tcBorders>
          </w:tcPr>
          <w:p w14:paraId="78DEB3C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r>
      <w:tr w:rsidR="009E3454" w:rsidRPr="007862B1" w14:paraId="69D3F816" w14:textId="77777777" w:rsidTr="002D6185">
        <w:trPr>
          <w:jc w:val="center"/>
        </w:trPr>
        <w:tc>
          <w:tcPr>
            <w:tcW w:w="2649" w:type="pct"/>
            <w:tcBorders>
              <w:top w:val="nil"/>
              <w:left w:val="nil"/>
              <w:bottom w:val="nil"/>
              <w:right w:val="nil"/>
            </w:tcBorders>
          </w:tcPr>
          <w:p w14:paraId="2C7AF858"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0496029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09ED29C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(0.07)</w:t>
            </w:r>
          </w:p>
        </w:tc>
        <w:tc>
          <w:tcPr>
            <w:tcW w:w="784" w:type="pct"/>
            <w:tcBorders>
              <w:top w:val="nil"/>
              <w:left w:val="nil"/>
              <w:bottom w:val="nil"/>
              <w:right w:val="nil"/>
            </w:tcBorders>
          </w:tcPr>
          <w:p w14:paraId="6A696EF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(0.07)</w:t>
            </w:r>
          </w:p>
        </w:tc>
      </w:tr>
      <w:tr w:rsidR="009E3454" w:rsidRPr="007862B1" w14:paraId="1FA15DEA" w14:textId="77777777" w:rsidTr="002D6185">
        <w:trPr>
          <w:jc w:val="center"/>
        </w:trPr>
        <w:tc>
          <w:tcPr>
            <w:tcW w:w="2649" w:type="pct"/>
            <w:tcBorders>
              <w:top w:val="nil"/>
              <w:left w:val="nil"/>
              <w:bottom w:val="nil"/>
              <w:right w:val="nil"/>
            </w:tcBorders>
          </w:tcPr>
          <w:p w14:paraId="03E160D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moderate</w:t>
            </w:r>
          </w:p>
        </w:tc>
        <w:tc>
          <w:tcPr>
            <w:tcW w:w="784" w:type="pct"/>
            <w:tcBorders>
              <w:top w:val="nil"/>
              <w:left w:val="nil"/>
              <w:bottom w:val="nil"/>
              <w:right w:val="nil"/>
            </w:tcBorders>
          </w:tcPr>
          <w:p w14:paraId="784C49A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1B2850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0.59**</w:t>
            </w:r>
          </w:p>
        </w:tc>
        <w:tc>
          <w:tcPr>
            <w:tcW w:w="784" w:type="pct"/>
            <w:tcBorders>
              <w:top w:val="nil"/>
              <w:left w:val="nil"/>
              <w:bottom w:val="nil"/>
              <w:right w:val="nil"/>
            </w:tcBorders>
          </w:tcPr>
          <w:p w14:paraId="58A7277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0.69**</w:t>
            </w:r>
          </w:p>
        </w:tc>
      </w:tr>
      <w:tr w:rsidR="009E3454" w:rsidRPr="007862B1" w14:paraId="2EAFDF92" w14:textId="77777777" w:rsidTr="002D6185">
        <w:trPr>
          <w:jc w:val="center"/>
        </w:trPr>
        <w:tc>
          <w:tcPr>
            <w:tcW w:w="2649" w:type="pct"/>
            <w:tcBorders>
              <w:top w:val="nil"/>
              <w:left w:val="nil"/>
              <w:bottom w:val="nil"/>
              <w:right w:val="nil"/>
            </w:tcBorders>
          </w:tcPr>
          <w:p w14:paraId="0C9CAC82"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7192AA2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2976DF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(0.28)</w:t>
            </w:r>
          </w:p>
        </w:tc>
        <w:tc>
          <w:tcPr>
            <w:tcW w:w="784" w:type="pct"/>
            <w:tcBorders>
              <w:top w:val="nil"/>
              <w:left w:val="nil"/>
              <w:bottom w:val="nil"/>
              <w:right w:val="nil"/>
            </w:tcBorders>
          </w:tcPr>
          <w:p w14:paraId="2662930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(0.29)</w:t>
            </w:r>
          </w:p>
        </w:tc>
      </w:tr>
      <w:tr w:rsidR="009E3454" w:rsidRPr="007862B1" w14:paraId="10715712" w14:textId="77777777" w:rsidTr="002D6185">
        <w:trPr>
          <w:jc w:val="center"/>
        </w:trPr>
        <w:tc>
          <w:tcPr>
            <w:tcW w:w="2649" w:type="pct"/>
            <w:tcBorders>
              <w:top w:val="nil"/>
              <w:left w:val="nil"/>
              <w:bottom w:val="nil"/>
              <w:right w:val="nil"/>
            </w:tcBorders>
          </w:tcPr>
          <w:p w14:paraId="2C209DF6"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high</w:t>
            </w:r>
          </w:p>
        </w:tc>
        <w:tc>
          <w:tcPr>
            <w:tcW w:w="784" w:type="pct"/>
            <w:tcBorders>
              <w:top w:val="nil"/>
              <w:left w:val="nil"/>
              <w:bottom w:val="nil"/>
              <w:right w:val="nil"/>
            </w:tcBorders>
          </w:tcPr>
          <w:p w14:paraId="7A58A980"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66B8A1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0.50**</w:t>
            </w:r>
          </w:p>
        </w:tc>
        <w:tc>
          <w:tcPr>
            <w:tcW w:w="784" w:type="pct"/>
            <w:tcBorders>
              <w:top w:val="nil"/>
              <w:left w:val="nil"/>
              <w:bottom w:val="nil"/>
              <w:right w:val="nil"/>
            </w:tcBorders>
          </w:tcPr>
          <w:p w14:paraId="569E42B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0.64***</w:t>
            </w:r>
          </w:p>
        </w:tc>
      </w:tr>
      <w:tr w:rsidR="009E3454" w:rsidRPr="007862B1" w14:paraId="2496212C" w14:textId="77777777" w:rsidTr="002D6185">
        <w:trPr>
          <w:jc w:val="center"/>
        </w:trPr>
        <w:tc>
          <w:tcPr>
            <w:tcW w:w="2649" w:type="pct"/>
            <w:tcBorders>
              <w:top w:val="nil"/>
              <w:left w:val="nil"/>
              <w:bottom w:val="nil"/>
              <w:right w:val="nil"/>
            </w:tcBorders>
          </w:tcPr>
          <w:p w14:paraId="67260E0D"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39F5F19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B4345F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c>
          <w:tcPr>
            <w:tcW w:w="784" w:type="pct"/>
            <w:tcBorders>
              <w:top w:val="nil"/>
              <w:left w:val="nil"/>
              <w:bottom w:val="nil"/>
              <w:right w:val="nil"/>
            </w:tcBorders>
          </w:tcPr>
          <w:p w14:paraId="4EE0E3F6"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r>
      <w:tr w:rsidR="009E3454" w:rsidRPr="007862B1" w14:paraId="2DDDEE18" w14:textId="77777777" w:rsidTr="002D6185">
        <w:trPr>
          <w:jc w:val="center"/>
        </w:trPr>
        <w:tc>
          <w:tcPr>
            <w:tcW w:w="2649" w:type="pct"/>
            <w:tcBorders>
              <w:top w:val="nil"/>
              <w:left w:val="nil"/>
              <w:bottom w:val="nil"/>
              <w:right w:val="nil"/>
            </w:tcBorders>
          </w:tcPr>
          <w:p w14:paraId="2E834F6E"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Corporatism</w:t>
            </w:r>
          </w:p>
        </w:tc>
        <w:tc>
          <w:tcPr>
            <w:tcW w:w="784" w:type="pct"/>
            <w:tcBorders>
              <w:top w:val="nil"/>
              <w:left w:val="nil"/>
              <w:bottom w:val="nil"/>
              <w:right w:val="nil"/>
            </w:tcBorders>
          </w:tcPr>
          <w:p w14:paraId="7E8AFC8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506075B"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0.23</w:t>
            </w:r>
          </w:p>
        </w:tc>
        <w:tc>
          <w:tcPr>
            <w:tcW w:w="784" w:type="pct"/>
            <w:tcBorders>
              <w:top w:val="nil"/>
              <w:left w:val="nil"/>
              <w:bottom w:val="nil"/>
              <w:right w:val="nil"/>
            </w:tcBorders>
          </w:tcPr>
          <w:p w14:paraId="4354F8E9"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0.37**</w:t>
            </w:r>
          </w:p>
        </w:tc>
      </w:tr>
      <w:tr w:rsidR="009E3454" w:rsidRPr="007862B1" w14:paraId="0FD38ED1" w14:textId="77777777" w:rsidTr="002D6185">
        <w:trPr>
          <w:jc w:val="center"/>
        </w:trPr>
        <w:tc>
          <w:tcPr>
            <w:tcW w:w="2649" w:type="pct"/>
            <w:tcBorders>
              <w:top w:val="nil"/>
              <w:left w:val="nil"/>
              <w:bottom w:val="nil"/>
              <w:right w:val="nil"/>
            </w:tcBorders>
          </w:tcPr>
          <w:p w14:paraId="3603D454"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4BF56A8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10509A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c>
          <w:tcPr>
            <w:tcW w:w="784" w:type="pct"/>
            <w:tcBorders>
              <w:top w:val="nil"/>
              <w:left w:val="nil"/>
              <w:bottom w:val="nil"/>
              <w:right w:val="nil"/>
            </w:tcBorders>
          </w:tcPr>
          <w:p w14:paraId="5950E7A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r>
      <w:tr w:rsidR="009E3454" w:rsidRPr="007862B1" w14:paraId="4EAF2224" w14:textId="77777777" w:rsidTr="002D6185">
        <w:trPr>
          <w:jc w:val="center"/>
        </w:trPr>
        <w:tc>
          <w:tcPr>
            <w:tcW w:w="2649" w:type="pct"/>
            <w:tcBorders>
              <w:top w:val="nil"/>
              <w:left w:val="nil"/>
              <w:bottom w:val="nil"/>
              <w:right w:val="nil"/>
            </w:tcBorders>
          </w:tcPr>
          <w:p w14:paraId="421AB4A7"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type of organized employees</w:t>
            </w:r>
          </w:p>
        </w:tc>
        <w:tc>
          <w:tcPr>
            <w:tcW w:w="784" w:type="pct"/>
            <w:tcBorders>
              <w:top w:val="nil"/>
              <w:left w:val="nil"/>
              <w:bottom w:val="nil"/>
              <w:right w:val="nil"/>
            </w:tcBorders>
          </w:tcPr>
          <w:p w14:paraId="1591448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c>
          <w:tcPr>
            <w:tcW w:w="784" w:type="pct"/>
            <w:tcBorders>
              <w:top w:val="nil"/>
              <w:left w:val="nil"/>
              <w:bottom w:val="nil"/>
              <w:right w:val="nil"/>
            </w:tcBorders>
          </w:tcPr>
          <w:p w14:paraId="00FE00E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0.05</w:t>
            </w:r>
          </w:p>
        </w:tc>
        <w:tc>
          <w:tcPr>
            <w:tcW w:w="784" w:type="pct"/>
            <w:tcBorders>
              <w:top w:val="nil"/>
              <w:left w:val="nil"/>
              <w:bottom w:val="nil"/>
              <w:right w:val="nil"/>
            </w:tcBorders>
          </w:tcPr>
          <w:p w14:paraId="2B7550F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9E3454" w:rsidRPr="007862B1" w14:paraId="5A7DD56C" w14:textId="77777777" w:rsidTr="002D6185">
        <w:trPr>
          <w:jc w:val="center"/>
        </w:trPr>
        <w:tc>
          <w:tcPr>
            <w:tcW w:w="2649" w:type="pct"/>
            <w:tcBorders>
              <w:top w:val="nil"/>
              <w:left w:val="nil"/>
              <w:bottom w:val="nil"/>
              <w:right w:val="nil"/>
            </w:tcBorders>
          </w:tcPr>
          <w:p w14:paraId="2FBD9655"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173D158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(0.23)</w:t>
            </w:r>
          </w:p>
        </w:tc>
        <w:tc>
          <w:tcPr>
            <w:tcW w:w="784" w:type="pct"/>
            <w:tcBorders>
              <w:top w:val="nil"/>
              <w:left w:val="nil"/>
              <w:bottom w:val="nil"/>
              <w:right w:val="nil"/>
            </w:tcBorders>
          </w:tcPr>
          <w:p w14:paraId="1D70471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(0.17)</w:t>
            </w:r>
          </w:p>
        </w:tc>
        <w:tc>
          <w:tcPr>
            <w:tcW w:w="784" w:type="pct"/>
            <w:tcBorders>
              <w:top w:val="nil"/>
              <w:left w:val="nil"/>
              <w:bottom w:val="nil"/>
              <w:right w:val="nil"/>
            </w:tcBorders>
          </w:tcPr>
          <w:p w14:paraId="7764362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(0.14)</w:t>
            </w:r>
          </w:p>
        </w:tc>
      </w:tr>
      <w:tr w:rsidR="009E3454" w:rsidRPr="007862B1" w14:paraId="2386C34A" w14:textId="77777777" w:rsidTr="002D6185">
        <w:trPr>
          <w:jc w:val="center"/>
        </w:trPr>
        <w:tc>
          <w:tcPr>
            <w:tcW w:w="2649" w:type="pct"/>
            <w:tcBorders>
              <w:top w:val="nil"/>
              <w:left w:val="nil"/>
              <w:bottom w:val="nil"/>
              <w:right w:val="nil"/>
            </w:tcBorders>
          </w:tcPr>
          <w:p w14:paraId="2871820D"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784" w:type="pct"/>
            <w:tcBorders>
              <w:top w:val="nil"/>
              <w:left w:val="nil"/>
              <w:bottom w:val="nil"/>
              <w:right w:val="nil"/>
            </w:tcBorders>
          </w:tcPr>
          <w:p w14:paraId="2597033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D6239C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2C5066D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-0.08***</w:t>
            </w:r>
          </w:p>
        </w:tc>
      </w:tr>
      <w:tr w:rsidR="009E3454" w:rsidRPr="007862B1" w14:paraId="6F4B0015" w14:textId="77777777" w:rsidTr="002D6185">
        <w:trPr>
          <w:jc w:val="center"/>
        </w:trPr>
        <w:tc>
          <w:tcPr>
            <w:tcW w:w="2649" w:type="pct"/>
            <w:tcBorders>
              <w:top w:val="nil"/>
              <w:left w:val="nil"/>
              <w:bottom w:val="nil"/>
              <w:right w:val="nil"/>
            </w:tcBorders>
          </w:tcPr>
          <w:p w14:paraId="03FEBEA9"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5EE50587"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1311E55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nil"/>
              <w:right w:val="nil"/>
            </w:tcBorders>
          </w:tcPr>
          <w:p w14:paraId="3098C1A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r>
      <w:tr w:rsidR="009E3454" w:rsidRPr="007862B1" w14:paraId="09375CB1" w14:textId="77777777" w:rsidTr="002D6185">
        <w:trPr>
          <w:jc w:val="center"/>
        </w:trPr>
        <w:tc>
          <w:tcPr>
            <w:tcW w:w="2649" w:type="pct"/>
            <w:tcBorders>
              <w:top w:val="nil"/>
              <w:left w:val="nil"/>
              <w:bottom w:val="nil"/>
              <w:right w:val="nil"/>
            </w:tcBorders>
          </w:tcPr>
          <w:p w14:paraId="2B4F1799"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784" w:type="pct"/>
            <w:tcBorders>
              <w:top w:val="nil"/>
              <w:left w:val="nil"/>
              <w:bottom w:val="nil"/>
              <w:right w:val="nil"/>
            </w:tcBorders>
          </w:tcPr>
          <w:p w14:paraId="144906B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0.82***</w:t>
            </w:r>
          </w:p>
        </w:tc>
        <w:tc>
          <w:tcPr>
            <w:tcW w:w="784" w:type="pct"/>
            <w:tcBorders>
              <w:top w:val="nil"/>
              <w:left w:val="nil"/>
              <w:bottom w:val="nil"/>
              <w:right w:val="nil"/>
            </w:tcBorders>
          </w:tcPr>
          <w:p w14:paraId="5092CAC2"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0.48*</w:t>
            </w:r>
          </w:p>
        </w:tc>
        <w:tc>
          <w:tcPr>
            <w:tcW w:w="784" w:type="pct"/>
            <w:tcBorders>
              <w:top w:val="nil"/>
              <w:left w:val="nil"/>
              <w:bottom w:val="nil"/>
              <w:right w:val="nil"/>
            </w:tcBorders>
          </w:tcPr>
          <w:p w14:paraId="2A794421"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r>
      <w:tr w:rsidR="009E3454" w:rsidRPr="007862B1" w14:paraId="3A5C6926" w14:textId="77777777" w:rsidTr="002D6185">
        <w:trPr>
          <w:jc w:val="center"/>
        </w:trPr>
        <w:tc>
          <w:tcPr>
            <w:tcW w:w="2649" w:type="pct"/>
            <w:tcBorders>
              <w:top w:val="nil"/>
              <w:left w:val="nil"/>
              <w:bottom w:val="nil"/>
              <w:right w:val="nil"/>
            </w:tcBorders>
          </w:tcPr>
          <w:p w14:paraId="2BEB9658"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nil"/>
              <w:right w:val="nil"/>
            </w:tcBorders>
          </w:tcPr>
          <w:p w14:paraId="07F36F9C"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(0.20)</w:t>
            </w:r>
          </w:p>
        </w:tc>
        <w:tc>
          <w:tcPr>
            <w:tcW w:w="784" w:type="pct"/>
            <w:tcBorders>
              <w:top w:val="nil"/>
              <w:left w:val="nil"/>
              <w:bottom w:val="nil"/>
              <w:right w:val="nil"/>
            </w:tcBorders>
          </w:tcPr>
          <w:p w14:paraId="210D6BA5"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784" w:type="pct"/>
            <w:tcBorders>
              <w:top w:val="nil"/>
              <w:left w:val="nil"/>
              <w:bottom w:val="nil"/>
              <w:right w:val="nil"/>
            </w:tcBorders>
          </w:tcPr>
          <w:p w14:paraId="1AE766B8"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r>
      <w:tr w:rsidR="009E3454" w:rsidRPr="007862B1" w14:paraId="738AE4E8" w14:textId="77777777" w:rsidTr="002D6185">
        <w:trPr>
          <w:jc w:val="center"/>
        </w:trPr>
        <w:tc>
          <w:tcPr>
            <w:tcW w:w="2649" w:type="pct"/>
            <w:tcBorders>
              <w:top w:val="nil"/>
              <w:left w:val="nil"/>
              <w:bottom w:val="single" w:sz="4" w:space="0" w:color="auto"/>
              <w:right w:val="nil"/>
            </w:tcBorders>
          </w:tcPr>
          <w:p w14:paraId="063ABB83"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p>
        </w:tc>
        <w:tc>
          <w:tcPr>
            <w:tcW w:w="784" w:type="pct"/>
            <w:tcBorders>
              <w:top w:val="nil"/>
              <w:left w:val="nil"/>
              <w:bottom w:val="single" w:sz="4" w:space="0" w:color="auto"/>
              <w:right w:val="nil"/>
            </w:tcBorders>
          </w:tcPr>
          <w:p w14:paraId="163848DD"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single" w:sz="4" w:space="0" w:color="auto"/>
              <w:right w:val="nil"/>
            </w:tcBorders>
          </w:tcPr>
          <w:p w14:paraId="08500993"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784" w:type="pct"/>
            <w:tcBorders>
              <w:top w:val="nil"/>
              <w:left w:val="nil"/>
              <w:bottom w:val="single" w:sz="4" w:space="0" w:color="auto"/>
              <w:right w:val="nil"/>
            </w:tcBorders>
          </w:tcPr>
          <w:p w14:paraId="018C043A"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9E3454" w:rsidRPr="007862B1" w14:paraId="3032ED9B" w14:textId="77777777" w:rsidTr="002D6185">
        <w:tblPrEx>
          <w:tblBorders>
            <w:bottom w:val="single" w:sz="6" w:space="0" w:color="auto"/>
          </w:tblBorders>
        </w:tblPrEx>
        <w:trPr>
          <w:jc w:val="center"/>
        </w:trPr>
        <w:tc>
          <w:tcPr>
            <w:tcW w:w="2649" w:type="pct"/>
            <w:tcBorders>
              <w:top w:val="single" w:sz="4" w:space="0" w:color="auto"/>
              <w:left w:val="nil"/>
              <w:bottom w:val="nil"/>
              <w:right w:val="nil"/>
            </w:tcBorders>
          </w:tcPr>
          <w:p w14:paraId="327C8F32"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784" w:type="pct"/>
            <w:tcBorders>
              <w:top w:val="single" w:sz="4" w:space="0" w:color="auto"/>
              <w:left w:val="nil"/>
              <w:bottom w:val="nil"/>
              <w:right w:val="nil"/>
            </w:tcBorders>
          </w:tcPr>
          <w:p w14:paraId="6F8E3A5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784" w:type="pct"/>
            <w:tcBorders>
              <w:top w:val="single" w:sz="4" w:space="0" w:color="auto"/>
              <w:left w:val="nil"/>
              <w:bottom w:val="nil"/>
              <w:right w:val="nil"/>
            </w:tcBorders>
          </w:tcPr>
          <w:p w14:paraId="3E6213BF"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c>
          <w:tcPr>
            <w:tcW w:w="784" w:type="pct"/>
            <w:tcBorders>
              <w:top w:val="single" w:sz="4" w:space="0" w:color="auto"/>
              <w:left w:val="nil"/>
              <w:bottom w:val="nil"/>
              <w:right w:val="nil"/>
            </w:tcBorders>
          </w:tcPr>
          <w:p w14:paraId="539C59E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154</w:t>
            </w:r>
          </w:p>
        </w:tc>
      </w:tr>
      <w:tr w:rsidR="009E3454" w:rsidRPr="007862B1" w14:paraId="379A80F0" w14:textId="77777777" w:rsidTr="002D6185">
        <w:tblPrEx>
          <w:tblBorders>
            <w:bottom w:val="single" w:sz="6" w:space="0" w:color="auto"/>
          </w:tblBorders>
        </w:tblPrEx>
        <w:trPr>
          <w:jc w:val="center"/>
        </w:trPr>
        <w:tc>
          <w:tcPr>
            <w:tcW w:w="2649" w:type="pct"/>
            <w:tcBorders>
              <w:top w:val="nil"/>
              <w:left w:val="nil"/>
              <w:bottom w:val="single" w:sz="6" w:space="0" w:color="auto"/>
              <w:right w:val="nil"/>
            </w:tcBorders>
          </w:tcPr>
          <w:p w14:paraId="2CD22D99" w14:textId="77777777" w:rsidR="009E3454" w:rsidRPr="007862B1" w:rsidRDefault="009E3454" w:rsidP="002D6185">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Pseudo log likelihood</w:t>
            </w:r>
          </w:p>
        </w:tc>
        <w:tc>
          <w:tcPr>
            <w:tcW w:w="784" w:type="pct"/>
            <w:tcBorders>
              <w:top w:val="nil"/>
              <w:left w:val="nil"/>
              <w:bottom w:val="single" w:sz="6" w:space="0" w:color="auto"/>
              <w:right w:val="nil"/>
            </w:tcBorders>
          </w:tcPr>
          <w:p w14:paraId="162C1BB4"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-247.36</w:t>
            </w:r>
          </w:p>
        </w:tc>
        <w:tc>
          <w:tcPr>
            <w:tcW w:w="784" w:type="pct"/>
            <w:tcBorders>
              <w:top w:val="nil"/>
              <w:left w:val="nil"/>
              <w:bottom w:val="single" w:sz="6" w:space="0" w:color="auto"/>
              <w:right w:val="nil"/>
            </w:tcBorders>
          </w:tcPr>
          <w:p w14:paraId="352F890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-231.58</w:t>
            </w:r>
          </w:p>
        </w:tc>
        <w:tc>
          <w:tcPr>
            <w:tcW w:w="784" w:type="pct"/>
            <w:tcBorders>
              <w:top w:val="nil"/>
              <w:left w:val="nil"/>
              <w:bottom w:val="single" w:sz="6" w:space="0" w:color="auto"/>
              <w:right w:val="nil"/>
            </w:tcBorders>
          </w:tcPr>
          <w:p w14:paraId="7BA9AE8E" w14:textId="77777777" w:rsidR="009E3454" w:rsidRPr="007862B1" w:rsidRDefault="009E3454" w:rsidP="002D6185">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-227.35</w:t>
            </w:r>
          </w:p>
        </w:tc>
      </w:tr>
    </w:tbl>
    <w:p w14:paraId="3D513AB3" w14:textId="77777777" w:rsidR="009E3454" w:rsidRPr="007862B1" w:rsidRDefault="009E3454" w:rsidP="009E345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7862B1">
        <w:rPr>
          <w:rFonts w:ascii="Times New Roman" w:eastAsia="Times New Roman" w:hAnsi="Times New Roman" w:cs="Times New Roman"/>
          <w:sz w:val="20"/>
          <w:szCs w:val="20"/>
          <w:lang w:val="en-US"/>
        </w:rPr>
        <w:t xml:space="preserve">Standard errors </w:t>
      </w:r>
      <w:r w:rsidRPr="007862B1">
        <w:rPr>
          <w:rFonts w:ascii="Times New Roman" w:eastAsiaTheme="minorEastAsia" w:hAnsi="Times New Roman" w:cs="Times New Roman"/>
          <w:sz w:val="20"/>
          <w:szCs w:val="20"/>
          <w:lang w:val="en-US" w:eastAsia="zh-CN"/>
        </w:rPr>
        <w:t>clustered by country</w:t>
      </w:r>
      <w:r w:rsidRPr="007862B1">
        <w:rPr>
          <w:rFonts w:ascii="Times New Roman" w:eastAsia="Times New Roman" w:hAnsi="Times New Roman" w:cs="Times New Roman"/>
          <w:sz w:val="20"/>
          <w:szCs w:val="20"/>
          <w:lang w:val="en-US"/>
        </w:rPr>
        <w:t xml:space="preserve"> in parentheses. </w:t>
      </w:r>
    </w:p>
    <w:p w14:paraId="7045B1C0" w14:textId="77777777" w:rsidR="009E3454" w:rsidRPr="007862B1" w:rsidRDefault="009E3454" w:rsidP="009E345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7862B1">
        <w:rPr>
          <w:rFonts w:ascii="Times New Roman" w:eastAsia="Times New Roman" w:hAnsi="Times New Roman" w:cs="Times New Roman"/>
          <w:sz w:val="20"/>
          <w:szCs w:val="20"/>
          <w:lang w:val="en-US"/>
        </w:rPr>
        <w:t>*** p&lt;0.01, ** p&lt;0.05, * p&lt;0.1</w:t>
      </w:r>
    </w:p>
    <w:p w14:paraId="52AF6B84" w14:textId="3CC112F4"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5600EC63" w14:textId="7C797252" w:rsidR="009E3454" w:rsidRPr="007862B1" w:rsidRDefault="009E3454" w:rsidP="0000152C">
      <w:pPr>
        <w:spacing w:after="0" w:line="240" w:lineRule="auto"/>
        <w:rPr>
          <w:rFonts w:ascii="Times New Roman" w:eastAsia="Times New Roman" w:hAnsi="Times New Roman" w:cs="Times New Roman"/>
          <w:b/>
          <w:sz w:val="24"/>
          <w:szCs w:val="24"/>
          <w:lang w:val="en-US"/>
        </w:rPr>
      </w:pPr>
    </w:p>
    <w:p w14:paraId="5A23A441" w14:textId="77777777" w:rsidR="009E3454" w:rsidRPr="007862B1" w:rsidRDefault="009E3454" w:rsidP="0000152C">
      <w:pPr>
        <w:spacing w:after="0" w:line="240" w:lineRule="auto"/>
        <w:rPr>
          <w:rFonts w:ascii="Times New Roman" w:eastAsia="Times New Roman" w:hAnsi="Times New Roman" w:cs="Times New Roman"/>
          <w:b/>
          <w:sz w:val="24"/>
          <w:szCs w:val="24"/>
          <w:lang w:val="en-US"/>
        </w:rPr>
      </w:pPr>
    </w:p>
    <w:p w14:paraId="2EBC819E"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10C55C00"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7E67180E" w14:textId="77777777"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5412C9CB" w14:textId="309ABE2C" w:rsidR="0000152C" w:rsidRPr="007862B1" w:rsidRDefault="0000152C" w:rsidP="0000152C">
      <w:pPr>
        <w:spacing w:after="0" w:line="240" w:lineRule="auto"/>
        <w:rPr>
          <w:rFonts w:ascii="Times New Roman" w:eastAsia="Times New Roman" w:hAnsi="Times New Roman" w:cs="Times New Roman"/>
          <w:b/>
          <w:sz w:val="24"/>
          <w:szCs w:val="24"/>
          <w:lang w:val="en-US"/>
        </w:rPr>
      </w:pPr>
    </w:p>
    <w:p w14:paraId="3B7E68B0" w14:textId="7B830572" w:rsidR="005D431C" w:rsidRPr="007862B1" w:rsidRDefault="005D431C" w:rsidP="0000152C">
      <w:pPr>
        <w:spacing w:after="0" w:line="240" w:lineRule="auto"/>
        <w:rPr>
          <w:rFonts w:ascii="Times New Roman" w:eastAsia="Times New Roman" w:hAnsi="Times New Roman" w:cs="Times New Roman"/>
          <w:b/>
          <w:sz w:val="24"/>
          <w:szCs w:val="24"/>
          <w:lang w:val="en-US"/>
        </w:rPr>
      </w:pPr>
    </w:p>
    <w:p w14:paraId="6C74DAA0" w14:textId="59F421D6" w:rsidR="005D431C" w:rsidRPr="007862B1" w:rsidRDefault="005D431C" w:rsidP="0000152C">
      <w:pPr>
        <w:spacing w:after="0" w:line="240" w:lineRule="auto"/>
        <w:rPr>
          <w:rFonts w:ascii="Times New Roman" w:eastAsia="Times New Roman" w:hAnsi="Times New Roman" w:cs="Times New Roman"/>
          <w:b/>
          <w:sz w:val="24"/>
          <w:szCs w:val="24"/>
          <w:lang w:val="en-US"/>
        </w:rPr>
      </w:pPr>
    </w:p>
    <w:p w14:paraId="586DC916" w14:textId="3F3BD7CC" w:rsidR="005D431C" w:rsidRPr="007862B1" w:rsidRDefault="005D431C" w:rsidP="005D431C">
      <w:pPr>
        <w:keepNext/>
        <w:keepLines/>
        <w:spacing w:after="0" w:line="360" w:lineRule="auto"/>
        <w:outlineLvl w:val="2"/>
        <w:rPr>
          <w:rFonts w:ascii="Times New Roman" w:eastAsia="Calibri" w:hAnsi="Times New Roman" w:cs="Times New Roman"/>
          <w:b/>
          <w:sz w:val="26"/>
          <w:szCs w:val="26"/>
          <w:lang w:val="en-US"/>
        </w:rPr>
      </w:pPr>
      <w:r w:rsidRPr="007862B1">
        <w:rPr>
          <w:rFonts w:ascii="Times New Roman" w:eastAsia="Calibri" w:hAnsi="Times New Roman" w:cs="Times New Roman"/>
          <w:b/>
          <w:sz w:val="26"/>
          <w:szCs w:val="26"/>
          <w:lang w:val="en-US"/>
        </w:rPr>
        <w:lastRenderedPageBreak/>
        <w:t>Appendix 6</w:t>
      </w:r>
    </w:p>
    <w:p w14:paraId="06C83879" w14:textId="4DC26008" w:rsidR="005D431C" w:rsidRPr="007862B1" w:rsidRDefault="005D431C" w:rsidP="005D431C">
      <w:pPr>
        <w:keepNext/>
        <w:keepLines/>
        <w:spacing w:after="0" w:line="360" w:lineRule="auto"/>
        <w:outlineLvl w:val="2"/>
        <w:rPr>
          <w:rFonts w:ascii="Times New Roman" w:eastAsia="Calibri" w:hAnsi="Times New Roman" w:cs="Times New Roman"/>
          <w:b/>
          <w:sz w:val="24"/>
          <w:szCs w:val="24"/>
          <w:lang w:val="en-US"/>
        </w:rPr>
      </w:pPr>
      <w:r w:rsidRPr="007862B1">
        <w:rPr>
          <w:rFonts w:ascii="Times New Roman" w:eastAsia="Calibri" w:hAnsi="Times New Roman" w:cs="Times New Roman"/>
          <w:b/>
          <w:sz w:val="24"/>
          <w:szCs w:val="24"/>
          <w:lang w:val="en-US"/>
        </w:rPr>
        <w:t xml:space="preserve">Robustness test with </w:t>
      </w:r>
      <w:r w:rsidR="0002003C" w:rsidRPr="007862B1">
        <w:rPr>
          <w:rFonts w:ascii="Times New Roman" w:eastAsia="Calibri" w:hAnsi="Times New Roman" w:cs="Times New Roman"/>
          <w:b/>
          <w:sz w:val="24"/>
          <w:szCs w:val="24"/>
          <w:lang w:val="en-US"/>
        </w:rPr>
        <w:t>central party organizations and legislative party organizations in separate analyses and as one (mean value across party faces if both answered).</w:t>
      </w:r>
    </w:p>
    <w:p w14:paraId="2127EB38" w14:textId="77777777" w:rsidR="005D431C" w:rsidRPr="007862B1" w:rsidRDefault="005D431C" w:rsidP="005D431C">
      <w:pPr>
        <w:spacing w:after="0" w:line="360" w:lineRule="auto"/>
        <w:rPr>
          <w:rFonts w:ascii="Times New Roman" w:eastAsia="Calibri" w:hAnsi="Times New Roman" w:cs="Times New Roman"/>
          <w:b/>
          <w:lang w:val="en-US"/>
        </w:rPr>
      </w:pPr>
    </w:p>
    <w:p w14:paraId="6B8233F1" w14:textId="716D4171" w:rsidR="005D431C" w:rsidRPr="007862B1" w:rsidRDefault="007C66CA" w:rsidP="005D431C">
      <w:pPr>
        <w:spacing w:after="0" w:line="360" w:lineRule="auto"/>
        <w:rPr>
          <w:rFonts w:ascii="Times New Roman" w:eastAsia="Calibri" w:hAnsi="Times New Roman" w:cs="Times New Roman"/>
          <w:i/>
          <w:lang w:val="en-US"/>
        </w:rPr>
      </w:pPr>
      <w:r w:rsidRPr="007862B1">
        <w:rPr>
          <w:rFonts w:ascii="Times New Roman" w:eastAsia="Calibri" w:hAnsi="Times New Roman" w:cs="Times New Roman"/>
          <w:i/>
          <w:lang w:val="en-US"/>
        </w:rPr>
        <w:t>Table A10</w:t>
      </w:r>
      <w:r w:rsidR="005D431C" w:rsidRPr="007862B1">
        <w:rPr>
          <w:rFonts w:ascii="Times New Roman" w:eastAsia="Calibri" w:hAnsi="Times New Roman" w:cs="Times New Roman"/>
          <w:i/>
          <w:lang w:val="en-US"/>
        </w:rPr>
        <w:t>. Central party organizations (CPOs) only, all variables</w:t>
      </w:r>
    </w:p>
    <w:tbl>
      <w:tblPr>
        <w:tblW w:w="5000" w:type="pct"/>
        <w:jc w:val="center"/>
        <w:tblCellMar>
          <w:left w:w="75" w:type="dxa"/>
          <w:right w:w="75" w:type="dxa"/>
        </w:tblCellMar>
        <w:tblLook w:val="0000" w:firstRow="0" w:lastRow="0" w:firstColumn="0" w:lastColumn="0" w:noHBand="0" w:noVBand="0"/>
      </w:tblPr>
      <w:tblGrid>
        <w:gridCol w:w="3232"/>
        <w:gridCol w:w="1169"/>
        <w:gridCol w:w="1168"/>
        <w:gridCol w:w="1168"/>
        <w:gridCol w:w="1168"/>
        <w:gridCol w:w="1167"/>
      </w:tblGrid>
      <w:tr w:rsidR="005D431C" w:rsidRPr="007862B1" w14:paraId="0F403F1F" w14:textId="77777777" w:rsidTr="005D431C">
        <w:trPr>
          <w:jc w:val="center"/>
        </w:trPr>
        <w:tc>
          <w:tcPr>
            <w:tcW w:w="1781" w:type="pct"/>
            <w:tcBorders>
              <w:top w:val="single" w:sz="6" w:space="0" w:color="auto"/>
              <w:left w:val="nil"/>
              <w:bottom w:val="nil"/>
              <w:right w:val="nil"/>
            </w:tcBorders>
          </w:tcPr>
          <w:p w14:paraId="6064E801"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single" w:sz="6" w:space="0" w:color="auto"/>
              <w:left w:val="nil"/>
              <w:bottom w:val="nil"/>
              <w:right w:val="nil"/>
            </w:tcBorders>
          </w:tcPr>
          <w:p w14:paraId="1A2562A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c>
          <w:tcPr>
            <w:tcW w:w="644" w:type="pct"/>
            <w:tcBorders>
              <w:top w:val="single" w:sz="6" w:space="0" w:color="auto"/>
              <w:left w:val="nil"/>
              <w:bottom w:val="nil"/>
              <w:right w:val="nil"/>
            </w:tcBorders>
          </w:tcPr>
          <w:p w14:paraId="274676E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w:t>
            </w:r>
          </w:p>
        </w:tc>
        <w:tc>
          <w:tcPr>
            <w:tcW w:w="644" w:type="pct"/>
            <w:tcBorders>
              <w:top w:val="single" w:sz="6" w:space="0" w:color="auto"/>
              <w:left w:val="nil"/>
              <w:bottom w:val="nil"/>
              <w:right w:val="nil"/>
            </w:tcBorders>
          </w:tcPr>
          <w:p w14:paraId="554CA51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w:t>
            </w:r>
          </w:p>
        </w:tc>
        <w:tc>
          <w:tcPr>
            <w:tcW w:w="644" w:type="pct"/>
            <w:tcBorders>
              <w:top w:val="single" w:sz="6" w:space="0" w:color="auto"/>
              <w:left w:val="nil"/>
              <w:bottom w:val="nil"/>
              <w:right w:val="nil"/>
            </w:tcBorders>
          </w:tcPr>
          <w:p w14:paraId="7866DC3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(4)</w:t>
            </w:r>
          </w:p>
        </w:tc>
        <w:tc>
          <w:tcPr>
            <w:tcW w:w="643" w:type="pct"/>
            <w:tcBorders>
              <w:top w:val="single" w:sz="6" w:space="0" w:color="auto"/>
              <w:left w:val="nil"/>
              <w:bottom w:val="nil"/>
              <w:right w:val="nil"/>
            </w:tcBorders>
          </w:tcPr>
          <w:p w14:paraId="1D1A266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(5)</w:t>
            </w:r>
          </w:p>
        </w:tc>
      </w:tr>
      <w:tr w:rsidR="005D431C" w:rsidRPr="007862B1" w14:paraId="10F2CEEA" w14:textId="77777777" w:rsidTr="005D431C">
        <w:trPr>
          <w:jc w:val="center"/>
        </w:trPr>
        <w:tc>
          <w:tcPr>
            <w:tcW w:w="1781" w:type="pct"/>
            <w:tcBorders>
              <w:top w:val="nil"/>
              <w:left w:val="nil"/>
              <w:bottom w:val="single" w:sz="6" w:space="0" w:color="auto"/>
              <w:right w:val="nil"/>
            </w:tcBorders>
          </w:tcPr>
          <w:p w14:paraId="2EC24BD9"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6EE4978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5295EBC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5C8269E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1224FF5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single" w:sz="6" w:space="0" w:color="auto"/>
              <w:right w:val="nil"/>
            </w:tcBorders>
          </w:tcPr>
          <w:p w14:paraId="30643FD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D431C" w:rsidRPr="007862B1" w14:paraId="147FEC91" w14:textId="77777777" w:rsidTr="005D431C">
        <w:trPr>
          <w:jc w:val="center"/>
        </w:trPr>
        <w:tc>
          <w:tcPr>
            <w:tcW w:w="1781" w:type="pct"/>
            <w:tcBorders>
              <w:top w:val="nil"/>
              <w:left w:val="nil"/>
              <w:bottom w:val="nil"/>
              <w:right w:val="nil"/>
            </w:tcBorders>
          </w:tcPr>
          <w:p w14:paraId="4DF8A160"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5653CCD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7E5722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859F2A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DBFB7E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1EFE153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D431C" w:rsidRPr="007862B1" w14:paraId="039CC842" w14:textId="77777777" w:rsidTr="005D431C">
        <w:trPr>
          <w:jc w:val="center"/>
        </w:trPr>
        <w:tc>
          <w:tcPr>
            <w:tcW w:w="1781" w:type="pct"/>
            <w:tcBorders>
              <w:top w:val="nil"/>
              <w:left w:val="nil"/>
              <w:bottom w:val="nil"/>
              <w:right w:val="nil"/>
            </w:tcBorders>
          </w:tcPr>
          <w:p w14:paraId="0AA34282"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644" w:type="pct"/>
            <w:tcBorders>
              <w:top w:val="nil"/>
              <w:left w:val="nil"/>
              <w:bottom w:val="nil"/>
              <w:right w:val="nil"/>
            </w:tcBorders>
          </w:tcPr>
          <w:p w14:paraId="343B21C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1.41***</w:t>
            </w:r>
          </w:p>
        </w:tc>
        <w:tc>
          <w:tcPr>
            <w:tcW w:w="644" w:type="pct"/>
            <w:tcBorders>
              <w:top w:val="nil"/>
              <w:left w:val="nil"/>
              <w:bottom w:val="nil"/>
              <w:right w:val="nil"/>
            </w:tcBorders>
          </w:tcPr>
          <w:p w14:paraId="5B8CDEF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1.46***</w:t>
            </w:r>
          </w:p>
        </w:tc>
        <w:tc>
          <w:tcPr>
            <w:tcW w:w="644" w:type="pct"/>
            <w:tcBorders>
              <w:top w:val="nil"/>
              <w:left w:val="nil"/>
              <w:bottom w:val="nil"/>
              <w:right w:val="nil"/>
            </w:tcBorders>
          </w:tcPr>
          <w:p w14:paraId="4652584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1.47***</w:t>
            </w:r>
          </w:p>
        </w:tc>
        <w:tc>
          <w:tcPr>
            <w:tcW w:w="644" w:type="pct"/>
            <w:tcBorders>
              <w:top w:val="nil"/>
              <w:left w:val="nil"/>
              <w:bottom w:val="nil"/>
              <w:right w:val="nil"/>
            </w:tcBorders>
          </w:tcPr>
          <w:p w14:paraId="6010D47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1.39***</w:t>
            </w:r>
          </w:p>
        </w:tc>
        <w:tc>
          <w:tcPr>
            <w:tcW w:w="643" w:type="pct"/>
            <w:tcBorders>
              <w:top w:val="nil"/>
              <w:left w:val="nil"/>
              <w:bottom w:val="nil"/>
              <w:right w:val="nil"/>
            </w:tcBorders>
          </w:tcPr>
          <w:p w14:paraId="00B38FB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1.70***</w:t>
            </w:r>
          </w:p>
        </w:tc>
      </w:tr>
      <w:tr w:rsidR="005D431C" w:rsidRPr="007862B1" w14:paraId="4E893EE0" w14:textId="77777777" w:rsidTr="005D431C">
        <w:trPr>
          <w:jc w:val="center"/>
        </w:trPr>
        <w:tc>
          <w:tcPr>
            <w:tcW w:w="1781" w:type="pct"/>
            <w:tcBorders>
              <w:top w:val="nil"/>
              <w:left w:val="nil"/>
              <w:bottom w:val="nil"/>
              <w:right w:val="nil"/>
            </w:tcBorders>
          </w:tcPr>
          <w:p w14:paraId="30BB339E"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18B7F6B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c>
          <w:tcPr>
            <w:tcW w:w="644" w:type="pct"/>
            <w:tcBorders>
              <w:top w:val="nil"/>
              <w:left w:val="nil"/>
              <w:bottom w:val="nil"/>
              <w:right w:val="nil"/>
            </w:tcBorders>
          </w:tcPr>
          <w:p w14:paraId="6481B65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(0.34)</w:t>
            </w:r>
          </w:p>
        </w:tc>
        <w:tc>
          <w:tcPr>
            <w:tcW w:w="644" w:type="pct"/>
            <w:tcBorders>
              <w:top w:val="nil"/>
              <w:left w:val="nil"/>
              <w:bottom w:val="nil"/>
              <w:right w:val="nil"/>
            </w:tcBorders>
          </w:tcPr>
          <w:p w14:paraId="5F3E267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(0.37)</w:t>
            </w:r>
          </w:p>
        </w:tc>
        <w:tc>
          <w:tcPr>
            <w:tcW w:w="644" w:type="pct"/>
            <w:tcBorders>
              <w:top w:val="nil"/>
              <w:left w:val="nil"/>
              <w:bottom w:val="nil"/>
              <w:right w:val="nil"/>
            </w:tcBorders>
          </w:tcPr>
          <w:p w14:paraId="6E55FA5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(0.30)</w:t>
            </w:r>
          </w:p>
        </w:tc>
        <w:tc>
          <w:tcPr>
            <w:tcW w:w="643" w:type="pct"/>
            <w:tcBorders>
              <w:top w:val="nil"/>
              <w:left w:val="nil"/>
              <w:bottom w:val="nil"/>
              <w:right w:val="nil"/>
            </w:tcBorders>
          </w:tcPr>
          <w:p w14:paraId="7370EEE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(0.29)</w:t>
            </w:r>
          </w:p>
        </w:tc>
      </w:tr>
      <w:tr w:rsidR="005D431C" w:rsidRPr="007862B1" w14:paraId="654DE833" w14:textId="77777777" w:rsidTr="005D431C">
        <w:trPr>
          <w:jc w:val="center"/>
        </w:trPr>
        <w:tc>
          <w:tcPr>
            <w:tcW w:w="1781" w:type="pct"/>
            <w:tcBorders>
              <w:top w:val="nil"/>
              <w:left w:val="nil"/>
              <w:bottom w:val="nil"/>
              <w:right w:val="nil"/>
            </w:tcBorders>
          </w:tcPr>
          <w:p w14:paraId="023DEB13"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644" w:type="pct"/>
            <w:tcBorders>
              <w:top w:val="nil"/>
              <w:left w:val="nil"/>
              <w:bottom w:val="nil"/>
              <w:right w:val="nil"/>
            </w:tcBorders>
          </w:tcPr>
          <w:p w14:paraId="1C6FE74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-0.73***</w:t>
            </w:r>
          </w:p>
        </w:tc>
        <w:tc>
          <w:tcPr>
            <w:tcW w:w="644" w:type="pct"/>
            <w:tcBorders>
              <w:top w:val="nil"/>
              <w:left w:val="nil"/>
              <w:bottom w:val="nil"/>
              <w:right w:val="nil"/>
            </w:tcBorders>
          </w:tcPr>
          <w:p w14:paraId="0C07A10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BB9500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-0.73***</w:t>
            </w:r>
          </w:p>
        </w:tc>
        <w:tc>
          <w:tcPr>
            <w:tcW w:w="644" w:type="pct"/>
            <w:tcBorders>
              <w:top w:val="nil"/>
              <w:left w:val="nil"/>
              <w:bottom w:val="nil"/>
              <w:right w:val="nil"/>
            </w:tcBorders>
          </w:tcPr>
          <w:p w14:paraId="2F40D9A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-0.30*</w:t>
            </w:r>
          </w:p>
        </w:tc>
        <w:tc>
          <w:tcPr>
            <w:tcW w:w="643" w:type="pct"/>
            <w:tcBorders>
              <w:top w:val="nil"/>
              <w:left w:val="nil"/>
              <w:bottom w:val="nil"/>
              <w:right w:val="nil"/>
            </w:tcBorders>
          </w:tcPr>
          <w:p w14:paraId="65EA370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-0.31**</w:t>
            </w:r>
          </w:p>
        </w:tc>
      </w:tr>
      <w:tr w:rsidR="005D431C" w:rsidRPr="007862B1" w14:paraId="43736073" w14:textId="77777777" w:rsidTr="005D431C">
        <w:trPr>
          <w:jc w:val="center"/>
        </w:trPr>
        <w:tc>
          <w:tcPr>
            <w:tcW w:w="1781" w:type="pct"/>
            <w:tcBorders>
              <w:top w:val="nil"/>
              <w:left w:val="nil"/>
              <w:bottom w:val="nil"/>
              <w:right w:val="nil"/>
            </w:tcBorders>
          </w:tcPr>
          <w:p w14:paraId="78D1D280"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248580D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c>
          <w:tcPr>
            <w:tcW w:w="644" w:type="pct"/>
            <w:tcBorders>
              <w:top w:val="nil"/>
              <w:left w:val="nil"/>
              <w:bottom w:val="nil"/>
              <w:right w:val="nil"/>
            </w:tcBorders>
          </w:tcPr>
          <w:p w14:paraId="30ADB4F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3044C4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(0.18)</w:t>
            </w:r>
          </w:p>
        </w:tc>
        <w:tc>
          <w:tcPr>
            <w:tcW w:w="644" w:type="pct"/>
            <w:tcBorders>
              <w:top w:val="nil"/>
              <w:left w:val="nil"/>
              <w:bottom w:val="nil"/>
              <w:right w:val="nil"/>
            </w:tcBorders>
          </w:tcPr>
          <w:p w14:paraId="26EF5D3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(0.17)</w:t>
            </w:r>
          </w:p>
        </w:tc>
        <w:tc>
          <w:tcPr>
            <w:tcW w:w="643" w:type="pct"/>
            <w:tcBorders>
              <w:top w:val="nil"/>
              <w:left w:val="nil"/>
              <w:bottom w:val="nil"/>
              <w:right w:val="nil"/>
            </w:tcBorders>
          </w:tcPr>
          <w:p w14:paraId="47D7F8D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5D431C" w:rsidRPr="007862B1" w14:paraId="65FE7D98" w14:textId="77777777" w:rsidTr="005D431C">
        <w:trPr>
          <w:jc w:val="center"/>
        </w:trPr>
        <w:tc>
          <w:tcPr>
            <w:tcW w:w="1781" w:type="pct"/>
            <w:tcBorders>
              <w:top w:val="nil"/>
              <w:left w:val="nil"/>
              <w:bottom w:val="nil"/>
              <w:right w:val="nil"/>
            </w:tcBorders>
          </w:tcPr>
          <w:p w14:paraId="3C47E2A9"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644" w:type="pct"/>
            <w:tcBorders>
              <w:top w:val="nil"/>
              <w:left w:val="nil"/>
              <w:bottom w:val="nil"/>
              <w:right w:val="nil"/>
            </w:tcBorders>
          </w:tcPr>
          <w:p w14:paraId="2CCF40C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c>
          <w:tcPr>
            <w:tcW w:w="644" w:type="pct"/>
            <w:tcBorders>
              <w:top w:val="nil"/>
              <w:left w:val="nil"/>
              <w:bottom w:val="nil"/>
              <w:right w:val="nil"/>
            </w:tcBorders>
          </w:tcPr>
          <w:p w14:paraId="25F5659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5247346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c>
          <w:tcPr>
            <w:tcW w:w="644" w:type="pct"/>
            <w:tcBorders>
              <w:top w:val="nil"/>
              <w:left w:val="nil"/>
              <w:bottom w:val="nil"/>
              <w:right w:val="nil"/>
            </w:tcBorders>
          </w:tcPr>
          <w:p w14:paraId="10B18E5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3" w:type="pct"/>
            <w:tcBorders>
              <w:top w:val="nil"/>
              <w:left w:val="nil"/>
              <w:bottom w:val="nil"/>
              <w:right w:val="nil"/>
            </w:tcBorders>
          </w:tcPr>
          <w:p w14:paraId="06AE40F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5D431C" w:rsidRPr="007862B1" w14:paraId="129F3950" w14:textId="77777777" w:rsidTr="005D431C">
        <w:trPr>
          <w:jc w:val="center"/>
        </w:trPr>
        <w:tc>
          <w:tcPr>
            <w:tcW w:w="1781" w:type="pct"/>
            <w:tcBorders>
              <w:top w:val="nil"/>
              <w:left w:val="nil"/>
              <w:bottom w:val="nil"/>
              <w:right w:val="nil"/>
            </w:tcBorders>
          </w:tcPr>
          <w:p w14:paraId="6F252FD2"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00A871F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5927FEB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6E62CBD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5F326F2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c>
          <w:tcPr>
            <w:tcW w:w="643" w:type="pct"/>
            <w:tcBorders>
              <w:top w:val="nil"/>
              <w:left w:val="nil"/>
              <w:bottom w:val="nil"/>
              <w:right w:val="nil"/>
            </w:tcBorders>
          </w:tcPr>
          <w:p w14:paraId="2CDF6E8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r>
      <w:tr w:rsidR="005D431C" w:rsidRPr="007862B1" w14:paraId="45C46D0C" w14:textId="77777777" w:rsidTr="005D431C">
        <w:trPr>
          <w:jc w:val="center"/>
        </w:trPr>
        <w:tc>
          <w:tcPr>
            <w:tcW w:w="1781" w:type="pct"/>
            <w:tcBorders>
              <w:top w:val="nil"/>
              <w:left w:val="nil"/>
              <w:bottom w:val="nil"/>
              <w:right w:val="nil"/>
            </w:tcBorders>
          </w:tcPr>
          <w:p w14:paraId="01665B81"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Strength of union</w:t>
            </w:r>
          </w:p>
        </w:tc>
        <w:tc>
          <w:tcPr>
            <w:tcW w:w="644" w:type="pct"/>
            <w:tcBorders>
              <w:top w:val="nil"/>
              <w:left w:val="nil"/>
              <w:bottom w:val="nil"/>
              <w:right w:val="nil"/>
            </w:tcBorders>
          </w:tcPr>
          <w:p w14:paraId="4ED1022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34BBAE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B4D179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78ECB2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-0.36</w:t>
            </w:r>
          </w:p>
        </w:tc>
        <w:tc>
          <w:tcPr>
            <w:tcW w:w="643" w:type="pct"/>
            <w:tcBorders>
              <w:top w:val="nil"/>
              <w:left w:val="nil"/>
              <w:bottom w:val="nil"/>
              <w:right w:val="nil"/>
            </w:tcBorders>
          </w:tcPr>
          <w:p w14:paraId="6C13919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0.05</w:t>
            </w:r>
          </w:p>
        </w:tc>
      </w:tr>
      <w:tr w:rsidR="005D431C" w:rsidRPr="007862B1" w14:paraId="63D4BDB4" w14:textId="77777777" w:rsidTr="005D431C">
        <w:trPr>
          <w:jc w:val="center"/>
        </w:trPr>
        <w:tc>
          <w:tcPr>
            <w:tcW w:w="1781" w:type="pct"/>
            <w:tcBorders>
              <w:top w:val="nil"/>
              <w:left w:val="nil"/>
              <w:bottom w:val="nil"/>
              <w:right w:val="nil"/>
            </w:tcBorders>
          </w:tcPr>
          <w:p w14:paraId="1B984B7D"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3C94C3F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22FA8F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972B0D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FF764D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(0.95)</w:t>
            </w:r>
          </w:p>
        </w:tc>
        <w:tc>
          <w:tcPr>
            <w:tcW w:w="643" w:type="pct"/>
            <w:tcBorders>
              <w:top w:val="nil"/>
              <w:left w:val="nil"/>
              <w:bottom w:val="nil"/>
              <w:right w:val="nil"/>
            </w:tcBorders>
          </w:tcPr>
          <w:p w14:paraId="00E4C7E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(1.04)</w:t>
            </w:r>
          </w:p>
        </w:tc>
      </w:tr>
      <w:tr w:rsidR="005D431C" w:rsidRPr="007862B1" w14:paraId="3D9D50A7" w14:textId="77777777" w:rsidTr="005D431C">
        <w:trPr>
          <w:jc w:val="center"/>
        </w:trPr>
        <w:tc>
          <w:tcPr>
            <w:tcW w:w="1781" w:type="pct"/>
            <w:tcBorders>
              <w:top w:val="nil"/>
              <w:left w:val="nil"/>
              <w:bottom w:val="nil"/>
              <w:right w:val="nil"/>
            </w:tcBorders>
          </w:tcPr>
          <w:p w14:paraId="737EA0B8"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Traditional union ally</w:t>
            </w:r>
          </w:p>
        </w:tc>
        <w:tc>
          <w:tcPr>
            <w:tcW w:w="644" w:type="pct"/>
            <w:tcBorders>
              <w:top w:val="nil"/>
              <w:left w:val="nil"/>
              <w:bottom w:val="nil"/>
              <w:right w:val="nil"/>
            </w:tcBorders>
          </w:tcPr>
          <w:p w14:paraId="5BE8A19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68BE35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F9C5C8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C95EF5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0.62***</w:t>
            </w:r>
          </w:p>
        </w:tc>
        <w:tc>
          <w:tcPr>
            <w:tcW w:w="643" w:type="pct"/>
            <w:tcBorders>
              <w:top w:val="nil"/>
              <w:left w:val="nil"/>
              <w:bottom w:val="nil"/>
              <w:right w:val="nil"/>
            </w:tcBorders>
          </w:tcPr>
          <w:p w14:paraId="4F0CEAE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0.63***</w:t>
            </w:r>
          </w:p>
        </w:tc>
      </w:tr>
      <w:tr w:rsidR="005D431C" w:rsidRPr="007862B1" w14:paraId="0FFC0F9A" w14:textId="77777777" w:rsidTr="005D431C">
        <w:trPr>
          <w:jc w:val="center"/>
        </w:trPr>
        <w:tc>
          <w:tcPr>
            <w:tcW w:w="1781" w:type="pct"/>
            <w:tcBorders>
              <w:top w:val="nil"/>
              <w:left w:val="nil"/>
              <w:bottom w:val="nil"/>
              <w:right w:val="nil"/>
            </w:tcBorders>
          </w:tcPr>
          <w:p w14:paraId="572BE63E"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4A2CAE9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F33B1E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D3D925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E24B54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(0.14)</w:t>
            </w:r>
          </w:p>
        </w:tc>
        <w:tc>
          <w:tcPr>
            <w:tcW w:w="643" w:type="pct"/>
            <w:tcBorders>
              <w:top w:val="nil"/>
              <w:left w:val="nil"/>
              <w:bottom w:val="nil"/>
              <w:right w:val="nil"/>
            </w:tcBorders>
          </w:tcPr>
          <w:p w14:paraId="114B475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r>
      <w:tr w:rsidR="005D431C" w:rsidRPr="007862B1" w14:paraId="04AFA5C8" w14:textId="77777777" w:rsidTr="005D431C">
        <w:trPr>
          <w:jc w:val="center"/>
        </w:trPr>
        <w:tc>
          <w:tcPr>
            <w:tcW w:w="1781" w:type="pct"/>
            <w:tcBorders>
              <w:top w:val="nil"/>
              <w:left w:val="nil"/>
              <w:bottom w:val="nil"/>
              <w:right w:val="nil"/>
            </w:tcBorders>
          </w:tcPr>
          <w:p w14:paraId="53EF2F41"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organization type</w:t>
            </w:r>
          </w:p>
        </w:tc>
        <w:tc>
          <w:tcPr>
            <w:tcW w:w="644" w:type="pct"/>
            <w:tcBorders>
              <w:top w:val="nil"/>
              <w:left w:val="nil"/>
              <w:bottom w:val="nil"/>
              <w:right w:val="nil"/>
            </w:tcBorders>
          </w:tcPr>
          <w:p w14:paraId="19F4C62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E6385F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B17118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F071AE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-0.11</w:t>
            </w:r>
          </w:p>
        </w:tc>
        <w:tc>
          <w:tcPr>
            <w:tcW w:w="643" w:type="pct"/>
            <w:tcBorders>
              <w:top w:val="nil"/>
              <w:left w:val="nil"/>
              <w:bottom w:val="nil"/>
              <w:right w:val="nil"/>
            </w:tcBorders>
          </w:tcPr>
          <w:p w14:paraId="3E9F69E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-0.08</w:t>
            </w:r>
          </w:p>
        </w:tc>
      </w:tr>
      <w:tr w:rsidR="005D431C" w:rsidRPr="007862B1" w14:paraId="2539F436" w14:textId="77777777" w:rsidTr="005D431C">
        <w:trPr>
          <w:jc w:val="center"/>
        </w:trPr>
        <w:tc>
          <w:tcPr>
            <w:tcW w:w="1781" w:type="pct"/>
            <w:tcBorders>
              <w:top w:val="nil"/>
              <w:left w:val="nil"/>
              <w:bottom w:val="nil"/>
              <w:right w:val="nil"/>
            </w:tcBorders>
          </w:tcPr>
          <w:p w14:paraId="6177A6B9"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4643E27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553F89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173F73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8DFF4B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643" w:type="pct"/>
            <w:tcBorders>
              <w:top w:val="nil"/>
              <w:left w:val="nil"/>
              <w:bottom w:val="nil"/>
              <w:right w:val="nil"/>
            </w:tcBorders>
          </w:tcPr>
          <w:p w14:paraId="12BAD99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(0.24)</w:t>
            </w:r>
          </w:p>
        </w:tc>
      </w:tr>
      <w:tr w:rsidR="005D431C" w:rsidRPr="007862B1" w14:paraId="1C19B5AF" w14:textId="77777777" w:rsidTr="005D431C">
        <w:trPr>
          <w:jc w:val="center"/>
        </w:trPr>
        <w:tc>
          <w:tcPr>
            <w:tcW w:w="1781" w:type="pct"/>
            <w:tcBorders>
              <w:top w:val="nil"/>
              <w:left w:val="nil"/>
              <w:bottom w:val="nil"/>
              <w:right w:val="nil"/>
            </w:tcBorders>
          </w:tcPr>
          <w:p w14:paraId="3B5A6F3E"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moderate</w:t>
            </w:r>
          </w:p>
        </w:tc>
        <w:tc>
          <w:tcPr>
            <w:tcW w:w="644" w:type="pct"/>
            <w:tcBorders>
              <w:top w:val="nil"/>
              <w:left w:val="nil"/>
              <w:bottom w:val="nil"/>
              <w:right w:val="nil"/>
            </w:tcBorders>
          </w:tcPr>
          <w:p w14:paraId="176A7D2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B4F527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D1CC77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41D582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0.74***</w:t>
            </w:r>
          </w:p>
        </w:tc>
        <w:tc>
          <w:tcPr>
            <w:tcW w:w="643" w:type="pct"/>
            <w:tcBorders>
              <w:top w:val="nil"/>
              <w:left w:val="nil"/>
              <w:bottom w:val="nil"/>
              <w:right w:val="nil"/>
            </w:tcBorders>
          </w:tcPr>
          <w:p w14:paraId="64CCB3C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0.79***</w:t>
            </w:r>
          </w:p>
        </w:tc>
      </w:tr>
      <w:tr w:rsidR="005D431C" w:rsidRPr="007862B1" w14:paraId="11685495" w14:textId="77777777" w:rsidTr="005D431C">
        <w:trPr>
          <w:jc w:val="center"/>
        </w:trPr>
        <w:tc>
          <w:tcPr>
            <w:tcW w:w="1781" w:type="pct"/>
            <w:tcBorders>
              <w:top w:val="nil"/>
              <w:left w:val="nil"/>
              <w:bottom w:val="nil"/>
              <w:right w:val="nil"/>
            </w:tcBorders>
          </w:tcPr>
          <w:p w14:paraId="215BACA1"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54FA5CD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3C8F22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EFED60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164A64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c>
          <w:tcPr>
            <w:tcW w:w="643" w:type="pct"/>
            <w:tcBorders>
              <w:top w:val="nil"/>
              <w:left w:val="nil"/>
              <w:bottom w:val="nil"/>
              <w:right w:val="nil"/>
            </w:tcBorders>
          </w:tcPr>
          <w:p w14:paraId="4D4CABD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r>
      <w:tr w:rsidR="005D431C" w:rsidRPr="007862B1" w14:paraId="2596486A" w14:textId="77777777" w:rsidTr="005D431C">
        <w:trPr>
          <w:jc w:val="center"/>
        </w:trPr>
        <w:tc>
          <w:tcPr>
            <w:tcW w:w="1781" w:type="pct"/>
            <w:tcBorders>
              <w:top w:val="nil"/>
              <w:left w:val="nil"/>
              <w:bottom w:val="nil"/>
              <w:right w:val="nil"/>
            </w:tcBorders>
          </w:tcPr>
          <w:p w14:paraId="6A81A1EE"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high</w:t>
            </w:r>
          </w:p>
        </w:tc>
        <w:tc>
          <w:tcPr>
            <w:tcW w:w="644" w:type="pct"/>
            <w:tcBorders>
              <w:top w:val="nil"/>
              <w:left w:val="nil"/>
              <w:bottom w:val="nil"/>
              <w:right w:val="nil"/>
            </w:tcBorders>
          </w:tcPr>
          <w:p w14:paraId="0A2E247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738DBF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B5C6A0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35D593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0.71**</w:t>
            </w:r>
          </w:p>
        </w:tc>
        <w:tc>
          <w:tcPr>
            <w:tcW w:w="643" w:type="pct"/>
            <w:tcBorders>
              <w:top w:val="nil"/>
              <w:left w:val="nil"/>
              <w:bottom w:val="nil"/>
              <w:right w:val="nil"/>
            </w:tcBorders>
          </w:tcPr>
          <w:p w14:paraId="1F33E99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0.80***</w:t>
            </w:r>
          </w:p>
        </w:tc>
      </w:tr>
      <w:tr w:rsidR="005D431C" w:rsidRPr="007862B1" w14:paraId="696E9C7F" w14:textId="77777777" w:rsidTr="005D431C">
        <w:trPr>
          <w:jc w:val="center"/>
        </w:trPr>
        <w:tc>
          <w:tcPr>
            <w:tcW w:w="1781" w:type="pct"/>
            <w:tcBorders>
              <w:top w:val="nil"/>
              <w:left w:val="nil"/>
              <w:bottom w:val="nil"/>
              <w:right w:val="nil"/>
            </w:tcBorders>
          </w:tcPr>
          <w:p w14:paraId="1164C135"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6154D8A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F088D0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6174A3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687FA4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(0.28)</w:t>
            </w:r>
          </w:p>
        </w:tc>
        <w:tc>
          <w:tcPr>
            <w:tcW w:w="643" w:type="pct"/>
            <w:tcBorders>
              <w:top w:val="nil"/>
              <w:left w:val="nil"/>
              <w:bottom w:val="nil"/>
              <w:right w:val="nil"/>
            </w:tcBorders>
          </w:tcPr>
          <w:p w14:paraId="399A244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r>
      <w:tr w:rsidR="005D431C" w:rsidRPr="007862B1" w14:paraId="65D40F8B" w14:textId="77777777" w:rsidTr="005D431C">
        <w:trPr>
          <w:jc w:val="center"/>
        </w:trPr>
        <w:tc>
          <w:tcPr>
            <w:tcW w:w="1781" w:type="pct"/>
            <w:tcBorders>
              <w:top w:val="nil"/>
              <w:left w:val="nil"/>
              <w:bottom w:val="nil"/>
              <w:right w:val="nil"/>
            </w:tcBorders>
          </w:tcPr>
          <w:p w14:paraId="537692C5"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Corporatism</w:t>
            </w:r>
          </w:p>
        </w:tc>
        <w:tc>
          <w:tcPr>
            <w:tcW w:w="644" w:type="pct"/>
            <w:tcBorders>
              <w:top w:val="nil"/>
              <w:left w:val="nil"/>
              <w:bottom w:val="nil"/>
              <w:right w:val="nil"/>
            </w:tcBorders>
          </w:tcPr>
          <w:p w14:paraId="06E9793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5DC112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68B5E7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BB3A56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0.52**</w:t>
            </w:r>
          </w:p>
        </w:tc>
        <w:tc>
          <w:tcPr>
            <w:tcW w:w="643" w:type="pct"/>
            <w:tcBorders>
              <w:top w:val="nil"/>
              <w:left w:val="nil"/>
              <w:bottom w:val="nil"/>
              <w:right w:val="nil"/>
            </w:tcBorders>
          </w:tcPr>
          <w:p w14:paraId="45DDB77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0.57***</w:t>
            </w:r>
          </w:p>
        </w:tc>
      </w:tr>
      <w:tr w:rsidR="005D431C" w:rsidRPr="007862B1" w14:paraId="4CA6102E" w14:textId="77777777" w:rsidTr="005D431C">
        <w:trPr>
          <w:jc w:val="center"/>
        </w:trPr>
        <w:tc>
          <w:tcPr>
            <w:tcW w:w="1781" w:type="pct"/>
            <w:tcBorders>
              <w:top w:val="nil"/>
              <w:left w:val="nil"/>
              <w:bottom w:val="nil"/>
              <w:right w:val="nil"/>
            </w:tcBorders>
          </w:tcPr>
          <w:p w14:paraId="136533FF"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2C8871B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97F362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04E14C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E7F9AC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c>
          <w:tcPr>
            <w:tcW w:w="643" w:type="pct"/>
            <w:tcBorders>
              <w:top w:val="nil"/>
              <w:left w:val="nil"/>
              <w:bottom w:val="nil"/>
              <w:right w:val="nil"/>
            </w:tcBorders>
          </w:tcPr>
          <w:p w14:paraId="00620D5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(0.19)</w:t>
            </w:r>
          </w:p>
        </w:tc>
      </w:tr>
      <w:tr w:rsidR="005D431C" w:rsidRPr="007862B1" w14:paraId="72F99E7C" w14:textId="77777777" w:rsidTr="005D431C">
        <w:trPr>
          <w:jc w:val="center"/>
        </w:trPr>
        <w:tc>
          <w:tcPr>
            <w:tcW w:w="1781" w:type="pct"/>
            <w:vMerge w:val="restart"/>
            <w:tcBorders>
              <w:top w:val="nil"/>
              <w:left w:val="nil"/>
              <w:right w:val="nil"/>
            </w:tcBorders>
          </w:tcPr>
          <w:p w14:paraId="19C78530"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644" w:type="pct"/>
            <w:tcBorders>
              <w:top w:val="nil"/>
              <w:left w:val="nil"/>
              <w:bottom w:val="nil"/>
              <w:right w:val="nil"/>
            </w:tcBorders>
          </w:tcPr>
          <w:p w14:paraId="164D477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DBAC56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-0.002</w:t>
            </w:r>
          </w:p>
        </w:tc>
        <w:tc>
          <w:tcPr>
            <w:tcW w:w="644" w:type="pct"/>
            <w:tcBorders>
              <w:top w:val="nil"/>
              <w:left w:val="nil"/>
              <w:bottom w:val="nil"/>
              <w:right w:val="nil"/>
            </w:tcBorders>
          </w:tcPr>
          <w:p w14:paraId="71346E0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036D689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1753553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-0.05***</w:t>
            </w:r>
          </w:p>
        </w:tc>
      </w:tr>
      <w:tr w:rsidR="005D431C" w:rsidRPr="007862B1" w14:paraId="41483800" w14:textId="77777777" w:rsidTr="005D431C">
        <w:trPr>
          <w:jc w:val="center"/>
        </w:trPr>
        <w:tc>
          <w:tcPr>
            <w:tcW w:w="1781" w:type="pct"/>
            <w:vMerge/>
            <w:tcBorders>
              <w:left w:val="nil"/>
              <w:bottom w:val="nil"/>
              <w:right w:val="nil"/>
            </w:tcBorders>
          </w:tcPr>
          <w:p w14:paraId="6D41E405"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13D5801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09FB7F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c>
          <w:tcPr>
            <w:tcW w:w="644" w:type="pct"/>
            <w:tcBorders>
              <w:top w:val="nil"/>
              <w:left w:val="nil"/>
              <w:bottom w:val="nil"/>
              <w:right w:val="nil"/>
            </w:tcBorders>
          </w:tcPr>
          <w:p w14:paraId="0A614EC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c>
          <w:tcPr>
            <w:tcW w:w="644" w:type="pct"/>
            <w:tcBorders>
              <w:top w:val="nil"/>
              <w:left w:val="nil"/>
              <w:bottom w:val="nil"/>
              <w:right w:val="nil"/>
            </w:tcBorders>
          </w:tcPr>
          <w:p w14:paraId="52171BA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5B8CBD5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(0.02)</w:t>
            </w:r>
          </w:p>
        </w:tc>
      </w:tr>
      <w:tr w:rsidR="005D431C" w:rsidRPr="007862B1" w14:paraId="21389C6C" w14:textId="77777777" w:rsidTr="005D431C">
        <w:trPr>
          <w:jc w:val="center"/>
        </w:trPr>
        <w:tc>
          <w:tcPr>
            <w:tcW w:w="1781" w:type="pct"/>
            <w:tcBorders>
              <w:top w:val="nil"/>
              <w:left w:val="nil"/>
              <w:bottom w:val="nil"/>
              <w:right w:val="nil"/>
            </w:tcBorders>
          </w:tcPr>
          <w:p w14:paraId="0A9934D7"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644" w:type="pct"/>
            <w:tcBorders>
              <w:top w:val="nil"/>
              <w:left w:val="nil"/>
              <w:bottom w:val="nil"/>
              <w:right w:val="nil"/>
            </w:tcBorders>
          </w:tcPr>
          <w:p w14:paraId="328CD19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0.85***</w:t>
            </w:r>
          </w:p>
        </w:tc>
        <w:tc>
          <w:tcPr>
            <w:tcW w:w="644" w:type="pct"/>
            <w:tcBorders>
              <w:top w:val="nil"/>
              <w:left w:val="nil"/>
              <w:bottom w:val="nil"/>
              <w:right w:val="nil"/>
            </w:tcBorders>
          </w:tcPr>
          <w:p w14:paraId="5F51F54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0.53*</w:t>
            </w:r>
          </w:p>
        </w:tc>
        <w:tc>
          <w:tcPr>
            <w:tcW w:w="644" w:type="pct"/>
            <w:tcBorders>
              <w:top w:val="nil"/>
              <w:left w:val="nil"/>
              <w:bottom w:val="nil"/>
              <w:right w:val="nil"/>
            </w:tcBorders>
          </w:tcPr>
          <w:p w14:paraId="663CB4E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0.85***</w:t>
            </w:r>
          </w:p>
        </w:tc>
        <w:tc>
          <w:tcPr>
            <w:tcW w:w="644" w:type="pct"/>
            <w:tcBorders>
              <w:top w:val="nil"/>
              <w:left w:val="nil"/>
              <w:bottom w:val="nil"/>
              <w:right w:val="nil"/>
            </w:tcBorders>
          </w:tcPr>
          <w:p w14:paraId="41F526F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-0.11</w:t>
            </w:r>
          </w:p>
        </w:tc>
        <w:tc>
          <w:tcPr>
            <w:tcW w:w="643" w:type="pct"/>
            <w:tcBorders>
              <w:top w:val="nil"/>
              <w:left w:val="nil"/>
              <w:bottom w:val="nil"/>
              <w:right w:val="nil"/>
            </w:tcBorders>
          </w:tcPr>
          <w:p w14:paraId="74E5714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r>
      <w:tr w:rsidR="005D431C" w:rsidRPr="007862B1" w14:paraId="57197FDE" w14:textId="77777777" w:rsidTr="005D431C">
        <w:trPr>
          <w:jc w:val="center"/>
        </w:trPr>
        <w:tc>
          <w:tcPr>
            <w:tcW w:w="1781" w:type="pct"/>
            <w:tcBorders>
              <w:top w:val="nil"/>
              <w:left w:val="nil"/>
              <w:bottom w:val="nil"/>
              <w:right w:val="nil"/>
            </w:tcBorders>
          </w:tcPr>
          <w:p w14:paraId="13D5A20B"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05B64C6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644" w:type="pct"/>
            <w:tcBorders>
              <w:top w:val="nil"/>
              <w:left w:val="nil"/>
              <w:bottom w:val="nil"/>
              <w:right w:val="nil"/>
            </w:tcBorders>
          </w:tcPr>
          <w:p w14:paraId="3D9EAF9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(0.30)</w:t>
            </w:r>
          </w:p>
        </w:tc>
        <w:tc>
          <w:tcPr>
            <w:tcW w:w="644" w:type="pct"/>
            <w:tcBorders>
              <w:top w:val="nil"/>
              <w:left w:val="nil"/>
              <w:bottom w:val="nil"/>
              <w:right w:val="nil"/>
            </w:tcBorders>
          </w:tcPr>
          <w:p w14:paraId="0BC2097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(0.25)</w:t>
            </w:r>
          </w:p>
        </w:tc>
        <w:tc>
          <w:tcPr>
            <w:tcW w:w="644" w:type="pct"/>
            <w:tcBorders>
              <w:top w:val="nil"/>
              <w:left w:val="nil"/>
              <w:bottom w:val="nil"/>
              <w:right w:val="nil"/>
            </w:tcBorders>
          </w:tcPr>
          <w:p w14:paraId="2DF2187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(0.32)</w:t>
            </w:r>
          </w:p>
        </w:tc>
        <w:tc>
          <w:tcPr>
            <w:tcW w:w="643" w:type="pct"/>
            <w:tcBorders>
              <w:top w:val="nil"/>
              <w:left w:val="nil"/>
              <w:bottom w:val="nil"/>
              <w:right w:val="nil"/>
            </w:tcBorders>
          </w:tcPr>
          <w:p w14:paraId="3BA2295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(0.27)</w:t>
            </w:r>
          </w:p>
        </w:tc>
      </w:tr>
      <w:tr w:rsidR="005D431C" w:rsidRPr="007862B1" w14:paraId="53FFCA67" w14:textId="77777777" w:rsidTr="005D431C">
        <w:trPr>
          <w:jc w:val="center"/>
        </w:trPr>
        <w:tc>
          <w:tcPr>
            <w:tcW w:w="1781" w:type="pct"/>
            <w:tcBorders>
              <w:top w:val="nil"/>
              <w:left w:val="nil"/>
              <w:bottom w:val="nil"/>
              <w:right w:val="nil"/>
            </w:tcBorders>
          </w:tcPr>
          <w:p w14:paraId="084B5280"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4CA8ACB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DF7263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D81491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3DD099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41C5955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D431C" w:rsidRPr="007862B1" w14:paraId="13015799" w14:textId="77777777" w:rsidTr="005D431C">
        <w:tblPrEx>
          <w:tblBorders>
            <w:bottom w:val="single" w:sz="6" w:space="0" w:color="auto"/>
          </w:tblBorders>
        </w:tblPrEx>
        <w:trPr>
          <w:jc w:val="center"/>
        </w:trPr>
        <w:tc>
          <w:tcPr>
            <w:tcW w:w="1781" w:type="pct"/>
            <w:tcBorders>
              <w:top w:val="nil"/>
              <w:left w:val="nil"/>
              <w:bottom w:val="single" w:sz="6" w:space="0" w:color="auto"/>
              <w:right w:val="nil"/>
            </w:tcBorders>
          </w:tcPr>
          <w:p w14:paraId="1704C569"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644" w:type="pct"/>
            <w:tcBorders>
              <w:top w:val="nil"/>
              <w:left w:val="nil"/>
              <w:bottom w:val="single" w:sz="6" w:space="0" w:color="auto"/>
              <w:right w:val="nil"/>
            </w:tcBorders>
          </w:tcPr>
          <w:p w14:paraId="2D16078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78</w:t>
            </w:r>
          </w:p>
        </w:tc>
        <w:tc>
          <w:tcPr>
            <w:tcW w:w="644" w:type="pct"/>
            <w:tcBorders>
              <w:top w:val="nil"/>
              <w:left w:val="nil"/>
              <w:bottom w:val="single" w:sz="6" w:space="0" w:color="auto"/>
              <w:right w:val="nil"/>
            </w:tcBorders>
          </w:tcPr>
          <w:p w14:paraId="412B198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78</w:t>
            </w:r>
          </w:p>
        </w:tc>
        <w:tc>
          <w:tcPr>
            <w:tcW w:w="644" w:type="pct"/>
            <w:tcBorders>
              <w:top w:val="nil"/>
              <w:left w:val="nil"/>
              <w:bottom w:val="single" w:sz="6" w:space="0" w:color="auto"/>
              <w:right w:val="nil"/>
            </w:tcBorders>
          </w:tcPr>
          <w:p w14:paraId="2D7F7AA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78</w:t>
            </w:r>
          </w:p>
        </w:tc>
        <w:tc>
          <w:tcPr>
            <w:tcW w:w="644" w:type="pct"/>
            <w:tcBorders>
              <w:top w:val="nil"/>
              <w:left w:val="nil"/>
              <w:bottom w:val="single" w:sz="6" w:space="0" w:color="auto"/>
              <w:right w:val="nil"/>
            </w:tcBorders>
          </w:tcPr>
          <w:p w14:paraId="0E91495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78</w:t>
            </w:r>
          </w:p>
        </w:tc>
        <w:tc>
          <w:tcPr>
            <w:tcW w:w="643" w:type="pct"/>
            <w:tcBorders>
              <w:top w:val="nil"/>
              <w:left w:val="nil"/>
              <w:bottom w:val="single" w:sz="6" w:space="0" w:color="auto"/>
              <w:right w:val="nil"/>
            </w:tcBorders>
          </w:tcPr>
          <w:p w14:paraId="76B82F7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78</w:t>
            </w:r>
          </w:p>
        </w:tc>
      </w:tr>
    </w:tbl>
    <w:p w14:paraId="358A562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Standard errors clustered by country in parentheses</w:t>
      </w:r>
    </w:p>
    <w:p w14:paraId="1717301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6F9DB999" w14:textId="77777777" w:rsidR="005D431C" w:rsidRPr="007862B1" w:rsidRDefault="005D431C" w:rsidP="005D431C">
      <w:pPr>
        <w:spacing w:after="0" w:line="360" w:lineRule="auto"/>
        <w:rPr>
          <w:rFonts w:ascii="Times New Roman" w:eastAsia="Calibri" w:hAnsi="Times New Roman" w:cs="Times New Roman"/>
          <w:b/>
          <w:sz w:val="20"/>
          <w:szCs w:val="20"/>
          <w:lang w:val="en-US"/>
        </w:rPr>
      </w:pPr>
    </w:p>
    <w:p w14:paraId="49E7952F" w14:textId="77777777" w:rsidR="005D431C" w:rsidRPr="007862B1" w:rsidRDefault="005D431C" w:rsidP="005D431C">
      <w:pPr>
        <w:spacing w:after="0" w:line="360" w:lineRule="auto"/>
        <w:rPr>
          <w:rFonts w:ascii="Times New Roman" w:eastAsia="Calibri" w:hAnsi="Times New Roman" w:cs="Times New Roman"/>
          <w:i/>
          <w:lang w:val="en-US"/>
        </w:rPr>
      </w:pPr>
    </w:p>
    <w:p w14:paraId="0FF7151B" w14:textId="77777777" w:rsidR="005D431C" w:rsidRPr="007862B1" w:rsidRDefault="005D431C" w:rsidP="005D431C">
      <w:pPr>
        <w:spacing w:after="0" w:line="360" w:lineRule="auto"/>
        <w:rPr>
          <w:rFonts w:ascii="Times New Roman" w:eastAsia="Calibri" w:hAnsi="Times New Roman" w:cs="Times New Roman"/>
          <w:i/>
          <w:lang w:val="en-US"/>
        </w:rPr>
      </w:pPr>
    </w:p>
    <w:p w14:paraId="0C01B6F2" w14:textId="77777777" w:rsidR="005D431C" w:rsidRPr="007862B1" w:rsidRDefault="005D431C" w:rsidP="005D431C">
      <w:pPr>
        <w:spacing w:after="0" w:line="360" w:lineRule="auto"/>
        <w:rPr>
          <w:rFonts w:ascii="Times New Roman" w:eastAsia="Calibri" w:hAnsi="Times New Roman" w:cs="Times New Roman"/>
          <w:i/>
          <w:lang w:val="en-US"/>
        </w:rPr>
      </w:pPr>
    </w:p>
    <w:p w14:paraId="393766AB" w14:textId="77777777" w:rsidR="005D431C" w:rsidRPr="007862B1" w:rsidRDefault="005D431C" w:rsidP="005D431C">
      <w:pPr>
        <w:spacing w:after="0" w:line="360" w:lineRule="auto"/>
        <w:rPr>
          <w:rFonts w:ascii="Times New Roman" w:eastAsia="Calibri" w:hAnsi="Times New Roman" w:cs="Times New Roman"/>
          <w:i/>
          <w:lang w:val="en-US"/>
        </w:rPr>
      </w:pPr>
    </w:p>
    <w:p w14:paraId="18E67173" w14:textId="77777777" w:rsidR="005D431C" w:rsidRPr="007862B1" w:rsidRDefault="005D431C" w:rsidP="005D431C">
      <w:pPr>
        <w:spacing w:after="0" w:line="360" w:lineRule="auto"/>
        <w:rPr>
          <w:rFonts w:ascii="Times New Roman" w:eastAsia="Calibri" w:hAnsi="Times New Roman" w:cs="Times New Roman"/>
          <w:i/>
          <w:lang w:val="en-US"/>
        </w:rPr>
      </w:pPr>
    </w:p>
    <w:p w14:paraId="66475EB4" w14:textId="77777777" w:rsidR="005D431C" w:rsidRPr="007862B1" w:rsidRDefault="005D431C" w:rsidP="005D431C">
      <w:pPr>
        <w:spacing w:after="0" w:line="360" w:lineRule="auto"/>
        <w:rPr>
          <w:rFonts w:ascii="Times New Roman" w:eastAsia="Calibri" w:hAnsi="Times New Roman" w:cs="Times New Roman"/>
          <w:i/>
          <w:lang w:val="en-US"/>
        </w:rPr>
      </w:pPr>
    </w:p>
    <w:p w14:paraId="03BB2DAF" w14:textId="77777777" w:rsidR="005D431C" w:rsidRPr="007862B1" w:rsidRDefault="005D431C" w:rsidP="005D431C">
      <w:pPr>
        <w:spacing w:after="0" w:line="360" w:lineRule="auto"/>
        <w:rPr>
          <w:rFonts w:ascii="Times New Roman" w:eastAsia="Calibri" w:hAnsi="Times New Roman" w:cs="Times New Roman"/>
          <w:i/>
          <w:lang w:val="en-US"/>
        </w:rPr>
      </w:pPr>
    </w:p>
    <w:p w14:paraId="728CFB80" w14:textId="77777777" w:rsidR="005D431C" w:rsidRPr="007862B1" w:rsidRDefault="005D431C" w:rsidP="005D431C">
      <w:pPr>
        <w:spacing w:after="0" w:line="360" w:lineRule="auto"/>
        <w:rPr>
          <w:rFonts w:ascii="Times New Roman" w:eastAsia="Calibri" w:hAnsi="Times New Roman" w:cs="Times New Roman"/>
          <w:i/>
          <w:lang w:val="en-US"/>
        </w:rPr>
      </w:pPr>
    </w:p>
    <w:p w14:paraId="078735E6" w14:textId="77777777" w:rsidR="005D431C" w:rsidRPr="007862B1" w:rsidRDefault="005D431C" w:rsidP="005D431C">
      <w:pPr>
        <w:spacing w:after="0" w:line="360" w:lineRule="auto"/>
        <w:rPr>
          <w:rFonts w:ascii="Times New Roman" w:eastAsia="Calibri" w:hAnsi="Times New Roman" w:cs="Times New Roman"/>
          <w:i/>
          <w:lang w:val="en-US"/>
        </w:rPr>
      </w:pPr>
    </w:p>
    <w:p w14:paraId="40697143" w14:textId="77777777" w:rsidR="005D431C" w:rsidRPr="007862B1" w:rsidRDefault="005D431C" w:rsidP="005D431C">
      <w:pPr>
        <w:spacing w:after="0" w:line="360" w:lineRule="auto"/>
        <w:rPr>
          <w:rFonts w:ascii="Times New Roman" w:eastAsia="Calibri" w:hAnsi="Times New Roman" w:cs="Times New Roman"/>
          <w:i/>
          <w:lang w:val="en-US"/>
        </w:rPr>
      </w:pPr>
    </w:p>
    <w:p w14:paraId="64CF8D42" w14:textId="2B73AC6C" w:rsidR="005D431C" w:rsidRPr="007862B1" w:rsidRDefault="007C66CA" w:rsidP="005D431C">
      <w:pPr>
        <w:spacing w:after="0" w:line="360" w:lineRule="auto"/>
        <w:rPr>
          <w:rFonts w:ascii="Times New Roman" w:eastAsia="Calibri" w:hAnsi="Times New Roman" w:cs="Times New Roman"/>
          <w:i/>
          <w:lang w:val="en-US"/>
        </w:rPr>
      </w:pPr>
      <w:r w:rsidRPr="007862B1">
        <w:rPr>
          <w:rFonts w:ascii="Times New Roman" w:eastAsia="Calibri" w:hAnsi="Times New Roman" w:cs="Times New Roman"/>
          <w:i/>
          <w:lang w:val="en-US"/>
        </w:rPr>
        <w:lastRenderedPageBreak/>
        <w:t>Table A11</w:t>
      </w:r>
      <w:r w:rsidR="005D431C" w:rsidRPr="007862B1">
        <w:rPr>
          <w:rFonts w:ascii="Times New Roman" w:eastAsia="Calibri" w:hAnsi="Times New Roman" w:cs="Times New Roman"/>
          <w:i/>
          <w:lang w:val="en-US"/>
        </w:rPr>
        <w:t>. Legislative party organizations (LPGs) only, all variables</w:t>
      </w:r>
    </w:p>
    <w:p w14:paraId="11130782" w14:textId="77777777" w:rsidR="00D24CEF" w:rsidRPr="007862B1" w:rsidRDefault="00D24CEF" w:rsidP="005D431C">
      <w:pPr>
        <w:spacing w:after="0" w:line="360" w:lineRule="auto"/>
        <w:rPr>
          <w:rFonts w:ascii="Times New Roman" w:eastAsia="Calibri" w:hAnsi="Times New Roman" w:cs="Times New Roman"/>
          <w:i/>
          <w:lang w:val="en-US"/>
        </w:rPr>
      </w:pPr>
    </w:p>
    <w:p w14:paraId="442C0889" w14:textId="77777777" w:rsidR="00D24CEF" w:rsidRPr="007862B1" w:rsidRDefault="00D24CEF" w:rsidP="005D431C">
      <w:pPr>
        <w:spacing w:after="0" w:line="360" w:lineRule="auto"/>
        <w:rPr>
          <w:rFonts w:ascii="Times New Roman" w:eastAsia="Calibri" w:hAnsi="Times New Roman" w:cs="Times New Roman"/>
          <w:i/>
          <w:lang w:val="en-US"/>
        </w:rPr>
      </w:pPr>
    </w:p>
    <w:tbl>
      <w:tblPr>
        <w:tblW w:w="5000" w:type="pct"/>
        <w:jc w:val="center"/>
        <w:tblCellMar>
          <w:left w:w="75" w:type="dxa"/>
          <w:right w:w="75" w:type="dxa"/>
        </w:tblCellMar>
        <w:tblLook w:val="0000" w:firstRow="0" w:lastRow="0" w:firstColumn="0" w:lastColumn="0" w:noHBand="0" w:noVBand="0"/>
      </w:tblPr>
      <w:tblGrid>
        <w:gridCol w:w="3232"/>
        <w:gridCol w:w="1169"/>
        <w:gridCol w:w="1168"/>
        <w:gridCol w:w="1168"/>
        <w:gridCol w:w="1168"/>
        <w:gridCol w:w="1167"/>
      </w:tblGrid>
      <w:tr w:rsidR="005D431C" w:rsidRPr="007862B1" w14:paraId="5B6A104C" w14:textId="77777777" w:rsidTr="005D431C">
        <w:trPr>
          <w:jc w:val="center"/>
        </w:trPr>
        <w:tc>
          <w:tcPr>
            <w:tcW w:w="1781" w:type="pct"/>
            <w:tcBorders>
              <w:top w:val="single" w:sz="6" w:space="0" w:color="auto"/>
              <w:left w:val="nil"/>
              <w:bottom w:val="nil"/>
              <w:right w:val="nil"/>
            </w:tcBorders>
          </w:tcPr>
          <w:p w14:paraId="7EA58654"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single" w:sz="6" w:space="0" w:color="auto"/>
              <w:left w:val="nil"/>
              <w:bottom w:val="nil"/>
              <w:right w:val="nil"/>
            </w:tcBorders>
          </w:tcPr>
          <w:p w14:paraId="2F1F4B7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w:t>
            </w:r>
          </w:p>
        </w:tc>
        <w:tc>
          <w:tcPr>
            <w:tcW w:w="644" w:type="pct"/>
            <w:tcBorders>
              <w:top w:val="single" w:sz="6" w:space="0" w:color="auto"/>
              <w:left w:val="nil"/>
              <w:bottom w:val="nil"/>
              <w:right w:val="nil"/>
            </w:tcBorders>
          </w:tcPr>
          <w:p w14:paraId="5E9ECCF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w:t>
            </w:r>
          </w:p>
        </w:tc>
        <w:tc>
          <w:tcPr>
            <w:tcW w:w="644" w:type="pct"/>
            <w:tcBorders>
              <w:top w:val="single" w:sz="6" w:space="0" w:color="auto"/>
              <w:left w:val="nil"/>
              <w:bottom w:val="nil"/>
              <w:right w:val="nil"/>
            </w:tcBorders>
          </w:tcPr>
          <w:p w14:paraId="0D29736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(3)</w:t>
            </w:r>
          </w:p>
        </w:tc>
        <w:tc>
          <w:tcPr>
            <w:tcW w:w="644" w:type="pct"/>
            <w:tcBorders>
              <w:top w:val="single" w:sz="6" w:space="0" w:color="auto"/>
              <w:left w:val="nil"/>
              <w:bottom w:val="nil"/>
              <w:right w:val="nil"/>
            </w:tcBorders>
          </w:tcPr>
          <w:p w14:paraId="0A3BEF5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(4)</w:t>
            </w:r>
          </w:p>
        </w:tc>
        <w:tc>
          <w:tcPr>
            <w:tcW w:w="643" w:type="pct"/>
            <w:tcBorders>
              <w:top w:val="single" w:sz="6" w:space="0" w:color="auto"/>
              <w:left w:val="nil"/>
              <w:bottom w:val="nil"/>
              <w:right w:val="nil"/>
            </w:tcBorders>
          </w:tcPr>
          <w:p w14:paraId="3859785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(5)</w:t>
            </w:r>
          </w:p>
        </w:tc>
      </w:tr>
      <w:tr w:rsidR="005D431C" w:rsidRPr="007862B1" w14:paraId="557AF59C" w14:textId="77777777" w:rsidTr="005D431C">
        <w:trPr>
          <w:jc w:val="center"/>
        </w:trPr>
        <w:tc>
          <w:tcPr>
            <w:tcW w:w="1781" w:type="pct"/>
            <w:tcBorders>
              <w:top w:val="nil"/>
              <w:left w:val="nil"/>
              <w:bottom w:val="single" w:sz="6" w:space="0" w:color="auto"/>
              <w:right w:val="nil"/>
            </w:tcBorders>
          </w:tcPr>
          <w:p w14:paraId="0F000F06"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104D23B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7A60B2D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6ABAEB1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single" w:sz="6" w:space="0" w:color="auto"/>
              <w:right w:val="nil"/>
            </w:tcBorders>
          </w:tcPr>
          <w:p w14:paraId="1FDA396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single" w:sz="6" w:space="0" w:color="auto"/>
              <w:right w:val="nil"/>
            </w:tcBorders>
          </w:tcPr>
          <w:p w14:paraId="11D9396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D431C" w:rsidRPr="007862B1" w14:paraId="37525A29" w14:textId="77777777" w:rsidTr="005D431C">
        <w:trPr>
          <w:jc w:val="center"/>
        </w:trPr>
        <w:tc>
          <w:tcPr>
            <w:tcW w:w="1781" w:type="pct"/>
            <w:tcBorders>
              <w:top w:val="nil"/>
              <w:left w:val="nil"/>
              <w:bottom w:val="nil"/>
              <w:right w:val="nil"/>
            </w:tcBorders>
          </w:tcPr>
          <w:p w14:paraId="692D446D"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08A6F2E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7C036B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400054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FD7B68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51835B4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D431C" w:rsidRPr="007862B1" w14:paraId="728960B2" w14:textId="77777777" w:rsidTr="005D431C">
        <w:trPr>
          <w:jc w:val="center"/>
        </w:trPr>
        <w:tc>
          <w:tcPr>
            <w:tcW w:w="1781" w:type="pct"/>
            <w:tcBorders>
              <w:top w:val="nil"/>
              <w:left w:val="nil"/>
              <w:bottom w:val="nil"/>
              <w:right w:val="nil"/>
            </w:tcBorders>
          </w:tcPr>
          <w:p w14:paraId="6D59B1C8"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w:t>
            </w:r>
          </w:p>
        </w:tc>
        <w:tc>
          <w:tcPr>
            <w:tcW w:w="644" w:type="pct"/>
            <w:tcBorders>
              <w:top w:val="nil"/>
              <w:left w:val="nil"/>
              <w:bottom w:val="nil"/>
              <w:right w:val="nil"/>
            </w:tcBorders>
          </w:tcPr>
          <w:p w14:paraId="25062C2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0.99***</w:t>
            </w:r>
          </w:p>
        </w:tc>
        <w:tc>
          <w:tcPr>
            <w:tcW w:w="644" w:type="pct"/>
            <w:tcBorders>
              <w:top w:val="nil"/>
              <w:left w:val="nil"/>
              <w:bottom w:val="nil"/>
              <w:right w:val="nil"/>
            </w:tcBorders>
          </w:tcPr>
          <w:p w14:paraId="78D8E6F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1.51***</w:t>
            </w:r>
          </w:p>
        </w:tc>
        <w:tc>
          <w:tcPr>
            <w:tcW w:w="644" w:type="pct"/>
            <w:tcBorders>
              <w:top w:val="nil"/>
              <w:left w:val="nil"/>
              <w:bottom w:val="nil"/>
              <w:right w:val="nil"/>
            </w:tcBorders>
          </w:tcPr>
          <w:p w14:paraId="3420F21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1.32***</w:t>
            </w:r>
          </w:p>
        </w:tc>
        <w:tc>
          <w:tcPr>
            <w:tcW w:w="644" w:type="pct"/>
            <w:tcBorders>
              <w:top w:val="nil"/>
              <w:left w:val="nil"/>
              <w:bottom w:val="nil"/>
              <w:right w:val="nil"/>
            </w:tcBorders>
          </w:tcPr>
          <w:p w14:paraId="6EF5037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0.50</w:t>
            </w:r>
          </w:p>
        </w:tc>
        <w:tc>
          <w:tcPr>
            <w:tcW w:w="643" w:type="pct"/>
            <w:tcBorders>
              <w:top w:val="nil"/>
              <w:left w:val="nil"/>
              <w:bottom w:val="nil"/>
              <w:right w:val="nil"/>
            </w:tcBorders>
          </w:tcPr>
          <w:p w14:paraId="48940B7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1.17***</w:t>
            </w:r>
          </w:p>
        </w:tc>
      </w:tr>
      <w:tr w:rsidR="005D431C" w:rsidRPr="007862B1" w14:paraId="6AA4E15F" w14:textId="77777777" w:rsidTr="005D431C">
        <w:trPr>
          <w:jc w:val="center"/>
        </w:trPr>
        <w:tc>
          <w:tcPr>
            <w:tcW w:w="1781" w:type="pct"/>
            <w:tcBorders>
              <w:top w:val="nil"/>
              <w:left w:val="nil"/>
              <w:bottom w:val="nil"/>
              <w:right w:val="nil"/>
            </w:tcBorders>
          </w:tcPr>
          <w:p w14:paraId="1B4F85E7"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54D09E7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c>
          <w:tcPr>
            <w:tcW w:w="644" w:type="pct"/>
            <w:tcBorders>
              <w:top w:val="nil"/>
              <w:left w:val="nil"/>
              <w:bottom w:val="nil"/>
              <w:right w:val="nil"/>
            </w:tcBorders>
          </w:tcPr>
          <w:p w14:paraId="625D551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(0.33)</w:t>
            </w:r>
          </w:p>
        </w:tc>
        <w:tc>
          <w:tcPr>
            <w:tcW w:w="644" w:type="pct"/>
            <w:tcBorders>
              <w:top w:val="nil"/>
              <w:left w:val="nil"/>
              <w:bottom w:val="nil"/>
              <w:right w:val="nil"/>
            </w:tcBorders>
          </w:tcPr>
          <w:p w14:paraId="31961CD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c>
          <w:tcPr>
            <w:tcW w:w="644" w:type="pct"/>
            <w:tcBorders>
              <w:top w:val="nil"/>
              <w:left w:val="nil"/>
              <w:bottom w:val="nil"/>
              <w:right w:val="nil"/>
            </w:tcBorders>
          </w:tcPr>
          <w:p w14:paraId="66DE050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(0.36)</w:t>
            </w:r>
          </w:p>
        </w:tc>
        <w:tc>
          <w:tcPr>
            <w:tcW w:w="643" w:type="pct"/>
            <w:tcBorders>
              <w:top w:val="nil"/>
              <w:left w:val="nil"/>
              <w:bottom w:val="nil"/>
              <w:right w:val="nil"/>
            </w:tcBorders>
          </w:tcPr>
          <w:p w14:paraId="6E73C6F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(0.39)</w:t>
            </w:r>
          </w:p>
        </w:tc>
      </w:tr>
      <w:tr w:rsidR="005D431C" w:rsidRPr="007862B1" w14:paraId="6844DF2F" w14:textId="77777777" w:rsidTr="005D431C">
        <w:trPr>
          <w:jc w:val="center"/>
        </w:trPr>
        <w:tc>
          <w:tcPr>
            <w:tcW w:w="1781" w:type="pct"/>
            <w:tcBorders>
              <w:top w:val="nil"/>
              <w:left w:val="nil"/>
              <w:bottom w:val="nil"/>
              <w:right w:val="nil"/>
            </w:tcBorders>
          </w:tcPr>
          <w:p w14:paraId="5266EC3A"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51814A6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811443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973AFA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6275FA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0F8E7C5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D431C" w:rsidRPr="007862B1" w14:paraId="0B7EBBA6" w14:textId="77777777" w:rsidTr="005D431C">
        <w:trPr>
          <w:jc w:val="center"/>
        </w:trPr>
        <w:tc>
          <w:tcPr>
            <w:tcW w:w="1781" w:type="pct"/>
            <w:tcBorders>
              <w:top w:val="nil"/>
              <w:left w:val="nil"/>
              <w:bottom w:val="nil"/>
              <w:right w:val="nil"/>
            </w:tcBorders>
          </w:tcPr>
          <w:p w14:paraId="3532F627"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Financial restrictions</w:t>
            </w:r>
          </w:p>
        </w:tc>
        <w:tc>
          <w:tcPr>
            <w:tcW w:w="644" w:type="pct"/>
            <w:tcBorders>
              <w:top w:val="nil"/>
              <w:left w:val="nil"/>
              <w:bottom w:val="nil"/>
              <w:right w:val="nil"/>
            </w:tcBorders>
          </w:tcPr>
          <w:p w14:paraId="7F19F51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-0.78***</w:t>
            </w:r>
          </w:p>
        </w:tc>
        <w:tc>
          <w:tcPr>
            <w:tcW w:w="644" w:type="pct"/>
            <w:tcBorders>
              <w:top w:val="nil"/>
              <w:left w:val="nil"/>
              <w:bottom w:val="nil"/>
              <w:right w:val="nil"/>
            </w:tcBorders>
          </w:tcPr>
          <w:p w14:paraId="21DCFCD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5DC19C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-0.77***</w:t>
            </w:r>
          </w:p>
        </w:tc>
        <w:tc>
          <w:tcPr>
            <w:tcW w:w="644" w:type="pct"/>
            <w:tcBorders>
              <w:top w:val="nil"/>
              <w:left w:val="nil"/>
              <w:bottom w:val="nil"/>
              <w:right w:val="nil"/>
            </w:tcBorders>
          </w:tcPr>
          <w:p w14:paraId="57D582B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-0.71***</w:t>
            </w:r>
          </w:p>
        </w:tc>
        <w:tc>
          <w:tcPr>
            <w:tcW w:w="643" w:type="pct"/>
            <w:tcBorders>
              <w:top w:val="nil"/>
              <w:left w:val="nil"/>
              <w:bottom w:val="nil"/>
              <w:right w:val="nil"/>
            </w:tcBorders>
          </w:tcPr>
          <w:p w14:paraId="350492C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-0.56***</w:t>
            </w:r>
          </w:p>
        </w:tc>
      </w:tr>
      <w:tr w:rsidR="005D431C" w:rsidRPr="007862B1" w14:paraId="05EB7A44" w14:textId="77777777" w:rsidTr="005D431C">
        <w:trPr>
          <w:jc w:val="center"/>
        </w:trPr>
        <w:tc>
          <w:tcPr>
            <w:tcW w:w="1781" w:type="pct"/>
            <w:tcBorders>
              <w:top w:val="nil"/>
              <w:left w:val="nil"/>
              <w:bottom w:val="nil"/>
              <w:right w:val="nil"/>
            </w:tcBorders>
          </w:tcPr>
          <w:p w14:paraId="17F1985D"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2A6EDF1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(0.21)</w:t>
            </w:r>
          </w:p>
        </w:tc>
        <w:tc>
          <w:tcPr>
            <w:tcW w:w="644" w:type="pct"/>
            <w:tcBorders>
              <w:top w:val="nil"/>
              <w:left w:val="nil"/>
              <w:bottom w:val="nil"/>
              <w:right w:val="nil"/>
            </w:tcBorders>
          </w:tcPr>
          <w:p w14:paraId="7A71046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CC343E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(0.20)</w:t>
            </w:r>
          </w:p>
        </w:tc>
        <w:tc>
          <w:tcPr>
            <w:tcW w:w="644" w:type="pct"/>
            <w:tcBorders>
              <w:top w:val="nil"/>
              <w:left w:val="nil"/>
              <w:bottom w:val="nil"/>
              <w:right w:val="nil"/>
            </w:tcBorders>
          </w:tcPr>
          <w:p w14:paraId="4A10D64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(0.24)</w:t>
            </w:r>
          </w:p>
        </w:tc>
        <w:tc>
          <w:tcPr>
            <w:tcW w:w="643" w:type="pct"/>
            <w:tcBorders>
              <w:top w:val="nil"/>
              <w:left w:val="nil"/>
              <w:bottom w:val="nil"/>
              <w:right w:val="nil"/>
            </w:tcBorders>
          </w:tcPr>
          <w:p w14:paraId="02F82D3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(0.14)</w:t>
            </w:r>
          </w:p>
        </w:tc>
      </w:tr>
      <w:tr w:rsidR="005D431C" w:rsidRPr="007862B1" w14:paraId="01E17C19" w14:textId="77777777" w:rsidTr="005D431C">
        <w:trPr>
          <w:jc w:val="center"/>
        </w:trPr>
        <w:tc>
          <w:tcPr>
            <w:tcW w:w="1781" w:type="pct"/>
            <w:tcBorders>
              <w:top w:val="nil"/>
              <w:left w:val="nil"/>
              <w:bottom w:val="nil"/>
              <w:right w:val="nil"/>
            </w:tcBorders>
          </w:tcPr>
          <w:p w14:paraId="35BE29AB"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Absolute size of public party subsidies</w:t>
            </w:r>
          </w:p>
        </w:tc>
        <w:tc>
          <w:tcPr>
            <w:tcW w:w="644" w:type="pct"/>
            <w:tcBorders>
              <w:top w:val="nil"/>
              <w:left w:val="nil"/>
              <w:bottom w:val="nil"/>
              <w:right w:val="nil"/>
            </w:tcBorders>
          </w:tcPr>
          <w:p w14:paraId="5B5160F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5C02158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570103E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5CFECA2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c>
          <w:tcPr>
            <w:tcW w:w="643" w:type="pct"/>
            <w:tcBorders>
              <w:top w:val="nil"/>
              <w:left w:val="nil"/>
              <w:bottom w:val="nil"/>
              <w:right w:val="nil"/>
            </w:tcBorders>
          </w:tcPr>
          <w:p w14:paraId="359DCD8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0.00</w:t>
            </w:r>
          </w:p>
        </w:tc>
      </w:tr>
      <w:tr w:rsidR="005D431C" w:rsidRPr="007862B1" w14:paraId="1F72A036" w14:textId="77777777" w:rsidTr="005D431C">
        <w:trPr>
          <w:jc w:val="center"/>
        </w:trPr>
        <w:tc>
          <w:tcPr>
            <w:tcW w:w="1781" w:type="pct"/>
            <w:tcBorders>
              <w:top w:val="nil"/>
              <w:left w:val="nil"/>
              <w:bottom w:val="nil"/>
              <w:right w:val="nil"/>
            </w:tcBorders>
          </w:tcPr>
          <w:p w14:paraId="42628155"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580860D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5477E31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16507C3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28B9478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3" w:type="pct"/>
            <w:tcBorders>
              <w:top w:val="nil"/>
              <w:left w:val="nil"/>
              <w:bottom w:val="nil"/>
              <w:right w:val="nil"/>
            </w:tcBorders>
          </w:tcPr>
          <w:p w14:paraId="66F9FD2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r>
      <w:tr w:rsidR="005D431C" w:rsidRPr="007862B1" w14:paraId="5DD2A666" w14:textId="77777777" w:rsidTr="005D431C">
        <w:trPr>
          <w:jc w:val="center"/>
        </w:trPr>
        <w:tc>
          <w:tcPr>
            <w:tcW w:w="1781" w:type="pct"/>
            <w:tcBorders>
              <w:top w:val="nil"/>
              <w:left w:val="nil"/>
              <w:bottom w:val="nil"/>
              <w:right w:val="nil"/>
            </w:tcBorders>
          </w:tcPr>
          <w:p w14:paraId="0B78EA92"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Strength of union</w:t>
            </w:r>
          </w:p>
        </w:tc>
        <w:tc>
          <w:tcPr>
            <w:tcW w:w="644" w:type="pct"/>
            <w:tcBorders>
              <w:top w:val="nil"/>
              <w:left w:val="nil"/>
              <w:bottom w:val="nil"/>
              <w:right w:val="nil"/>
            </w:tcBorders>
          </w:tcPr>
          <w:p w14:paraId="38CBAA4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850F57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4E661A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53D01C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1.91*</w:t>
            </w:r>
          </w:p>
        </w:tc>
        <w:tc>
          <w:tcPr>
            <w:tcW w:w="643" w:type="pct"/>
            <w:tcBorders>
              <w:top w:val="nil"/>
              <w:left w:val="nil"/>
              <w:bottom w:val="nil"/>
              <w:right w:val="nil"/>
            </w:tcBorders>
          </w:tcPr>
          <w:p w14:paraId="307A45C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2.19**</w:t>
            </w:r>
          </w:p>
        </w:tc>
      </w:tr>
      <w:tr w:rsidR="005D431C" w:rsidRPr="007862B1" w14:paraId="31871C7E" w14:textId="77777777" w:rsidTr="005D431C">
        <w:trPr>
          <w:jc w:val="center"/>
        </w:trPr>
        <w:tc>
          <w:tcPr>
            <w:tcW w:w="1781" w:type="pct"/>
            <w:tcBorders>
              <w:top w:val="nil"/>
              <w:left w:val="nil"/>
              <w:bottom w:val="nil"/>
              <w:right w:val="nil"/>
            </w:tcBorders>
          </w:tcPr>
          <w:p w14:paraId="7546741D"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2AE16D4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52B0B0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F53B0A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8AD336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(1.04)</w:t>
            </w:r>
          </w:p>
        </w:tc>
        <w:tc>
          <w:tcPr>
            <w:tcW w:w="643" w:type="pct"/>
            <w:tcBorders>
              <w:top w:val="nil"/>
              <w:left w:val="nil"/>
              <w:bottom w:val="nil"/>
              <w:right w:val="nil"/>
            </w:tcBorders>
          </w:tcPr>
          <w:p w14:paraId="379A324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(0.90)</w:t>
            </w:r>
          </w:p>
        </w:tc>
      </w:tr>
      <w:tr w:rsidR="005D431C" w:rsidRPr="007862B1" w14:paraId="0D168D7F" w14:textId="77777777" w:rsidTr="005D431C">
        <w:trPr>
          <w:jc w:val="center"/>
        </w:trPr>
        <w:tc>
          <w:tcPr>
            <w:tcW w:w="1781" w:type="pct"/>
            <w:tcBorders>
              <w:top w:val="nil"/>
              <w:left w:val="nil"/>
              <w:bottom w:val="nil"/>
              <w:right w:val="nil"/>
            </w:tcBorders>
          </w:tcPr>
          <w:p w14:paraId="275CD3AF"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Traditional union ally</w:t>
            </w:r>
          </w:p>
        </w:tc>
        <w:tc>
          <w:tcPr>
            <w:tcW w:w="644" w:type="pct"/>
            <w:tcBorders>
              <w:top w:val="nil"/>
              <w:left w:val="nil"/>
              <w:bottom w:val="nil"/>
              <w:right w:val="nil"/>
            </w:tcBorders>
          </w:tcPr>
          <w:p w14:paraId="2F31A61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EBE493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050C13B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B5DC8B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0.29*</w:t>
            </w:r>
          </w:p>
        </w:tc>
        <w:tc>
          <w:tcPr>
            <w:tcW w:w="643" w:type="pct"/>
            <w:tcBorders>
              <w:top w:val="nil"/>
              <w:left w:val="nil"/>
              <w:bottom w:val="nil"/>
              <w:right w:val="nil"/>
            </w:tcBorders>
          </w:tcPr>
          <w:p w14:paraId="17EA283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0.39***</w:t>
            </w:r>
          </w:p>
        </w:tc>
      </w:tr>
      <w:tr w:rsidR="005D431C" w:rsidRPr="007862B1" w14:paraId="2089219C" w14:textId="77777777" w:rsidTr="005D431C">
        <w:trPr>
          <w:jc w:val="center"/>
        </w:trPr>
        <w:tc>
          <w:tcPr>
            <w:tcW w:w="1781" w:type="pct"/>
            <w:tcBorders>
              <w:top w:val="nil"/>
              <w:left w:val="nil"/>
              <w:bottom w:val="nil"/>
              <w:right w:val="nil"/>
            </w:tcBorders>
          </w:tcPr>
          <w:p w14:paraId="353EF2BE"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4AF31FF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C1D2DE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675D59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19025B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c>
          <w:tcPr>
            <w:tcW w:w="643" w:type="pct"/>
            <w:tcBorders>
              <w:top w:val="nil"/>
              <w:left w:val="nil"/>
              <w:bottom w:val="nil"/>
              <w:right w:val="nil"/>
            </w:tcBorders>
          </w:tcPr>
          <w:p w14:paraId="72040D8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(0.15)</w:t>
            </w:r>
          </w:p>
        </w:tc>
      </w:tr>
      <w:tr w:rsidR="005D431C" w:rsidRPr="007862B1" w14:paraId="73523072" w14:textId="77777777" w:rsidTr="005D431C">
        <w:trPr>
          <w:jc w:val="center"/>
        </w:trPr>
        <w:tc>
          <w:tcPr>
            <w:tcW w:w="1781" w:type="pct"/>
            <w:tcBorders>
              <w:top w:val="nil"/>
              <w:left w:val="nil"/>
              <w:bottom w:val="nil"/>
              <w:right w:val="nil"/>
            </w:tcBorders>
          </w:tcPr>
          <w:p w14:paraId="47DB1E7C"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Union organization type</w:t>
            </w:r>
          </w:p>
        </w:tc>
        <w:tc>
          <w:tcPr>
            <w:tcW w:w="644" w:type="pct"/>
            <w:tcBorders>
              <w:top w:val="nil"/>
              <w:left w:val="nil"/>
              <w:bottom w:val="nil"/>
              <w:right w:val="nil"/>
            </w:tcBorders>
          </w:tcPr>
          <w:p w14:paraId="3C2D597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2CDB24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83C057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1A9586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-0.48*</w:t>
            </w:r>
          </w:p>
        </w:tc>
        <w:tc>
          <w:tcPr>
            <w:tcW w:w="643" w:type="pct"/>
            <w:tcBorders>
              <w:top w:val="nil"/>
              <w:left w:val="nil"/>
              <w:bottom w:val="nil"/>
              <w:right w:val="nil"/>
            </w:tcBorders>
          </w:tcPr>
          <w:p w14:paraId="68B1428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-0.36</w:t>
            </w:r>
          </w:p>
        </w:tc>
      </w:tr>
      <w:tr w:rsidR="005D431C" w:rsidRPr="007862B1" w14:paraId="3816E7B7" w14:textId="77777777" w:rsidTr="005D431C">
        <w:trPr>
          <w:jc w:val="center"/>
        </w:trPr>
        <w:tc>
          <w:tcPr>
            <w:tcW w:w="1781" w:type="pct"/>
            <w:tcBorders>
              <w:top w:val="nil"/>
              <w:left w:val="nil"/>
              <w:bottom w:val="nil"/>
              <w:right w:val="nil"/>
            </w:tcBorders>
          </w:tcPr>
          <w:p w14:paraId="33198BD6"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7616657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440309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D951C7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C712A7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(0.29)</w:t>
            </w:r>
          </w:p>
        </w:tc>
        <w:tc>
          <w:tcPr>
            <w:tcW w:w="643" w:type="pct"/>
            <w:tcBorders>
              <w:top w:val="nil"/>
              <w:left w:val="nil"/>
              <w:bottom w:val="nil"/>
              <w:right w:val="nil"/>
            </w:tcBorders>
          </w:tcPr>
          <w:p w14:paraId="3C76E40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(0.23)</w:t>
            </w:r>
          </w:p>
        </w:tc>
      </w:tr>
      <w:tr w:rsidR="005D431C" w:rsidRPr="007862B1" w14:paraId="3E5D5FEC" w14:textId="77777777" w:rsidTr="005D431C">
        <w:trPr>
          <w:jc w:val="center"/>
        </w:trPr>
        <w:tc>
          <w:tcPr>
            <w:tcW w:w="1781" w:type="pct"/>
            <w:tcBorders>
              <w:top w:val="nil"/>
              <w:left w:val="nil"/>
              <w:bottom w:val="nil"/>
              <w:right w:val="nil"/>
            </w:tcBorders>
          </w:tcPr>
          <w:p w14:paraId="61C42508"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moderate</w:t>
            </w:r>
          </w:p>
        </w:tc>
        <w:tc>
          <w:tcPr>
            <w:tcW w:w="644" w:type="pct"/>
            <w:tcBorders>
              <w:top w:val="nil"/>
              <w:left w:val="nil"/>
              <w:bottom w:val="nil"/>
              <w:right w:val="nil"/>
            </w:tcBorders>
          </w:tcPr>
          <w:p w14:paraId="3CCD7DA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25AFA3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73CE0F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58E982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0.40</w:t>
            </w:r>
          </w:p>
        </w:tc>
        <w:tc>
          <w:tcPr>
            <w:tcW w:w="643" w:type="pct"/>
            <w:tcBorders>
              <w:top w:val="nil"/>
              <w:left w:val="nil"/>
              <w:bottom w:val="nil"/>
              <w:right w:val="nil"/>
            </w:tcBorders>
          </w:tcPr>
          <w:p w14:paraId="6A6EF94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0.58*</w:t>
            </w:r>
          </w:p>
        </w:tc>
      </w:tr>
      <w:tr w:rsidR="005D431C" w:rsidRPr="007862B1" w14:paraId="253EDB68" w14:textId="77777777" w:rsidTr="005D431C">
        <w:trPr>
          <w:jc w:val="center"/>
        </w:trPr>
        <w:tc>
          <w:tcPr>
            <w:tcW w:w="1781" w:type="pct"/>
            <w:tcBorders>
              <w:top w:val="nil"/>
              <w:left w:val="nil"/>
              <w:bottom w:val="nil"/>
              <w:right w:val="nil"/>
            </w:tcBorders>
          </w:tcPr>
          <w:p w14:paraId="1F35BFBF"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6C09C22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4D6A1BB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7AB7569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68291E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(0.30)</w:t>
            </w:r>
          </w:p>
        </w:tc>
        <w:tc>
          <w:tcPr>
            <w:tcW w:w="643" w:type="pct"/>
            <w:tcBorders>
              <w:top w:val="nil"/>
              <w:left w:val="nil"/>
              <w:bottom w:val="nil"/>
              <w:right w:val="nil"/>
            </w:tcBorders>
          </w:tcPr>
          <w:p w14:paraId="3A247F9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(0.32)</w:t>
            </w:r>
          </w:p>
        </w:tc>
      </w:tr>
      <w:tr w:rsidR="005D431C" w:rsidRPr="007862B1" w14:paraId="1B0B8567" w14:textId="77777777" w:rsidTr="005D431C">
        <w:trPr>
          <w:jc w:val="center"/>
        </w:trPr>
        <w:tc>
          <w:tcPr>
            <w:tcW w:w="1781" w:type="pct"/>
            <w:tcBorders>
              <w:top w:val="nil"/>
              <w:left w:val="nil"/>
              <w:bottom w:val="nil"/>
              <w:right w:val="nil"/>
            </w:tcBorders>
          </w:tcPr>
          <w:p w14:paraId="7773F6AD"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State party autonomy: high</w:t>
            </w:r>
          </w:p>
        </w:tc>
        <w:tc>
          <w:tcPr>
            <w:tcW w:w="644" w:type="pct"/>
            <w:tcBorders>
              <w:top w:val="nil"/>
              <w:left w:val="nil"/>
              <w:bottom w:val="nil"/>
              <w:right w:val="nil"/>
            </w:tcBorders>
          </w:tcPr>
          <w:p w14:paraId="36CB392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D5C024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DD1373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E3FFA6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c>
          <w:tcPr>
            <w:tcW w:w="643" w:type="pct"/>
            <w:tcBorders>
              <w:top w:val="nil"/>
              <w:left w:val="nil"/>
              <w:bottom w:val="nil"/>
              <w:right w:val="nil"/>
            </w:tcBorders>
          </w:tcPr>
          <w:p w14:paraId="1775BE2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0.43</w:t>
            </w:r>
          </w:p>
        </w:tc>
      </w:tr>
      <w:tr w:rsidR="005D431C" w:rsidRPr="007862B1" w14:paraId="0333D23C" w14:textId="77777777" w:rsidTr="005D431C">
        <w:trPr>
          <w:jc w:val="center"/>
        </w:trPr>
        <w:tc>
          <w:tcPr>
            <w:tcW w:w="1781" w:type="pct"/>
            <w:tcBorders>
              <w:top w:val="nil"/>
              <w:left w:val="nil"/>
              <w:bottom w:val="nil"/>
              <w:right w:val="nil"/>
            </w:tcBorders>
          </w:tcPr>
          <w:p w14:paraId="2409879A"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1CA3E7D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70265E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20CCC6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00A51B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(0.24)</w:t>
            </w:r>
          </w:p>
        </w:tc>
        <w:tc>
          <w:tcPr>
            <w:tcW w:w="643" w:type="pct"/>
            <w:tcBorders>
              <w:top w:val="nil"/>
              <w:left w:val="nil"/>
              <w:bottom w:val="nil"/>
              <w:right w:val="nil"/>
            </w:tcBorders>
          </w:tcPr>
          <w:p w14:paraId="76ED286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(0.28)</w:t>
            </w:r>
          </w:p>
        </w:tc>
      </w:tr>
      <w:tr w:rsidR="005D431C" w:rsidRPr="007862B1" w14:paraId="17129B79" w14:textId="77777777" w:rsidTr="005D431C">
        <w:trPr>
          <w:jc w:val="center"/>
        </w:trPr>
        <w:tc>
          <w:tcPr>
            <w:tcW w:w="1781" w:type="pct"/>
            <w:tcBorders>
              <w:top w:val="nil"/>
              <w:left w:val="nil"/>
              <w:bottom w:val="nil"/>
              <w:right w:val="nil"/>
            </w:tcBorders>
          </w:tcPr>
          <w:p w14:paraId="761500F7"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Corporatism</w:t>
            </w:r>
          </w:p>
        </w:tc>
        <w:tc>
          <w:tcPr>
            <w:tcW w:w="644" w:type="pct"/>
            <w:tcBorders>
              <w:top w:val="nil"/>
              <w:left w:val="nil"/>
              <w:bottom w:val="nil"/>
              <w:right w:val="nil"/>
            </w:tcBorders>
          </w:tcPr>
          <w:p w14:paraId="1ED2F44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DF20B9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9B3FB8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8C5F33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-0.11</w:t>
            </w:r>
          </w:p>
        </w:tc>
        <w:tc>
          <w:tcPr>
            <w:tcW w:w="643" w:type="pct"/>
            <w:tcBorders>
              <w:top w:val="nil"/>
              <w:left w:val="nil"/>
              <w:bottom w:val="nil"/>
              <w:right w:val="nil"/>
            </w:tcBorders>
          </w:tcPr>
          <w:p w14:paraId="1D10582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r>
      <w:tr w:rsidR="005D431C" w:rsidRPr="007862B1" w14:paraId="720DB27C" w14:textId="77777777" w:rsidTr="005D431C">
        <w:trPr>
          <w:jc w:val="center"/>
        </w:trPr>
        <w:tc>
          <w:tcPr>
            <w:tcW w:w="1781" w:type="pct"/>
            <w:tcBorders>
              <w:top w:val="nil"/>
              <w:left w:val="nil"/>
              <w:bottom w:val="nil"/>
              <w:right w:val="nil"/>
            </w:tcBorders>
          </w:tcPr>
          <w:p w14:paraId="3FE3397D"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0B2143A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162D564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6454B2B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05A1D02"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(0.23)</w:t>
            </w:r>
          </w:p>
        </w:tc>
        <w:tc>
          <w:tcPr>
            <w:tcW w:w="643" w:type="pct"/>
            <w:tcBorders>
              <w:top w:val="nil"/>
              <w:left w:val="nil"/>
              <w:bottom w:val="nil"/>
              <w:right w:val="nil"/>
            </w:tcBorders>
          </w:tcPr>
          <w:p w14:paraId="3C17A47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(0.22)</w:t>
            </w:r>
          </w:p>
        </w:tc>
      </w:tr>
      <w:tr w:rsidR="005D431C" w:rsidRPr="007862B1" w14:paraId="002CEF73" w14:textId="77777777" w:rsidTr="005D431C">
        <w:trPr>
          <w:jc w:val="center"/>
        </w:trPr>
        <w:tc>
          <w:tcPr>
            <w:tcW w:w="1781" w:type="pct"/>
            <w:vMerge w:val="restart"/>
            <w:tcBorders>
              <w:top w:val="nil"/>
              <w:left w:val="nil"/>
              <w:right w:val="nil"/>
            </w:tcBorders>
          </w:tcPr>
          <w:p w14:paraId="12853AE8"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Direct financial contribution*absolute size of public party subsidies</w:t>
            </w:r>
          </w:p>
        </w:tc>
        <w:tc>
          <w:tcPr>
            <w:tcW w:w="644" w:type="pct"/>
            <w:tcBorders>
              <w:top w:val="nil"/>
              <w:left w:val="nil"/>
              <w:bottom w:val="nil"/>
              <w:right w:val="nil"/>
            </w:tcBorders>
          </w:tcPr>
          <w:p w14:paraId="1C319380"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4F4585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-0.10**</w:t>
            </w:r>
          </w:p>
        </w:tc>
        <w:tc>
          <w:tcPr>
            <w:tcW w:w="644" w:type="pct"/>
            <w:tcBorders>
              <w:top w:val="nil"/>
              <w:left w:val="nil"/>
              <w:bottom w:val="nil"/>
              <w:right w:val="nil"/>
            </w:tcBorders>
          </w:tcPr>
          <w:p w14:paraId="1CEDB5F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-0.07***</w:t>
            </w:r>
          </w:p>
        </w:tc>
        <w:tc>
          <w:tcPr>
            <w:tcW w:w="644" w:type="pct"/>
            <w:tcBorders>
              <w:top w:val="nil"/>
              <w:left w:val="nil"/>
              <w:bottom w:val="nil"/>
              <w:right w:val="nil"/>
            </w:tcBorders>
          </w:tcPr>
          <w:p w14:paraId="666B36B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3A20320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-0.12***</w:t>
            </w:r>
          </w:p>
        </w:tc>
      </w:tr>
      <w:tr w:rsidR="005D431C" w:rsidRPr="007862B1" w14:paraId="3387495E" w14:textId="77777777" w:rsidTr="005D431C">
        <w:trPr>
          <w:jc w:val="center"/>
        </w:trPr>
        <w:tc>
          <w:tcPr>
            <w:tcW w:w="1781" w:type="pct"/>
            <w:vMerge/>
            <w:tcBorders>
              <w:left w:val="nil"/>
              <w:bottom w:val="nil"/>
              <w:right w:val="nil"/>
            </w:tcBorders>
          </w:tcPr>
          <w:p w14:paraId="56EAB045"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04792854"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70CD78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(0.05)</w:t>
            </w:r>
          </w:p>
        </w:tc>
        <w:tc>
          <w:tcPr>
            <w:tcW w:w="644" w:type="pct"/>
            <w:tcBorders>
              <w:top w:val="nil"/>
              <w:left w:val="nil"/>
              <w:bottom w:val="nil"/>
              <w:right w:val="nil"/>
            </w:tcBorders>
          </w:tcPr>
          <w:p w14:paraId="02B5856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(0.01)</w:t>
            </w:r>
          </w:p>
        </w:tc>
        <w:tc>
          <w:tcPr>
            <w:tcW w:w="644" w:type="pct"/>
            <w:tcBorders>
              <w:top w:val="nil"/>
              <w:left w:val="nil"/>
              <w:bottom w:val="nil"/>
              <w:right w:val="nil"/>
            </w:tcBorders>
          </w:tcPr>
          <w:p w14:paraId="08CA8F3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5DE4F49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(0.04)</w:t>
            </w:r>
          </w:p>
        </w:tc>
      </w:tr>
      <w:tr w:rsidR="005D431C" w:rsidRPr="007862B1" w14:paraId="45B5CA42" w14:textId="77777777" w:rsidTr="005D431C">
        <w:trPr>
          <w:jc w:val="center"/>
        </w:trPr>
        <w:tc>
          <w:tcPr>
            <w:tcW w:w="1781" w:type="pct"/>
            <w:tcBorders>
              <w:top w:val="nil"/>
              <w:left w:val="nil"/>
              <w:bottom w:val="nil"/>
              <w:right w:val="nil"/>
            </w:tcBorders>
          </w:tcPr>
          <w:p w14:paraId="68165883"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Constant</w:t>
            </w:r>
          </w:p>
        </w:tc>
        <w:tc>
          <w:tcPr>
            <w:tcW w:w="644" w:type="pct"/>
            <w:tcBorders>
              <w:top w:val="nil"/>
              <w:left w:val="nil"/>
              <w:bottom w:val="nil"/>
              <w:right w:val="nil"/>
            </w:tcBorders>
          </w:tcPr>
          <w:p w14:paraId="3C4E90BA"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0.79***</w:t>
            </w:r>
          </w:p>
        </w:tc>
        <w:tc>
          <w:tcPr>
            <w:tcW w:w="644" w:type="pct"/>
            <w:tcBorders>
              <w:top w:val="nil"/>
              <w:left w:val="nil"/>
              <w:bottom w:val="nil"/>
              <w:right w:val="nil"/>
            </w:tcBorders>
          </w:tcPr>
          <w:p w14:paraId="2D13021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0.41</w:t>
            </w:r>
          </w:p>
        </w:tc>
        <w:tc>
          <w:tcPr>
            <w:tcW w:w="644" w:type="pct"/>
            <w:tcBorders>
              <w:top w:val="nil"/>
              <w:left w:val="nil"/>
              <w:bottom w:val="nil"/>
              <w:right w:val="nil"/>
            </w:tcBorders>
          </w:tcPr>
          <w:p w14:paraId="4D431F7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0.76***</w:t>
            </w:r>
          </w:p>
        </w:tc>
        <w:tc>
          <w:tcPr>
            <w:tcW w:w="644" w:type="pct"/>
            <w:tcBorders>
              <w:top w:val="nil"/>
              <w:left w:val="nil"/>
              <w:bottom w:val="nil"/>
              <w:right w:val="nil"/>
            </w:tcBorders>
          </w:tcPr>
          <w:p w14:paraId="231BEC0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0.97***</w:t>
            </w:r>
          </w:p>
        </w:tc>
        <w:tc>
          <w:tcPr>
            <w:tcW w:w="643" w:type="pct"/>
            <w:tcBorders>
              <w:top w:val="nil"/>
              <w:left w:val="nil"/>
              <w:bottom w:val="nil"/>
              <w:right w:val="nil"/>
            </w:tcBorders>
          </w:tcPr>
          <w:p w14:paraId="013ABEC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0.38</w:t>
            </w:r>
          </w:p>
        </w:tc>
      </w:tr>
      <w:tr w:rsidR="005D431C" w:rsidRPr="007862B1" w14:paraId="58F21652" w14:textId="77777777" w:rsidTr="005D431C">
        <w:trPr>
          <w:jc w:val="center"/>
        </w:trPr>
        <w:tc>
          <w:tcPr>
            <w:tcW w:w="1781" w:type="pct"/>
            <w:tcBorders>
              <w:top w:val="nil"/>
              <w:left w:val="nil"/>
              <w:bottom w:val="nil"/>
              <w:right w:val="nil"/>
            </w:tcBorders>
          </w:tcPr>
          <w:p w14:paraId="6A1D2A61"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7BEFBFD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c>
          <w:tcPr>
            <w:tcW w:w="644" w:type="pct"/>
            <w:tcBorders>
              <w:top w:val="nil"/>
              <w:left w:val="nil"/>
              <w:bottom w:val="nil"/>
              <w:right w:val="nil"/>
            </w:tcBorders>
          </w:tcPr>
          <w:p w14:paraId="379EF3C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(0.26)</w:t>
            </w:r>
          </w:p>
        </w:tc>
        <w:tc>
          <w:tcPr>
            <w:tcW w:w="644" w:type="pct"/>
            <w:tcBorders>
              <w:top w:val="nil"/>
              <w:left w:val="nil"/>
              <w:bottom w:val="nil"/>
              <w:right w:val="nil"/>
            </w:tcBorders>
          </w:tcPr>
          <w:p w14:paraId="67FA989E"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(0.16)</w:t>
            </w:r>
          </w:p>
        </w:tc>
        <w:tc>
          <w:tcPr>
            <w:tcW w:w="644" w:type="pct"/>
            <w:tcBorders>
              <w:top w:val="nil"/>
              <w:left w:val="nil"/>
              <w:bottom w:val="nil"/>
              <w:right w:val="nil"/>
            </w:tcBorders>
          </w:tcPr>
          <w:p w14:paraId="13BDCD4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(0.31)</w:t>
            </w:r>
          </w:p>
        </w:tc>
        <w:tc>
          <w:tcPr>
            <w:tcW w:w="643" w:type="pct"/>
            <w:tcBorders>
              <w:top w:val="nil"/>
              <w:left w:val="nil"/>
              <w:bottom w:val="nil"/>
              <w:right w:val="nil"/>
            </w:tcBorders>
          </w:tcPr>
          <w:p w14:paraId="7377E0A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(0.38)</w:t>
            </w:r>
          </w:p>
        </w:tc>
      </w:tr>
      <w:tr w:rsidR="005D431C" w:rsidRPr="007862B1" w14:paraId="673E4A5C" w14:textId="77777777" w:rsidTr="005D431C">
        <w:trPr>
          <w:jc w:val="center"/>
        </w:trPr>
        <w:tc>
          <w:tcPr>
            <w:tcW w:w="1781" w:type="pct"/>
            <w:tcBorders>
              <w:top w:val="nil"/>
              <w:left w:val="nil"/>
              <w:bottom w:val="nil"/>
              <w:right w:val="nil"/>
            </w:tcBorders>
          </w:tcPr>
          <w:p w14:paraId="5A4F35B5"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p>
        </w:tc>
        <w:tc>
          <w:tcPr>
            <w:tcW w:w="644" w:type="pct"/>
            <w:tcBorders>
              <w:top w:val="nil"/>
              <w:left w:val="nil"/>
              <w:bottom w:val="nil"/>
              <w:right w:val="nil"/>
            </w:tcBorders>
          </w:tcPr>
          <w:p w14:paraId="2BCC4C81"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579FABFB"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2395A217"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4" w:type="pct"/>
            <w:tcBorders>
              <w:top w:val="nil"/>
              <w:left w:val="nil"/>
              <w:bottom w:val="nil"/>
              <w:right w:val="nil"/>
            </w:tcBorders>
          </w:tcPr>
          <w:p w14:paraId="3E780108"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c>
          <w:tcPr>
            <w:tcW w:w="643" w:type="pct"/>
            <w:tcBorders>
              <w:top w:val="nil"/>
              <w:left w:val="nil"/>
              <w:bottom w:val="nil"/>
              <w:right w:val="nil"/>
            </w:tcBorders>
          </w:tcPr>
          <w:p w14:paraId="1CCC5DFC"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p>
        </w:tc>
      </w:tr>
      <w:tr w:rsidR="005D431C" w:rsidRPr="007862B1" w14:paraId="77407F49" w14:textId="77777777" w:rsidTr="005D431C">
        <w:tblPrEx>
          <w:tblBorders>
            <w:bottom w:val="single" w:sz="6" w:space="0" w:color="auto"/>
          </w:tblBorders>
        </w:tblPrEx>
        <w:trPr>
          <w:jc w:val="center"/>
        </w:trPr>
        <w:tc>
          <w:tcPr>
            <w:tcW w:w="1781" w:type="pct"/>
            <w:tcBorders>
              <w:top w:val="nil"/>
              <w:left w:val="nil"/>
              <w:bottom w:val="single" w:sz="6" w:space="0" w:color="auto"/>
              <w:right w:val="nil"/>
            </w:tcBorders>
          </w:tcPr>
          <w:p w14:paraId="5BB7A601" w14:textId="77777777" w:rsidR="005D431C" w:rsidRPr="007862B1" w:rsidRDefault="005D431C" w:rsidP="005D431C">
            <w:pPr>
              <w:widowControl w:val="0"/>
              <w:autoSpaceDE w:val="0"/>
              <w:autoSpaceDN w:val="0"/>
              <w:adjustRightInd w:val="0"/>
              <w:spacing w:after="0" w:line="240" w:lineRule="auto"/>
              <w:rPr>
                <w:rFonts w:ascii="Times New Roman" w:eastAsia="Calibri" w:hAnsi="Times New Roman" w:cs="Times New Roman"/>
                <w:lang w:val="en-US"/>
              </w:rPr>
            </w:pPr>
            <w:r w:rsidRPr="007862B1">
              <w:rPr>
                <w:rFonts w:ascii="Times New Roman" w:eastAsia="Calibri" w:hAnsi="Times New Roman" w:cs="Times New Roman"/>
                <w:lang w:val="en-US"/>
              </w:rPr>
              <w:t>Observations</w:t>
            </w:r>
          </w:p>
        </w:tc>
        <w:tc>
          <w:tcPr>
            <w:tcW w:w="644" w:type="pct"/>
            <w:tcBorders>
              <w:top w:val="nil"/>
              <w:left w:val="nil"/>
              <w:bottom w:val="single" w:sz="6" w:space="0" w:color="auto"/>
              <w:right w:val="nil"/>
            </w:tcBorders>
          </w:tcPr>
          <w:p w14:paraId="2F68547F"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76</w:t>
            </w:r>
          </w:p>
        </w:tc>
        <w:tc>
          <w:tcPr>
            <w:tcW w:w="644" w:type="pct"/>
            <w:tcBorders>
              <w:top w:val="nil"/>
              <w:left w:val="nil"/>
              <w:bottom w:val="single" w:sz="6" w:space="0" w:color="auto"/>
              <w:right w:val="nil"/>
            </w:tcBorders>
          </w:tcPr>
          <w:p w14:paraId="507E67B3"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76</w:t>
            </w:r>
          </w:p>
        </w:tc>
        <w:tc>
          <w:tcPr>
            <w:tcW w:w="644" w:type="pct"/>
            <w:tcBorders>
              <w:top w:val="nil"/>
              <w:left w:val="nil"/>
              <w:bottom w:val="single" w:sz="6" w:space="0" w:color="auto"/>
              <w:right w:val="nil"/>
            </w:tcBorders>
          </w:tcPr>
          <w:p w14:paraId="1C5D1685"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76</w:t>
            </w:r>
          </w:p>
        </w:tc>
        <w:tc>
          <w:tcPr>
            <w:tcW w:w="644" w:type="pct"/>
            <w:tcBorders>
              <w:top w:val="nil"/>
              <w:left w:val="nil"/>
              <w:bottom w:val="single" w:sz="6" w:space="0" w:color="auto"/>
              <w:right w:val="nil"/>
            </w:tcBorders>
          </w:tcPr>
          <w:p w14:paraId="3A35B3A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76</w:t>
            </w:r>
          </w:p>
        </w:tc>
        <w:tc>
          <w:tcPr>
            <w:tcW w:w="643" w:type="pct"/>
            <w:tcBorders>
              <w:top w:val="nil"/>
              <w:left w:val="nil"/>
              <w:bottom w:val="single" w:sz="6" w:space="0" w:color="auto"/>
              <w:right w:val="nil"/>
            </w:tcBorders>
          </w:tcPr>
          <w:p w14:paraId="3939BE26"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76</w:t>
            </w:r>
          </w:p>
        </w:tc>
      </w:tr>
    </w:tbl>
    <w:p w14:paraId="005FF84D"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Standard errors clustered by country in parentheses</w:t>
      </w:r>
    </w:p>
    <w:p w14:paraId="7CC56149" w14:textId="77777777" w:rsidR="005D431C" w:rsidRPr="007862B1" w:rsidRDefault="005D431C" w:rsidP="005D431C">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3B321A05" w14:textId="77777777" w:rsidR="005D431C" w:rsidRPr="007862B1" w:rsidRDefault="005D431C" w:rsidP="005D431C">
      <w:pPr>
        <w:spacing w:after="160" w:line="259" w:lineRule="auto"/>
        <w:rPr>
          <w:rFonts w:ascii="Times New Roman" w:eastAsia="Calibri" w:hAnsi="Times New Roman" w:cs="Times New Roman"/>
          <w:b/>
          <w:sz w:val="20"/>
          <w:szCs w:val="20"/>
          <w:lang w:val="en-US"/>
        </w:rPr>
      </w:pPr>
    </w:p>
    <w:p w14:paraId="5C94ED68" w14:textId="77777777" w:rsidR="005D431C" w:rsidRPr="007862B1" w:rsidRDefault="005D431C" w:rsidP="005D431C">
      <w:pPr>
        <w:spacing w:after="0" w:line="360" w:lineRule="auto"/>
        <w:rPr>
          <w:rFonts w:ascii="Times New Roman" w:eastAsia="Calibri" w:hAnsi="Times New Roman" w:cs="Times New Roman"/>
          <w:b/>
          <w:sz w:val="20"/>
          <w:szCs w:val="20"/>
          <w:lang w:val="en-US"/>
        </w:rPr>
      </w:pPr>
    </w:p>
    <w:p w14:paraId="2743E61F" w14:textId="77777777" w:rsidR="005D431C" w:rsidRPr="007862B1" w:rsidRDefault="005D431C" w:rsidP="005D431C">
      <w:pPr>
        <w:spacing w:after="0" w:line="360" w:lineRule="auto"/>
        <w:rPr>
          <w:rFonts w:ascii="Times New Roman" w:eastAsia="Calibri" w:hAnsi="Times New Roman" w:cs="Times New Roman"/>
          <w:b/>
          <w:sz w:val="20"/>
          <w:szCs w:val="20"/>
          <w:lang w:val="en-US"/>
        </w:rPr>
      </w:pPr>
    </w:p>
    <w:p w14:paraId="148C5C59" w14:textId="77777777" w:rsidR="005D431C" w:rsidRPr="007862B1" w:rsidRDefault="005D431C" w:rsidP="005D431C">
      <w:pPr>
        <w:spacing w:after="0" w:line="360" w:lineRule="auto"/>
        <w:rPr>
          <w:rFonts w:ascii="Times New Roman" w:eastAsia="Calibri" w:hAnsi="Times New Roman" w:cs="Times New Roman"/>
          <w:b/>
          <w:sz w:val="20"/>
          <w:szCs w:val="20"/>
          <w:lang w:val="en-US"/>
        </w:rPr>
      </w:pPr>
    </w:p>
    <w:p w14:paraId="3B44A7C3" w14:textId="77777777" w:rsidR="005D431C" w:rsidRPr="007862B1" w:rsidRDefault="005D431C" w:rsidP="005D431C">
      <w:pPr>
        <w:spacing w:after="0" w:line="360" w:lineRule="auto"/>
        <w:rPr>
          <w:rFonts w:ascii="Times New Roman" w:eastAsia="Calibri" w:hAnsi="Times New Roman" w:cs="Times New Roman"/>
          <w:b/>
          <w:sz w:val="20"/>
          <w:szCs w:val="20"/>
          <w:lang w:val="en-US"/>
        </w:rPr>
      </w:pPr>
    </w:p>
    <w:p w14:paraId="0975CC13" w14:textId="77777777" w:rsidR="005D431C" w:rsidRPr="007862B1" w:rsidRDefault="005D431C" w:rsidP="005D431C">
      <w:pPr>
        <w:spacing w:after="0" w:line="360" w:lineRule="auto"/>
        <w:rPr>
          <w:rFonts w:ascii="Times New Roman" w:eastAsia="Calibri" w:hAnsi="Times New Roman" w:cs="Times New Roman"/>
          <w:b/>
          <w:sz w:val="20"/>
          <w:szCs w:val="20"/>
          <w:lang w:val="en-US"/>
        </w:rPr>
      </w:pPr>
    </w:p>
    <w:p w14:paraId="5A6B42D6" w14:textId="77777777" w:rsidR="005D431C" w:rsidRPr="007862B1" w:rsidRDefault="005D431C" w:rsidP="005D431C">
      <w:pPr>
        <w:spacing w:after="0" w:line="360" w:lineRule="auto"/>
        <w:rPr>
          <w:rFonts w:ascii="Times New Roman" w:eastAsia="Calibri" w:hAnsi="Times New Roman" w:cs="Times New Roman"/>
          <w:b/>
          <w:sz w:val="20"/>
          <w:szCs w:val="20"/>
          <w:lang w:val="en-US"/>
        </w:rPr>
      </w:pPr>
    </w:p>
    <w:p w14:paraId="1346FFC9" w14:textId="685035D3" w:rsidR="005D431C" w:rsidRPr="007862B1" w:rsidRDefault="005D431C" w:rsidP="005D431C">
      <w:pPr>
        <w:spacing w:after="0" w:line="360" w:lineRule="auto"/>
        <w:rPr>
          <w:rFonts w:ascii="Times New Roman" w:eastAsia="Calibri" w:hAnsi="Times New Roman" w:cs="Times New Roman"/>
          <w:b/>
          <w:sz w:val="20"/>
          <w:szCs w:val="20"/>
          <w:lang w:val="en-US"/>
        </w:rPr>
      </w:pPr>
    </w:p>
    <w:p w14:paraId="682DD97C" w14:textId="41FD5139" w:rsidR="00D24CEF" w:rsidRPr="007862B1" w:rsidRDefault="00D24CEF" w:rsidP="005D431C">
      <w:pPr>
        <w:spacing w:after="0" w:line="360" w:lineRule="auto"/>
        <w:rPr>
          <w:rFonts w:ascii="Times New Roman" w:eastAsia="Calibri" w:hAnsi="Times New Roman" w:cs="Times New Roman"/>
          <w:b/>
          <w:sz w:val="20"/>
          <w:szCs w:val="20"/>
          <w:lang w:val="en-US"/>
        </w:rPr>
      </w:pPr>
    </w:p>
    <w:p w14:paraId="2E21D61E" w14:textId="632011A4" w:rsidR="00D24CEF" w:rsidRPr="007862B1" w:rsidRDefault="00D24CEF" w:rsidP="005D431C">
      <w:pPr>
        <w:spacing w:after="0" w:line="360" w:lineRule="auto"/>
        <w:rPr>
          <w:rFonts w:ascii="Times New Roman" w:eastAsia="Calibri" w:hAnsi="Times New Roman" w:cs="Times New Roman"/>
          <w:b/>
          <w:sz w:val="20"/>
          <w:szCs w:val="20"/>
          <w:lang w:val="en-US"/>
        </w:rPr>
      </w:pPr>
    </w:p>
    <w:p w14:paraId="6051AB20" w14:textId="77777777" w:rsidR="00D24CEF" w:rsidRPr="007862B1" w:rsidRDefault="00D24CEF" w:rsidP="005D431C">
      <w:pPr>
        <w:spacing w:after="0" w:line="360" w:lineRule="auto"/>
        <w:rPr>
          <w:rFonts w:ascii="Times New Roman" w:eastAsia="Calibri" w:hAnsi="Times New Roman" w:cs="Times New Roman"/>
          <w:b/>
          <w:sz w:val="20"/>
          <w:szCs w:val="20"/>
          <w:lang w:val="en-US"/>
        </w:rPr>
      </w:pPr>
    </w:p>
    <w:p w14:paraId="3E80CB5C" w14:textId="292A56A1" w:rsidR="005D431C" w:rsidRPr="007862B1" w:rsidRDefault="005D431C" w:rsidP="005D431C">
      <w:pPr>
        <w:spacing w:after="0" w:line="360" w:lineRule="auto"/>
        <w:rPr>
          <w:rFonts w:ascii="Times New Roman" w:eastAsia="Calibri" w:hAnsi="Times New Roman" w:cs="Times New Roman"/>
          <w:b/>
          <w:sz w:val="20"/>
          <w:szCs w:val="20"/>
          <w:lang w:val="en-US"/>
        </w:rPr>
      </w:pPr>
    </w:p>
    <w:p w14:paraId="6A4D93AA" w14:textId="77777777" w:rsidR="00656B4B" w:rsidRPr="007862B1" w:rsidRDefault="00656B4B" w:rsidP="005D431C">
      <w:pPr>
        <w:spacing w:after="0" w:line="360" w:lineRule="auto"/>
        <w:rPr>
          <w:rFonts w:ascii="Times New Roman" w:eastAsia="Calibri" w:hAnsi="Times New Roman" w:cs="Times New Roman"/>
          <w:i/>
          <w:lang w:val="en-US"/>
        </w:rPr>
      </w:pPr>
    </w:p>
    <w:p w14:paraId="43204CF4" w14:textId="15AECC53" w:rsidR="005D431C" w:rsidRPr="007862B1" w:rsidRDefault="007C66CA" w:rsidP="005D431C">
      <w:pPr>
        <w:spacing w:after="0" w:line="360" w:lineRule="auto"/>
        <w:rPr>
          <w:rFonts w:ascii="Times New Roman" w:eastAsia="Calibri" w:hAnsi="Times New Roman" w:cs="Times New Roman"/>
          <w:i/>
          <w:lang w:val="en-US"/>
        </w:rPr>
      </w:pPr>
      <w:r w:rsidRPr="007862B1">
        <w:rPr>
          <w:rFonts w:ascii="Times New Roman" w:eastAsia="Calibri" w:hAnsi="Times New Roman" w:cs="Times New Roman"/>
          <w:i/>
          <w:lang w:val="en-US"/>
        </w:rPr>
        <w:lastRenderedPageBreak/>
        <w:t>Table A12</w:t>
      </w:r>
      <w:r w:rsidR="005D431C" w:rsidRPr="007862B1">
        <w:rPr>
          <w:rFonts w:ascii="Times New Roman" w:eastAsia="Calibri" w:hAnsi="Times New Roman" w:cs="Times New Roman"/>
          <w:i/>
          <w:lang w:val="en-US"/>
        </w:rPr>
        <w:t>. Mean value between central party organizations</w:t>
      </w:r>
      <w:r w:rsidR="00BC5D7D" w:rsidRPr="007862B1">
        <w:rPr>
          <w:rFonts w:ascii="Times New Roman" w:eastAsia="Calibri" w:hAnsi="Times New Roman" w:cs="Times New Roman"/>
          <w:i/>
          <w:lang w:val="en-US"/>
        </w:rPr>
        <w:t xml:space="preserve"> (CPOs)</w:t>
      </w:r>
      <w:r w:rsidR="005D431C" w:rsidRPr="007862B1">
        <w:rPr>
          <w:rFonts w:ascii="Times New Roman" w:eastAsia="Calibri" w:hAnsi="Times New Roman" w:cs="Times New Roman"/>
          <w:i/>
          <w:lang w:val="en-US"/>
        </w:rPr>
        <w:t xml:space="preserve"> and legislative party groups</w:t>
      </w:r>
      <w:r w:rsidR="00BC5D7D" w:rsidRPr="007862B1">
        <w:rPr>
          <w:rFonts w:ascii="Times New Roman" w:eastAsia="Calibri" w:hAnsi="Times New Roman" w:cs="Times New Roman"/>
          <w:i/>
          <w:lang w:val="en-US"/>
        </w:rPr>
        <w:t xml:space="preserve"> (LPGs)</w:t>
      </w:r>
      <w:r w:rsidR="005D431C" w:rsidRPr="007862B1">
        <w:rPr>
          <w:rFonts w:ascii="Times New Roman" w:eastAsia="Calibri" w:hAnsi="Times New Roman" w:cs="Times New Roman"/>
          <w:i/>
          <w:lang w:val="en-US"/>
        </w:rPr>
        <w:t>, all variables</w:t>
      </w:r>
    </w:p>
    <w:p w14:paraId="5ADE7FB0" w14:textId="77777777" w:rsidR="00C8036F" w:rsidRPr="007862B1" w:rsidRDefault="00C8036F" w:rsidP="005D431C">
      <w:pPr>
        <w:spacing w:after="0" w:line="360" w:lineRule="auto"/>
        <w:rPr>
          <w:rFonts w:ascii="Times New Roman" w:eastAsia="Calibri" w:hAnsi="Times New Roman" w:cs="Times New Roman"/>
          <w:i/>
          <w:lang w:val="en-US"/>
        </w:rPr>
      </w:pPr>
    </w:p>
    <w:tbl>
      <w:tblPr>
        <w:tblW w:w="5000" w:type="pct"/>
        <w:jc w:val="center"/>
        <w:tblCellMar>
          <w:left w:w="75" w:type="dxa"/>
          <w:right w:w="75" w:type="dxa"/>
        </w:tblCellMar>
        <w:tblLook w:val="0000" w:firstRow="0" w:lastRow="0" w:firstColumn="0" w:lastColumn="0" w:noHBand="0" w:noVBand="0"/>
      </w:tblPr>
      <w:tblGrid>
        <w:gridCol w:w="3100"/>
        <w:gridCol w:w="1196"/>
        <w:gridCol w:w="1196"/>
        <w:gridCol w:w="1196"/>
        <w:gridCol w:w="1196"/>
        <w:gridCol w:w="1188"/>
      </w:tblGrid>
      <w:tr w:rsidR="005D431C" w:rsidRPr="007862B1" w14:paraId="0FD03A2F" w14:textId="77777777" w:rsidTr="00891299">
        <w:trPr>
          <w:jc w:val="center"/>
        </w:trPr>
        <w:tc>
          <w:tcPr>
            <w:tcW w:w="1709" w:type="pct"/>
            <w:tcBorders>
              <w:top w:val="single" w:sz="6" w:space="0" w:color="auto"/>
              <w:left w:val="nil"/>
              <w:bottom w:val="nil"/>
              <w:right w:val="nil"/>
            </w:tcBorders>
          </w:tcPr>
          <w:p w14:paraId="4DD4260D"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single" w:sz="6" w:space="0" w:color="auto"/>
              <w:left w:val="nil"/>
              <w:bottom w:val="nil"/>
              <w:right w:val="nil"/>
            </w:tcBorders>
          </w:tcPr>
          <w:p w14:paraId="5EC4ADE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w:t>
            </w:r>
          </w:p>
        </w:tc>
        <w:tc>
          <w:tcPr>
            <w:tcW w:w="659" w:type="pct"/>
            <w:tcBorders>
              <w:top w:val="single" w:sz="6" w:space="0" w:color="auto"/>
              <w:left w:val="nil"/>
              <w:bottom w:val="nil"/>
              <w:right w:val="nil"/>
            </w:tcBorders>
          </w:tcPr>
          <w:p w14:paraId="3A4FF69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(2)</w:t>
            </w:r>
          </w:p>
        </w:tc>
        <w:tc>
          <w:tcPr>
            <w:tcW w:w="659" w:type="pct"/>
            <w:tcBorders>
              <w:top w:val="single" w:sz="6" w:space="0" w:color="auto"/>
              <w:left w:val="nil"/>
              <w:bottom w:val="nil"/>
              <w:right w:val="nil"/>
            </w:tcBorders>
          </w:tcPr>
          <w:p w14:paraId="28B4EFB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(3)</w:t>
            </w:r>
          </w:p>
        </w:tc>
        <w:tc>
          <w:tcPr>
            <w:tcW w:w="659" w:type="pct"/>
            <w:tcBorders>
              <w:top w:val="single" w:sz="6" w:space="0" w:color="auto"/>
              <w:left w:val="nil"/>
              <w:bottom w:val="nil"/>
              <w:right w:val="nil"/>
            </w:tcBorders>
          </w:tcPr>
          <w:p w14:paraId="405D94BA"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(4)</w:t>
            </w:r>
          </w:p>
        </w:tc>
        <w:tc>
          <w:tcPr>
            <w:tcW w:w="655" w:type="pct"/>
            <w:tcBorders>
              <w:top w:val="single" w:sz="6" w:space="0" w:color="auto"/>
              <w:left w:val="nil"/>
              <w:bottom w:val="nil"/>
              <w:right w:val="nil"/>
            </w:tcBorders>
          </w:tcPr>
          <w:p w14:paraId="611F7B7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(5)</w:t>
            </w:r>
          </w:p>
        </w:tc>
      </w:tr>
      <w:tr w:rsidR="005D431C" w:rsidRPr="007862B1" w14:paraId="6BBDC496" w14:textId="77777777" w:rsidTr="00891299">
        <w:trPr>
          <w:jc w:val="center"/>
        </w:trPr>
        <w:tc>
          <w:tcPr>
            <w:tcW w:w="1709" w:type="pct"/>
            <w:tcBorders>
              <w:top w:val="nil"/>
              <w:left w:val="nil"/>
              <w:bottom w:val="single" w:sz="6" w:space="0" w:color="auto"/>
              <w:right w:val="nil"/>
            </w:tcBorders>
          </w:tcPr>
          <w:p w14:paraId="4254C828"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single" w:sz="6" w:space="0" w:color="auto"/>
              <w:right w:val="nil"/>
            </w:tcBorders>
          </w:tcPr>
          <w:p w14:paraId="498F916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single" w:sz="6" w:space="0" w:color="auto"/>
              <w:right w:val="nil"/>
            </w:tcBorders>
          </w:tcPr>
          <w:p w14:paraId="23C910D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single" w:sz="6" w:space="0" w:color="auto"/>
              <w:right w:val="nil"/>
            </w:tcBorders>
          </w:tcPr>
          <w:p w14:paraId="73975FA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single" w:sz="6" w:space="0" w:color="auto"/>
              <w:right w:val="nil"/>
            </w:tcBorders>
          </w:tcPr>
          <w:p w14:paraId="113D137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5" w:type="pct"/>
            <w:tcBorders>
              <w:top w:val="nil"/>
              <w:left w:val="nil"/>
              <w:bottom w:val="single" w:sz="6" w:space="0" w:color="auto"/>
              <w:right w:val="nil"/>
            </w:tcBorders>
          </w:tcPr>
          <w:p w14:paraId="6F214E1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r w:rsidR="005D431C" w:rsidRPr="007862B1" w14:paraId="2436B86E" w14:textId="77777777" w:rsidTr="00891299">
        <w:trPr>
          <w:jc w:val="center"/>
        </w:trPr>
        <w:tc>
          <w:tcPr>
            <w:tcW w:w="1709" w:type="pct"/>
            <w:tcBorders>
              <w:top w:val="nil"/>
              <w:left w:val="nil"/>
              <w:bottom w:val="nil"/>
              <w:right w:val="nil"/>
            </w:tcBorders>
          </w:tcPr>
          <w:p w14:paraId="6A2B8E9F"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240B6BC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6531F74C"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48E9082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EEBCA4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5" w:type="pct"/>
            <w:tcBorders>
              <w:top w:val="nil"/>
              <w:left w:val="nil"/>
              <w:bottom w:val="nil"/>
              <w:right w:val="nil"/>
            </w:tcBorders>
          </w:tcPr>
          <w:p w14:paraId="26BC633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r w:rsidR="005D431C" w:rsidRPr="007862B1" w14:paraId="49703E2A" w14:textId="77777777" w:rsidTr="00891299">
        <w:trPr>
          <w:jc w:val="center"/>
        </w:trPr>
        <w:tc>
          <w:tcPr>
            <w:tcW w:w="1709" w:type="pct"/>
            <w:tcBorders>
              <w:top w:val="nil"/>
              <w:left w:val="nil"/>
              <w:bottom w:val="nil"/>
              <w:right w:val="nil"/>
            </w:tcBorders>
          </w:tcPr>
          <w:p w14:paraId="624E1512"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Direct financial contribution</w:t>
            </w:r>
          </w:p>
        </w:tc>
        <w:tc>
          <w:tcPr>
            <w:tcW w:w="659" w:type="pct"/>
            <w:tcBorders>
              <w:top w:val="nil"/>
              <w:left w:val="nil"/>
              <w:bottom w:val="nil"/>
              <w:right w:val="nil"/>
            </w:tcBorders>
          </w:tcPr>
          <w:p w14:paraId="688B4DD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1.17***</w:t>
            </w:r>
          </w:p>
        </w:tc>
        <w:tc>
          <w:tcPr>
            <w:tcW w:w="659" w:type="pct"/>
            <w:tcBorders>
              <w:top w:val="nil"/>
              <w:left w:val="nil"/>
              <w:bottom w:val="nil"/>
              <w:right w:val="nil"/>
            </w:tcBorders>
          </w:tcPr>
          <w:p w14:paraId="43355BEA"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1.42***</w:t>
            </w:r>
          </w:p>
        </w:tc>
        <w:tc>
          <w:tcPr>
            <w:tcW w:w="659" w:type="pct"/>
            <w:tcBorders>
              <w:top w:val="nil"/>
              <w:left w:val="nil"/>
              <w:bottom w:val="nil"/>
              <w:right w:val="nil"/>
            </w:tcBorders>
          </w:tcPr>
          <w:p w14:paraId="7113E5B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1.29***</w:t>
            </w:r>
          </w:p>
        </w:tc>
        <w:tc>
          <w:tcPr>
            <w:tcW w:w="659" w:type="pct"/>
            <w:tcBorders>
              <w:top w:val="nil"/>
              <w:left w:val="nil"/>
              <w:bottom w:val="nil"/>
              <w:right w:val="nil"/>
            </w:tcBorders>
          </w:tcPr>
          <w:p w14:paraId="235F8E4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1.03***</w:t>
            </w:r>
          </w:p>
        </w:tc>
        <w:tc>
          <w:tcPr>
            <w:tcW w:w="655" w:type="pct"/>
            <w:tcBorders>
              <w:top w:val="nil"/>
              <w:left w:val="nil"/>
              <w:bottom w:val="nil"/>
              <w:right w:val="nil"/>
            </w:tcBorders>
          </w:tcPr>
          <w:p w14:paraId="23E2A8B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1.42***</w:t>
            </w:r>
          </w:p>
        </w:tc>
      </w:tr>
      <w:tr w:rsidR="005D431C" w:rsidRPr="007862B1" w14:paraId="207FCDBA" w14:textId="77777777" w:rsidTr="00891299">
        <w:trPr>
          <w:jc w:val="center"/>
        </w:trPr>
        <w:tc>
          <w:tcPr>
            <w:tcW w:w="1709" w:type="pct"/>
            <w:tcBorders>
              <w:top w:val="nil"/>
              <w:left w:val="nil"/>
              <w:bottom w:val="nil"/>
              <w:right w:val="nil"/>
            </w:tcBorders>
          </w:tcPr>
          <w:p w14:paraId="720DB37C"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12ABA14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(0.18)</w:t>
            </w:r>
          </w:p>
        </w:tc>
        <w:tc>
          <w:tcPr>
            <w:tcW w:w="659" w:type="pct"/>
            <w:tcBorders>
              <w:top w:val="nil"/>
              <w:left w:val="nil"/>
              <w:bottom w:val="nil"/>
              <w:right w:val="nil"/>
            </w:tcBorders>
          </w:tcPr>
          <w:p w14:paraId="5D56AC68"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(0.31)</w:t>
            </w:r>
          </w:p>
        </w:tc>
        <w:tc>
          <w:tcPr>
            <w:tcW w:w="659" w:type="pct"/>
            <w:tcBorders>
              <w:top w:val="nil"/>
              <w:left w:val="nil"/>
              <w:bottom w:val="nil"/>
              <w:right w:val="nil"/>
            </w:tcBorders>
          </w:tcPr>
          <w:p w14:paraId="6120F18A"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(0.23)</w:t>
            </w:r>
          </w:p>
        </w:tc>
        <w:tc>
          <w:tcPr>
            <w:tcW w:w="659" w:type="pct"/>
            <w:tcBorders>
              <w:top w:val="nil"/>
              <w:left w:val="nil"/>
              <w:bottom w:val="nil"/>
              <w:right w:val="nil"/>
            </w:tcBorders>
          </w:tcPr>
          <w:p w14:paraId="47DF1A3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(0.22)</w:t>
            </w:r>
          </w:p>
        </w:tc>
        <w:tc>
          <w:tcPr>
            <w:tcW w:w="655" w:type="pct"/>
            <w:tcBorders>
              <w:top w:val="nil"/>
              <w:left w:val="nil"/>
              <w:bottom w:val="nil"/>
              <w:right w:val="nil"/>
            </w:tcBorders>
          </w:tcPr>
          <w:p w14:paraId="54FD9D13"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(0.18)</w:t>
            </w:r>
          </w:p>
        </w:tc>
      </w:tr>
      <w:tr w:rsidR="005D431C" w:rsidRPr="007862B1" w14:paraId="1CC41FE7" w14:textId="77777777" w:rsidTr="00891299">
        <w:trPr>
          <w:jc w:val="center"/>
        </w:trPr>
        <w:tc>
          <w:tcPr>
            <w:tcW w:w="1709" w:type="pct"/>
            <w:tcBorders>
              <w:top w:val="nil"/>
              <w:left w:val="nil"/>
              <w:bottom w:val="nil"/>
              <w:right w:val="nil"/>
            </w:tcBorders>
          </w:tcPr>
          <w:p w14:paraId="62041AA8"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Financial restrictions</w:t>
            </w:r>
          </w:p>
        </w:tc>
        <w:tc>
          <w:tcPr>
            <w:tcW w:w="659" w:type="pct"/>
            <w:tcBorders>
              <w:top w:val="nil"/>
              <w:left w:val="nil"/>
              <w:bottom w:val="nil"/>
              <w:right w:val="nil"/>
            </w:tcBorders>
          </w:tcPr>
          <w:p w14:paraId="527F80D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-0.72***</w:t>
            </w:r>
          </w:p>
        </w:tc>
        <w:tc>
          <w:tcPr>
            <w:tcW w:w="659" w:type="pct"/>
            <w:tcBorders>
              <w:top w:val="nil"/>
              <w:left w:val="nil"/>
              <w:bottom w:val="nil"/>
              <w:right w:val="nil"/>
            </w:tcBorders>
          </w:tcPr>
          <w:p w14:paraId="007D86F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6AAFEF5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-0.72***</w:t>
            </w:r>
          </w:p>
        </w:tc>
        <w:tc>
          <w:tcPr>
            <w:tcW w:w="659" w:type="pct"/>
            <w:tcBorders>
              <w:top w:val="nil"/>
              <w:left w:val="nil"/>
              <w:bottom w:val="nil"/>
              <w:right w:val="nil"/>
            </w:tcBorders>
          </w:tcPr>
          <w:p w14:paraId="7A7F057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-0.39***</w:t>
            </w:r>
          </w:p>
        </w:tc>
        <w:tc>
          <w:tcPr>
            <w:tcW w:w="655" w:type="pct"/>
            <w:tcBorders>
              <w:top w:val="nil"/>
              <w:left w:val="nil"/>
              <w:bottom w:val="nil"/>
              <w:right w:val="nil"/>
            </w:tcBorders>
          </w:tcPr>
          <w:p w14:paraId="7600EE5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-0.36***</w:t>
            </w:r>
          </w:p>
        </w:tc>
      </w:tr>
      <w:tr w:rsidR="005D431C" w:rsidRPr="007862B1" w14:paraId="14B3ACF9" w14:textId="77777777" w:rsidTr="00891299">
        <w:trPr>
          <w:jc w:val="center"/>
        </w:trPr>
        <w:tc>
          <w:tcPr>
            <w:tcW w:w="1709" w:type="pct"/>
            <w:tcBorders>
              <w:top w:val="nil"/>
              <w:left w:val="nil"/>
              <w:bottom w:val="nil"/>
              <w:right w:val="nil"/>
            </w:tcBorders>
          </w:tcPr>
          <w:p w14:paraId="2B089F7C"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04DB253A"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(0.17)</w:t>
            </w:r>
          </w:p>
        </w:tc>
        <w:tc>
          <w:tcPr>
            <w:tcW w:w="659" w:type="pct"/>
            <w:tcBorders>
              <w:top w:val="nil"/>
              <w:left w:val="nil"/>
              <w:bottom w:val="nil"/>
              <w:right w:val="nil"/>
            </w:tcBorders>
          </w:tcPr>
          <w:p w14:paraId="662FD8F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54A4679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(0.16)</w:t>
            </w:r>
          </w:p>
        </w:tc>
        <w:tc>
          <w:tcPr>
            <w:tcW w:w="659" w:type="pct"/>
            <w:tcBorders>
              <w:top w:val="nil"/>
              <w:left w:val="nil"/>
              <w:bottom w:val="nil"/>
              <w:right w:val="nil"/>
            </w:tcBorders>
          </w:tcPr>
          <w:p w14:paraId="42269AC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(0.14)</w:t>
            </w:r>
          </w:p>
        </w:tc>
        <w:tc>
          <w:tcPr>
            <w:tcW w:w="655" w:type="pct"/>
            <w:tcBorders>
              <w:top w:val="nil"/>
              <w:left w:val="nil"/>
              <w:bottom w:val="nil"/>
              <w:right w:val="nil"/>
            </w:tcBorders>
          </w:tcPr>
          <w:p w14:paraId="5E0C30A9"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(0.10)</w:t>
            </w:r>
          </w:p>
        </w:tc>
      </w:tr>
      <w:tr w:rsidR="005D431C" w:rsidRPr="007862B1" w14:paraId="470D7141" w14:textId="77777777" w:rsidTr="00891299">
        <w:trPr>
          <w:jc w:val="center"/>
        </w:trPr>
        <w:tc>
          <w:tcPr>
            <w:tcW w:w="1709" w:type="pct"/>
            <w:vMerge w:val="restart"/>
            <w:tcBorders>
              <w:top w:val="nil"/>
              <w:left w:val="nil"/>
              <w:right w:val="nil"/>
            </w:tcBorders>
          </w:tcPr>
          <w:p w14:paraId="4BFF7D4F"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Absolute size of public party subsidies</w:t>
            </w:r>
          </w:p>
        </w:tc>
        <w:tc>
          <w:tcPr>
            <w:tcW w:w="659" w:type="pct"/>
            <w:tcBorders>
              <w:top w:val="nil"/>
              <w:left w:val="nil"/>
              <w:bottom w:val="nil"/>
              <w:right w:val="nil"/>
            </w:tcBorders>
          </w:tcPr>
          <w:p w14:paraId="23772A0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c>
          <w:tcPr>
            <w:tcW w:w="659" w:type="pct"/>
            <w:tcBorders>
              <w:top w:val="nil"/>
              <w:left w:val="nil"/>
              <w:bottom w:val="nil"/>
              <w:right w:val="nil"/>
            </w:tcBorders>
          </w:tcPr>
          <w:p w14:paraId="2D93F85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c>
          <w:tcPr>
            <w:tcW w:w="659" w:type="pct"/>
            <w:tcBorders>
              <w:top w:val="nil"/>
              <w:left w:val="nil"/>
              <w:bottom w:val="nil"/>
              <w:right w:val="nil"/>
            </w:tcBorders>
          </w:tcPr>
          <w:p w14:paraId="20AB7C2C"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c>
          <w:tcPr>
            <w:tcW w:w="659" w:type="pct"/>
            <w:tcBorders>
              <w:top w:val="nil"/>
              <w:left w:val="nil"/>
              <w:bottom w:val="nil"/>
              <w:right w:val="nil"/>
            </w:tcBorders>
          </w:tcPr>
          <w:p w14:paraId="6DC777E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0.00</w:t>
            </w:r>
          </w:p>
        </w:tc>
        <w:tc>
          <w:tcPr>
            <w:tcW w:w="655" w:type="pct"/>
            <w:tcBorders>
              <w:top w:val="nil"/>
              <w:left w:val="nil"/>
              <w:bottom w:val="nil"/>
              <w:right w:val="nil"/>
            </w:tcBorders>
          </w:tcPr>
          <w:p w14:paraId="184FC38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r>
      <w:tr w:rsidR="005D431C" w:rsidRPr="007862B1" w14:paraId="36C8A012" w14:textId="77777777" w:rsidTr="00891299">
        <w:trPr>
          <w:jc w:val="center"/>
        </w:trPr>
        <w:tc>
          <w:tcPr>
            <w:tcW w:w="1709" w:type="pct"/>
            <w:vMerge/>
            <w:tcBorders>
              <w:left w:val="nil"/>
              <w:bottom w:val="nil"/>
              <w:right w:val="nil"/>
            </w:tcBorders>
          </w:tcPr>
          <w:p w14:paraId="69BEA892"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5255E0B3"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c>
          <w:tcPr>
            <w:tcW w:w="659" w:type="pct"/>
            <w:tcBorders>
              <w:top w:val="nil"/>
              <w:left w:val="nil"/>
              <w:bottom w:val="nil"/>
              <w:right w:val="nil"/>
            </w:tcBorders>
          </w:tcPr>
          <w:p w14:paraId="439A0FF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c>
          <w:tcPr>
            <w:tcW w:w="659" w:type="pct"/>
            <w:tcBorders>
              <w:top w:val="nil"/>
              <w:left w:val="nil"/>
              <w:bottom w:val="nil"/>
              <w:right w:val="nil"/>
            </w:tcBorders>
          </w:tcPr>
          <w:p w14:paraId="08624D0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c>
          <w:tcPr>
            <w:tcW w:w="659" w:type="pct"/>
            <w:tcBorders>
              <w:top w:val="nil"/>
              <w:left w:val="nil"/>
              <w:bottom w:val="nil"/>
              <w:right w:val="nil"/>
            </w:tcBorders>
          </w:tcPr>
          <w:p w14:paraId="3E3182B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(0.00)</w:t>
            </w:r>
          </w:p>
        </w:tc>
        <w:tc>
          <w:tcPr>
            <w:tcW w:w="655" w:type="pct"/>
            <w:tcBorders>
              <w:top w:val="nil"/>
              <w:left w:val="nil"/>
              <w:bottom w:val="nil"/>
              <w:right w:val="nil"/>
            </w:tcBorders>
          </w:tcPr>
          <w:p w14:paraId="0C6FC44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(0.00)</w:t>
            </w:r>
          </w:p>
        </w:tc>
      </w:tr>
      <w:tr w:rsidR="005D431C" w:rsidRPr="007862B1" w14:paraId="58BD8F72" w14:textId="77777777" w:rsidTr="00891299">
        <w:trPr>
          <w:jc w:val="center"/>
        </w:trPr>
        <w:tc>
          <w:tcPr>
            <w:tcW w:w="1709" w:type="pct"/>
            <w:tcBorders>
              <w:top w:val="nil"/>
              <w:left w:val="nil"/>
              <w:bottom w:val="nil"/>
              <w:right w:val="nil"/>
            </w:tcBorders>
          </w:tcPr>
          <w:p w14:paraId="49B19DB1"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Strength of union</w:t>
            </w:r>
          </w:p>
        </w:tc>
        <w:tc>
          <w:tcPr>
            <w:tcW w:w="659" w:type="pct"/>
            <w:tcBorders>
              <w:top w:val="nil"/>
              <w:left w:val="nil"/>
              <w:bottom w:val="nil"/>
              <w:right w:val="nil"/>
            </w:tcBorders>
          </w:tcPr>
          <w:p w14:paraId="3DFB704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720E6F7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ED6F9C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08382C9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0.42</w:t>
            </w:r>
          </w:p>
        </w:tc>
        <w:tc>
          <w:tcPr>
            <w:tcW w:w="655" w:type="pct"/>
            <w:tcBorders>
              <w:top w:val="nil"/>
              <w:left w:val="nil"/>
              <w:bottom w:val="nil"/>
              <w:right w:val="nil"/>
            </w:tcBorders>
          </w:tcPr>
          <w:p w14:paraId="6E128D2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0.84</w:t>
            </w:r>
          </w:p>
        </w:tc>
      </w:tr>
      <w:tr w:rsidR="005D431C" w:rsidRPr="007862B1" w14:paraId="1ADB1659" w14:textId="77777777" w:rsidTr="00891299">
        <w:trPr>
          <w:jc w:val="center"/>
        </w:trPr>
        <w:tc>
          <w:tcPr>
            <w:tcW w:w="1709" w:type="pct"/>
            <w:tcBorders>
              <w:top w:val="nil"/>
              <w:left w:val="nil"/>
              <w:bottom w:val="nil"/>
              <w:right w:val="nil"/>
            </w:tcBorders>
          </w:tcPr>
          <w:p w14:paraId="7B34DB82"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35D5F4E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6C21F4B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6DB73C9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99D75B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(0.83)</w:t>
            </w:r>
          </w:p>
        </w:tc>
        <w:tc>
          <w:tcPr>
            <w:tcW w:w="655" w:type="pct"/>
            <w:tcBorders>
              <w:top w:val="nil"/>
              <w:left w:val="nil"/>
              <w:bottom w:val="nil"/>
              <w:right w:val="nil"/>
            </w:tcBorders>
          </w:tcPr>
          <w:p w14:paraId="18B9616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(0.82)</w:t>
            </w:r>
          </w:p>
        </w:tc>
      </w:tr>
      <w:tr w:rsidR="005D431C" w:rsidRPr="007862B1" w14:paraId="070B81F4" w14:textId="77777777" w:rsidTr="00891299">
        <w:trPr>
          <w:jc w:val="center"/>
        </w:trPr>
        <w:tc>
          <w:tcPr>
            <w:tcW w:w="1709" w:type="pct"/>
            <w:tcBorders>
              <w:top w:val="nil"/>
              <w:left w:val="nil"/>
              <w:bottom w:val="nil"/>
              <w:right w:val="nil"/>
            </w:tcBorders>
          </w:tcPr>
          <w:p w14:paraId="61F50AF4"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Traditional union ally</w:t>
            </w:r>
          </w:p>
        </w:tc>
        <w:tc>
          <w:tcPr>
            <w:tcW w:w="659" w:type="pct"/>
            <w:tcBorders>
              <w:top w:val="nil"/>
              <w:left w:val="nil"/>
              <w:bottom w:val="nil"/>
              <w:right w:val="nil"/>
            </w:tcBorders>
          </w:tcPr>
          <w:p w14:paraId="10B21C7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1BF9E0D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5C324328"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0F474D3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0.55***</w:t>
            </w:r>
          </w:p>
        </w:tc>
        <w:tc>
          <w:tcPr>
            <w:tcW w:w="655" w:type="pct"/>
            <w:tcBorders>
              <w:top w:val="nil"/>
              <w:left w:val="nil"/>
              <w:bottom w:val="nil"/>
              <w:right w:val="nil"/>
            </w:tcBorders>
          </w:tcPr>
          <w:p w14:paraId="3D692DB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0.59***</w:t>
            </w:r>
          </w:p>
        </w:tc>
      </w:tr>
      <w:tr w:rsidR="005D431C" w:rsidRPr="007862B1" w14:paraId="5F0DC346" w14:textId="77777777" w:rsidTr="00891299">
        <w:trPr>
          <w:jc w:val="center"/>
        </w:trPr>
        <w:tc>
          <w:tcPr>
            <w:tcW w:w="1709" w:type="pct"/>
            <w:tcBorders>
              <w:top w:val="nil"/>
              <w:left w:val="nil"/>
              <w:bottom w:val="nil"/>
              <w:right w:val="nil"/>
            </w:tcBorders>
          </w:tcPr>
          <w:p w14:paraId="5F851128"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0EF0091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99A98B8"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AE1960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B443898"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(0.14)</w:t>
            </w:r>
          </w:p>
        </w:tc>
        <w:tc>
          <w:tcPr>
            <w:tcW w:w="655" w:type="pct"/>
            <w:tcBorders>
              <w:top w:val="nil"/>
              <w:left w:val="nil"/>
              <w:bottom w:val="nil"/>
              <w:right w:val="nil"/>
            </w:tcBorders>
          </w:tcPr>
          <w:p w14:paraId="733BFAB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(0.15)</w:t>
            </w:r>
          </w:p>
        </w:tc>
      </w:tr>
      <w:tr w:rsidR="005D431C" w:rsidRPr="007862B1" w14:paraId="0019CE6A" w14:textId="77777777" w:rsidTr="00891299">
        <w:trPr>
          <w:jc w:val="center"/>
        </w:trPr>
        <w:tc>
          <w:tcPr>
            <w:tcW w:w="1709" w:type="pct"/>
            <w:tcBorders>
              <w:top w:val="nil"/>
              <w:left w:val="nil"/>
              <w:bottom w:val="nil"/>
              <w:right w:val="nil"/>
            </w:tcBorders>
          </w:tcPr>
          <w:p w14:paraId="2E09463F"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Union organization type</w:t>
            </w:r>
          </w:p>
        </w:tc>
        <w:tc>
          <w:tcPr>
            <w:tcW w:w="659" w:type="pct"/>
            <w:tcBorders>
              <w:top w:val="nil"/>
              <w:left w:val="nil"/>
              <w:bottom w:val="nil"/>
              <w:right w:val="nil"/>
            </w:tcBorders>
          </w:tcPr>
          <w:p w14:paraId="34D8B55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78B22F0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66C44BD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139E0E1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-0.24</w:t>
            </w:r>
          </w:p>
        </w:tc>
        <w:tc>
          <w:tcPr>
            <w:tcW w:w="655" w:type="pct"/>
            <w:tcBorders>
              <w:top w:val="nil"/>
              <w:left w:val="nil"/>
              <w:bottom w:val="nil"/>
              <w:right w:val="nil"/>
            </w:tcBorders>
          </w:tcPr>
          <w:p w14:paraId="319018F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-0.17</w:t>
            </w:r>
          </w:p>
        </w:tc>
      </w:tr>
      <w:tr w:rsidR="005D431C" w:rsidRPr="007862B1" w14:paraId="1F7F074D" w14:textId="77777777" w:rsidTr="00891299">
        <w:trPr>
          <w:jc w:val="center"/>
        </w:trPr>
        <w:tc>
          <w:tcPr>
            <w:tcW w:w="1709" w:type="pct"/>
            <w:tcBorders>
              <w:top w:val="nil"/>
              <w:left w:val="nil"/>
              <w:bottom w:val="nil"/>
              <w:right w:val="nil"/>
            </w:tcBorders>
          </w:tcPr>
          <w:p w14:paraId="79106B75"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05F7552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7C898A3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43880E7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559EA9D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(0.22)</w:t>
            </w:r>
          </w:p>
        </w:tc>
        <w:tc>
          <w:tcPr>
            <w:tcW w:w="655" w:type="pct"/>
            <w:tcBorders>
              <w:top w:val="nil"/>
              <w:left w:val="nil"/>
              <w:bottom w:val="nil"/>
              <w:right w:val="nil"/>
            </w:tcBorders>
          </w:tcPr>
          <w:p w14:paraId="42E67E1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(0.19)</w:t>
            </w:r>
          </w:p>
        </w:tc>
      </w:tr>
      <w:tr w:rsidR="005D431C" w:rsidRPr="007862B1" w14:paraId="1639734F" w14:textId="77777777" w:rsidTr="00891299">
        <w:trPr>
          <w:jc w:val="center"/>
        </w:trPr>
        <w:tc>
          <w:tcPr>
            <w:tcW w:w="1709" w:type="pct"/>
            <w:tcBorders>
              <w:top w:val="nil"/>
              <w:left w:val="nil"/>
              <w:bottom w:val="nil"/>
              <w:right w:val="nil"/>
            </w:tcBorders>
          </w:tcPr>
          <w:p w14:paraId="6747E67E"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State party autonomy: moderate</w:t>
            </w:r>
          </w:p>
        </w:tc>
        <w:tc>
          <w:tcPr>
            <w:tcW w:w="659" w:type="pct"/>
            <w:tcBorders>
              <w:top w:val="nil"/>
              <w:left w:val="nil"/>
              <w:bottom w:val="nil"/>
              <w:right w:val="nil"/>
            </w:tcBorders>
          </w:tcPr>
          <w:p w14:paraId="4C62619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7546B45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34809F28"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456694A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0.67**</w:t>
            </w:r>
          </w:p>
        </w:tc>
        <w:tc>
          <w:tcPr>
            <w:tcW w:w="655" w:type="pct"/>
            <w:tcBorders>
              <w:top w:val="nil"/>
              <w:left w:val="nil"/>
              <w:bottom w:val="nil"/>
              <w:right w:val="nil"/>
            </w:tcBorders>
          </w:tcPr>
          <w:p w14:paraId="0B60A8D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0.76***</w:t>
            </w:r>
          </w:p>
        </w:tc>
      </w:tr>
      <w:tr w:rsidR="005D431C" w:rsidRPr="007862B1" w14:paraId="3D8D7704" w14:textId="77777777" w:rsidTr="00891299">
        <w:trPr>
          <w:jc w:val="center"/>
        </w:trPr>
        <w:tc>
          <w:tcPr>
            <w:tcW w:w="1709" w:type="pct"/>
            <w:tcBorders>
              <w:top w:val="nil"/>
              <w:left w:val="nil"/>
              <w:bottom w:val="nil"/>
              <w:right w:val="nil"/>
            </w:tcBorders>
          </w:tcPr>
          <w:p w14:paraId="35094A35"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4070A90C"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3D120A6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7824D69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384A721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(0.27)</w:t>
            </w:r>
          </w:p>
        </w:tc>
        <w:tc>
          <w:tcPr>
            <w:tcW w:w="655" w:type="pct"/>
            <w:tcBorders>
              <w:top w:val="nil"/>
              <w:left w:val="nil"/>
              <w:bottom w:val="nil"/>
              <w:right w:val="nil"/>
            </w:tcBorders>
          </w:tcPr>
          <w:p w14:paraId="1B08D98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(0.27)</w:t>
            </w:r>
          </w:p>
        </w:tc>
      </w:tr>
      <w:tr w:rsidR="005D431C" w:rsidRPr="007862B1" w14:paraId="5B2EE807" w14:textId="77777777" w:rsidTr="00891299">
        <w:trPr>
          <w:jc w:val="center"/>
        </w:trPr>
        <w:tc>
          <w:tcPr>
            <w:tcW w:w="1709" w:type="pct"/>
            <w:tcBorders>
              <w:top w:val="nil"/>
              <w:left w:val="nil"/>
              <w:bottom w:val="nil"/>
              <w:right w:val="nil"/>
            </w:tcBorders>
          </w:tcPr>
          <w:p w14:paraId="771BBB07"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State party autonomy: high</w:t>
            </w:r>
          </w:p>
        </w:tc>
        <w:tc>
          <w:tcPr>
            <w:tcW w:w="659" w:type="pct"/>
            <w:tcBorders>
              <w:top w:val="nil"/>
              <w:left w:val="nil"/>
              <w:bottom w:val="nil"/>
              <w:right w:val="nil"/>
            </w:tcBorders>
          </w:tcPr>
          <w:p w14:paraId="7DE2EEE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05F5162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6607D9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5EBFAB8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0.46**</w:t>
            </w:r>
          </w:p>
        </w:tc>
        <w:tc>
          <w:tcPr>
            <w:tcW w:w="655" w:type="pct"/>
            <w:tcBorders>
              <w:top w:val="nil"/>
              <w:left w:val="nil"/>
              <w:bottom w:val="nil"/>
              <w:right w:val="nil"/>
            </w:tcBorders>
          </w:tcPr>
          <w:p w14:paraId="7A243C6C"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0.59***</w:t>
            </w:r>
          </w:p>
        </w:tc>
      </w:tr>
      <w:tr w:rsidR="005D431C" w:rsidRPr="007862B1" w14:paraId="0B866A83" w14:textId="77777777" w:rsidTr="00891299">
        <w:trPr>
          <w:jc w:val="center"/>
        </w:trPr>
        <w:tc>
          <w:tcPr>
            <w:tcW w:w="1709" w:type="pct"/>
            <w:tcBorders>
              <w:top w:val="nil"/>
              <w:left w:val="nil"/>
              <w:bottom w:val="nil"/>
              <w:right w:val="nil"/>
            </w:tcBorders>
          </w:tcPr>
          <w:p w14:paraId="31884ADB"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54AC862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79A2804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6A1FC09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5F2B4AEC"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(0.21)</w:t>
            </w:r>
          </w:p>
        </w:tc>
        <w:tc>
          <w:tcPr>
            <w:tcW w:w="655" w:type="pct"/>
            <w:tcBorders>
              <w:top w:val="nil"/>
              <w:left w:val="nil"/>
              <w:bottom w:val="nil"/>
              <w:right w:val="nil"/>
            </w:tcBorders>
          </w:tcPr>
          <w:p w14:paraId="1AE62E2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(0.19)</w:t>
            </w:r>
          </w:p>
        </w:tc>
      </w:tr>
      <w:tr w:rsidR="005D431C" w:rsidRPr="007862B1" w14:paraId="5B3ABC46" w14:textId="77777777" w:rsidTr="00891299">
        <w:trPr>
          <w:jc w:val="center"/>
        </w:trPr>
        <w:tc>
          <w:tcPr>
            <w:tcW w:w="1709" w:type="pct"/>
            <w:tcBorders>
              <w:top w:val="nil"/>
              <w:left w:val="nil"/>
              <w:bottom w:val="nil"/>
              <w:right w:val="nil"/>
            </w:tcBorders>
          </w:tcPr>
          <w:p w14:paraId="3EB0E839"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Corporatism</w:t>
            </w:r>
          </w:p>
        </w:tc>
        <w:tc>
          <w:tcPr>
            <w:tcW w:w="659" w:type="pct"/>
            <w:tcBorders>
              <w:top w:val="nil"/>
              <w:left w:val="nil"/>
              <w:bottom w:val="nil"/>
              <w:right w:val="nil"/>
            </w:tcBorders>
          </w:tcPr>
          <w:p w14:paraId="23C9BB3C"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0D20AF3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39ED755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65BC6213"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0.28*</w:t>
            </w:r>
          </w:p>
        </w:tc>
        <w:tc>
          <w:tcPr>
            <w:tcW w:w="655" w:type="pct"/>
            <w:tcBorders>
              <w:top w:val="nil"/>
              <w:left w:val="nil"/>
              <w:bottom w:val="nil"/>
              <w:right w:val="nil"/>
            </w:tcBorders>
          </w:tcPr>
          <w:p w14:paraId="070B655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0.40***</w:t>
            </w:r>
          </w:p>
        </w:tc>
      </w:tr>
      <w:tr w:rsidR="005D431C" w:rsidRPr="007862B1" w14:paraId="4BFAC59B" w14:textId="77777777" w:rsidTr="00891299">
        <w:trPr>
          <w:jc w:val="center"/>
        </w:trPr>
        <w:tc>
          <w:tcPr>
            <w:tcW w:w="1709" w:type="pct"/>
            <w:tcBorders>
              <w:top w:val="nil"/>
              <w:left w:val="nil"/>
              <w:bottom w:val="nil"/>
              <w:right w:val="nil"/>
            </w:tcBorders>
          </w:tcPr>
          <w:p w14:paraId="7755C030"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2FBAEDD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314258D9"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5957423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0394197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(0.16)</w:t>
            </w:r>
          </w:p>
        </w:tc>
        <w:tc>
          <w:tcPr>
            <w:tcW w:w="655" w:type="pct"/>
            <w:tcBorders>
              <w:top w:val="nil"/>
              <w:left w:val="nil"/>
              <w:bottom w:val="nil"/>
              <w:right w:val="nil"/>
            </w:tcBorders>
          </w:tcPr>
          <w:p w14:paraId="63A1A9C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(0.14)</w:t>
            </w:r>
          </w:p>
        </w:tc>
      </w:tr>
      <w:tr w:rsidR="005D431C" w:rsidRPr="007862B1" w14:paraId="0BBCE7F3" w14:textId="77777777" w:rsidTr="00891299">
        <w:trPr>
          <w:jc w:val="center"/>
        </w:trPr>
        <w:tc>
          <w:tcPr>
            <w:tcW w:w="1709" w:type="pct"/>
            <w:vMerge w:val="restart"/>
            <w:tcBorders>
              <w:top w:val="nil"/>
              <w:left w:val="nil"/>
              <w:right w:val="nil"/>
            </w:tcBorders>
          </w:tcPr>
          <w:p w14:paraId="6E7B9962"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Direct financial contribution*absolute size of public party subsidies</w:t>
            </w:r>
          </w:p>
        </w:tc>
        <w:tc>
          <w:tcPr>
            <w:tcW w:w="659" w:type="pct"/>
            <w:tcBorders>
              <w:top w:val="nil"/>
              <w:left w:val="nil"/>
              <w:bottom w:val="nil"/>
              <w:right w:val="nil"/>
            </w:tcBorders>
          </w:tcPr>
          <w:p w14:paraId="16B828C9"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320154F4"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-0.03</w:t>
            </w:r>
          </w:p>
        </w:tc>
        <w:tc>
          <w:tcPr>
            <w:tcW w:w="659" w:type="pct"/>
            <w:tcBorders>
              <w:top w:val="nil"/>
              <w:left w:val="nil"/>
              <w:bottom w:val="nil"/>
              <w:right w:val="nil"/>
            </w:tcBorders>
          </w:tcPr>
          <w:p w14:paraId="7824D56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-0.02</w:t>
            </w:r>
          </w:p>
        </w:tc>
        <w:tc>
          <w:tcPr>
            <w:tcW w:w="659" w:type="pct"/>
            <w:tcBorders>
              <w:top w:val="nil"/>
              <w:left w:val="nil"/>
              <w:bottom w:val="nil"/>
              <w:right w:val="nil"/>
            </w:tcBorders>
          </w:tcPr>
          <w:p w14:paraId="381AC1AE"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5" w:type="pct"/>
            <w:tcBorders>
              <w:top w:val="nil"/>
              <w:left w:val="nil"/>
              <w:bottom w:val="nil"/>
              <w:right w:val="nil"/>
            </w:tcBorders>
          </w:tcPr>
          <w:p w14:paraId="7585092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-0.07***</w:t>
            </w:r>
          </w:p>
        </w:tc>
      </w:tr>
      <w:tr w:rsidR="005D431C" w:rsidRPr="007862B1" w14:paraId="7A84C955" w14:textId="77777777" w:rsidTr="00891299">
        <w:trPr>
          <w:jc w:val="center"/>
        </w:trPr>
        <w:tc>
          <w:tcPr>
            <w:tcW w:w="1709" w:type="pct"/>
            <w:vMerge/>
            <w:tcBorders>
              <w:left w:val="nil"/>
              <w:bottom w:val="nil"/>
              <w:right w:val="nil"/>
            </w:tcBorders>
          </w:tcPr>
          <w:p w14:paraId="691B138A"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4EC99329"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261F79AB"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(0.02)</w:t>
            </w:r>
          </w:p>
        </w:tc>
        <w:tc>
          <w:tcPr>
            <w:tcW w:w="659" w:type="pct"/>
            <w:tcBorders>
              <w:top w:val="nil"/>
              <w:left w:val="nil"/>
              <w:bottom w:val="nil"/>
              <w:right w:val="nil"/>
            </w:tcBorders>
          </w:tcPr>
          <w:p w14:paraId="208B4C92"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(0.01)</w:t>
            </w:r>
          </w:p>
        </w:tc>
        <w:tc>
          <w:tcPr>
            <w:tcW w:w="659" w:type="pct"/>
            <w:tcBorders>
              <w:top w:val="nil"/>
              <w:left w:val="nil"/>
              <w:bottom w:val="nil"/>
              <w:right w:val="nil"/>
            </w:tcBorders>
          </w:tcPr>
          <w:p w14:paraId="1B054067"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5" w:type="pct"/>
            <w:tcBorders>
              <w:top w:val="nil"/>
              <w:left w:val="nil"/>
              <w:bottom w:val="nil"/>
              <w:right w:val="nil"/>
            </w:tcBorders>
          </w:tcPr>
          <w:p w14:paraId="33846E3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(0.02)</w:t>
            </w:r>
          </w:p>
        </w:tc>
      </w:tr>
      <w:tr w:rsidR="005D431C" w:rsidRPr="007862B1" w14:paraId="09BF5A53" w14:textId="77777777" w:rsidTr="00891299">
        <w:trPr>
          <w:jc w:val="center"/>
        </w:trPr>
        <w:tc>
          <w:tcPr>
            <w:tcW w:w="1709" w:type="pct"/>
            <w:tcBorders>
              <w:top w:val="nil"/>
              <w:left w:val="nil"/>
              <w:bottom w:val="nil"/>
              <w:right w:val="nil"/>
            </w:tcBorders>
          </w:tcPr>
          <w:p w14:paraId="532CB92A"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Constant</w:t>
            </w:r>
          </w:p>
        </w:tc>
        <w:tc>
          <w:tcPr>
            <w:tcW w:w="659" w:type="pct"/>
            <w:tcBorders>
              <w:top w:val="nil"/>
              <w:left w:val="nil"/>
              <w:bottom w:val="nil"/>
              <w:right w:val="nil"/>
            </w:tcBorders>
          </w:tcPr>
          <w:p w14:paraId="75C860B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0.85***</w:t>
            </w:r>
          </w:p>
        </w:tc>
        <w:tc>
          <w:tcPr>
            <w:tcW w:w="659" w:type="pct"/>
            <w:tcBorders>
              <w:top w:val="nil"/>
              <w:left w:val="nil"/>
              <w:bottom w:val="nil"/>
              <w:right w:val="nil"/>
            </w:tcBorders>
          </w:tcPr>
          <w:p w14:paraId="2332376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0.52*</w:t>
            </w:r>
          </w:p>
        </w:tc>
        <w:tc>
          <w:tcPr>
            <w:tcW w:w="659" w:type="pct"/>
            <w:tcBorders>
              <w:top w:val="nil"/>
              <w:left w:val="nil"/>
              <w:bottom w:val="nil"/>
              <w:right w:val="nil"/>
            </w:tcBorders>
          </w:tcPr>
          <w:p w14:paraId="58832608"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0.84***</w:t>
            </w:r>
          </w:p>
        </w:tc>
        <w:tc>
          <w:tcPr>
            <w:tcW w:w="659" w:type="pct"/>
            <w:tcBorders>
              <w:top w:val="nil"/>
              <w:left w:val="nil"/>
              <w:bottom w:val="nil"/>
              <w:right w:val="nil"/>
            </w:tcBorders>
          </w:tcPr>
          <w:p w14:paraId="3A56D7A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0.29</w:t>
            </w:r>
          </w:p>
        </w:tc>
        <w:tc>
          <w:tcPr>
            <w:tcW w:w="655" w:type="pct"/>
            <w:tcBorders>
              <w:top w:val="nil"/>
              <w:left w:val="nil"/>
              <w:bottom w:val="nil"/>
              <w:right w:val="nil"/>
            </w:tcBorders>
          </w:tcPr>
          <w:p w14:paraId="309CC85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-0.02</w:t>
            </w:r>
          </w:p>
        </w:tc>
      </w:tr>
      <w:tr w:rsidR="005D431C" w:rsidRPr="007862B1" w14:paraId="7AA9CC71" w14:textId="77777777" w:rsidTr="00891299">
        <w:trPr>
          <w:jc w:val="center"/>
        </w:trPr>
        <w:tc>
          <w:tcPr>
            <w:tcW w:w="1709" w:type="pct"/>
            <w:tcBorders>
              <w:top w:val="nil"/>
              <w:left w:val="nil"/>
              <w:bottom w:val="nil"/>
              <w:right w:val="nil"/>
            </w:tcBorders>
          </w:tcPr>
          <w:p w14:paraId="0CF8E105"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42DD3F8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(0.21)</w:t>
            </w:r>
          </w:p>
        </w:tc>
        <w:tc>
          <w:tcPr>
            <w:tcW w:w="659" w:type="pct"/>
            <w:tcBorders>
              <w:top w:val="nil"/>
              <w:left w:val="nil"/>
              <w:bottom w:val="nil"/>
              <w:right w:val="nil"/>
            </w:tcBorders>
          </w:tcPr>
          <w:p w14:paraId="3CDA04AA"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(0.27)</w:t>
            </w:r>
          </w:p>
        </w:tc>
        <w:tc>
          <w:tcPr>
            <w:tcW w:w="659" w:type="pct"/>
            <w:tcBorders>
              <w:top w:val="nil"/>
              <w:left w:val="nil"/>
              <w:bottom w:val="nil"/>
              <w:right w:val="nil"/>
            </w:tcBorders>
          </w:tcPr>
          <w:p w14:paraId="12F1CE91"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(0.22)</w:t>
            </w:r>
          </w:p>
        </w:tc>
        <w:tc>
          <w:tcPr>
            <w:tcW w:w="659" w:type="pct"/>
            <w:tcBorders>
              <w:top w:val="nil"/>
              <w:left w:val="nil"/>
              <w:bottom w:val="nil"/>
              <w:right w:val="nil"/>
            </w:tcBorders>
          </w:tcPr>
          <w:p w14:paraId="618E5E3A"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(0.23)</w:t>
            </w:r>
          </w:p>
        </w:tc>
        <w:tc>
          <w:tcPr>
            <w:tcW w:w="655" w:type="pct"/>
            <w:tcBorders>
              <w:top w:val="nil"/>
              <w:left w:val="nil"/>
              <w:bottom w:val="nil"/>
              <w:right w:val="nil"/>
            </w:tcBorders>
          </w:tcPr>
          <w:p w14:paraId="2DC1B0D6"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(0.24)</w:t>
            </w:r>
          </w:p>
        </w:tc>
      </w:tr>
      <w:tr w:rsidR="005D431C" w:rsidRPr="007862B1" w14:paraId="41C3B929" w14:textId="77777777" w:rsidTr="00891299">
        <w:trPr>
          <w:jc w:val="center"/>
        </w:trPr>
        <w:tc>
          <w:tcPr>
            <w:tcW w:w="1709" w:type="pct"/>
            <w:tcBorders>
              <w:top w:val="nil"/>
              <w:left w:val="nil"/>
              <w:bottom w:val="nil"/>
              <w:right w:val="nil"/>
            </w:tcBorders>
          </w:tcPr>
          <w:p w14:paraId="5F150EEC"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p>
        </w:tc>
        <w:tc>
          <w:tcPr>
            <w:tcW w:w="659" w:type="pct"/>
            <w:tcBorders>
              <w:top w:val="nil"/>
              <w:left w:val="nil"/>
              <w:bottom w:val="nil"/>
              <w:right w:val="nil"/>
            </w:tcBorders>
          </w:tcPr>
          <w:p w14:paraId="45EA67F3"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4CA2A48D"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168F95C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9" w:type="pct"/>
            <w:tcBorders>
              <w:top w:val="nil"/>
              <w:left w:val="nil"/>
              <w:bottom w:val="nil"/>
              <w:right w:val="nil"/>
            </w:tcBorders>
          </w:tcPr>
          <w:p w14:paraId="1D72DED9"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655" w:type="pct"/>
            <w:tcBorders>
              <w:top w:val="nil"/>
              <w:left w:val="nil"/>
              <w:bottom w:val="nil"/>
              <w:right w:val="nil"/>
            </w:tcBorders>
          </w:tcPr>
          <w:p w14:paraId="5ADBEA98"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r w:rsidR="005D431C" w:rsidRPr="007862B1" w14:paraId="0F3082F9" w14:textId="77777777" w:rsidTr="00891299">
        <w:tblPrEx>
          <w:tblBorders>
            <w:bottom w:val="single" w:sz="6" w:space="0" w:color="auto"/>
          </w:tblBorders>
        </w:tblPrEx>
        <w:trPr>
          <w:jc w:val="center"/>
        </w:trPr>
        <w:tc>
          <w:tcPr>
            <w:tcW w:w="1709" w:type="pct"/>
            <w:tcBorders>
              <w:top w:val="nil"/>
              <w:left w:val="nil"/>
              <w:bottom w:val="single" w:sz="6" w:space="0" w:color="auto"/>
              <w:right w:val="nil"/>
            </w:tcBorders>
          </w:tcPr>
          <w:p w14:paraId="0CA341F9" w14:textId="77777777" w:rsidR="005D431C" w:rsidRPr="007862B1" w:rsidRDefault="005D431C" w:rsidP="005D431C">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Observations</w:t>
            </w:r>
          </w:p>
        </w:tc>
        <w:tc>
          <w:tcPr>
            <w:tcW w:w="659" w:type="pct"/>
            <w:tcBorders>
              <w:top w:val="nil"/>
              <w:left w:val="nil"/>
              <w:bottom w:val="single" w:sz="6" w:space="0" w:color="auto"/>
              <w:right w:val="nil"/>
            </w:tcBorders>
          </w:tcPr>
          <w:p w14:paraId="6E26AC6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79</w:t>
            </w:r>
          </w:p>
        </w:tc>
        <w:tc>
          <w:tcPr>
            <w:tcW w:w="659" w:type="pct"/>
            <w:tcBorders>
              <w:top w:val="nil"/>
              <w:left w:val="nil"/>
              <w:bottom w:val="single" w:sz="6" w:space="0" w:color="auto"/>
              <w:right w:val="nil"/>
            </w:tcBorders>
          </w:tcPr>
          <w:p w14:paraId="5CB08EB5"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79</w:t>
            </w:r>
          </w:p>
        </w:tc>
        <w:tc>
          <w:tcPr>
            <w:tcW w:w="659" w:type="pct"/>
            <w:tcBorders>
              <w:top w:val="nil"/>
              <w:left w:val="nil"/>
              <w:bottom w:val="single" w:sz="6" w:space="0" w:color="auto"/>
              <w:right w:val="nil"/>
            </w:tcBorders>
          </w:tcPr>
          <w:p w14:paraId="7C5FA4DF"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79</w:t>
            </w:r>
          </w:p>
        </w:tc>
        <w:tc>
          <w:tcPr>
            <w:tcW w:w="659" w:type="pct"/>
            <w:tcBorders>
              <w:top w:val="nil"/>
              <w:left w:val="nil"/>
              <w:bottom w:val="single" w:sz="6" w:space="0" w:color="auto"/>
              <w:right w:val="nil"/>
            </w:tcBorders>
          </w:tcPr>
          <w:p w14:paraId="7C44E729"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79</w:t>
            </w:r>
          </w:p>
        </w:tc>
        <w:tc>
          <w:tcPr>
            <w:tcW w:w="655" w:type="pct"/>
            <w:tcBorders>
              <w:top w:val="nil"/>
              <w:left w:val="nil"/>
              <w:bottom w:val="single" w:sz="6" w:space="0" w:color="auto"/>
              <w:right w:val="nil"/>
            </w:tcBorders>
          </w:tcPr>
          <w:p w14:paraId="7A64FC50" w14:textId="77777777" w:rsidR="005D431C" w:rsidRPr="007862B1" w:rsidRDefault="005D431C" w:rsidP="005D431C">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79</w:t>
            </w:r>
          </w:p>
        </w:tc>
      </w:tr>
    </w:tbl>
    <w:p w14:paraId="1D1D3515" w14:textId="77777777" w:rsidR="00891299" w:rsidRPr="007862B1" w:rsidRDefault="00891299" w:rsidP="00891299">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Standard errors clustered by country in parentheses</w:t>
      </w:r>
    </w:p>
    <w:p w14:paraId="048A3682" w14:textId="77777777" w:rsidR="00891299" w:rsidRPr="007862B1" w:rsidRDefault="00891299" w:rsidP="00891299">
      <w:pPr>
        <w:widowControl w:val="0"/>
        <w:autoSpaceDE w:val="0"/>
        <w:autoSpaceDN w:val="0"/>
        <w:adjustRightInd w:val="0"/>
        <w:spacing w:after="0" w:line="240" w:lineRule="auto"/>
        <w:jc w:val="center"/>
        <w:rPr>
          <w:rFonts w:ascii="Times New Roman" w:eastAsia="Calibri" w:hAnsi="Times New Roman" w:cs="Times New Roman"/>
          <w:lang w:val="en-US"/>
        </w:rPr>
      </w:pPr>
      <w:r w:rsidRPr="007862B1">
        <w:rPr>
          <w:rFonts w:ascii="Times New Roman" w:eastAsia="Calibri" w:hAnsi="Times New Roman" w:cs="Times New Roman"/>
          <w:lang w:val="en-US"/>
        </w:rPr>
        <w:t>*** p&lt;0.01, ** p&lt;0.05, * p&lt;0.1</w:t>
      </w:r>
    </w:p>
    <w:p w14:paraId="73D912A2" w14:textId="77777777"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25CE788E" w14:textId="77777777"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2C7983A5" w14:textId="77777777"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64A9070A" w14:textId="77777777"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20C81574" w14:textId="77777777"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0D8FC8A4" w14:textId="77777777"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04C6BCBA" w14:textId="77777777"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3C31587F" w14:textId="536DE965" w:rsidR="00536A74" w:rsidRPr="007862B1" w:rsidRDefault="00536A74" w:rsidP="00536A74">
      <w:pPr>
        <w:keepNext/>
        <w:keepLines/>
        <w:spacing w:after="0" w:line="360" w:lineRule="auto"/>
        <w:outlineLvl w:val="2"/>
        <w:rPr>
          <w:rFonts w:ascii="Times New Roman" w:eastAsia="Calibri" w:hAnsi="Times New Roman" w:cs="Times New Roman"/>
          <w:b/>
          <w:sz w:val="26"/>
          <w:szCs w:val="26"/>
          <w:lang w:val="en-US"/>
        </w:rPr>
      </w:pPr>
    </w:p>
    <w:p w14:paraId="57A1E78D" w14:textId="2B4D1083" w:rsidR="00536A74" w:rsidRPr="007862B1" w:rsidRDefault="00536A74" w:rsidP="00D433A9">
      <w:pPr>
        <w:keepNext/>
        <w:keepLines/>
        <w:spacing w:after="0" w:line="360" w:lineRule="auto"/>
        <w:outlineLvl w:val="2"/>
        <w:rPr>
          <w:rFonts w:ascii="Times New Roman" w:eastAsia="Calibri" w:hAnsi="Times New Roman" w:cs="Times New Roman"/>
          <w:b/>
          <w:sz w:val="26"/>
          <w:szCs w:val="26"/>
          <w:lang w:val="en-US"/>
        </w:rPr>
      </w:pPr>
    </w:p>
    <w:p w14:paraId="793CF7E1" w14:textId="271BF14F" w:rsidR="00536A74" w:rsidRPr="007862B1" w:rsidRDefault="00536A74" w:rsidP="00536A74">
      <w:pPr>
        <w:spacing w:after="0" w:line="360" w:lineRule="auto"/>
        <w:outlineLvl w:val="2"/>
        <w:rPr>
          <w:rFonts w:ascii="Times New Roman" w:eastAsia="Times New Roman" w:hAnsi="Times New Roman" w:cs="Times New Roman"/>
          <w:sz w:val="20"/>
          <w:szCs w:val="20"/>
          <w:lang w:val="en-US"/>
        </w:rPr>
      </w:pPr>
    </w:p>
    <w:p w14:paraId="76052855" w14:textId="3EE92D67" w:rsidR="00D433A9" w:rsidRPr="007862B1" w:rsidRDefault="00D433A9" w:rsidP="00536A74">
      <w:pPr>
        <w:spacing w:after="0" w:line="360" w:lineRule="auto"/>
        <w:outlineLvl w:val="2"/>
        <w:rPr>
          <w:rFonts w:ascii="Times New Roman" w:eastAsia="Times New Roman" w:hAnsi="Times New Roman" w:cs="Times New Roman"/>
          <w:sz w:val="20"/>
          <w:szCs w:val="20"/>
          <w:lang w:val="en-US"/>
        </w:rPr>
      </w:pPr>
    </w:p>
    <w:p w14:paraId="05550F78" w14:textId="77777777" w:rsidR="00D433A9" w:rsidRPr="007862B1" w:rsidRDefault="00D433A9" w:rsidP="00D433A9">
      <w:pPr>
        <w:keepNext/>
        <w:keepLines/>
        <w:spacing w:after="0" w:line="360" w:lineRule="auto"/>
        <w:outlineLvl w:val="2"/>
        <w:rPr>
          <w:rFonts w:ascii="Times New Roman" w:eastAsia="Calibri" w:hAnsi="Times New Roman" w:cs="Times New Roman"/>
          <w:b/>
          <w:sz w:val="26"/>
          <w:szCs w:val="26"/>
          <w:lang w:val="en-US"/>
        </w:rPr>
      </w:pPr>
    </w:p>
    <w:p w14:paraId="2B3F1FAC" w14:textId="77777777" w:rsidR="00D433A9" w:rsidRPr="007862B1" w:rsidRDefault="00D433A9" w:rsidP="00D433A9">
      <w:pPr>
        <w:keepNext/>
        <w:keepLines/>
        <w:spacing w:after="0" w:line="360" w:lineRule="auto"/>
        <w:outlineLvl w:val="2"/>
        <w:rPr>
          <w:rFonts w:ascii="Times New Roman" w:eastAsia="Calibri" w:hAnsi="Times New Roman" w:cs="Times New Roman"/>
          <w:b/>
          <w:sz w:val="26"/>
          <w:szCs w:val="26"/>
          <w:lang w:val="en-US"/>
        </w:rPr>
      </w:pPr>
      <w:r w:rsidRPr="007862B1">
        <w:rPr>
          <w:rFonts w:ascii="Times New Roman" w:eastAsia="Calibri" w:hAnsi="Times New Roman" w:cs="Times New Roman"/>
          <w:b/>
          <w:sz w:val="26"/>
          <w:szCs w:val="26"/>
          <w:lang w:val="en-US"/>
        </w:rPr>
        <w:t>Appendix 7</w:t>
      </w:r>
    </w:p>
    <w:p w14:paraId="2FAEE25A" w14:textId="77777777" w:rsidR="00D433A9" w:rsidRPr="007862B1" w:rsidRDefault="00D433A9" w:rsidP="00D433A9">
      <w:pPr>
        <w:keepNext/>
        <w:keepLines/>
        <w:spacing w:after="0" w:line="360" w:lineRule="auto"/>
        <w:outlineLvl w:val="2"/>
        <w:rPr>
          <w:rFonts w:ascii="Times New Roman" w:eastAsia="Calibri" w:hAnsi="Times New Roman" w:cs="Times New Roman"/>
          <w:b/>
          <w:sz w:val="26"/>
          <w:szCs w:val="26"/>
          <w:lang w:val="en-US"/>
        </w:rPr>
      </w:pPr>
      <w:r w:rsidRPr="007862B1">
        <w:rPr>
          <w:rFonts w:ascii="Times New Roman" w:eastAsia="Calibri" w:hAnsi="Times New Roman" w:cs="Times New Roman"/>
          <w:b/>
          <w:sz w:val="26"/>
          <w:szCs w:val="26"/>
          <w:lang w:val="en-US"/>
        </w:rPr>
        <w:t xml:space="preserve">Robustness test with direct financial contribution and country fixed effects </w:t>
      </w:r>
    </w:p>
    <w:p w14:paraId="49B238F7" w14:textId="77777777" w:rsidR="00D433A9" w:rsidRPr="007862B1" w:rsidRDefault="00D433A9" w:rsidP="00D433A9">
      <w:pPr>
        <w:keepNext/>
        <w:keepLines/>
        <w:spacing w:after="0" w:line="360" w:lineRule="auto"/>
        <w:outlineLvl w:val="2"/>
        <w:rPr>
          <w:rFonts w:ascii="Times New Roman" w:eastAsia="Calibri" w:hAnsi="Times New Roman" w:cs="Times New Roman"/>
          <w:i/>
          <w:lang w:val="en-US"/>
        </w:rPr>
      </w:pPr>
    </w:p>
    <w:p w14:paraId="171666D4" w14:textId="4EB4B8F7" w:rsidR="00D433A9" w:rsidRPr="007862B1" w:rsidRDefault="007C66CA" w:rsidP="005257B1">
      <w:pPr>
        <w:keepNext/>
        <w:keepLines/>
        <w:spacing w:after="0" w:line="360" w:lineRule="auto"/>
        <w:outlineLvl w:val="2"/>
        <w:rPr>
          <w:rFonts w:ascii="Times New Roman" w:eastAsia="Times New Roman" w:hAnsi="Times New Roman" w:cs="Times New Roman"/>
          <w:i/>
          <w:lang w:val="en-US"/>
        </w:rPr>
      </w:pPr>
      <w:r w:rsidRPr="007862B1">
        <w:rPr>
          <w:rFonts w:ascii="Times New Roman" w:eastAsia="Calibri" w:hAnsi="Times New Roman" w:cs="Times New Roman"/>
          <w:i/>
          <w:lang w:val="en-US"/>
        </w:rPr>
        <w:t>Table A13</w:t>
      </w:r>
      <w:r w:rsidR="00D433A9" w:rsidRPr="007862B1">
        <w:rPr>
          <w:rFonts w:ascii="Times New Roman" w:eastAsia="Calibri" w:hAnsi="Times New Roman" w:cs="Times New Roman"/>
          <w:i/>
          <w:lang w:val="en-US"/>
        </w:rPr>
        <w:t>. The effect of direct financial contributions to party with country fixed effects. Poisson regression</w:t>
      </w:r>
      <w:r w:rsidR="00D433A9" w:rsidRPr="007862B1">
        <w:rPr>
          <w:rFonts w:ascii="Times New Roman" w:eastAsia="Times New Roman" w:hAnsi="Times New Roman" w:cs="Times New Roman"/>
          <w:i/>
          <w:lang w:val="en-US"/>
        </w:rPr>
        <w:t>.</w:t>
      </w:r>
    </w:p>
    <w:p w14:paraId="5BB89661" w14:textId="77777777" w:rsidR="00D433A9" w:rsidRPr="007862B1" w:rsidRDefault="00D433A9" w:rsidP="00536A74">
      <w:pPr>
        <w:spacing w:after="0" w:line="360" w:lineRule="auto"/>
        <w:outlineLvl w:val="2"/>
        <w:rPr>
          <w:rFonts w:ascii="Times New Roman" w:eastAsia="Times New Roman" w:hAnsi="Times New Roman" w:cs="Times New Roman"/>
          <w:sz w:val="20"/>
          <w:szCs w:val="20"/>
          <w:lang w:val="en-US"/>
        </w:rPr>
      </w:pPr>
    </w:p>
    <w:tbl>
      <w:tblPr>
        <w:tblW w:w="0" w:type="auto"/>
        <w:jc w:val="center"/>
        <w:tblLayout w:type="fixed"/>
        <w:tblCellMar>
          <w:left w:w="75" w:type="dxa"/>
          <w:right w:w="75" w:type="dxa"/>
        </w:tblCellMar>
        <w:tblLook w:val="0000" w:firstRow="0" w:lastRow="0" w:firstColumn="0" w:lastColumn="0" w:noHBand="0" w:noVBand="0"/>
      </w:tblPr>
      <w:tblGrid>
        <w:gridCol w:w="3819"/>
        <w:gridCol w:w="1584"/>
      </w:tblGrid>
      <w:tr w:rsidR="00536A74" w:rsidRPr="007862B1" w14:paraId="17F292BC" w14:textId="77777777" w:rsidTr="00656B4B">
        <w:trPr>
          <w:jc w:val="center"/>
        </w:trPr>
        <w:tc>
          <w:tcPr>
            <w:tcW w:w="3819" w:type="dxa"/>
            <w:tcBorders>
              <w:top w:val="single" w:sz="6" w:space="0" w:color="auto"/>
              <w:left w:val="nil"/>
              <w:bottom w:val="single" w:sz="4" w:space="0" w:color="auto"/>
              <w:right w:val="nil"/>
            </w:tcBorders>
          </w:tcPr>
          <w:p w14:paraId="32FE683A"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single" w:sz="6" w:space="0" w:color="auto"/>
              <w:left w:val="nil"/>
              <w:bottom w:val="single" w:sz="4" w:space="0" w:color="auto"/>
              <w:right w:val="nil"/>
            </w:tcBorders>
          </w:tcPr>
          <w:p w14:paraId="64F14BB7"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w:t>
            </w:r>
          </w:p>
        </w:tc>
      </w:tr>
      <w:tr w:rsidR="00536A74" w:rsidRPr="007862B1" w14:paraId="4F03FA7F" w14:textId="77777777" w:rsidTr="00656B4B">
        <w:trPr>
          <w:jc w:val="center"/>
        </w:trPr>
        <w:tc>
          <w:tcPr>
            <w:tcW w:w="3819" w:type="dxa"/>
            <w:tcBorders>
              <w:top w:val="single" w:sz="4" w:space="0" w:color="auto"/>
              <w:left w:val="nil"/>
              <w:bottom w:val="nil"/>
              <w:right w:val="nil"/>
            </w:tcBorders>
          </w:tcPr>
          <w:p w14:paraId="4FF3F550"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single" w:sz="4" w:space="0" w:color="auto"/>
              <w:left w:val="nil"/>
              <w:bottom w:val="nil"/>
              <w:right w:val="nil"/>
            </w:tcBorders>
          </w:tcPr>
          <w:p w14:paraId="5D16CEAF"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r w:rsidR="00536A74" w:rsidRPr="007862B1" w14:paraId="39F108E7" w14:textId="77777777" w:rsidTr="00656B4B">
        <w:trPr>
          <w:jc w:val="center"/>
        </w:trPr>
        <w:tc>
          <w:tcPr>
            <w:tcW w:w="3819" w:type="dxa"/>
            <w:tcBorders>
              <w:top w:val="nil"/>
              <w:left w:val="nil"/>
              <w:bottom w:val="nil"/>
              <w:right w:val="nil"/>
            </w:tcBorders>
          </w:tcPr>
          <w:p w14:paraId="66ADBBB1"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Direct financial contribution</w:t>
            </w:r>
          </w:p>
        </w:tc>
        <w:tc>
          <w:tcPr>
            <w:tcW w:w="1584" w:type="dxa"/>
            <w:tcBorders>
              <w:top w:val="nil"/>
              <w:left w:val="nil"/>
              <w:bottom w:val="nil"/>
              <w:right w:val="nil"/>
            </w:tcBorders>
          </w:tcPr>
          <w:p w14:paraId="3206622C"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1.24***</w:t>
            </w:r>
          </w:p>
        </w:tc>
      </w:tr>
      <w:tr w:rsidR="00536A74" w:rsidRPr="007862B1" w14:paraId="6B6816F6" w14:textId="77777777" w:rsidTr="00656B4B">
        <w:trPr>
          <w:jc w:val="center"/>
        </w:trPr>
        <w:tc>
          <w:tcPr>
            <w:tcW w:w="3819" w:type="dxa"/>
            <w:tcBorders>
              <w:top w:val="nil"/>
              <w:left w:val="nil"/>
              <w:bottom w:val="nil"/>
              <w:right w:val="nil"/>
            </w:tcBorders>
          </w:tcPr>
          <w:p w14:paraId="6EEF545E"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6E847ACE"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(0.23)</w:t>
            </w:r>
          </w:p>
        </w:tc>
      </w:tr>
      <w:tr w:rsidR="00536A74" w:rsidRPr="007862B1" w14:paraId="2B5043FF" w14:textId="77777777" w:rsidTr="00656B4B">
        <w:trPr>
          <w:jc w:val="center"/>
        </w:trPr>
        <w:tc>
          <w:tcPr>
            <w:tcW w:w="3819" w:type="dxa"/>
            <w:tcBorders>
              <w:top w:val="nil"/>
              <w:left w:val="nil"/>
              <w:bottom w:val="nil"/>
              <w:right w:val="nil"/>
            </w:tcBorders>
          </w:tcPr>
          <w:p w14:paraId="1345CB63"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Finland</w:t>
            </w:r>
          </w:p>
        </w:tc>
        <w:tc>
          <w:tcPr>
            <w:tcW w:w="1584" w:type="dxa"/>
            <w:tcBorders>
              <w:top w:val="nil"/>
              <w:left w:val="nil"/>
              <w:bottom w:val="nil"/>
              <w:right w:val="nil"/>
            </w:tcBorders>
          </w:tcPr>
          <w:p w14:paraId="77985DB8"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-0.87**</w:t>
            </w:r>
          </w:p>
        </w:tc>
      </w:tr>
      <w:tr w:rsidR="00536A74" w:rsidRPr="007862B1" w14:paraId="1E68AA88" w14:textId="77777777" w:rsidTr="00656B4B">
        <w:trPr>
          <w:jc w:val="center"/>
        </w:trPr>
        <w:tc>
          <w:tcPr>
            <w:tcW w:w="3819" w:type="dxa"/>
            <w:tcBorders>
              <w:top w:val="nil"/>
              <w:left w:val="nil"/>
              <w:bottom w:val="nil"/>
              <w:right w:val="nil"/>
            </w:tcBorders>
          </w:tcPr>
          <w:p w14:paraId="414D53B2"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4E90A722"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(0.34)</w:t>
            </w:r>
          </w:p>
        </w:tc>
      </w:tr>
      <w:tr w:rsidR="00536A74" w:rsidRPr="007862B1" w14:paraId="4F7959A6" w14:textId="77777777" w:rsidTr="00656B4B">
        <w:trPr>
          <w:jc w:val="center"/>
        </w:trPr>
        <w:tc>
          <w:tcPr>
            <w:tcW w:w="3819" w:type="dxa"/>
            <w:tcBorders>
              <w:top w:val="nil"/>
              <w:left w:val="nil"/>
              <w:bottom w:val="nil"/>
              <w:right w:val="nil"/>
            </w:tcBorders>
          </w:tcPr>
          <w:p w14:paraId="3062DB74"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France</w:t>
            </w:r>
          </w:p>
        </w:tc>
        <w:tc>
          <w:tcPr>
            <w:tcW w:w="1584" w:type="dxa"/>
            <w:tcBorders>
              <w:top w:val="nil"/>
              <w:left w:val="nil"/>
              <w:bottom w:val="nil"/>
              <w:right w:val="nil"/>
            </w:tcBorders>
          </w:tcPr>
          <w:p w14:paraId="5B89C5E2"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-1.52***</w:t>
            </w:r>
          </w:p>
        </w:tc>
      </w:tr>
      <w:tr w:rsidR="00536A74" w:rsidRPr="007862B1" w14:paraId="6EA4CD86" w14:textId="77777777" w:rsidTr="00656B4B">
        <w:trPr>
          <w:jc w:val="center"/>
        </w:trPr>
        <w:tc>
          <w:tcPr>
            <w:tcW w:w="3819" w:type="dxa"/>
            <w:tcBorders>
              <w:top w:val="nil"/>
              <w:left w:val="nil"/>
              <w:bottom w:val="nil"/>
              <w:right w:val="nil"/>
            </w:tcBorders>
          </w:tcPr>
          <w:p w14:paraId="7D711A61"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770DFCB6"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(0.33)</w:t>
            </w:r>
          </w:p>
        </w:tc>
      </w:tr>
      <w:tr w:rsidR="00536A74" w:rsidRPr="007862B1" w14:paraId="1080A3FD" w14:textId="77777777" w:rsidTr="00656B4B">
        <w:trPr>
          <w:jc w:val="center"/>
        </w:trPr>
        <w:tc>
          <w:tcPr>
            <w:tcW w:w="3819" w:type="dxa"/>
            <w:tcBorders>
              <w:top w:val="nil"/>
              <w:left w:val="nil"/>
              <w:bottom w:val="nil"/>
              <w:right w:val="nil"/>
            </w:tcBorders>
          </w:tcPr>
          <w:p w14:paraId="436D6DD0"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Germany</w:t>
            </w:r>
          </w:p>
        </w:tc>
        <w:tc>
          <w:tcPr>
            <w:tcW w:w="1584" w:type="dxa"/>
            <w:tcBorders>
              <w:top w:val="nil"/>
              <w:left w:val="nil"/>
              <w:bottom w:val="nil"/>
              <w:right w:val="nil"/>
            </w:tcBorders>
          </w:tcPr>
          <w:p w14:paraId="581AA033"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-0.08</w:t>
            </w:r>
          </w:p>
        </w:tc>
      </w:tr>
      <w:tr w:rsidR="00536A74" w:rsidRPr="007862B1" w14:paraId="0B3F42A6" w14:textId="77777777" w:rsidTr="00656B4B">
        <w:trPr>
          <w:jc w:val="center"/>
        </w:trPr>
        <w:tc>
          <w:tcPr>
            <w:tcW w:w="3819" w:type="dxa"/>
            <w:tcBorders>
              <w:top w:val="nil"/>
              <w:left w:val="nil"/>
              <w:bottom w:val="nil"/>
              <w:right w:val="nil"/>
            </w:tcBorders>
          </w:tcPr>
          <w:p w14:paraId="321FE41F"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0C7F507B"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(0.28)</w:t>
            </w:r>
          </w:p>
        </w:tc>
      </w:tr>
      <w:tr w:rsidR="00536A74" w:rsidRPr="007862B1" w14:paraId="06F92B03" w14:textId="77777777" w:rsidTr="00656B4B">
        <w:trPr>
          <w:jc w:val="center"/>
        </w:trPr>
        <w:tc>
          <w:tcPr>
            <w:tcW w:w="3819" w:type="dxa"/>
            <w:tcBorders>
              <w:top w:val="nil"/>
              <w:left w:val="nil"/>
              <w:bottom w:val="nil"/>
              <w:right w:val="nil"/>
            </w:tcBorders>
          </w:tcPr>
          <w:p w14:paraId="14EC841E"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Italy</w:t>
            </w:r>
          </w:p>
        </w:tc>
        <w:tc>
          <w:tcPr>
            <w:tcW w:w="1584" w:type="dxa"/>
            <w:tcBorders>
              <w:top w:val="nil"/>
              <w:left w:val="nil"/>
              <w:bottom w:val="nil"/>
              <w:right w:val="nil"/>
            </w:tcBorders>
          </w:tcPr>
          <w:p w14:paraId="50953403"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-0.98**</w:t>
            </w:r>
          </w:p>
        </w:tc>
      </w:tr>
      <w:tr w:rsidR="00536A74" w:rsidRPr="007862B1" w14:paraId="1EE2603B" w14:textId="77777777" w:rsidTr="00656B4B">
        <w:trPr>
          <w:jc w:val="center"/>
        </w:trPr>
        <w:tc>
          <w:tcPr>
            <w:tcW w:w="3819" w:type="dxa"/>
            <w:tcBorders>
              <w:top w:val="nil"/>
              <w:left w:val="nil"/>
              <w:bottom w:val="nil"/>
              <w:right w:val="nil"/>
            </w:tcBorders>
          </w:tcPr>
          <w:p w14:paraId="1FF3D65A"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68730060"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(0.42)</w:t>
            </w:r>
          </w:p>
        </w:tc>
      </w:tr>
      <w:tr w:rsidR="00536A74" w:rsidRPr="007862B1" w14:paraId="6A28E35C" w14:textId="77777777" w:rsidTr="00656B4B">
        <w:trPr>
          <w:jc w:val="center"/>
        </w:trPr>
        <w:tc>
          <w:tcPr>
            <w:tcW w:w="3819" w:type="dxa"/>
            <w:tcBorders>
              <w:top w:val="nil"/>
              <w:left w:val="nil"/>
              <w:bottom w:val="nil"/>
              <w:right w:val="nil"/>
            </w:tcBorders>
          </w:tcPr>
          <w:p w14:paraId="6D928CD9"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Netherlands</w:t>
            </w:r>
          </w:p>
        </w:tc>
        <w:tc>
          <w:tcPr>
            <w:tcW w:w="1584" w:type="dxa"/>
            <w:tcBorders>
              <w:top w:val="nil"/>
              <w:left w:val="nil"/>
              <w:bottom w:val="nil"/>
              <w:right w:val="nil"/>
            </w:tcBorders>
          </w:tcPr>
          <w:p w14:paraId="2A3263BC"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-0.78***</w:t>
            </w:r>
          </w:p>
        </w:tc>
      </w:tr>
      <w:tr w:rsidR="00536A74" w:rsidRPr="007862B1" w14:paraId="480ABF88" w14:textId="77777777" w:rsidTr="00656B4B">
        <w:trPr>
          <w:jc w:val="center"/>
        </w:trPr>
        <w:tc>
          <w:tcPr>
            <w:tcW w:w="3819" w:type="dxa"/>
            <w:tcBorders>
              <w:top w:val="nil"/>
              <w:left w:val="nil"/>
              <w:bottom w:val="nil"/>
              <w:right w:val="nil"/>
            </w:tcBorders>
          </w:tcPr>
          <w:p w14:paraId="3DA725E0"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5064D9F7"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(0.29)</w:t>
            </w:r>
          </w:p>
        </w:tc>
      </w:tr>
      <w:tr w:rsidR="00536A74" w:rsidRPr="007862B1" w14:paraId="5ACCFB87" w14:textId="77777777" w:rsidTr="00656B4B">
        <w:trPr>
          <w:jc w:val="center"/>
        </w:trPr>
        <w:tc>
          <w:tcPr>
            <w:tcW w:w="3819" w:type="dxa"/>
            <w:tcBorders>
              <w:top w:val="nil"/>
              <w:left w:val="nil"/>
              <w:bottom w:val="nil"/>
              <w:right w:val="nil"/>
            </w:tcBorders>
          </w:tcPr>
          <w:p w14:paraId="5F62A656"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Sweden</w:t>
            </w:r>
          </w:p>
        </w:tc>
        <w:tc>
          <w:tcPr>
            <w:tcW w:w="1584" w:type="dxa"/>
            <w:tcBorders>
              <w:top w:val="nil"/>
              <w:left w:val="nil"/>
              <w:bottom w:val="nil"/>
              <w:right w:val="nil"/>
            </w:tcBorders>
          </w:tcPr>
          <w:p w14:paraId="66941A97"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-0.99***</w:t>
            </w:r>
          </w:p>
        </w:tc>
      </w:tr>
      <w:tr w:rsidR="00536A74" w:rsidRPr="007862B1" w14:paraId="30D4F33A" w14:textId="77777777" w:rsidTr="00656B4B">
        <w:trPr>
          <w:jc w:val="center"/>
        </w:trPr>
        <w:tc>
          <w:tcPr>
            <w:tcW w:w="3819" w:type="dxa"/>
            <w:tcBorders>
              <w:top w:val="nil"/>
              <w:left w:val="nil"/>
              <w:bottom w:val="nil"/>
              <w:right w:val="nil"/>
            </w:tcBorders>
          </w:tcPr>
          <w:p w14:paraId="04DA60BC"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48BDB4FC"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(0.32)</w:t>
            </w:r>
          </w:p>
        </w:tc>
      </w:tr>
      <w:tr w:rsidR="00536A74" w:rsidRPr="007862B1" w14:paraId="0CAD6437" w14:textId="77777777" w:rsidTr="00656B4B">
        <w:trPr>
          <w:jc w:val="center"/>
        </w:trPr>
        <w:tc>
          <w:tcPr>
            <w:tcW w:w="3819" w:type="dxa"/>
            <w:tcBorders>
              <w:top w:val="nil"/>
              <w:left w:val="nil"/>
              <w:bottom w:val="nil"/>
              <w:right w:val="nil"/>
            </w:tcBorders>
          </w:tcPr>
          <w:p w14:paraId="7483BD14"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Switzerland</w:t>
            </w:r>
          </w:p>
        </w:tc>
        <w:tc>
          <w:tcPr>
            <w:tcW w:w="1584" w:type="dxa"/>
            <w:tcBorders>
              <w:top w:val="nil"/>
              <w:left w:val="nil"/>
              <w:bottom w:val="nil"/>
              <w:right w:val="nil"/>
            </w:tcBorders>
          </w:tcPr>
          <w:p w14:paraId="7CF98D44"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0.00</w:t>
            </w:r>
          </w:p>
        </w:tc>
      </w:tr>
      <w:tr w:rsidR="00536A74" w:rsidRPr="007862B1" w14:paraId="2E2427C3" w14:textId="77777777" w:rsidTr="00656B4B">
        <w:trPr>
          <w:jc w:val="center"/>
        </w:trPr>
        <w:tc>
          <w:tcPr>
            <w:tcW w:w="3819" w:type="dxa"/>
            <w:tcBorders>
              <w:top w:val="nil"/>
              <w:left w:val="nil"/>
              <w:bottom w:val="nil"/>
              <w:right w:val="nil"/>
            </w:tcBorders>
          </w:tcPr>
          <w:p w14:paraId="72EA44DB"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20606C36"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(0.29)</w:t>
            </w:r>
          </w:p>
        </w:tc>
      </w:tr>
      <w:tr w:rsidR="00536A74" w:rsidRPr="007862B1" w14:paraId="792CB779" w14:textId="77777777" w:rsidTr="00656B4B">
        <w:trPr>
          <w:jc w:val="center"/>
        </w:trPr>
        <w:tc>
          <w:tcPr>
            <w:tcW w:w="3819" w:type="dxa"/>
            <w:tcBorders>
              <w:top w:val="nil"/>
              <w:left w:val="nil"/>
              <w:bottom w:val="nil"/>
              <w:right w:val="nil"/>
            </w:tcBorders>
          </w:tcPr>
          <w:p w14:paraId="3C163D01"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United Kingdom</w:t>
            </w:r>
          </w:p>
        </w:tc>
        <w:tc>
          <w:tcPr>
            <w:tcW w:w="1584" w:type="dxa"/>
            <w:tcBorders>
              <w:top w:val="nil"/>
              <w:left w:val="nil"/>
              <w:bottom w:val="nil"/>
              <w:right w:val="nil"/>
            </w:tcBorders>
          </w:tcPr>
          <w:p w14:paraId="3C2F2F0C"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-0.56</w:t>
            </w:r>
          </w:p>
        </w:tc>
      </w:tr>
      <w:tr w:rsidR="00536A74" w:rsidRPr="007862B1" w14:paraId="61ED5CCD" w14:textId="77777777" w:rsidTr="00656B4B">
        <w:trPr>
          <w:jc w:val="center"/>
        </w:trPr>
        <w:tc>
          <w:tcPr>
            <w:tcW w:w="3819" w:type="dxa"/>
            <w:tcBorders>
              <w:top w:val="nil"/>
              <w:left w:val="nil"/>
              <w:bottom w:val="nil"/>
              <w:right w:val="nil"/>
            </w:tcBorders>
          </w:tcPr>
          <w:p w14:paraId="43878E2C"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42661982"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(0.38)</w:t>
            </w:r>
          </w:p>
        </w:tc>
      </w:tr>
      <w:tr w:rsidR="00536A74" w:rsidRPr="007862B1" w14:paraId="2AED220B" w14:textId="77777777" w:rsidTr="00656B4B">
        <w:trPr>
          <w:jc w:val="center"/>
        </w:trPr>
        <w:tc>
          <w:tcPr>
            <w:tcW w:w="3819" w:type="dxa"/>
            <w:tcBorders>
              <w:top w:val="nil"/>
              <w:left w:val="nil"/>
              <w:bottom w:val="nil"/>
              <w:right w:val="nil"/>
            </w:tcBorders>
          </w:tcPr>
          <w:p w14:paraId="6A0E16BC"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United States</w:t>
            </w:r>
          </w:p>
        </w:tc>
        <w:tc>
          <w:tcPr>
            <w:tcW w:w="1584" w:type="dxa"/>
            <w:tcBorders>
              <w:top w:val="nil"/>
              <w:left w:val="nil"/>
              <w:bottom w:val="nil"/>
              <w:right w:val="nil"/>
            </w:tcBorders>
          </w:tcPr>
          <w:p w14:paraId="398B2A93"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-1.47***</w:t>
            </w:r>
          </w:p>
        </w:tc>
      </w:tr>
      <w:tr w:rsidR="00536A74" w:rsidRPr="007862B1" w14:paraId="2FAC5891" w14:textId="77777777" w:rsidTr="00656B4B">
        <w:trPr>
          <w:jc w:val="center"/>
        </w:trPr>
        <w:tc>
          <w:tcPr>
            <w:tcW w:w="3819" w:type="dxa"/>
            <w:tcBorders>
              <w:top w:val="nil"/>
              <w:left w:val="nil"/>
              <w:bottom w:val="nil"/>
              <w:right w:val="nil"/>
            </w:tcBorders>
          </w:tcPr>
          <w:p w14:paraId="663FD543"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39E5604E"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(0.39)</w:t>
            </w:r>
          </w:p>
        </w:tc>
      </w:tr>
      <w:tr w:rsidR="00536A74" w:rsidRPr="007862B1" w14:paraId="0F87D6D6" w14:textId="77777777" w:rsidTr="00656B4B">
        <w:trPr>
          <w:jc w:val="center"/>
        </w:trPr>
        <w:tc>
          <w:tcPr>
            <w:tcW w:w="3819" w:type="dxa"/>
            <w:tcBorders>
              <w:top w:val="nil"/>
              <w:left w:val="nil"/>
              <w:bottom w:val="nil"/>
              <w:right w:val="nil"/>
            </w:tcBorders>
          </w:tcPr>
          <w:p w14:paraId="01CE906A"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Australia</w:t>
            </w:r>
          </w:p>
        </w:tc>
        <w:tc>
          <w:tcPr>
            <w:tcW w:w="1584" w:type="dxa"/>
            <w:tcBorders>
              <w:top w:val="nil"/>
              <w:left w:val="nil"/>
              <w:bottom w:val="nil"/>
              <w:right w:val="nil"/>
            </w:tcBorders>
          </w:tcPr>
          <w:p w14:paraId="6C86EEE6"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-1.01**</w:t>
            </w:r>
          </w:p>
        </w:tc>
      </w:tr>
      <w:tr w:rsidR="00536A74" w:rsidRPr="007862B1" w14:paraId="31B38EC7" w14:textId="77777777" w:rsidTr="00656B4B">
        <w:trPr>
          <w:jc w:val="center"/>
        </w:trPr>
        <w:tc>
          <w:tcPr>
            <w:tcW w:w="3819" w:type="dxa"/>
            <w:tcBorders>
              <w:top w:val="nil"/>
              <w:left w:val="nil"/>
              <w:bottom w:val="nil"/>
              <w:right w:val="nil"/>
            </w:tcBorders>
          </w:tcPr>
          <w:p w14:paraId="69497BB9"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431C59F3"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(0.46)</w:t>
            </w:r>
          </w:p>
        </w:tc>
      </w:tr>
      <w:tr w:rsidR="00536A74" w:rsidRPr="007862B1" w14:paraId="72E56D34" w14:textId="77777777" w:rsidTr="00656B4B">
        <w:trPr>
          <w:jc w:val="center"/>
        </w:trPr>
        <w:tc>
          <w:tcPr>
            <w:tcW w:w="3819" w:type="dxa"/>
            <w:tcBorders>
              <w:top w:val="nil"/>
              <w:left w:val="nil"/>
              <w:bottom w:val="nil"/>
              <w:right w:val="nil"/>
            </w:tcBorders>
          </w:tcPr>
          <w:p w14:paraId="5079376B"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Israel</w:t>
            </w:r>
          </w:p>
        </w:tc>
        <w:tc>
          <w:tcPr>
            <w:tcW w:w="1584" w:type="dxa"/>
            <w:tcBorders>
              <w:top w:val="nil"/>
              <w:left w:val="nil"/>
              <w:bottom w:val="nil"/>
              <w:right w:val="nil"/>
            </w:tcBorders>
          </w:tcPr>
          <w:p w14:paraId="554FD684"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-2.67***</w:t>
            </w:r>
          </w:p>
        </w:tc>
      </w:tr>
      <w:tr w:rsidR="00536A74" w:rsidRPr="007862B1" w14:paraId="0E2EA6BC" w14:textId="77777777" w:rsidTr="00656B4B">
        <w:trPr>
          <w:jc w:val="center"/>
        </w:trPr>
        <w:tc>
          <w:tcPr>
            <w:tcW w:w="3819" w:type="dxa"/>
            <w:tcBorders>
              <w:top w:val="nil"/>
              <w:left w:val="nil"/>
              <w:bottom w:val="nil"/>
              <w:right w:val="nil"/>
            </w:tcBorders>
          </w:tcPr>
          <w:p w14:paraId="669B4944"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6E56ACC3"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(0.51)</w:t>
            </w:r>
          </w:p>
        </w:tc>
      </w:tr>
      <w:tr w:rsidR="00536A74" w:rsidRPr="007862B1" w14:paraId="60A88616" w14:textId="77777777" w:rsidTr="00656B4B">
        <w:trPr>
          <w:jc w:val="center"/>
        </w:trPr>
        <w:tc>
          <w:tcPr>
            <w:tcW w:w="3819" w:type="dxa"/>
            <w:tcBorders>
              <w:top w:val="nil"/>
              <w:left w:val="nil"/>
              <w:bottom w:val="nil"/>
              <w:right w:val="nil"/>
            </w:tcBorders>
          </w:tcPr>
          <w:p w14:paraId="2EBF315F"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Constant</w:t>
            </w:r>
          </w:p>
        </w:tc>
        <w:tc>
          <w:tcPr>
            <w:tcW w:w="1584" w:type="dxa"/>
            <w:tcBorders>
              <w:top w:val="nil"/>
              <w:left w:val="nil"/>
              <w:bottom w:val="nil"/>
              <w:right w:val="nil"/>
            </w:tcBorders>
          </w:tcPr>
          <w:p w14:paraId="77D5D064"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1.39***</w:t>
            </w:r>
          </w:p>
        </w:tc>
      </w:tr>
      <w:tr w:rsidR="00536A74" w:rsidRPr="007862B1" w14:paraId="6DFDB2B5" w14:textId="77777777" w:rsidTr="00656B4B">
        <w:trPr>
          <w:jc w:val="center"/>
        </w:trPr>
        <w:tc>
          <w:tcPr>
            <w:tcW w:w="3819" w:type="dxa"/>
            <w:tcBorders>
              <w:top w:val="nil"/>
              <w:left w:val="nil"/>
              <w:bottom w:val="nil"/>
              <w:right w:val="nil"/>
            </w:tcBorders>
          </w:tcPr>
          <w:p w14:paraId="3C2CDA47"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1FBE98EE"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(0.25)</w:t>
            </w:r>
          </w:p>
        </w:tc>
      </w:tr>
      <w:tr w:rsidR="00536A74" w:rsidRPr="007862B1" w14:paraId="6092B6E4" w14:textId="77777777" w:rsidTr="00656B4B">
        <w:trPr>
          <w:jc w:val="center"/>
        </w:trPr>
        <w:tc>
          <w:tcPr>
            <w:tcW w:w="3819" w:type="dxa"/>
            <w:tcBorders>
              <w:top w:val="nil"/>
              <w:left w:val="nil"/>
              <w:bottom w:val="single" w:sz="4" w:space="0" w:color="auto"/>
              <w:right w:val="nil"/>
            </w:tcBorders>
          </w:tcPr>
          <w:p w14:paraId="38BDB833"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single" w:sz="4" w:space="0" w:color="auto"/>
              <w:right w:val="nil"/>
            </w:tcBorders>
          </w:tcPr>
          <w:p w14:paraId="61504C79"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r w:rsidR="00536A74" w:rsidRPr="007862B1" w14:paraId="457B96BC" w14:textId="77777777" w:rsidTr="00656B4B">
        <w:tblPrEx>
          <w:tblBorders>
            <w:bottom w:val="single" w:sz="6" w:space="0" w:color="auto"/>
          </w:tblBorders>
        </w:tblPrEx>
        <w:trPr>
          <w:jc w:val="center"/>
        </w:trPr>
        <w:tc>
          <w:tcPr>
            <w:tcW w:w="3819" w:type="dxa"/>
            <w:tcBorders>
              <w:top w:val="single" w:sz="4" w:space="0" w:color="auto"/>
              <w:left w:val="nil"/>
              <w:bottom w:val="nil"/>
              <w:right w:val="nil"/>
            </w:tcBorders>
          </w:tcPr>
          <w:p w14:paraId="777F291C"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Observations</w:t>
            </w:r>
          </w:p>
        </w:tc>
        <w:tc>
          <w:tcPr>
            <w:tcW w:w="1584" w:type="dxa"/>
            <w:tcBorders>
              <w:top w:val="single" w:sz="4" w:space="0" w:color="auto"/>
              <w:left w:val="nil"/>
              <w:bottom w:val="nil"/>
              <w:right w:val="nil"/>
            </w:tcBorders>
          </w:tcPr>
          <w:p w14:paraId="645900AB"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154</w:t>
            </w:r>
          </w:p>
        </w:tc>
      </w:tr>
      <w:tr w:rsidR="00536A74" w:rsidRPr="007862B1" w14:paraId="29191B45" w14:textId="77777777" w:rsidTr="00656B4B">
        <w:tblPrEx>
          <w:tblBorders>
            <w:bottom w:val="single" w:sz="6" w:space="0" w:color="auto"/>
          </w:tblBorders>
        </w:tblPrEx>
        <w:trPr>
          <w:jc w:val="center"/>
        </w:trPr>
        <w:tc>
          <w:tcPr>
            <w:tcW w:w="3819" w:type="dxa"/>
            <w:tcBorders>
              <w:top w:val="nil"/>
              <w:left w:val="nil"/>
              <w:bottom w:val="single" w:sz="6" w:space="0" w:color="auto"/>
              <w:right w:val="nil"/>
            </w:tcBorders>
          </w:tcPr>
          <w:p w14:paraId="31527261" w14:textId="77777777" w:rsidR="00536A74" w:rsidRPr="007862B1" w:rsidRDefault="00536A74" w:rsidP="00656B4B">
            <w:pPr>
              <w:widowControl w:val="0"/>
              <w:autoSpaceDE w:val="0"/>
              <w:autoSpaceDN w:val="0"/>
              <w:adjustRightInd w:val="0"/>
              <w:spacing w:after="0" w:line="240" w:lineRule="auto"/>
              <w:rPr>
                <w:rFonts w:ascii="Times New Roman" w:eastAsia="Times New Roman" w:hAnsi="Times New Roman" w:cs="Times New Roman"/>
                <w:lang w:val="en-US"/>
              </w:rPr>
            </w:pPr>
            <w:r w:rsidRPr="007862B1">
              <w:rPr>
                <w:rFonts w:ascii="Times New Roman" w:eastAsia="Times New Roman" w:hAnsi="Times New Roman" w:cs="Times New Roman"/>
                <w:lang w:val="en-US"/>
              </w:rPr>
              <w:t>Pseudo log likelihood</w:t>
            </w:r>
          </w:p>
        </w:tc>
        <w:tc>
          <w:tcPr>
            <w:tcW w:w="1584" w:type="dxa"/>
            <w:tcBorders>
              <w:top w:val="nil"/>
              <w:left w:val="nil"/>
              <w:bottom w:val="single" w:sz="6" w:space="0" w:color="auto"/>
              <w:right w:val="nil"/>
            </w:tcBorders>
          </w:tcPr>
          <w:p w14:paraId="42FAC309" w14:textId="77777777" w:rsidR="00536A74" w:rsidRPr="007862B1" w:rsidRDefault="00536A74" w:rsidP="00656B4B">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7862B1">
              <w:rPr>
                <w:rFonts w:ascii="Times New Roman" w:eastAsia="Times New Roman" w:hAnsi="Times New Roman" w:cs="Times New Roman"/>
                <w:lang w:val="en-US"/>
              </w:rPr>
              <w:t>-225.46</w:t>
            </w:r>
          </w:p>
        </w:tc>
      </w:tr>
    </w:tbl>
    <w:p w14:paraId="4337E83A" w14:textId="77777777" w:rsidR="00536A74" w:rsidRPr="007862B1" w:rsidRDefault="00536A74" w:rsidP="00536A7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7862B1">
        <w:rPr>
          <w:rFonts w:ascii="Times New Roman" w:eastAsia="Times New Roman" w:hAnsi="Times New Roman" w:cs="Times New Roman"/>
          <w:sz w:val="20"/>
          <w:szCs w:val="20"/>
          <w:lang w:val="en-US"/>
        </w:rPr>
        <w:t>Standard errors in parentheses. Ref. cat. Country: Austria.</w:t>
      </w:r>
    </w:p>
    <w:p w14:paraId="52D4E1D2" w14:textId="77777777" w:rsidR="00536A74" w:rsidRPr="007862B1" w:rsidRDefault="00536A74" w:rsidP="00536A74">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7862B1">
        <w:rPr>
          <w:rFonts w:ascii="Times New Roman" w:eastAsia="Times New Roman" w:hAnsi="Times New Roman" w:cs="Times New Roman"/>
          <w:sz w:val="20"/>
          <w:szCs w:val="20"/>
          <w:lang w:val="en-US"/>
        </w:rPr>
        <w:t>*** p&lt;0.01, ** p&lt;0.05, * p&lt;0.1</w:t>
      </w:r>
    </w:p>
    <w:p w14:paraId="4BE80C95" w14:textId="77777777" w:rsidR="00536A74" w:rsidRPr="007862B1" w:rsidRDefault="00536A74" w:rsidP="00536A74">
      <w:pPr>
        <w:rPr>
          <w:lang w:val="en-US"/>
        </w:rPr>
      </w:pPr>
    </w:p>
    <w:p w14:paraId="3200E475" w14:textId="7C079E8C" w:rsidR="00C8036F" w:rsidRPr="005257B1" w:rsidRDefault="00B7024C" w:rsidP="00B7024C">
      <w:pPr>
        <w:spacing w:line="360" w:lineRule="auto"/>
        <w:rPr>
          <w:rFonts w:ascii="Times New Roman" w:eastAsia="Calibri" w:hAnsi="Times New Roman" w:cs="Times New Roman"/>
          <w:i/>
          <w:lang w:val="en-US"/>
        </w:rPr>
      </w:pPr>
      <w:r w:rsidRPr="007862B1">
        <w:rPr>
          <w:rFonts w:ascii="Times New Roman" w:eastAsia="Calibri" w:hAnsi="Times New Roman" w:cs="Times New Roman"/>
          <w:lang w:val="en-US"/>
        </w:rPr>
        <w:t xml:space="preserve">We have also tested whether the results are dependent on particular countries being included in the analysis. When omitting countries one by one, the interaction term is sensitive to remove some of the countries with donations from the analysis. This highlights the size-of-N issues. Apart from that, the results remain the same. Note also that models with standard errors clustered </w:t>
      </w:r>
      <w:r w:rsidRPr="007862B1">
        <w:rPr>
          <w:rFonts w:ascii="Times New Roman" w:eastAsia="Calibri" w:hAnsi="Times New Roman" w:cs="Times New Roman"/>
          <w:i/>
          <w:lang w:val="en-US"/>
        </w:rPr>
        <w:t>by party</w:t>
      </w:r>
      <w:r w:rsidRPr="007862B1">
        <w:rPr>
          <w:rFonts w:ascii="Times New Roman" w:eastAsia="Calibri" w:hAnsi="Times New Roman" w:cs="Times New Roman"/>
          <w:lang w:val="en-US"/>
        </w:rPr>
        <w:t xml:space="preserve"> give similar results as </w:t>
      </w:r>
      <w:r w:rsidRPr="007862B1">
        <w:rPr>
          <w:rFonts w:ascii="Times New Roman" w:eastAsia="Calibri" w:hAnsi="Times New Roman" w:cs="Times New Roman"/>
          <w:i/>
          <w:lang w:val="en-US"/>
        </w:rPr>
        <w:t>by country.</w:t>
      </w:r>
    </w:p>
    <w:sectPr w:rsidR="00C8036F" w:rsidRPr="00525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1A2"/>
    <w:multiLevelType w:val="hybridMultilevel"/>
    <w:tmpl w:val="D480E5F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B585BA8"/>
    <w:multiLevelType w:val="hybridMultilevel"/>
    <w:tmpl w:val="193C88F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2C330B"/>
    <w:multiLevelType w:val="hybridMultilevel"/>
    <w:tmpl w:val="C3ECF1A8"/>
    <w:lvl w:ilvl="0" w:tplc="0414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A03A5B"/>
    <w:multiLevelType w:val="hybridMultilevel"/>
    <w:tmpl w:val="F72CED4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4C5B1A"/>
    <w:multiLevelType w:val="hybridMultilevel"/>
    <w:tmpl w:val="8594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0AE8"/>
    <w:multiLevelType w:val="hybridMultilevel"/>
    <w:tmpl w:val="42566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D7414B"/>
    <w:multiLevelType w:val="hybridMultilevel"/>
    <w:tmpl w:val="C324B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20C79"/>
    <w:multiLevelType w:val="hybridMultilevel"/>
    <w:tmpl w:val="3E04805C"/>
    <w:lvl w:ilvl="0" w:tplc="04140005">
      <w:start w:val="1"/>
      <w:numFmt w:val="bullet"/>
      <w:lvlText w:val=""/>
      <w:lvlJc w:val="left"/>
      <w:pPr>
        <w:ind w:left="720" w:hanging="360"/>
      </w:pPr>
      <w:rPr>
        <w:rFonts w:ascii="Wingdings" w:hAnsi="Wingdings" w:hint="default"/>
      </w:rPr>
    </w:lvl>
    <w:lvl w:ilvl="1" w:tplc="0414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A54524"/>
    <w:multiLevelType w:val="hybridMultilevel"/>
    <w:tmpl w:val="86FCFA60"/>
    <w:lvl w:ilvl="0" w:tplc="0414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3258DD"/>
    <w:multiLevelType w:val="hybridMultilevel"/>
    <w:tmpl w:val="CFA8E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11638C"/>
    <w:multiLevelType w:val="hybridMultilevel"/>
    <w:tmpl w:val="E7C28E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A7405"/>
    <w:multiLevelType w:val="hybridMultilevel"/>
    <w:tmpl w:val="6D526E0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2D5D1575"/>
    <w:multiLevelType w:val="hybridMultilevel"/>
    <w:tmpl w:val="BBCC062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091B64"/>
    <w:multiLevelType w:val="hybridMultilevel"/>
    <w:tmpl w:val="1286F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01BDA"/>
    <w:multiLevelType w:val="hybridMultilevel"/>
    <w:tmpl w:val="5CF0B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920435"/>
    <w:multiLevelType w:val="hybridMultilevel"/>
    <w:tmpl w:val="C65C5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6169C0"/>
    <w:multiLevelType w:val="hybridMultilevel"/>
    <w:tmpl w:val="6A164EE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241D07"/>
    <w:multiLevelType w:val="hybridMultilevel"/>
    <w:tmpl w:val="87C2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E247A5"/>
    <w:multiLevelType w:val="hybridMultilevel"/>
    <w:tmpl w:val="AA504E0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95D1BED"/>
    <w:multiLevelType w:val="hybridMultilevel"/>
    <w:tmpl w:val="04487C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AAF4803"/>
    <w:multiLevelType w:val="hybridMultilevel"/>
    <w:tmpl w:val="BC441922"/>
    <w:lvl w:ilvl="0" w:tplc="6AB2852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693A62"/>
    <w:multiLevelType w:val="hybridMultilevel"/>
    <w:tmpl w:val="9E2A48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493034C"/>
    <w:multiLevelType w:val="hybridMultilevel"/>
    <w:tmpl w:val="76C28B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547020A"/>
    <w:multiLevelType w:val="hybridMultilevel"/>
    <w:tmpl w:val="20BE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C531E"/>
    <w:multiLevelType w:val="hybridMultilevel"/>
    <w:tmpl w:val="E05E1A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14"/>
  </w:num>
  <w:num w:numId="5">
    <w:abstractNumId w:val="15"/>
  </w:num>
  <w:num w:numId="6">
    <w:abstractNumId w:val="9"/>
  </w:num>
  <w:num w:numId="7">
    <w:abstractNumId w:val="22"/>
  </w:num>
  <w:num w:numId="8">
    <w:abstractNumId w:val="8"/>
  </w:num>
  <w:num w:numId="9">
    <w:abstractNumId w:val="2"/>
  </w:num>
  <w:num w:numId="10">
    <w:abstractNumId w:val="7"/>
  </w:num>
  <w:num w:numId="11">
    <w:abstractNumId w:val="11"/>
  </w:num>
  <w:num w:numId="12">
    <w:abstractNumId w:val="4"/>
  </w:num>
  <w:num w:numId="13">
    <w:abstractNumId w:val="12"/>
  </w:num>
  <w:num w:numId="14">
    <w:abstractNumId w:val="1"/>
  </w:num>
  <w:num w:numId="15">
    <w:abstractNumId w:val="16"/>
  </w:num>
  <w:num w:numId="16">
    <w:abstractNumId w:val="3"/>
  </w:num>
  <w:num w:numId="17">
    <w:abstractNumId w:val="18"/>
  </w:num>
  <w:num w:numId="18">
    <w:abstractNumId w:val="10"/>
  </w:num>
  <w:num w:numId="19">
    <w:abstractNumId w:val="24"/>
  </w:num>
  <w:num w:numId="20">
    <w:abstractNumId w:val="23"/>
  </w:num>
  <w:num w:numId="21">
    <w:abstractNumId w:val="13"/>
  </w:num>
  <w:num w:numId="22">
    <w:abstractNumId w:val="6"/>
  </w:num>
  <w:num w:numId="23">
    <w:abstractNumId w:val="0"/>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nb-NO" w:vendorID="64" w:dllVersion="6" w:nlCheck="1" w:checkStyle="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2F"/>
    <w:rsid w:val="0000152C"/>
    <w:rsid w:val="00003FAB"/>
    <w:rsid w:val="0002003C"/>
    <w:rsid w:val="00074F5D"/>
    <w:rsid w:val="00181096"/>
    <w:rsid w:val="001C2958"/>
    <w:rsid w:val="00204E2C"/>
    <w:rsid w:val="00234B7B"/>
    <w:rsid w:val="00241670"/>
    <w:rsid w:val="00271A70"/>
    <w:rsid w:val="002D6185"/>
    <w:rsid w:val="002E425A"/>
    <w:rsid w:val="002F2119"/>
    <w:rsid w:val="00314CF0"/>
    <w:rsid w:val="00347B06"/>
    <w:rsid w:val="003633EC"/>
    <w:rsid w:val="005257B1"/>
    <w:rsid w:val="00536A74"/>
    <w:rsid w:val="005615F0"/>
    <w:rsid w:val="005D431C"/>
    <w:rsid w:val="00656B4B"/>
    <w:rsid w:val="00671E13"/>
    <w:rsid w:val="006A7672"/>
    <w:rsid w:val="007205A8"/>
    <w:rsid w:val="007616C2"/>
    <w:rsid w:val="00782945"/>
    <w:rsid w:val="007862B1"/>
    <w:rsid w:val="007C66CA"/>
    <w:rsid w:val="00847130"/>
    <w:rsid w:val="00891299"/>
    <w:rsid w:val="00992494"/>
    <w:rsid w:val="009E3454"/>
    <w:rsid w:val="00B7024C"/>
    <w:rsid w:val="00BA3A2F"/>
    <w:rsid w:val="00BC5D7D"/>
    <w:rsid w:val="00C7700B"/>
    <w:rsid w:val="00C8036F"/>
    <w:rsid w:val="00D21B5E"/>
    <w:rsid w:val="00D24CEF"/>
    <w:rsid w:val="00D26BD4"/>
    <w:rsid w:val="00D433A9"/>
    <w:rsid w:val="00D67B86"/>
    <w:rsid w:val="00D835A1"/>
    <w:rsid w:val="00E04619"/>
    <w:rsid w:val="00EA4AB8"/>
    <w:rsid w:val="00F11077"/>
    <w:rsid w:val="00FA3BC8"/>
    <w:rsid w:val="00FB39E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72F2"/>
  <w15:chartTrackingRefBased/>
  <w15:docId w15:val="{B5071860-8377-48CB-B955-8328F958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B06"/>
  </w:style>
  <w:style w:type="paragraph" w:styleId="Heading1">
    <w:name w:val="heading 1"/>
    <w:basedOn w:val="Normal"/>
    <w:next w:val="Normal"/>
    <w:link w:val="Heading1Char"/>
    <w:uiPriority w:val="9"/>
    <w:qFormat/>
    <w:rsid w:val="0000152C"/>
    <w:pPr>
      <w:spacing w:before="480" w:after="0" w:line="480" w:lineRule="auto"/>
      <w:contextualSpacing/>
      <w:outlineLvl w:val="0"/>
    </w:pPr>
    <w:rPr>
      <w:rFonts w:asciiTheme="majorHAnsi" w:eastAsiaTheme="majorEastAsia" w:hAnsiTheme="majorHAnsi" w:cstheme="majorBidi"/>
      <w:b/>
      <w:bCs/>
      <w:sz w:val="28"/>
      <w:szCs w:val="28"/>
      <w:lang w:val="en-GB" w:eastAsia="zh-CN"/>
    </w:rPr>
  </w:style>
  <w:style w:type="paragraph" w:styleId="Heading2">
    <w:name w:val="heading 2"/>
    <w:basedOn w:val="Normal"/>
    <w:next w:val="Normal"/>
    <w:link w:val="Heading2Char"/>
    <w:uiPriority w:val="9"/>
    <w:unhideWhenUsed/>
    <w:qFormat/>
    <w:rsid w:val="0000152C"/>
    <w:pPr>
      <w:spacing w:before="360" w:after="0" w:line="480" w:lineRule="auto"/>
      <w:outlineLvl w:val="1"/>
    </w:pPr>
    <w:rPr>
      <w:rFonts w:asciiTheme="majorHAnsi" w:eastAsiaTheme="majorEastAsia" w:hAnsiTheme="majorHAnsi" w:cstheme="majorBidi"/>
      <w:b/>
      <w:bCs/>
      <w:sz w:val="26"/>
      <w:szCs w:val="26"/>
      <w:lang w:val="en-GB" w:eastAsia="zh-CN"/>
    </w:rPr>
  </w:style>
  <w:style w:type="paragraph" w:styleId="Heading3">
    <w:name w:val="heading 3"/>
    <w:basedOn w:val="Normal"/>
    <w:next w:val="Normal"/>
    <w:link w:val="Heading3Char"/>
    <w:uiPriority w:val="9"/>
    <w:unhideWhenUsed/>
    <w:qFormat/>
    <w:rsid w:val="0000152C"/>
    <w:pPr>
      <w:spacing w:before="200" w:after="0" w:line="271" w:lineRule="auto"/>
      <w:outlineLvl w:val="2"/>
    </w:pPr>
    <w:rPr>
      <w:rFonts w:asciiTheme="majorHAnsi" w:eastAsiaTheme="majorEastAsia" w:hAnsiTheme="majorHAnsi" w:cstheme="majorBidi"/>
      <w:b/>
      <w:bCs/>
      <w:lang w:val="en-GB" w:eastAsia="zh-CN"/>
    </w:rPr>
  </w:style>
  <w:style w:type="paragraph" w:styleId="Heading4">
    <w:name w:val="heading 4"/>
    <w:basedOn w:val="Normal"/>
    <w:next w:val="Normal"/>
    <w:link w:val="Heading4Char"/>
    <w:uiPriority w:val="9"/>
    <w:semiHidden/>
    <w:unhideWhenUsed/>
    <w:qFormat/>
    <w:rsid w:val="0000152C"/>
    <w:pPr>
      <w:spacing w:before="200" w:after="0" w:line="480" w:lineRule="auto"/>
      <w:outlineLvl w:val="3"/>
    </w:pPr>
    <w:rPr>
      <w:rFonts w:asciiTheme="majorHAnsi" w:eastAsiaTheme="majorEastAsia" w:hAnsiTheme="majorHAnsi" w:cstheme="majorBidi"/>
      <w:b/>
      <w:bCs/>
      <w:i/>
      <w:iCs/>
      <w:lang w:val="en-GB" w:eastAsia="zh-CN"/>
    </w:rPr>
  </w:style>
  <w:style w:type="paragraph" w:styleId="Heading5">
    <w:name w:val="heading 5"/>
    <w:basedOn w:val="Normal"/>
    <w:next w:val="Normal"/>
    <w:link w:val="Heading5Char"/>
    <w:uiPriority w:val="9"/>
    <w:semiHidden/>
    <w:unhideWhenUsed/>
    <w:qFormat/>
    <w:rsid w:val="0000152C"/>
    <w:pPr>
      <w:spacing w:before="200" w:after="0" w:line="480" w:lineRule="auto"/>
      <w:outlineLvl w:val="4"/>
    </w:pPr>
    <w:rPr>
      <w:rFonts w:asciiTheme="majorHAnsi" w:eastAsiaTheme="majorEastAsia" w:hAnsiTheme="majorHAnsi" w:cstheme="majorBidi"/>
      <w:b/>
      <w:bCs/>
      <w:color w:val="7F7F7F" w:themeColor="text1" w:themeTint="80"/>
      <w:lang w:val="en-GB" w:eastAsia="zh-CN"/>
    </w:rPr>
  </w:style>
  <w:style w:type="paragraph" w:styleId="Heading6">
    <w:name w:val="heading 6"/>
    <w:basedOn w:val="Normal"/>
    <w:next w:val="Normal"/>
    <w:link w:val="Heading6Char"/>
    <w:uiPriority w:val="9"/>
    <w:semiHidden/>
    <w:unhideWhenUsed/>
    <w:qFormat/>
    <w:rsid w:val="0000152C"/>
    <w:pPr>
      <w:spacing w:after="0" w:line="271" w:lineRule="auto"/>
      <w:outlineLvl w:val="5"/>
    </w:pPr>
    <w:rPr>
      <w:rFonts w:asciiTheme="majorHAnsi" w:eastAsiaTheme="majorEastAsia" w:hAnsiTheme="majorHAnsi" w:cstheme="majorBidi"/>
      <w:b/>
      <w:bCs/>
      <w:i/>
      <w:iCs/>
      <w:color w:val="7F7F7F" w:themeColor="text1" w:themeTint="80"/>
      <w:lang w:val="en-GB" w:eastAsia="zh-CN"/>
    </w:rPr>
  </w:style>
  <w:style w:type="paragraph" w:styleId="Heading7">
    <w:name w:val="heading 7"/>
    <w:basedOn w:val="Normal"/>
    <w:next w:val="Normal"/>
    <w:link w:val="Heading7Char"/>
    <w:uiPriority w:val="9"/>
    <w:semiHidden/>
    <w:unhideWhenUsed/>
    <w:qFormat/>
    <w:rsid w:val="0000152C"/>
    <w:pPr>
      <w:spacing w:after="0" w:line="480" w:lineRule="auto"/>
      <w:outlineLvl w:val="6"/>
    </w:pPr>
    <w:rPr>
      <w:rFonts w:asciiTheme="majorHAnsi" w:eastAsiaTheme="majorEastAsia" w:hAnsiTheme="majorHAnsi" w:cstheme="majorBidi"/>
      <w:i/>
      <w:iCs/>
      <w:lang w:val="en-GB" w:eastAsia="zh-CN"/>
    </w:rPr>
  </w:style>
  <w:style w:type="paragraph" w:styleId="Heading8">
    <w:name w:val="heading 8"/>
    <w:basedOn w:val="Normal"/>
    <w:next w:val="Normal"/>
    <w:link w:val="Heading8Char"/>
    <w:uiPriority w:val="9"/>
    <w:semiHidden/>
    <w:unhideWhenUsed/>
    <w:qFormat/>
    <w:rsid w:val="0000152C"/>
    <w:pPr>
      <w:spacing w:after="0" w:line="480" w:lineRule="auto"/>
      <w:outlineLvl w:val="7"/>
    </w:pPr>
    <w:rPr>
      <w:rFonts w:asciiTheme="majorHAnsi" w:eastAsiaTheme="majorEastAsia" w:hAnsiTheme="majorHAnsi" w:cstheme="majorBidi"/>
      <w:sz w:val="20"/>
      <w:szCs w:val="20"/>
      <w:lang w:val="en-GB" w:eastAsia="zh-CN"/>
    </w:rPr>
  </w:style>
  <w:style w:type="paragraph" w:styleId="Heading9">
    <w:name w:val="heading 9"/>
    <w:basedOn w:val="Normal"/>
    <w:next w:val="Normal"/>
    <w:link w:val="Heading9Char"/>
    <w:uiPriority w:val="9"/>
    <w:semiHidden/>
    <w:unhideWhenUsed/>
    <w:qFormat/>
    <w:rsid w:val="0000152C"/>
    <w:pPr>
      <w:spacing w:after="0" w:line="480" w:lineRule="auto"/>
      <w:outlineLvl w:val="8"/>
    </w:pPr>
    <w:rPr>
      <w:rFonts w:asciiTheme="majorHAnsi" w:eastAsiaTheme="majorEastAsia" w:hAnsiTheme="majorHAnsi" w:cstheme="majorBidi"/>
      <w:i/>
      <w:iCs/>
      <w:spacing w:val="5"/>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52C"/>
    <w:rPr>
      <w:rFonts w:asciiTheme="majorHAnsi" w:eastAsiaTheme="majorEastAsia" w:hAnsiTheme="majorHAnsi" w:cstheme="majorBidi"/>
      <w:b/>
      <w:bCs/>
      <w:sz w:val="28"/>
      <w:szCs w:val="28"/>
      <w:lang w:val="en-GB" w:eastAsia="zh-CN"/>
    </w:rPr>
  </w:style>
  <w:style w:type="character" w:customStyle="1" w:styleId="Heading2Char">
    <w:name w:val="Heading 2 Char"/>
    <w:basedOn w:val="DefaultParagraphFont"/>
    <w:link w:val="Heading2"/>
    <w:uiPriority w:val="9"/>
    <w:rsid w:val="0000152C"/>
    <w:rPr>
      <w:rFonts w:asciiTheme="majorHAnsi" w:eastAsiaTheme="majorEastAsia" w:hAnsiTheme="majorHAnsi" w:cstheme="majorBidi"/>
      <w:b/>
      <w:bCs/>
      <w:sz w:val="26"/>
      <w:szCs w:val="26"/>
      <w:lang w:val="en-GB" w:eastAsia="zh-CN"/>
    </w:rPr>
  </w:style>
  <w:style w:type="character" w:customStyle="1" w:styleId="Heading3Char">
    <w:name w:val="Heading 3 Char"/>
    <w:basedOn w:val="DefaultParagraphFont"/>
    <w:link w:val="Heading3"/>
    <w:uiPriority w:val="9"/>
    <w:rsid w:val="0000152C"/>
    <w:rPr>
      <w:rFonts w:asciiTheme="majorHAnsi" w:eastAsiaTheme="majorEastAsia" w:hAnsiTheme="majorHAnsi" w:cstheme="majorBidi"/>
      <w:b/>
      <w:bCs/>
      <w:lang w:val="en-GB" w:eastAsia="zh-CN"/>
    </w:rPr>
  </w:style>
  <w:style w:type="character" w:customStyle="1" w:styleId="Heading4Char">
    <w:name w:val="Heading 4 Char"/>
    <w:basedOn w:val="DefaultParagraphFont"/>
    <w:link w:val="Heading4"/>
    <w:uiPriority w:val="9"/>
    <w:semiHidden/>
    <w:rsid w:val="0000152C"/>
    <w:rPr>
      <w:rFonts w:asciiTheme="majorHAnsi" w:eastAsiaTheme="majorEastAsia" w:hAnsiTheme="majorHAnsi" w:cstheme="majorBidi"/>
      <w:b/>
      <w:bCs/>
      <w:i/>
      <w:iCs/>
      <w:lang w:val="en-GB" w:eastAsia="zh-CN"/>
    </w:rPr>
  </w:style>
  <w:style w:type="character" w:customStyle="1" w:styleId="Heading5Char">
    <w:name w:val="Heading 5 Char"/>
    <w:basedOn w:val="DefaultParagraphFont"/>
    <w:link w:val="Heading5"/>
    <w:uiPriority w:val="9"/>
    <w:semiHidden/>
    <w:rsid w:val="0000152C"/>
    <w:rPr>
      <w:rFonts w:asciiTheme="majorHAnsi" w:eastAsiaTheme="majorEastAsia" w:hAnsiTheme="majorHAnsi" w:cstheme="majorBidi"/>
      <w:b/>
      <w:bCs/>
      <w:color w:val="7F7F7F" w:themeColor="text1" w:themeTint="80"/>
      <w:lang w:val="en-GB" w:eastAsia="zh-CN"/>
    </w:rPr>
  </w:style>
  <w:style w:type="character" w:customStyle="1" w:styleId="Heading6Char">
    <w:name w:val="Heading 6 Char"/>
    <w:basedOn w:val="DefaultParagraphFont"/>
    <w:link w:val="Heading6"/>
    <w:uiPriority w:val="9"/>
    <w:semiHidden/>
    <w:rsid w:val="0000152C"/>
    <w:rPr>
      <w:rFonts w:asciiTheme="majorHAnsi" w:eastAsiaTheme="majorEastAsia" w:hAnsiTheme="majorHAnsi" w:cstheme="majorBidi"/>
      <w:b/>
      <w:bCs/>
      <w:i/>
      <w:iCs/>
      <w:color w:val="7F7F7F" w:themeColor="text1" w:themeTint="80"/>
      <w:lang w:val="en-GB" w:eastAsia="zh-CN"/>
    </w:rPr>
  </w:style>
  <w:style w:type="character" w:customStyle="1" w:styleId="Heading7Char">
    <w:name w:val="Heading 7 Char"/>
    <w:basedOn w:val="DefaultParagraphFont"/>
    <w:link w:val="Heading7"/>
    <w:uiPriority w:val="9"/>
    <w:semiHidden/>
    <w:rsid w:val="0000152C"/>
    <w:rPr>
      <w:rFonts w:asciiTheme="majorHAnsi" w:eastAsiaTheme="majorEastAsia" w:hAnsiTheme="majorHAnsi" w:cstheme="majorBidi"/>
      <w:i/>
      <w:iCs/>
      <w:lang w:val="en-GB" w:eastAsia="zh-CN"/>
    </w:rPr>
  </w:style>
  <w:style w:type="character" w:customStyle="1" w:styleId="Heading8Char">
    <w:name w:val="Heading 8 Char"/>
    <w:basedOn w:val="DefaultParagraphFont"/>
    <w:link w:val="Heading8"/>
    <w:uiPriority w:val="9"/>
    <w:semiHidden/>
    <w:rsid w:val="0000152C"/>
    <w:rPr>
      <w:rFonts w:asciiTheme="majorHAnsi" w:eastAsiaTheme="majorEastAsia" w:hAnsiTheme="majorHAnsi" w:cstheme="majorBidi"/>
      <w:sz w:val="20"/>
      <w:szCs w:val="20"/>
      <w:lang w:val="en-GB" w:eastAsia="zh-CN"/>
    </w:rPr>
  </w:style>
  <w:style w:type="character" w:customStyle="1" w:styleId="Heading9Char">
    <w:name w:val="Heading 9 Char"/>
    <w:basedOn w:val="DefaultParagraphFont"/>
    <w:link w:val="Heading9"/>
    <w:uiPriority w:val="9"/>
    <w:semiHidden/>
    <w:rsid w:val="0000152C"/>
    <w:rPr>
      <w:rFonts w:asciiTheme="majorHAnsi" w:eastAsiaTheme="majorEastAsia" w:hAnsiTheme="majorHAnsi" w:cstheme="majorBidi"/>
      <w:i/>
      <w:iCs/>
      <w:spacing w:val="5"/>
      <w:sz w:val="20"/>
      <w:szCs w:val="20"/>
      <w:lang w:val="en-GB" w:eastAsia="zh-CN"/>
    </w:rPr>
  </w:style>
  <w:style w:type="numbering" w:customStyle="1" w:styleId="NoList1">
    <w:name w:val="No List1"/>
    <w:next w:val="NoList"/>
    <w:uiPriority w:val="99"/>
    <w:semiHidden/>
    <w:unhideWhenUsed/>
    <w:rsid w:val="0000152C"/>
  </w:style>
  <w:style w:type="paragraph" w:styleId="Title">
    <w:name w:val="Title"/>
    <w:basedOn w:val="Normal"/>
    <w:next w:val="Normal"/>
    <w:link w:val="TitleChar"/>
    <w:uiPriority w:val="10"/>
    <w:qFormat/>
    <w:rsid w:val="0000152C"/>
    <w:pPr>
      <w:pBdr>
        <w:bottom w:val="single" w:sz="4" w:space="1" w:color="auto"/>
      </w:pBdr>
      <w:spacing w:after="0" w:line="240" w:lineRule="auto"/>
      <w:contextualSpacing/>
    </w:pPr>
    <w:rPr>
      <w:rFonts w:asciiTheme="majorHAnsi" w:eastAsiaTheme="majorEastAsia" w:hAnsiTheme="majorHAnsi" w:cstheme="majorBidi"/>
      <w:spacing w:val="5"/>
      <w:sz w:val="52"/>
      <w:szCs w:val="52"/>
      <w:lang w:val="en-GB" w:eastAsia="zh-CN"/>
    </w:rPr>
  </w:style>
  <w:style w:type="character" w:customStyle="1" w:styleId="TitleChar">
    <w:name w:val="Title Char"/>
    <w:basedOn w:val="DefaultParagraphFont"/>
    <w:link w:val="Title"/>
    <w:uiPriority w:val="10"/>
    <w:rsid w:val="0000152C"/>
    <w:rPr>
      <w:rFonts w:asciiTheme="majorHAnsi" w:eastAsiaTheme="majorEastAsia" w:hAnsiTheme="majorHAnsi" w:cstheme="majorBidi"/>
      <w:spacing w:val="5"/>
      <w:sz w:val="52"/>
      <w:szCs w:val="52"/>
      <w:lang w:val="en-GB" w:eastAsia="zh-CN"/>
    </w:rPr>
  </w:style>
  <w:style w:type="paragraph" w:styleId="Subtitle">
    <w:name w:val="Subtitle"/>
    <w:basedOn w:val="Normal"/>
    <w:next w:val="Normal"/>
    <w:link w:val="SubtitleChar"/>
    <w:uiPriority w:val="11"/>
    <w:qFormat/>
    <w:rsid w:val="0000152C"/>
    <w:pPr>
      <w:spacing w:after="600" w:line="480" w:lineRule="auto"/>
    </w:pPr>
    <w:rPr>
      <w:rFonts w:asciiTheme="majorHAnsi" w:eastAsiaTheme="majorEastAsia" w:hAnsiTheme="majorHAnsi" w:cstheme="majorBidi"/>
      <w:i/>
      <w:iCs/>
      <w:spacing w:val="13"/>
      <w:sz w:val="24"/>
      <w:szCs w:val="24"/>
      <w:lang w:val="en-GB" w:eastAsia="zh-CN"/>
    </w:rPr>
  </w:style>
  <w:style w:type="character" w:customStyle="1" w:styleId="SubtitleChar">
    <w:name w:val="Subtitle Char"/>
    <w:basedOn w:val="DefaultParagraphFont"/>
    <w:link w:val="Subtitle"/>
    <w:uiPriority w:val="11"/>
    <w:rsid w:val="0000152C"/>
    <w:rPr>
      <w:rFonts w:asciiTheme="majorHAnsi" w:eastAsiaTheme="majorEastAsia" w:hAnsiTheme="majorHAnsi" w:cstheme="majorBidi"/>
      <w:i/>
      <w:iCs/>
      <w:spacing w:val="13"/>
      <w:sz w:val="24"/>
      <w:szCs w:val="24"/>
      <w:lang w:val="en-GB" w:eastAsia="zh-CN"/>
    </w:rPr>
  </w:style>
  <w:style w:type="character" w:styleId="Strong">
    <w:name w:val="Strong"/>
    <w:uiPriority w:val="22"/>
    <w:qFormat/>
    <w:rsid w:val="0000152C"/>
    <w:rPr>
      <w:b/>
      <w:bCs/>
    </w:rPr>
  </w:style>
  <w:style w:type="character" w:styleId="Emphasis">
    <w:name w:val="Emphasis"/>
    <w:uiPriority w:val="20"/>
    <w:qFormat/>
    <w:rsid w:val="0000152C"/>
    <w:rPr>
      <w:b/>
      <w:bCs/>
      <w:i/>
      <w:iCs/>
      <w:spacing w:val="10"/>
      <w:bdr w:val="none" w:sz="0" w:space="0" w:color="auto"/>
      <w:shd w:val="clear" w:color="auto" w:fill="auto"/>
    </w:rPr>
  </w:style>
  <w:style w:type="paragraph" w:styleId="NoSpacing">
    <w:name w:val="No Spacing"/>
    <w:basedOn w:val="Normal"/>
    <w:uiPriority w:val="1"/>
    <w:qFormat/>
    <w:rsid w:val="0000152C"/>
    <w:pPr>
      <w:spacing w:after="0" w:line="240" w:lineRule="auto"/>
    </w:pPr>
    <w:rPr>
      <w:rFonts w:eastAsiaTheme="minorEastAsia"/>
      <w:lang w:val="en-GB" w:eastAsia="zh-CN"/>
    </w:rPr>
  </w:style>
  <w:style w:type="paragraph" w:styleId="ListParagraph">
    <w:name w:val="List Paragraph"/>
    <w:basedOn w:val="Normal"/>
    <w:uiPriority w:val="34"/>
    <w:qFormat/>
    <w:rsid w:val="0000152C"/>
    <w:pPr>
      <w:spacing w:after="0" w:line="480" w:lineRule="auto"/>
      <w:ind w:left="720"/>
      <w:contextualSpacing/>
    </w:pPr>
    <w:rPr>
      <w:rFonts w:eastAsiaTheme="minorEastAsia"/>
      <w:lang w:val="en-GB" w:eastAsia="zh-CN"/>
    </w:rPr>
  </w:style>
  <w:style w:type="paragraph" w:styleId="Quote">
    <w:name w:val="Quote"/>
    <w:basedOn w:val="Normal"/>
    <w:next w:val="Normal"/>
    <w:link w:val="QuoteChar"/>
    <w:uiPriority w:val="29"/>
    <w:qFormat/>
    <w:rsid w:val="0000152C"/>
    <w:pPr>
      <w:spacing w:before="200" w:after="0" w:line="480" w:lineRule="auto"/>
      <w:ind w:left="360" w:right="360"/>
    </w:pPr>
    <w:rPr>
      <w:rFonts w:eastAsiaTheme="minorEastAsia"/>
      <w:i/>
      <w:iCs/>
      <w:lang w:val="en-GB" w:eastAsia="zh-CN"/>
    </w:rPr>
  </w:style>
  <w:style w:type="character" w:customStyle="1" w:styleId="QuoteChar">
    <w:name w:val="Quote Char"/>
    <w:basedOn w:val="DefaultParagraphFont"/>
    <w:link w:val="Quote"/>
    <w:uiPriority w:val="29"/>
    <w:rsid w:val="0000152C"/>
    <w:rPr>
      <w:rFonts w:eastAsiaTheme="minorEastAsia"/>
      <w:i/>
      <w:iCs/>
      <w:lang w:val="en-GB" w:eastAsia="zh-CN"/>
    </w:rPr>
  </w:style>
  <w:style w:type="paragraph" w:styleId="IntenseQuote">
    <w:name w:val="Intense Quote"/>
    <w:basedOn w:val="Normal"/>
    <w:next w:val="Normal"/>
    <w:link w:val="IntenseQuoteChar"/>
    <w:uiPriority w:val="30"/>
    <w:qFormat/>
    <w:rsid w:val="0000152C"/>
    <w:pPr>
      <w:pBdr>
        <w:bottom w:val="single" w:sz="4" w:space="1" w:color="auto"/>
      </w:pBdr>
      <w:spacing w:before="200" w:after="280" w:line="480" w:lineRule="auto"/>
      <w:ind w:left="1008" w:right="1152"/>
      <w:jc w:val="both"/>
    </w:pPr>
    <w:rPr>
      <w:rFonts w:eastAsiaTheme="minorEastAsia"/>
      <w:b/>
      <w:bCs/>
      <w:i/>
      <w:iCs/>
      <w:lang w:val="en-GB" w:eastAsia="zh-CN"/>
    </w:rPr>
  </w:style>
  <w:style w:type="character" w:customStyle="1" w:styleId="IntenseQuoteChar">
    <w:name w:val="Intense Quote Char"/>
    <w:basedOn w:val="DefaultParagraphFont"/>
    <w:link w:val="IntenseQuote"/>
    <w:uiPriority w:val="30"/>
    <w:rsid w:val="0000152C"/>
    <w:rPr>
      <w:rFonts w:eastAsiaTheme="minorEastAsia"/>
      <w:b/>
      <w:bCs/>
      <w:i/>
      <w:iCs/>
      <w:lang w:val="en-GB" w:eastAsia="zh-CN"/>
    </w:rPr>
  </w:style>
  <w:style w:type="character" w:styleId="SubtleEmphasis">
    <w:name w:val="Subtle Emphasis"/>
    <w:uiPriority w:val="19"/>
    <w:qFormat/>
    <w:rsid w:val="0000152C"/>
    <w:rPr>
      <w:i/>
      <w:iCs/>
    </w:rPr>
  </w:style>
  <w:style w:type="character" w:styleId="IntenseEmphasis">
    <w:name w:val="Intense Emphasis"/>
    <w:uiPriority w:val="21"/>
    <w:qFormat/>
    <w:rsid w:val="0000152C"/>
    <w:rPr>
      <w:b/>
      <w:bCs/>
    </w:rPr>
  </w:style>
  <w:style w:type="character" w:styleId="SubtleReference">
    <w:name w:val="Subtle Reference"/>
    <w:uiPriority w:val="31"/>
    <w:qFormat/>
    <w:rsid w:val="0000152C"/>
    <w:rPr>
      <w:smallCaps/>
    </w:rPr>
  </w:style>
  <w:style w:type="character" w:styleId="IntenseReference">
    <w:name w:val="Intense Reference"/>
    <w:uiPriority w:val="32"/>
    <w:qFormat/>
    <w:rsid w:val="0000152C"/>
    <w:rPr>
      <w:smallCaps/>
      <w:spacing w:val="5"/>
      <w:u w:val="single"/>
    </w:rPr>
  </w:style>
  <w:style w:type="character" w:styleId="BookTitle">
    <w:name w:val="Book Title"/>
    <w:uiPriority w:val="33"/>
    <w:qFormat/>
    <w:rsid w:val="0000152C"/>
    <w:rPr>
      <w:i/>
      <w:iCs/>
      <w:smallCaps/>
      <w:spacing w:val="5"/>
    </w:rPr>
  </w:style>
  <w:style w:type="paragraph" w:styleId="TOCHeading">
    <w:name w:val="TOC Heading"/>
    <w:basedOn w:val="Heading1"/>
    <w:next w:val="Normal"/>
    <w:uiPriority w:val="39"/>
    <w:semiHidden/>
    <w:unhideWhenUsed/>
    <w:qFormat/>
    <w:rsid w:val="0000152C"/>
    <w:pPr>
      <w:outlineLvl w:val="9"/>
    </w:pPr>
    <w:rPr>
      <w:lang w:bidi="en-US"/>
    </w:rPr>
  </w:style>
  <w:style w:type="table" w:styleId="TableGrid">
    <w:name w:val="Table Grid"/>
    <w:basedOn w:val="TableNormal"/>
    <w:uiPriority w:val="59"/>
    <w:rsid w:val="0000152C"/>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52C"/>
    <w:rPr>
      <w:color w:val="0000FF" w:themeColor="hyperlink"/>
      <w:u w:val="single"/>
    </w:rPr>
  </w:style>
  <w:style w:type="character" w:styleId="CommentReference">
    <w:name w:val="annotation reference"/>
    <w:basedOn w:val="DefaultParagraphFont"/>
    <w:uiPriority w:val="99"/>
    <w:semiHidden/>
    <w:unhideWhenUsed/>
    <w:rsid w:val="0000152C"/>
    <w:rPr>
      <w:sz w:val="16"/>
      <w:szCs w:val="16"/>
    </w:rPr>
  </w:style>
  <w:style w:type="paragraph" w:styleId="CommentText">
    <w:name w:val="annotation text"/>
    <w:basedOn w:val="Normal"/>
    <w:link w:val="CommentTextChar"/>
    <w:uiPriority w:val="99"/>
    <w:unhideWhenUsed/>
    <w:rsid w:val="0000152C"/>
    <w:pPr>
      <w:spacing w:after="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00152C"/>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00152C"/>
    <w:rPr>
      <w:b/>
      <w:bCs/>
    </w:rPr>
  </w:style>
  <w:style w:type="character" w:customStyle="1" w:styleId="CommentSubjectChar">
    <w:name w:val="Comment Subject Char"/>
    <w:basedOn w:val="CommentTextChar"/>
    <w:link w:val="CommentSubject"/>
    <w:uiPriority w:val="99"/>
    <w:semiHidden/>
    <w:rsid w:val="0000152C"/>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00152C"/>
    <w:pPr>
      <w:spacing w:after="0" w:line="240" w:lineRule="auto"/>
    </w:pPr>
    <w:rPr>
      <w:rFonts w:ascii="Tahoma" w:eastAsiaTheme="minorEastAsia" w:hAnsi="Tahoma" w:cs="Tahoma"/>
      <w:sz w:val="16"/>
      <w:szCs w:val="16"/>
      <w:lang w:val="en-GB" w:eastAsia="zh-CN"/>
    </w:rPr>
  </w:style>
  <w:style w:type="character" w:customStyle="1" w:styleId="BalloonTextChar">
    <w:name w:val="Balloon Text Char"/>
    <w:basedOn w:val="DefaultParagraphFont"/>
    <w:link w:val="BalloonText"/>
    <w:uiPriority w:val="99"/>
    <w:semiHidden/>
    <w:rsid w:val="0000152C"/>
    <w:rPr>
      <w:rFonts w:ascii="Tahoma" w:eastAsiaTheme="minorEastAsia" w:hAnsi="Tahoma" w:cs="Tahoma"/>
      <w:sz w:val="16"/>
      <w:szCs w:val="16"/>
      <w:lang w:val="en-GB" w:eastAsia="zh-CN"/>
    </w:rPr>
  </w:style>
  <w:style w:type="paragraph" w:styleId="FootnoteText">
    <w:name w:val="footnote text"/>
    <w:basedOn w:val="Normal"/>
    <w:link w:val="FootnoteTextChar"/>
    <w:uiPriority w:val="99"/>
    <w:unhideWhenUsed/>
    <w:rsid w:val="0000152C"/>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00152C"/>
    <w:rPr>
      <w:rFonts w:eastAsiaTheme="minorEastAsia"/>
      <w:sz w:val="20"/>
      <w:szCs w:val="20"/>
      <w:lang w:val="en-GB" w:eastAsia="zh-CN"/>
    </w:rPr>
  </w:style>
  <w:style w:type="character" w:styleId="FootnoteReference">
    <w:name w:val="footnote reference"/>
    <w:basedOn w:val="DefaultParagraphFont"/>
    <w:uiPriority w:val="99"/>
    <w:rsid w:val="0000152C"/>
    <w:rPr>
      <w:rFonts w:cs="Times New Roman"/>
      <w:vertAlign w:val="superscript"/>
    </w:rPr>
  </w:style>
  <w:style w:type="paragraph" w:styleId="EndnoteText">
    <w:name w:val="endnote text"/>
    <w:basedOn w:val="Normal"/>
    <w:link w:val="EndnoteTextChar"/>
    <w:uiPriority w:val="99"/>
    <w:unhideWhenUsed/>
    <w:rsid w:val="0000152C"/>
    <w:pPr>
      <w:spacing w:after="0" w:line="240" w:lineRule="auto"/>
      <w:jc w:val="both"/>
    </w:pPr>
    <w:rPr>
      <w:rFonts w:ascii="Garamond" w:eastAsiaTheme="minorEastAsia" w:hAnsi="Garamond"/>
      <w:sz w:val="20"/>
      <w:szCs w:val="20"/>
      <w:lang w:val="en-GB" w:eastAsia="zh-CN"/>
    </w:rPr>
  </w:style>
  <w:style w:type="character" w:customStyle="1" w:styleId="EndnoteTextChar">
    <w:name w:val="Endnote Text Char"/>
    <w:basedOn w:val="DefaultParagraphFont"/>
    <w:link w:val="EndnoteText"/>
    <w:uiPriority w:val="99"/>
    <w:rsid w:val="0000152C"/>
    <w:rPr>
      <w:rFonts w:ascii="Garamond" w:eastAsiaTheme="minorEastAsia" w:hAnsi="Garamond"/>
      <w:sz w:val="20"/>
      <w:szCs w:val="20"/>
      <w:lang w:val="en-GB" w:eastAsia="zh-CN"/>
    </w:rPr>
  </w:style>
  <w:style w:type="character" w:styleId="EndnoteReference">
    <w:name w:val="endnote reference"/>
    <w:basedOn w:val="DefaultParagraphFont"/>
    <w:uiPriority w:val="99"/>
    <w:unhideWhenUsed/>
    <w:rsid w:val="0000152C"/>
    <w:rPr>
      <w:vertAlign w:val="superscript"/>
    </w:rPr>
  </w:style>
  <w:style w:type="paragraph" w:styleId="Header">
    <w:name w:val="header"/>
    <w:basedOn w:val="Normal"/>
    <w:link w:val="HeaderChar"/>
    <w:uiPriority w:val="99"/>
    <w:unhideWhenUsed/>
    <w:rsid w:val="0000152C"/>
    <w:pPr>
      <w:tabs>
        <w:tab w:val="center" w:pos="4536"/>
        <w:tab w:val="right" w:pos="9072"/>
      </w:tabs>
      <w:spacing w:after="0" w:line="240" w:lineRule="auto"/>
    </w:pPr>
    <w:rPr>
      <w:rFonts w:eastAsiaTheme="minorEastAsia"/>
      <w:lang w:val="en-GB" w:eastAsia="zh-CN"/>
    </w:rPr>
  </w:style>
  <w:style w:type="character" w:customStyle="1" w:styleId="HeaderChar">
    <w:name w:val="Header Char"/>
    <w:basedOn w:val="DefaultParagraphFont"/>
    <w:link w:val="Header"/>
    <w:uiPriority w:val="99"/>
    <w:rsid w:val="0000152C"/>
    <w:rPr>
      <w:rFonts w:eastAsiaTheme="minorEastAsia"/>
      <w:lang w:val="en-GB" w:eastAsia="zh-CN"/>
    </w:rPr>
  </w:style>
  <w:style w:type="paragraph" w:styleId="Footer">
    <w:name w:val="footer"/>
    <w:basedOn w:val="Normal"/>
    <w:link w:val="FooterChar"/>
    <w:uiPriority w:val="99"/>
    <w:unhideWhenUsed/>
    <w:rsid w:val="0000152C"/>
    <w:pPr>
      <w:tabs>
        <w:tab w:val="center" w:pos="4536"/>
        <w:tab w:val="right" w:pos="9072"/>
      </w:tabs>
      <w:spacing w:after="0" w:line="240" w:lineRule="auto"/>
    </w:pPr>
    <w:rPr>
      <w:rFonts w:eastAsiaTheme="minorEastAsia"/>
      <w:lang w:val="en-GB" w:eastAsia="zh-CN"/>
    </w:rPr>
  </w:style>
  <w:style w:type="character" w:customStyle="1" w:styleId="FooterChar">
    <w:name w:val="Footer Char"/>
    <w:basedOn w:val="DefaultParagraphFont"/>
    <w:link w:val="Footer"/>
    <w:uiPriority w:val="99"/>
    <w:rsid w:val="0000152C"/>
    <w:rPr>
      <w:rFonts w:eastAsiaTheme="minorEastAsia"/>
      <w:lang w:val="en-GB" w:eastAsia="zh-CN"/>
    </w:rPr>
  </w:style>
  <w:style w:type="paragraph" w:styleId="Caption">
    <w:name w:val="caption"/>
    <w:basedOn w:val="Normal"/>
    <w:next w:val="Normal"/>
    <w:uiPriority w:val="35"/>
    <w:unhideWhenUsed/>
    <w:qFormat/>
    <w:rsid w:val="0000152C"/>
    <w:pPr>
      <w:spacing w:after="0" w:line="480" w:lineRule="auto"/>
    </w:pPr>
    <w:rPr>
      <w:rFonts w:ascii="Times New Roman" w:eastAsiaTheme="minorEastAsia" w:hAnsi="Times New Roman"/>
      <w:bCs/>
      <w:i/>
      <w:szCs w:val="18"/>
      <w:lang w:eastAsia="zh-CN"/>
    </w:rPr>
  </w:style>
  <w:style w:type="table" w:customStyle="1" w:styleId="TableGrid314">
    <w:name w:val="Table Grid314"/>
    <w:basedOn w:val="TableNormal"/>
    <w:uiPriority w:val="59"/>
    <w:rsid w:val="0000152C"/>
    <w:pPr>
      <w:spacing w:after="0" w:line="240" w:lineRule="auto"/>
    </w:pPr>
    <w:rPr>
      <w:rFonts w:ascii="Calibri" w:eastAsia="Calibri"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
    <w:name w:val="EndNote Bibliography"/>
    <w:basedOn w:val="Normal"/>
    <w:link w:val="EndNoteBibliographyChar"/>
    <w:rsid w:val="0000152C"/>
    <w:pPr>
      <w:spacing w:after="0" w:line="240" w:lineRule="auto"/>
      <w:jc w:val="both"/>
    </w:pPr>
    <w:rPr>
      <w:rFonts w:ascii="Calibri" w:eastAsia="SimSun" w:hAnsi="Calibri" w:cs="Times New Roman"/>
      <w:noProof/>
      <w:sz w:val="20"/>
      <w:lang w:val="en-GB" w:eastAsia="zh-CN"/>
    </w:rPr>
  </w:style>
  <w:style w:type="character" w:customStyle="1" w:styleId="EndNoteBibliographyChar">
    <w:name w:val="EndNote Bibliography Char"/>
    <w:basedOn w:val="DefaultParagraphFont"/>
    <w:link w:val="EndNoteBibliography"/>
    <w:rsid w:val="0000152C"/>
    <w:rPr>
      <w:rFonts w:ascii="Calibri" w:eastAsia="SimSun" w:hAnsi="Calibri" w:cs="Times New Roman"/>
      <w:noProof/>
      <w:sz w:val="20"/>
      <w:lang w:val="en-GB" w:eastAsia="zh-CN"/>
    </w:rPr>
  </w:style>
  <w:style w:type="paragraph" w:styleId="Bibliography">
    <w:name w:val="Bibliography"/>
    <w:basedOn w:val="Normal"/>
    <w:next w:val="Normal"/>
    <w:uiPriority w:val="37"/>
    <w:unhideWhenUsed/>
    <w:rsid w:val="0000152C"/>
    <w:pPr>
      <w:spacing w:after="0" w:line="240" w:lineRule="auto"/>
    </w:pPr>
    <w:rPr>
      <w:rFonts w:ascii="Times New Roman" w:hAnsi="Times New Roman" w:cs="Times New Roman"/>
      <w:sz w:val="24"/>
      <w:szCs w:val="24"/>
      <w:lang w:val="en-GB"/>
    </w:rPr>
  </w:style>
  <w:style w:type="paragraph" w:styleId="PlainText">
    <w:name w:val="Plain Text"/>
    <w:basedOn w:val="Normal"/>
    <w:link w:val="PlainTextChar"/>
    <w:uiPriority w:val="99"/>
    <w:semiHidden/>
    <w:unhideWhenUsed/>
    <w:rsid w:val="0000152C"/>
    <w:pPr>
      <w:spacing w:after="0" w:line="240" w:lineRule="auto"/>
    </w:pPr>
    <w:rPr>
      <w:rFonts w:ascii="Consolas" w:eastAsiaTheme="minorEastAsia" w:hAnsi="Consolas"/>
      <w:sz w:val="21"/>
      <w:szCs w:val="21"/>
      <w:lang w:val="en-GB" w:eastAsia="zh-CN"/>
    </w:rPr>
  </w:style>
  <w:style w:type="character" w:customStyle="1" w:styleId="PlainTextChar">
    <w:name w:val="Plain Text Char"/>
    <w:basedOn w:val="DefaultParagraphFont"/>
    <w:link w:val="PlainText"/>
    <w:uiPriority w:val="99"/>
    <w:semiHidden/>
    <w:rsid w:val="0000152C"/>
    <w:rPr>
      <w:rFonts w:ascii="Consolas" w:eastAsiaTheme="minorEastAsia" w:hAnsi="Consolas"/>
      <w:sz w:val="21"/>
      <w:szCs w:val="21"/>
      <w:lang w:val="en-GB" w:eastAsia="zh-CN"/>
    </w:rPr>
  </w:style>
  <w:style w:type="table" w:customStyle="1" w:styleId="TableGrid3141">
    <w:name w:val="Table Grid3141"/>
    <w:basedOn w:val="TableNormal"/>
    <w:uiPriority w:val="59"/>
    <w:rsid w:val="0000152C"/>
    <w:pPr>
      <w:spacing w:after="0" w:line="240" w:lineRule="auto"/>
    </w:pPr>
    <w:rPr>
      <w:rFonts w:ascii="Calibri" w:eastAsia="Calibri" w:hAnsi="Calibri"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0152C"/>
    <w:pPr>
      <w:spacing w:after="0" w:line="240" w:lineRule="auto"/>
    </w:pPr>
    <w:rPr>
      <w:rFonts w:eastAsiaTheme="minorEastAsia"/>
      <w:lang w:val="en-GB" w:eastAsia="zh-CN"/>
    </w:rPr>
  </w:style>
  <w:style w:type="paragraph" w:customStyle="1" w:styleId="p1">
    <w:name w:val="p1"/>
    <w:basedOn w:val="Normal"/>
    <w:rsid w:val="0000152C"/>
    <w:pPr>
      <w:spacing w:after="0" w:line="240" w:lineRule="auto"/>
    </w:pPr>
    <w:rPr>
      <w:rFonts w:ascii="Lucida Grande" w:hAnsi="Lucida Grande" w:cs="Lucida Grande"/>
      <w:color w:val="000000"/>
      <w:sz w:val="15"/>
      <w:szCs w:val="15"/>
      <w:lang w:val="en-US"/>
    </w:rPr>
  </w:style>
  <w:style w:type="character" w:styleId="FollowedHyperlink">
    <w:name w:val="FollowedHyperlink"/>
    <w:basedOn w:val="DefaultParagraphFont"/>
    <w:uiPriority w:val="99"/>
    <w:semiHidden/>
    <w:unhideWhenUsed/>
    <w:rsid w:val="0000152C"/>
    <w:rPr>
      <w:color w:val="800080" w:themeColor="followedHyperlink"/>
      <w:u w:val="single"/>
    </w:rPr>
  </w:style>
  <w:style w:type="table" w:customStyle="1" w:styleId="TableGrid1">
    <w:name w:val="Table Grid1"/>
    <w:basedOn w:val="TableNormal"/>
    <w:next w:val="TableGrid"/>
    <w:uiPriority w:val="39"/>
    <w:rsid w:val="0000152C"/>
    <w:pPr>
      <w:spacing w:after="0" w:line="240" w:lineRule="auto"/>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152C"/>
    <w:rPr>
      <w:color w:val="808080"/>
      <w:shd w:val="clear" w:color="auto" w:fill="E6E6E6"/>
    </w:rPr>
  </w:style>
  <w:style w:type="table" w:customStyle="1" w:styleId="TableGridLight1">
    <w:name w:val="Table Grid Light1"/>
    <w:basedOn w:val="TableNormal"/>
    <w:uiPriority w:val="40"/>
    <w:rsid w:val="0000152C"/>
    <w:pPr>
      <w:spacing w:after="0" w:line="240" w:lineRule="auto"/>
    </w:pPr>
    <w:rPr>
      <w:rFonts w:eastAsiaTheme="minorEastAsia"/>
      <w:lang w:val="en-GB"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c.gov.au/About_AEC/Publications/Reports_On_Federal_Electoral_Events/2010/fad-report.pdf" TargetMode="External"/><Relationship Id="rId11" Type="http://schemas.openxmlformats.org/officeDocument/2006/relationships/fontTable" Target="fontTable.xml"/><Relationship Id="rId5" Type="http://schemas.openxmlformats.org/officeDocument/2006/relationships/hyperlink" Target="https://fas.org/sgp/crs/misc/R43976.pdf"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Haugsgjerd Allern</dc:creator>
  <cp:keywords/>
  <dc:description/>
  <cp:lastModifiedBy>Ekta Aggarwal</cp:lastModifiedBy>
  <cp:revision>3</cp:revision>
  <cp:lastPrinted>2019-04-04T07:32:00Z</cp:lastPrinted>
  <dcterms:created xsi:type="dcterms:W3CDTF">2019-08-05T10:49:00Z</dcterms:created>
  <dcterms:modified xsi:type="dcterms:W3CDTF">2019-08-05T10:49:00Z</dcterms:modified>
</cp:coreProperties>
</file>