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9BB8" w14:textId="77777777" w:rsidR="000D3DB2" w:rsidRPr="002A0AEB" w:rsidRDefault="000D3DB2" w:rsidP="000D3DB2">
      <w:pPr>
        <w:spacing w:after="240"/>
        <w:rPr>
          <w:b/>
          <w:bCs/>
        </w:rPr>
      </w:pPr>
      <w:bookmarkStart w:id="0" w:name="_GoBack"/>
      <w:bookmarkEnd w:id="0"/>
      <w:r w:rsidRPr="002A0AEB">
        <w:rPr>
          <w:b/>
          <w:bCs/>
        </w:rPr>
        <w:t>Supplementary table:</w:t>
      </w:r>
    </w:p>
    <w:p w14:paraId="459AC858" w14:textId="77777777" w:rsidR="000D3DB2" w:rsidRDefault="000D3DB2" w:rsidP="000D3DB2"/>
    <w:p w14:paraId="5E04C463" w14:textId="77777777" w:rsidR="000D3DB2" w:rsidRDefault="000D3DB2" w:rsidP="000D3DB2"/>
    <w:tbl>
      <w:tblPr>
        <w:tblStyle w:val="TableGrid"/>
        <w:tblW w:w="11314" w:type="dxa"/>
        <w:tblInd w:w="-1085" w:type="dxa"/>
        <w:tblLook w:val="04A0" w:firstRow="1" w:lastRow="0" w:firstColumn="1" w:lastColumn="0" w:noHBand="0" w:noVBand="1"/>
      </w:tblPr>
      <w:tblGrid>
        <w:gridCol w:w="777"/>
        <w:gridCol w:w="1378"/>
        <w:gridCol w:w="723"/>
        <w:gridCol w:w="7380"/>
        <w:gridCol w:w="1056"/>
      </w:tblGrid>
      <w:tr w:rsidR="000D3DB2" w14:paraId="3EB20BF8" w14:textId="77777777" w:rsidTr="000D3DB2">
        <w:trPr>
          <w:trHeight w:val="368"/>
        </w:trPr>
        <w:tc>
          <w:tcPr>
            <w:tcW w:w="777" w:type="dxa"/>
            <w:shd w:val="clear" w:color="auto" w:fill="FFF2CC" w:themeFill="accent4" w:themeFillTint="33"/>
          </w:tcPr>
          <w:p w14:paraId="77EF03CC" w14:textId="77777777" w:rsidR="000D3DB2" w:rsidRPr="0070423B" w:rsidRDefault="000D3DB2" w:rsidP="000D3DB2">
            <w:pPr>
              <w:rPr>
                <w:b/>
                <w:bCs/>
                <w:sz w:val="24"/>
                <w:szCs w:val="24"/>
              </w:rPr>
            </w:pPr>
            <w:r w:rsidRPr="0070423B">
              <w:rPr>
                <w:b/>
                <w:bCs/>
                <w:sz w:val="24"/>
                <w:szCs w:val="24"/>
              </w:rPr>
              <w:t>Rank</w:t>
            </w:r>
          </w:p>
        </w:tc>
        <w:tc>
          <w:tcPr>
            <w:tcW w:w="1378" w:type="dxa"/>
            <w:shd w:val="clear" w:color="auto" w:fill="FFF2CC" w:themeFill="accent4" w:themeFillTint="33"/>
          </w:tcPr>
          <w:p w14:paraId="2771904A" w14:textId="77777777" w:rsidR="000D3DB2" w:rsidRPr="0070423B" w:rsidRDefault="000D3DB2" w:rsidP="000D3DB2">
            <w:pPr>
              <w:rPr>
                <w:b/>
                <w:bCs/>
                <w:sz w:val="24"/>
                <w:szCs w:val="24"/>
              </w:rPr>
            </w:pPr>
            <w:r w:rsidRPr="0070423B">
              <w:rPr>
                <w:b/>
                <w:bCs/>
                <w:sz w:val="24"/>
                <w:szCs w:val="24"/>
              </w:rPr>
              <w:t>Author</w:t>
            </w:r>
          </w:p>
        </w:tc>
        <w:tc>
          <w:tcPr>
            <w:tcW w:w="723" w:type="dxa"/>
            <w:shd w:val="clear" w:color="auto" w:fill="FFF2CC" w:themeFill="accent4" w:themeFillTint="33"/>
          </w:tcPr>
          <w:p w14:paraId="4AB91F01" w14:textId="77777777" w:rsidR="000D3DB2" w:rsidRPr="0070423B" w:rsidRDefault="000D3DB2" w:rsidP="000D3DB2">
            <w:pPr>
              <w:rPr>
                <w:b/>
                <w:bCs/>
                <w:sz w:val="24"/>
                <w:szCs w:val="24"/>
              </w:rPr>
            </w:pPr>
            <w:r w:rsidRPr="0070423B">
              <w:rPr>
                <w:b/>
                <w:bCs/>
                <w:sz w:val="24"/>
                <w:szCs w:val="24"/>
              </w:rPr>
              <w:t xml:space="preserve">Year </w:t>
            </w:r>
          </w:p>
        </w:tc>
        <w:tc>
          <w:tcPr>
            <w:tcW w:w="7380" w:type="dxa"/>
            <w:shd w:val="clear" w:color="auto" w:fill="FFF2CC" w:themeFill="accent4" w:themeFillTint="33"/>
          </w:tcPr>
          <w:p w14:paraId="3AE74513" w14:textId="77777777" w:rsidR="000D3DB2" w:rsidRPr="0070423B" w:rsidRDefault="000D3DB2" w:rsidP="000D3DB2">
            <w:pPr>
              <w:jc w:val="center"/>
              <w:rPr>
                <w:b/>
                <w:bCs/>
                <w:sz w:val="24"/>
                <w:szCs w:val="24"/>
              </w:rPr>
            </w:pPr>
            <w:r w:rsidRPr="0070423B">
              <w:rPr>
                <w:b/>
                <w:bCs/>
                <w:sz w:val="24"/>
                <w:szCs w:val="24"/>
              </w:rPr>
              <w:t>Title</w:t>
            </w:r>
          </w:p>
        </w:tc>
        <w:tc>
          <w:tcPr>
            <w:tcW w:w="1056" w:type="dxa"/>
            <w:shd w:val="clear" w:color="auto" w:fill="FFF2CC" w:themeFill="accent4" w:themeFillTint="33"/>
          </w:tcPr>
          <w:p w14:paraId="5551D054" w14:textId="77777777" w:rsidR="000D3DB2" w:rsidRPr="0070423B" w:rsidRDefault="000D3DB2" w:rsidP="000D3DB2">
            <w:pPr>
              <w:rPr>
                <w:b/>
                <w:bCs/>
                <w:sz w:val="24"/>
                <w:szCs w:val="24"/>
              </w:rPr>
            </w:pPr>
            <w:r w:rsidRPr="0070423B">
              <w:rPr>
                <w:b/>
                <w:bCs/>
                <w:sz w:val="24"/>
                <w:szCs w:val="24"/>
              </w:rPr>
              <w:t>Citation</w:t>
            </w:r>
          </w:p>
        </w:tc>
      </w:tr>
      <w:tr w:rsidR="000D3DB2" w:rsidRPr="00CD74C3" w14:paraId="24565913" w14:textId="77777777" w:rsidTr="000D3DB2">
        <w:trPr>
          <w:trHeight w:val="250"/>
        </w:trPr>
        <w:tc>
          <w:tcPr>
            <w:tcW w:w="777" w:type="dxa"/>
            <w:noWrap/>
            <w:hideMark/>
          </w:tcPr>
          <w:p w14:paraId="4F8200A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w:t>
            </w:r>
          </w:p>
        </w:tc>
        <w:tc>
          <w:tcPr>
            <w:tcW w:w="1378" w:type="dxa"/>
          </w:tcPr>
          <w:p w14:paraId="49612060"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O'Sullivan PB</w:t>
            </w:r>
          </w:p>
        </w:tc>
        <w:tc>
          <w:tcPr>
            <w:tcW w:w="723" w:type="dxa"/>
            <w:noWrap/>
            <w:hideMark/>
          </w:tcPr>
          <w:p w14:paraId="2E23E4C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1997</w:t>
            </w:r>
          </w:p>
        </w:tc>
        <w:tc>
          <w:tcPr>
            <w:tcW w:w="7380" w:type="dxa"/>
            <w:noWrap/>
            <w:hideMark/>
          </w:tcPr>
          <w:p w14:paraId="320D9C30" w14:textId="77777777" w:rsidR="000D3DB2" w:rsidRPr="00CD74C3" w:rsidRDefault="000D3DB2" w:rsidP="000D3DB2">
            <w:pPr>
              <w:rPr>
                <w:rFonts w:ascii="Arial" w:hAnsi="Arial" w:cs="Arial"/>
                <w:sz w:val="20"/>
                <w:szCs w:val="20"/>
              </w:rPr>
            </w:pPr>
            <w:r w:rsidRPr="00CD74C3">
              <w:rPr>
                <w:rFonts w:ascii="Arial" w:hAnsi="Arial" w:cs="Arial"/>
                <w:sz w:val="20"/>
                <w:szCs w:val="20"/>
              </w:rPr>
              <w:t>Evaluation of Specific Stabilizing Exercise in the Treatment of Chronic Low Back Pain With Radiologic Diagnosis of Spondylolysis or Spondylolisthesis</w:t>
            </w:r>
            <w:r>
              <w:rPr>
                <w:rFonts w:ascii="Arial" w:hAnsi="Arial" w:cs="Arial"/>
                <w:sz w:val="20"/>
                <w:szCs w:val="20"/>
              </w:rPr>
              <w:fldChar w:fldCharType="begin" w:fldLock="1"/>
            </w:r>
            <w:r>
              <w:rPr>
                <w:rFonts w:ascii="Arial" w:hAnsi="Arial" w:cs="Arial"/>
                <w:sz w:val="20"/>
                <w:szCs w:val="20"/>
              </w:rPr>
              <w:instrText>ADDIN CSL_CITATION {"citationItems":[{"id":"ITEM-1","itemData":{"ISSN":"0362-2436 (Print)","PMID":"9431633","abstract":"STUDY DESIGN: A randomized, controlled trial, test--retest design, with a 3-, 6-, and 30-month postal questionnaire follow-up. OBJECTIVE: To determine the efficacy of a specific exercise intervention in the treatment of patients with chronic low back pain and a radiologic diagnosis of spondylolysis or spondylolisthesis. SUMMARY OF BACKGROUND DATA: A recent focus in the physiotherapy management of patients with back pain has been the specific training of muscles surrounding the spine (deep abdominal muscles and lumbar multifidus), considered to provide dynamic stability and fine control to the lumbar spine. In no study have researchers evaluated the efficacy of this intervention in a population with chronic low back pain where the anatomic stability of the spine was compromised. METHODS: Forty-four patients with this condition were assigned randomly to two treatment groups. The first group underwent a 10-week specific exercise treatment program involving the specific training of the deep abdominal muscles, with co-activation of the lumbar multifidus proximal to the pars defects. The activation of these muscles was incorporated into previously aggravating static postures and functional tasks. The control group underwent treatment as directed by their treating practitioner. RESULTS: After intervention, the specific exercise group showed a statistically significant reduction in pain intensity and functional disability levels, which was maintained at a 30-month follow-up. The control group showed no significant change in these parameters after intervention or at follow-up. SUMMARY: A \"specific exercise\" treatment approach appears more effective than other commonly prescribed conservative treatment programs in patients with chronically symptomatic spondylolysis or spondylolisthesis.","author":[{"dropping-particle":"","family":"O'Sullivan","given":"P B","non-dropping-particle":"","parse-names":false,"suffix":""},{"dropping-particle":"","family":"Phyty","given":"G D","non-dropping-particle":"","parse-names":false,"suffix":""},{"dropping-particle":"","family":"Twomey","given":"L T","non-dropping-particle":"","parse-names":false,"suffix":""},{"dropping-particle":"","family":"Allison","given":"G T","non-dropping-particle":"","parse-names":false,"suffix":""}],"container-title":"Spine","id":"ITEM-1","issue":"24","issued":{"date-parts":[["1997","12"]]},"language":"eng","page":"2959-2967","publisher-place":"United States","title":"Evaluation of specific stabilizing exercise in the treatment of chronic low back  pain with radiologic diagnosis of spondylolysis or spondylolisthesis.","type":"article-journal","volume":"22"},"uris":["http://www.mendeley.com/documents/?uuid=bf7c6f0d-3244-4859-9588-7541dcbca2bf"]}],"mendeley":{"formattedCitation":"&lt;sup&gt;6&lt;/sup&gt;","plainTextFormattedCitation":"6","previouslyFormattedCitation":"&lt;sup&gt;6&lt;/sup&gt;"},"properties":{"noteIndex":0},"schema":"https://github.com/citation-style-language/schema/raw/master/csl-citation.json"}</w:instrText>
            </w:r>
            <w:r>
              <w:rPr>
                <w:rFonts w:ascii="Arial" w:hAnsi="Arial" w:cs="Arial"/>
                <w:sz w:val="20"/>
                <w:szCs w:val="20"/>
              </w:rPr>
              <w:fldChar w:fldCharType="separate"/>
            </w:r>
            <w:r w:rsidRPr="002A0AEB">
              <w:rPr>
                <w:rFonts w:ascii="Arial" w:hAnsi="Arial" w:cs="Arial"/>
                <w:noProof/>
                <w:sz w:val="20"/>
                <w:szCs w:val="20"/>
                <w:vertAlign w:val="superscript"/>
              </w:rPr>
              <w:t>6</w:t>
            </w:r>
            <w:r>
              <w:rPr>
                <w:rFonts w:ascii="Arial" w:hAnsi="Arial" w:cs="Arial"/>
                <w:sz w:val="20"/>
                <w:szCs w:val="20"/>
              </w:rPr>
              <w:fldChar w:fldCharType="end"/>
            </w:r>
          </w:p>
        </w:tc>
        <w:tc>
          <w:tcPr>
            <w:tcW w:w="1056" w:type="dxa"/>
          </w:tcPr>
          <w:p w14:paraId="4F2D9FC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589</w:t>
            </w:r>
          </w:p>
        </w:tc>
      </w:tr>
      <w:tr w:rsidR="000D3DB2" w:rsidRPr="00CD74C3" w14:paraId="53CB6F44" w14:textId="77777777" w:rsidTr="000D3DB2">
        <w:trPr>
          <w:trHeight w:val="285"/>
        </w:trPr>
        <w:tc>
          <w:tcPr>
            <w:tcW w:w="777" w:type="dxa"/>
            <w:noWrap/>
            <w:hideMark/>
          </w:tcPr>
          <w:p w14:paraId="1FA3FCF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w:t>
            </w:r>
          </w:p>
        </w:tc>
        <w:tc>
          <w:tcPr>
            <w:tcW w:w="1378" w:type="dxa"/>
          </w:tcPr>
          <w:p w14:paraId="712BE851"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Herkowitz</w:t>
            </w:r>
            <w:proofErr w:type="spellEnd"/>
            <w:r w:rsidRPr="00CD74C3">
              <w:rPr>
                <w:rFonts w:ascii="Arial" w:hAnsi="Arial" w:cs="Arial"/>
                <w:color w:val="000000"/>
                <w:sz w:val="20"/>
                <w:szCs w:val="20"/>
              </w:rPr>
              <w:t xml:space="preserve"> HN</w:t>
            </w:r>
          </w:p>
        </w:tc>
        <w:tc>
          <w:tcPr>
            <w:tcW w:w="723" w:type="dxa"/>
            <w:noWrap/>
            <w:hideMark/>
          </w:tcPr>
          <w:p w14:paraId="3C7C56C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1991</w:t>
            </w:r>
          </w:p>
        </w:tc>
        <w:tc>
          <w:tcPr>
            <w:tcW w:w="7380" w:type="dxa"/>
            <w:noWrap/>
            <w:hideMark/>
          </w:tcPr>
          <w:p w14:paraId="091AB531" w14:textId="0DBBF9B4"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Degenerative Lumbar Spondylolisthesis With Spinal Stenosis - a Prospective-study Comparing Decompression With Decompression and Intertransverse Process Arthrodesis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{"citationItems":[{"id":"ITEM-1","itemData":{"ISSN":"0021-9355 (Print)","PMID":"2071615","abstract":"Fifty patients who had spinal stenosis associated with degenerative lumbar spondylolisthesis were prospectively studied clinically and radiographically to determine if concomitant intertransverse-process arthrodesis provided better results than decompressive laminectomy alone. There were thirty-six women and fourteen men. The mean age of the twenty-five patients who had had an arthrodesis was 63.5 years and that of the twenty-five patients who had not had an arthrodesis, sixty-five years. The level of the operation was between the fourth and fifth lumbar vertebrae in forty-one patients and between the third and fourth lumbar vertebrae in nine patients. The patients were followed for a mean of three years (range, 2.4 to four years). In the patients who had had a concomitant arthrodesis, the results were significantly better with respect to relief of pain in the back and lower limbs.","author":[{"dropping-particle":"","family":"Herkowitz","given":"H N","non-dropping-particle":"","parse-names":false,"suffix":""},{"dropping-particle":"","family":"Kurz","given":"L T","non-dropping-particle":"","parse-names":false,"suffix":""}],"container-title":"The Journal of bone and joint surgery. American volume","id":"ITEM-1","issue":"6","issued":{"date-parts":[["1991","7"]]},"language":"eng","page":"802-808","publisher-place":"United States","title":"Degenerative lumbar spondylolisthesis with spinal stenosis. A prospective study comparing decompression with decompression and intertransverse process arthrodesis.","type":"article-journal","volume":"73"},"uris":["http://www.mendeley.com/documents/?uuid=8cb72ed5-138c-4861-8a30-d85a3a164eff"]}],"mendeley":{"formattedCitation":"&lt;sup&gt;10&lt;/sup&gt;","plainTextFormattedCitation":"10","previouslyFormattedCitation":"&lt;sup&gt;10&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10</w:t>
            </w:r>
            <w:r>
              <w:rPr>
                <w:rFonts w:ascii="Arial" w:hAnsi="Arial" w:cs="Arial"/>
                <w:color w:val="000000"/>
                <w:sz w:val="20"/>
                <w:szCs w:val="20"/>
              </w:rPr>
              <w:fldChar w:fldCharType="end"/>
            </w:r>
          </w:p>
        </w:tc>
        <w:tc>
          <w:tcPr>
            <w:tcW w:w="1056" w:type="dxa"/>
          </w:tcPr>
          <w:p w14:paraId="60A5CD8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534</w:t>
            </w:r>
          </w:p>
        </w:tc>
      </w:tr>
      <w:tr w:rsidR="000D3DB2" w:rsidRPr="00CD74C3" w14:paraId="701E6AEC" w14:textId="77777777" w:rsidTr="000D3DB2">
        <w:trPr>
          <w:trHeight w:val="285"/>
        </w:trPr>
        <w:tc>
          <w:tcPr>
            <w:tcW w:w="777" w:type="dxa"/>
            <w:noWrap/>
            <w:hideMark/>
          </w:tcPr>
          <w:p w14:paraId="3E7863C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w:t>
            </w:r>
          </w:p>
        </w:tc>
        <w:tc>
          <w:tcPr>
            <w:tcW w:w="1378" w:type="dxa"/>
          </w:tcPr>
          <w:p w14:paraId="2B98046F"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Fischgrund</w:t>
            </w:r>
            <w:proofErr w:type="spellEnd"/>
            <w:r w:rsidRPr="00CD74C3">
              <w:rPr>
                <w:rFonts w:ascii="Arial" w:hAnsi="Arial" w:cs="Arial"/>
                <w:color w:val="000000"/>
                <w:sz w:val="20"/>
                <w:szCs w:val="20"/>
              </w:rPr>
              <w:t xml:space="preserve"> JS</w:t>
            </w:r>
          </w:p>
        </w:tc>
        <w:tc>
          <w:tcPr>
            <w:tcW w:w="723" w:type="dxa"/>
            <w:noWrap/>
            <w:hideMark/>
          </w:tcPr>
          <w:p w14:paraId="01EEF2F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1997</w:t>
            </w:r>
          </w:p>
        </w:tc>
        <w:tc>
          <w:tcPr>
            <w:tcW w:w="7380" w:type="dxa"/>
            <w:noWrap/>
            <w:hideMark/>
          </w:tcPr>
          <w:p w14:paraId="46EAA825" w14:textId="34EA5E8D" w:rsidR="000D3DB2" w:rsidRPr="00CD74C3" w:rsidRDefault="000D3DB2" w:rsidP="000D3DB2">
            <w:pPr>
              <w:rPr>
                <w:rFonts w:ascii="Arial" w:hAnsi="Arial" w:cs="Arial"/>
                <w:sz w:val="20"/>
                <w:szCs w:val="20"/>
              </w:rPr>
            </w:pPr>
            <w:r w:rsidRPr="00CD74C3">
              <w:rPr>
                <w:rFonts w:ascii="Arial" w:hAnsi="Arial" w:cs="Arial"/>
                <w:sz w:val="20"/>
                <w:szCs w:val="20"/>
              </w:rPr>
              <w:t>1997 Volvo Award Winner in Clinical Studies - Degenerative Lumbar Spondylolisthesis With Spinal Stenosis: a Prospective, Randomized Study Comparing Decompressive Laminectomy and Arthrodesis With and Without Spinal Instrumentation</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(Print)","PMID":"9431616","abstract":"STUDY DESIGN: This prospective study analyzed the influence of transpedicular instrumented on the operative treatment of patients with degenerative spondylolisthesis and spinal stenosis. OBJECTIVES: To determine whether the addition of transpedicular instrumented improves the clinical outcome and fusion rate of patients undergoing posterolateral fusion after decompression for spinal stenosis with concomitant degenerative spondylolisthesis. SUMMARY OF BACKGROUND DATA: Decompression is often necessary in the treatment of symptomatic patients who have degenerative spondylolisthesis and spinal stenosis. Results of recent studies demonstrated that outcomes are significantly improved if posterolateral arthrodesis is performed at the listhesed level. A meta-analysis of the literature concluded that adjunctive spinal instrumentation for this procedure can enhance the fusion rate, although the effect on clinical outcome remains uncertain. METHODS: Seventy-six patients who had symptomatic spinal stenosis associated with degenerative lumbar spondylolisthesis were prospectively studied. All patients underwent posterior decompression with concomitant posterolateral intertransverse process arthrodesis. The patients were randomized to a segmental transpedicular instrumented or noninstrumented group. RESULTS: Sixty-seven patients were available for a 2-year follow-up. Clinical outcome was excellent or good in 76% of the patients in whom instrumentation was placed and in 85% of those in whom no instrumentation was placed (P = 0.45). Successful arthrodesis occurred in 82% of the instrumented cases versus 45% of the noninstrumented cases (P = 0.0015). Overall, successful fusion did not influence patient outcome (P = 0.435). CONCLUSIONS: In patients undergoing single-level posterolateral fusion for degenerative spondylolisthesis with spinal stenosis, the use of pedicle screws may lead to a higher fusion rate, but clinical outcome shows no improvement in pain in the back and lower limbs.","author":[{"dropping-particle":"","family":"Fischgrund","given":"J S","non-dropping-particle":"","parse-names":false,"suffix":""},{"dropping-particle":"","family":"Mackay","given":"M","non-dropping-particle":"","parse-names":false,"suffix":""},{"dropping-particle":"","family":"Herkowitz","given":"H N","non-dropping-particle":"","parse-names":false,"suffix":""},{"dropping-particle":"","family":"Brower","given":"R","non-dropping-particle":"","parse-names":false,"suffix":""},{"dropping-particle":"","family":"Montgomery","given":"D M","non-dropping-particle":"","parse-names":false,"suffix":""},{"dropping-particle":"","family":"Kurz","given":"L T","non-dropping-particle":"","parse-names":false,"suffix":""}],"container-title":"Spine","id":"ITEM-1","issue":"24","issued":{"date-parts":[["1997","12"]]},"language":"eng","page":"2807-2812","publisher-place":"United States","title":"1997 Volvo Award winner in clinical studies. Degenerative lumbar spondylolisthesis with spinal stenosis: a prospective, randomized study comparing decompressive laminectomy and arthrodesis with and without spinal instrumentation.","type":"article-journal","volume":"22"},"uris":["http://www.mendeley.com/documents/?uuid=19869746-4506-4421-a54d-e9818ce06395"]}],"mendeley":{"formattedCitation":"&lt;sup&gt;11&lt;/sup&gt;","plainTextFormattedCitation":"11","previouslyFormattedCitation":"&lt;sup&gt;11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11</w:t>
            </w:r>
            <w:r>
              <w:rPr>
                <w:rFonts w:ascii="Arial" w:hAnsi="Arial" w:cs="Arial"/>
                <w:sz w:val="20"/>
                <w:szCs w:val="20"/>
              </w:rPr>
              <w:fldChar w:fldCharType="end"/>
            </w:r>
          </w:p>
        </w:tc>
        <w:tc>
          <w:tcPr>
            <w:tcW w:w="1056" w:type="dxa"/>
          </w:tcPr>
          <w:p w14:paraId="33416DC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519</w:t>
            </w:r>
          </w:p>
        </w:tc>
      </w:tr>
      <w:tr w:rsidR="000D3DB2" w:rsidRPr="00CD74C3" w14:paraId="18FB3D6F" w14:textId="77777777" w:rsidTr="000D3DB2">
        <w:trPr>
          <w:trHeight w:val="250"/>
        </w:trPr>
        <w:tc>
          <w:tcPr>
            <w:tcW w:w="777" w:type="dxa"/>
            <w:noWrap/>
            <w:hideMark/>
          </w:tcPr>
          <w:p w14:paraId="59F8DFE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w:t>
            </w:r>
          </w:p>
        </w:tc>
        <w:tc>
          <w:tcPr>
            <w:tcW w:w="1378" w:type="dxa"/>
          </w:tcPr>
          <w:p w14:paraId="3BB3CBEF"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Fredrickson BE</w:t>
            </w:r>
          </w:p>
        </w:tc>
        <w:tc>
          <w:tcPr>
            <w:tcW w:w="723" w:type="dxa"/>
            <w:noWrap/>
            <w:hideMark/>
          </w:tcPr>
          <w:p w14:paraId="7BA3702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1984</w:t>
            </w:r>
          </w:p>
        </w:tc>
        <w:tc>
          <w:tcPr>
            <w:tcW w:w="7380" w:type="dxa"/>
            <w:noWrap/>
            <w:hideMark/>
          </w:tcPr>
          <w:p w14:paraId="4813852E" w14:textId="42CC28ED" w:rsidR="000D3DB2" w:rsidRPr="00CD74C3" w:rsidRDefault="000D3DB2" w:rsidP="000D3DB2">
            <w:pPr>
              <w:rPr>
                <w:rFonts w:ascii="Arial" w:hAnsi="Arial" w:cs="Arial"/>
                <w:sz w:val="20"/>
                <w:szCs w:val="20"/>
              </w:rPr>
            </w:pPr>
            <w:r w:rsidRPr="00CD74C3">
              <w:rPr>
                <w:rFonts w:ascii="Arial" w:hAnsi="Arial" w:cs="Arial"/>
                <w:sz w:val="20"/>
                <w:szCs w:val="20"/>
              </w:rPr>
              <w:t>The Natural-history of Spondylolysis and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(Print)","PMID":"6373773","abstract":"We performed a prospective roentgenographic study to determine the incidence of spondylolysis, spondylolisthesis, or both, in 500 unselected first-grade children from 1955 through 1957. The families of the children with spondylolysis were followed in a similar manner. The incidence of spondylolysis at the age of six years was 4.4 per cent and increased to 6 per cent in adulthood. The degree of spondylolisthesis was as much as 28 per cent, and progression of the olisthesis was unusual. The data support the hypothesis that the spondylolytic defect is the result of a defect in the cartilaginous anlage of a vertebra. There is a hereditary pre-disposition to the defect and a strong association with spina bifida occulta. Progression of a slip was unlikely after adolescence and the slip was never symptomatic in the population that we studied.","author":[{"dropping-particle":"","family":"Fredrickson","given":"B E","non-dropping-particle":"","parse-names":false,"suffix":""},{"dropping-particle":"","family":"Baker","given":"D","non-dropping-particle":"","parse-names":false,"suffix":""},{"dropping-particle":"","family":"McHolick","given":"W J","non-dropping-particle":"","parse-names":false,"suffix":""},{"dropping-particle":"","family":"Yuan","given":"H A","non-dropping-particle":"","parse-names":false,"suffix":""},{"dropping-particle":"","family":"Lubicky","given":"J P","non-dropping-particle":"","parse-names":false,"suffix":""}],"container-title":"The Journal of bone and joint surgery. American volume","id":"ITEM-1","issue":"5","issued":{"date-parts":[["1984","6"]]},"language":"eng","page":"699-707","publisher-place":"United States","title":"The natural history of spondylolysis and spondylolisthesis.","type":"article-journal","volume":"66"},"uris":["http://www.mendeley.com/documents/?uuid=f6885427-4a27-47c6-b64e-355c8427c1d3"]}],"mendeley":{"formattedCitation":"&lt;sup&gt;17&lt;/sup&gt;","plainTextFormattedCitation":"17","previouslyFormattedCitation":"&lt;sup&gt;17&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17</w:t>
            </w:r>
            <w:r>
              <w:rPr>
                <w:rFonts w:ascii="Arial" w:hAnsi="Arial" w:cs="Arial"/>
                <w:sz w:val="20"/>
                <w:szCs w:val="20"/>
              </w:rPr>
              <w:fldChar w:fldCharType="end"/>
            </w:r>
          </w:p>
        </w:tc>
        <w:tc>
          <w:tcPr>
            <w:tcW w:w="1056" w:type="dxa"/>
          </w:tcPr>
          <w:p w14:paraId="2FE901E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433</w:t>
            </w:r>
          </w:p>
        </w:tc>
      </w:tr>
      <w:tr w:rsidR="000D3DB2" w:rsidRPr="00CD74C3" w14:paraId="27151144" w14:textId="77777777" w:rsidTr="000D3DB2">
        <w:trPr>
          <w:trHeight w:val="250"/>
        </w:trPr>
        <w:tc>
          <w:tcPr>
            <w:tcW w:w="777" w:type="dxa"/>
            <w:noWrap/>
            <w:hideMark/>
          </w:tcPr>
          <w:p w14:paraId="7970937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w:t>
            </w:r>
          </w:p>
        </w:tc>
        <w:tc>
          <w:tcPr>
            <w:tcW w:w="1378" w:type="dxa"/>
          </w:tcPr>
          <w:p w14:paraId="6ED6AC73"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Weinstein JN</w:t>
            </w:r>
          </w:p>
        </w:tc>
        <w:tc>
          <w:tcPr>
            <w:tcW w:w="723" w:type="dxa"/>
            <w:noWrap/>
            <w:hideMark/>
          </w:tcPr>
          <w:p w14:paraId="3CA29EC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45B31562" w14:textId="35ED9258" w:rsidR="000D3DB2" w:rsidRPr="00CD74C3" w:rsidRDefault="000D3DB2" w:rsidP="000D3DB2">
            <w:pPr>
              <w:rPr>
                <w:rFonts w:ascii="Arial" w:hAnsi="Arial" w:cs="Arial"/>
                <w:sz w:val="20"/>
                <w:szCs w:val="20"/>
              </w:rPr>
            </w:pPr>
            <w:r w:rsidRPr="00CD74C3">
              <w:rPr>
                <w:rFonts w:ascii="Arial" w:hAnsi="Arial" w:cs="Arial"/>
                <w:sz w:val="20"/>
                <w:szCs w:val="20"/>
              </w:rPr>
              <w:t>Surgical Versus Nonsurgical Treatment for Lumbar Degenerative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{"citationItems":[{"id":"ITEM-1","itemData":{"DOI":"10.1056/NEJMoa070302","ISSN":"1533-4406 (Electronic)","PMID":"17538085","abstract":"BACKGROUND: Management of degenerative spondylolisthesis with spinal stenosis is  controversial. Surgery is widely used, but its effectiveness in comparison with that of nonsurgical treatment has not been demonstrated in controlled trials. METHODS: Surgical candidates from 13 centers in 11 U.S. states who had at least 12 weeks of symptoms and image-confirmed degenerative spondylolisthesis were offered enrollment in a randomized cohort or an observational cohort. Treatment was standard decompressive laminectomy (with or without fusion) or usual nonsurgical care. The primary outcome measures were the Medical Outcomes Study 36-Item Short-Form General Health Survey (SF-36) bodily pain and physical function scores (100-point scales, with higher scores indicating less severe symptoms) and the modified Oswestry Disability Index (100-point scale, with lower scores indicating less severe symptoms) at 6 weeks, 3 months, 6 months, 1 year, and 2 years. RESULTS: We enrolled 304 patients in the randomized cohort and 303 in the observational cohort. The baseline characteristics of the two cohorts were similar. The one-year crossover rates were high in the randomized cohort (approximately 40% in each direction) but moderate in the observational cohort (17% crossover to surgery and 3% crossover to nonsurgical care). The intention-to-treat analysis for the randomized cohort showed no statistically significant effects for the primary outcomes. The as-treated analysis for both cohorts combined showed a significant advantage for surgery at 3 months that increased at 1 year and diminished only slightly at 2 years. The treatment effects at 2 years were 18.1 for bodily pain (95% confidence interval [CI], 14.5 to 21.7), 18.3 for physical function (95% CI, 14.6 to 21.9), and -16.7 for the Oswestry Disability Index (95% CI, -19.5 to -13.9). There was little evidence of harm from either treatment. CONCLUSIONS: In nonrandomized as-treated comparisons with careful control for potentially confounding baseline factors, patients with degenerative spondylolisthesis and spinal stenosis treated surgically showed substantially greater improvement in pain and function during a period of 2 years than patients treated nonsurgically. (ClinicalTrials.gov number, NCT00000409 [ClinicalTrials.gov].).","author":[{"dropping-particle":"","family":"Weinstein","given":"James N","non-dropping-particle":"","parse-names":false,"suffix":""},{"dropping-particle":"","family":"Lurie","given":"Jon D","non-dropping-particle":"","parse-names":false,"suffix":""},{"dropping-particle":"","family":"Tosteson","given":"Tor D","non-dropping-particle":"","parse-names":false,"suffix":""},{"dropping-particle":"","family":"Hanscom","given":"Brett","non-dropping-particle":"","parse-names":false,"suffix":""},{"dropping-particle":"","family":"Tosteson","given":"Anna N A","non-dropping-particle":"","parse-names":false,"suffix":""},{"dropping-particle":"","family":"Blood","given":"Emily A","non-dropping-particle":"","parse-names":false,"suffix":""},{"dropping-particle":"","family":"Birkmeyer","given":"Nancy J O","non-dropping-particle":"","parse-names":false,"suffix":""},{"dropping-particle":"","family":"Hilibrand","given":"Alan S","non-dropping-particle":"","parse-names":false,"suffix":""},{"dropping-particle":"","family":"Herkowitz","given":"Harry","non-dropping-particle":"","parse-names":false,"suffix":""},{"dropping-particle":"","family":"Cammisa","given":"Frank P","non-dropping-particle":"","parse-names":false,"suffix":""},{"dropping-particle":"","family":"Albert","given":"Todd J","non-dropping-particle":"","parse-names":false,"suffix":""},{"dropping-particle":"","family":"Emery","given":"Sanford E","non-dropping-particle":"","parse-names":false,"suffix":""},{"dropping-particle":"","family":"Lenke","given":"Lawrence G","non-dropping-particle":"","parse-names":false,"suffix":""},{"dropping-particle":"","family":"Abdu","given":"William A","non-dropping-particle":"","parse-names":false,"suffix":""},{"dropping-particle":"","family":"Longley","given":"Michael","non-dropping-particle":"","parse-names":false,"suffix":""},{"dropping-particle":"","family":"Errico","given":"Thomas J","non-dropping-particle":"","parse-names":false,"suffix":""},{"dropping-particle":"","family":"Hu","given":"Serena S","non-dropping-particle":"","parse-names":false,"suffix":""}],"container-title":"The New England journal of medicine","id":"ITEM-1","issue":"22","issued":{"date-parts":[["2007","5"]]},"language":"eng","page":"2257-2270","publisher-place":"United States","title":"Surgical versus nonsurgical treatment for lumbar degenerative spondylolisthesis.","type":"article-journal","volume":"356"},"uris":["http://www.mendeley.com/documents/?uuid=46d997a1-b719-46d8-9661-e56d506e4e6a"]}],"mendeley":{"formattedCitation":"&lt;sup&gt;9&lt;/sup&gt;","plainTextFormattedCitation":"9","previouslyFormattedCitation":"&lt;sup&gt;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w:t>
            </w:r>
            <w:r>
              <w:rPr>
                <w:rFonts w:ascii="Arial" w:hAnsi="Arial" w:cs="Arial"/>
                <w:sz w:val="20"/>
                <w:szCs w:val="20"/>
              </w:rPr>
              <w:fldChar w:fldCharType="end"/>
            </w:r>
          </w:p>
        </w:tc>
        <w:tc>
          <w:tcPr>
            <w:tcW w:w="1056" w:type="dxa"/>
          </w:tcPr>
          <w:p w14:paraId="0248348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390</w:t>
            </w:r>
          </w:p>
        </w:tc>
      </w:tr>
      <w:tr w:rsidR="000D3DB2" w:rsidRPr="00CD74C3" w14:paraId="2F339F0F" w14:textId="77777777" w:rsidTr="000D3DB2">
        <w:trPr>
          <w:trHeight w:val="250"/>
        </w:trPr>
        <w:tc>
          <w:tcPr>
            <w:tcW w:w="777" w:type="dxa"/>
            <w:noWrap/>
            <w:hideMark/>
          </w:tcPr>
          <w:p w14:paraId="6E4423D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w:t>
            </w:r>
          </w:p>
        </w:tc>
        <w:tc>
          <w:tcPr>
            <w:tcW w:w="1378" w:type="dxa"/>
          </w:tcPr>
          <w:p w14:paraId="471FBA2F"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Bridwell KH</w:t>
            </w:r>
          </w:p>
        </w:tc>
        <w:tc>
          <w:tcPr>
            <w:tcW w:w="723" w:type="dxa"/>
            <w:noWrap/>
            <w:hideMark/>
          </w:tcPr>
          <w:p w14:paraId="2736773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1993</w:t>
            </w:r>
          </w:p>
        </w:tc>
        <w:tc>
          <w:tcPr>
            <w:tcW w:w="7380" w:type="dxa"/>
            <w:noWrap/>
            <w:hideMark/>
          </w:tcPr>
          <w:p w14:paraId="6F884029" w14:textId="37A60EFB" w:rsidR="000D3DB2" w:rsidRPr="00CD74C3" w:rsidRDefault="000D3DB2" w:rsidP="000D3DB2">
            <w:pPr>
              <w:rPr>
                <w:rFonts w:ascii="Arial" w:hAnsi="Arial" w:cs="Arial"/>
                <w:sz w:val="20"/>
                <w:szCs w:val="20"/>
              </w:rPr>
            </w:pPr>
            <w:r w:rsidRPr="00CD74C3">
              <w:rPr>
                <w:rFonts w:ascii="Arial" w:hAnsi="Arial" w:cs="Arial"/>
                <w:sz w:val="20"/>
                <w:szCs w:val="20"/>
              </w:rPr>
              <w:t>The Role of Fusion and Instrumentation in the Treatment of Degenerative Spondylolisthesis With Spinal Stenosis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{"citationItems":[{"id":"ITEM-1","itemData":{"ISSN":"0895-0385 (Print)","PMID":"8130395","abstract":"Between February 1985 and March 1990 44 patients with degenerative spondylolisthesis underwent primary surgery for spinal stenosis (in all cases the decompression preserved the facets bilaterally without discectomy) and were studied prospectively. Forty-three patients have been followed for &gt; or = 2 years and are the basis of this study. There were three treatment groups: group I, no fusion (nine patients); group II, transverse process fusion with autogenous iliac bone graft without instrumentation (11 initial patients, with one lost to follow-up for a total of 10); and group III, transverse process fusion with autogenous iliac crest bone graft and instrumentation (24 patients, 18 with one-level pedicle fixation and six with two-level fixation). A higher proportion of group III subjects had a successful fusion compared with group II (p = 0.002). There was significantly more spondylolisthesis progression in groups I and II than in group III (p = 0.001). A higher proportion of \"spondylolisthesis unchanged subjects\" reported they were helped by the surgery than those whose spondylolisthesis progressed postoperatively (p &lt; 0.01).","author":[{"dropping-particle":"","family":"Bridwell","given":"K H","non-dropping-particle":"","parse-names":false,"suffix":""},{"dropping-particle":"","family":"Sedgewick","given":"T A","non-dropping-particle":"","parse-names":false,"suffix":""},{"dropping-particle":"","family":"O'Brien","given":"M F","non-dropping-particle":"","parse-names":false,"suffix":""},{"dropping-particle":"","family":"Lenke","given":"L G","non-dropping-particle":"","parse-names":false,"suffix":""},{"dropping-particle":"","family":"Baldus","given":"C","non-dropping-particle":"","parse-names":false,"suffix":""}],"container-title":"Journal of spinal disorders","id":"ITEM-1","issue":"6","issued":{"date-parts":[["1993","12"]]},"language":"eng","page":"461-472","publisher-place":"United States","title":"The role of fusion and instrumentation in the treatment of degenerative spondylolisthesis with spinal stenosis.","type":"article-journal","volume":"6"},"uris":["http://www.mendeley.com/documents/?uuid=e473a9ac-655f-4e5e-96df-bac27e8d8dd0"]}],"mendeley":{"formattedCitation":"&lt;sup&gt;18&lt;/sup&gt;","plainTextFormattedCitation":"18","previouslyFormattedCitation":"&lt;sup&gt;18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18</w:t>
            </w:r>
            <w:r>
              <w:rPr>
                <w:rFonts w:ascii="Arial" w:hAnsi="Arial" w:cs="Arial"/>
                <w:sz w:val="20"/>
                <w:szCs w:val="20"/>
              </w:rPr>
              <w:fldChar w:fldCharType="end"/>
            </w:r>
          </w:p>
        </w:tc>
        <w:tc>
          <w:tcPr>
            <w:tcW w:w="1056" w:type="dxa"/>
          </w:tcPr>
          <w:p w14:paraId="5912542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333</w:t>
            </w:r>
          </w:p>
        </w:tc>
      </w:tr>
      <w:tr w:rsidR="000D3DB2" w:rsidRPr="00CD74C3" w14:paraId="76F2FAA4" w14:textId="77777777" w:rsidTr="000D3DB2">
        <w:trPr>
          <w:trHeight w:val="250"/>
        </w:trPr>
        <w:tc>
          <w:tcPr>
            <w:tcW w:w="777" w:type="dxa"/>
            <w:noWrap/>
            <w:hideMark/>
          </w:tcPr>
          <w:p w14:paraId="6A69C71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w:t>
            </w:r>
          </w:p>
        </w:tc>
        <w:tc>
          <w:tcPr>
            <w:tcW w:w="1378" w:type="dxa"/>
          </w:tcPr>
          <w:p w14:paraId="77075927"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Wiltse</w:t>
            </w:r>
            <w:proofErr w:type="spellEnd"/>
            <w:r w:rsidRPr="00CD74C3">
              <w:rPr>
                <w:rFonts w:ascii="Arial" w:hAnsi="Arial" w:cs="Arial"/>
                <w:color w:val="000000"/>
                <w:sz w:val="20"/>
                <w:szCs w:val="20"/>
              </w:rPr>
              <w:t xml:space="preserve"> LL</w:t>
            </w:r>
          </w:p>
        </w:tc>
        <w:tc>
          <w:tcPr>
            <w:tcW w:w="723" w:type="dxa"/>
            <w:noWrap/>
            <w:hideMark/>
          </w:tcPr>
          <w:p w14:paraId="6FF415E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1976</w:t>
            </w:r>
          </w:p>
        </w:tc>
        <w:tc>
          <w:tcPr>
            <w:tcW w:w="7380" w:type="dxa"/>
            <w:noWrap/>
            <w:hideMark/>
          </w:tcPr>
          <w:p w14:paraId="01F9AFD1" w14:textId="70152A2C" w:rsidR="000D3DB2" w:rsidRPr="00CD74C3" w:rsidRDefault="000D3DB2" w:rsidP="000D3DB2">
            <w:pPr>
              <w:rPr>
                <w:rFonts w:ascii="Arial" w:hAnsi="Arial" w:cs="Arial"/>
                <w:sz w:val="20"/>
                <w:szCs w:val="20"/>
              </w:rPr>
            </w:pPr>
            <w:r w:rsidRPr="00CD74C3">
              <w:rPr>
                <w:rFonts w:ascii="Arial" w:hAnsi="Arial" w:cs="Arial"/>
                <w:sz w:val="20"/>
                <w:szCs w:val="20"/>
              </w:rPr>
              <w:t xml:space="preserve">Classification of </w:t>
            </w:r>
            <w:proofErr w:type="spellStart"/>
            <w:r w:rsidRPr="00CD74C3">
              <w:rPr>
                <w:rFonts w:ascii="Arial" w:hAnsi="Arial" w:cs="Arial"/>
                <w:sz w:val="20"/>
                <w:szCs w:val="20"/>
              </w:rPr>
              <w:t>Spondylolisis</w:t>
            </w:r>
            <w:proofErr w:type="spellEnd"/>
            <w:r w:rsidRPr="00CD74C3">
              <w:rPr>
                <w:rFonts w:ascii="Arial" w:hAnsi="Arial" w:cs="Arial"/>
                <w:sz w:val="20"/>
                <w:szCs w:val="20"/>
              </w:rPr>
              <w:t xml:space="preserve"> and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{"citationItems":[{"id":"ITEM-1","itemData":{"ISSN":"0009-921X (Print)","PMID":"1277669","abstract":"A working classification of spondylolysis and spondylolisthesis which encompasses the salient features of the disorder, has been presented. It is based on both etiological and anatomical factors.","author":[{"dropping-particle":"","family":"Wiltse","given":"L L","non-dropping-particle":"","parse-names":false,"suffix":""},{"dropping-particle":"","family":"Newman","given":"P H","non-dropping-particle":"","parse-names":false,"suffix":""},{"dropping-particle":"","family":"Macnab","given":"I","non-dropping-particle":"","parse-names":false,"suffix":""}],"container-title":"Clinical orthopaedics and related research","id":"ITEM-1","issue":"117","issued":{"date-parts":[["1976","6"]]},"language":"eng","page":"23-29","publisher-place":"United States","title":"Classification of spondylolisis and spondylolisthesis.","type":"article-journal"},"uris":["http://www.mendeley.com/documents/?uuid=0950485d-0a8d-47ca-a0ed-00460a3eb85a"]}],"mendeley":{"formattedCitation":"&lt;sup&gt;19&lt;/sup&gt;","plainTextFormattedCitation":"19","previouslyFormattedCitation":"&lt;sup&gt;19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19</w:t>
            </w:r>
            <w:r>
              <w:rPr>
                <w:rFonts w:ascii="Arial" w:hAnsi="Arial" w:cs="Arial"/>
                <w:sz w:val="20"/>
                <w:szCs w:val="20"/>
              </w:rPr>
              <w:fldChar w:fldCharType="end"/>
            </w:r>
          </w:p>
        </w:tc>
        <w:tc>
          <w:tcPr>
            <w:tcW w:w="1056" w:type="dxa"/>
          </w:tcPr>
          <w:p w14:paraId="62DA978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328</w:t>
            </w:r>
          </w:p>
        </w:tc>
      </w:tr>
      <w:tr w:rsidR="000D3DB2" w:rsidRPr="00CD74C3" w14:paraId="6B4C980E" w14:textId="77777777" w:rsidTr="000D3DB2">
        <w:trPr>
          <w:trHeight w:val="250"/>
        </w:trPr>
        <w:tc>
          <w:tcPr>
            <w:tcW w:w="777" w:type="dxa"/>
            <w:noWrap/>
            <w:hideMark/>
          </w:tcPr>
          <w:p w14:paraId="6286610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w:t>
            </w:r>
          </w:p>
        </w:tc>
        <w:tc>
          <w:tcPr>
            <w:tcW w:w="1378" w:type="dxa"/>
          </w:tcPr>
          <w:p w14:paraId="58466379"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Wiltse</w:t>
            </w:r>
            <w:proofErr w:type="spellEnd"/>
            <w:r w:rsidRPr="00CD74C3">
              <w:rPr>
                <w:rFonts w:ascii="Arial" w:hAnsi="Arial" w:cs="Arial"/>
                <w:color w:val="000000"/>
                <w:sz w:val="20"/>
                <w:szCs w:val="20"/>
              </w:rPr>
              <w:t xml:space="preserve"> LL</w:t>
            </w:r>
          </w:p>
        </w:tc>
        <w:tc>
          <w:tcPr>
            <w:tcW w:w="723" w:type="dxa"/>
            <w:noWrap/>
            <w:hideMark/>
          </w:tcPr>
          <w:p w14:paraId="1F630FC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1975</w:t>
            </w:r>
          </w:p>
        </w:tc>
        <w:tc>
          <w:tcPr>
            <w:tcW w:w="7380" w:type="dxa"/>
            <w:noWrap/>
            <w:hideMark/>
          </w:tcPr>
          <w:p w14:paraId="3661BBBC" w14:textId="11AB739E" w:rsidR="000D3DB2" w:rsidRPr="00CD74C3" w:rsidRDefault="000D3DB2" w:rsidP="000D3DB2">
            <w:pPr>
              <w:rPr>
                <w:rFonts w:ascii="Arial" w:hAnsi="Arial" w:cs="Arial"/>
                <w:sz w:val="20"/>
                <w:szCs w:val="20"/>
              </w:rPr>
            </w:pPr>
            <w:r w:rsidRPr="00CD74C3">
              <w:rPr>
                <w:rFonts w:ascii="Arial" w:hAnsi="Arial" w:cs="Arial"/>
                <w:sz w:val="20"/>
                <w:szCs w:val="20"/>
              </w:rPr>
              <w:t>Fatigue Fracture - Basic Lesion in Isthmic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(Print)","PMID":"1123367","abstract":"The defect in the pars interarticularis in spondylolysis and spondylolisthesis is most often the result of repeated trauma, stress, and factors other than acute fracture. These fatigue fractures develop early in life, may have a strong hereditary basis, and most often represent incidental roentgenographic findings. Attention should be given to the youngster or adolescent with low-back pain and paraspinal muscle spasm. If these patients are followed closely, the incidence of pars interarticularis defect is higher than appreciated. The lesion in some of these individuals may progress to significant vertebral slipping. If the developing defect is recognized early, treatment can be quite satisfactory.","author":[{"dropping-particle":"","family":"Wiltse","given":"L L","non-dropping-particle":"","parse-names":false,"suffix":""},{"dropping-particle":"","family":"Widell","given":"E H Jr","non-dropping-particle":"","parse-names":false,"suffix":""},{"dropping-particle":"","family":"Jackson","given":"D W","non-dropping-particle":"","parse-names":false,"suffix":""}],"container-title":"The Journal of bone and joint surgery. American volume","id":"ITEM-1","issue":"1","issued":{"date-parts":[["1975","1"]]},"language":"eng","page":"17-22","publisher-place":"United States","title":"Fatigue fracture: the basic lesion is inthmic spondylolisthesis.","type":"article-journal","volume":"57"},"uris":["http://www.mendeley.com/documents/?uuid=ac836b84-e4fb-4c2e-a6cb-c03fa7814512"]}],"mendeley":{"formattedCitation":"&lt;sup&gt;14&lt;/sup&gt;","plainTextFormattedCitation":"14","previouslyFormattedCitation":"&lt;sup&gt;14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14</w:t>
            </w:r>
            <w:r>
              <w:rPr>
                <w:rFonts w:ascii="Arial" w:hAnsi="Arial" w:cs="Arial"/>
                <w:sz w:val="20"/>
                <w:szCs w:val="20"/>
              </w:rPr>
              <w:fldChar w:fldCharType="end"/>
            </w:r>
          </w:p>
        </w:tc>
        <w:tc>
          <w:tcPr>
            <w:tcW w:w="1056" w:type="dxa"/>
          </w:tcPr>
          <w:p w14:paraId="5E6BDEB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291</w:t>
            </w:r>
          </w:p>
        </w:tc>
      </w:tr>
      <w:tr w:rsidR="000D3DB2" w:rsidRPr="00CD74C3" w14:paraId="7B301D35" w14:textId="77777777" w:rsidTr="000D3DB2">
        <w:trPr>
          <w:trHeight w:val="250"/>
        </w:trPr>
        <w:tc>
          <w:tcPr>
            <w:tcW w:w="777" w:type="dxa"/>
            <w:noWrap/>
            <w:hideMark/>
          </w:tcPr>
          <w:p w14:paraId="74722F0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w:t>
            </w:r>
          </w:p>
        </w:tc>
        <w:tc>
          <w:tcPr>
            <w:tcW w:w="1378" w:type="dxa"/>
          </w:tcPr>
          <w:p w14:paraId="5B83B0CE"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Weinstein JN</w:t>
            </w:r>
          </w:p>
        </w:tc>
        <w:tc>
          <w:tcPr>
            <w:tcW w:w="723" w:type="dxa"/>
            <w:noWrap/>
            <w:hideMark/>
          </w:tcPr>
          <w:p w14:paraId="6622B9C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2009</w:t>
            </w:r>
          </w:p>
        </w:tc>
        <w:tc>
          <w:tcPr>
            <w:tcW w:w="7380" w:type="dxa"/>
            <w:noWrap/>
            <w:hideMark/>
          </w:tcPr>
          <w:p w14:paraId="5D3D2908" w14:textId="5A339CE7" w:rsidR="000D3DB2" w:rsidRPr="00CD74C3" w:rsidRDefault="000D3DB2" w:rsidP="000D3DB2">
            <w:pPr>
              <w:rPr>
                <w:rFonts w:ascii="Arial" w:hAnsi="Arial" w:cs="Arial"/>
                <w:sz w:val="20"/>
                <w:szCs w:val="20"/>
              </w:rPr>
            </w:pPr>
            <w:r w:rsidRPr="00CD74C3">
              <w:rPr>
                <w:rFonts w:ascii="Arial" w:hAnsi="Arial" w:cs="Arial"/>
                <w:sz w:val="20"/>
                <w:szCs w:val="20"/>
              </w:rPr>
              <w:t>Surgical Compared With Nonoperative Treatment for Lumbar Degenerative Spondylolisthesis Four-year Results in the Spine Patient Outcomes Research Trial (sport) Randomized and Observational Cohorts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{"citationItems":[{"id":"ITEM-1","itemData":{"DOI":"10.2106/JBJS.H.00913","ISSN":"1535-1386 (Electronic)","PMID":"19487505","abstract":"BACKGROUND: The management of degenerative spondylolisthesis associated with spinal stenosis remains controversial. Surgery is widely used and has recently been shown to be more effective than nonoperative treatment when the results were followed over two years. Questions remain regarding the long-term effects of surgical treatment compared with those of nonoperative treatment. METHODS: Surgical candidates from thirteen centers with symptoms of at least twelve weeks' duration as well as confirmatory imaging showing degenerative spondylolisthesis with spinal stenosis were offered enrollment in a randomized cohort or observational cohort. Treatment consisted of standard decompressive laminectomy (with or without fusion) or usual nonoperative care. Primary outcome measures were the Short Form-36 (SF-36) bodily pain and physical function scores and the modified Oswestry Disability Index at six weeks, three months, six months, and yearly up to four years. RESULTS: In the randomized cohort (304 patients enrolled), 66% of those randomized to receive surgery received it by four years whereas 54% of those randomized to receive nonoperative care received surgery by four years. In the observational cohort (303 patients enrolled), 97% of those who chose surgery received it whereas 33% of those who chose nonoperative care eventually received surgery. The intent-to-treat analysis of the randomized cohort, which was limited by nonadherence to the assigned treatment, showed no significant differences in treatment outcomes between the operative and nonoperative groups at three or four years. An as-treated analysis combining the randomized and observational cohorts that adjusted for potential confounders demonstrated that the clinically relevant advantages of surgery that had been previously reported through two years were maintained at four years, with treatment effects of 15.3 (95% confidence interval, 11 to 19.7) for bodily pain, 18.9 (95% confidence interval, 14.8 to 23) for physical function, and -14.3 (95% confidence interval, -17.5 to -11.1) for the Oswestry Disability Index. Early advantages (at two years) of surgical treatment in terms of the secondary measures of bothersomeness of back and leg symptoms, overall satisfaction with current symptoms, and self-rated progress were also maintained at four years. CONCLUSIONS: Compared with patients who are treated nonoperatively, patients in whom degenerative spondylolisthesis and associated spinal stenosis are treated…","author":[{"dropping-particle":"","family":"Weinstein","given":"James N","non-dropping-particle":"","parse-names":false,"suffix":""},{"dropping-particle":"","family":"Lurie","given":"Jon D","non-dropping-particle":"","parse-names":false,"suffix":""},{"dropping-particle":"","family":"Tosteson","given":"Tor D","non-dropping-particle":"","parse-names":false,"suffix":""},{"dropping-particle":"","family":"Zhao","given":"Wenyan","non-dropping-particle":"","parse-names":false,"suffix":""},{"dropping-particle":"","family":"Blood","given":"Emily A","non-dropping-particle":"","parse-names":false,"suffix":""},{"dropping-particle":"","family":"Tosteson","given":"Anna N A","non-dropping-particle":"","parse-names":false,"suffix":""},{"dropping-particle":"","family":"Birkmeyer","given":"Nancy","non-dropping-particle":"","parse-names":false,"suffix":""},{"dropping-particle":"","family":"Herkowitz","given":"Harry","non-dropping-particle":"","parse-names":false,"suffix":""},{"dropping-particle":"","family":"Longley","given":"Michael","non-dropping-particle":"","parse-names":false,"suffix":""},{"dropping-particle":"","family":"Lenke","given":"Lawrence","non-dropping-particle":"","parse-names":false,"suffix":""},{"dropping-particle":"","family":"Emery","given":"Sanford","non-dropping-particle":"","parse-names":false,"suffix":""},{"dropping-particle":"","family":"Hu","given":"Serena S","non-dropping-particle":"","parse-names":false,"suffix":""}],"container-title":"The Journal of bone and joint surgery. American volume","id":"ITEM-1","issue":"6","issued":{"date-parts":[["2009","6"]]},"language":"eng","page":"1295-1304","publisher-place":"United States","title":"Surgical compared with nonoperative treatment for lumbar degenerative spondylolisthesis. four-year results in the Spine Patient Outcomes Research Trial (SPORT) randomized and observational cohorts.","type":"article-journal","volume":"91"},"uris":["http://www.mendeley.com/documents/?uuid=6cbb2e34-dfa4-40d6-bbe9-1fe5da0a33e4"]}],"mendeley":{"formattedCitation":"&lt;sup&gt;20&lt;/sup&gt;","plainTextFormattedCitation":"20","previouslyFormattedCitation":"&lt;sup&gt;20&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20</w:t>
            </w:r>
            <w:r>
              <w:rPr>
                <w:rFonts w:ascii="Arial" w:hAnsi="Arial" w:cs="Arial"/>
                <w:sz w:val="20"/>
                <w:szCs w:val="20"/>
              </w:rPr>
              <w:fldChar w:fldCharType="end"/>
            </w:r>
          </w:p>
        </w:tc>
        <w:tc>
          <w:tcPr>
            <w:tcW w:w="1056" w:type="dxa"/>
          </w:tcPr>
          <w:p w14:paraId="0E5C04C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277</w:t>
            </w:r>
          </w:p>
        </w:tc>
      </w:tr>
      <w:tr w:rsidR="000D3DB2" w:rsidRPr="00CD74C3" w14:paraId="4F561701" w14:textId="77777777" w:rsidTr="000D3DB2">
        <w:trPr>
          <w:trHeight w:val="280"/>
        </w:trPr>
        <w:tc>
          <w:tcPr>
            <w:tcW w:w="777" w:type="dxa"/>
            <w:noWrap/>
            <w:hideMark/>
          </w:tcPr>
          <w:p w14:paraId="7FDD6F1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w:t>
            </w:r>
          </w:p>
        </w:tc>
        <w:tc>
          <w:tcPr>
            <w:tcW w:w="1378" w:type="dxa"/>
          </w:tcPr>
          <w:p w14:paraId="6CFABFE8"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Boxall D</w:t>
            </w:r>
          </w:p>
        </w:tc>
        <w:tc>
          <w:tcPr>
            <w:tcW w:w="723" w:type="dxa"/>
            <w:noWrap/>
            <w:hideMark/>
          </w:tcPr>
          <w:p w14:paraId="6AA1144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1979</w:t>
            </w:r>
          </w:p>
        </w:tc>
        <w:tc>
          <w:tcPr>
            <w:tcW w:w="7380" w:type="dxa"/>
            <w:noWrap/>
            <w:hideMark/>
          </w:tcPr>
          <w:p w14:paraId="4094B2E7" w14:textId="245CE278" w:rsidR="000D3DB2" w:rsidRPr="00CD74C3" w:rsidRDefault="000D3DB2" w:rsidP="000D3DB2">
            <w:pPr>
              <w:rPr>
                <w:rFonts w:ascii="Arial" w:hAnsi="Arial" w:cs="Arial"/>
                <w:color w:val="222222"/>
                <w:sz w:val="20"/>
                <w:szCs w:val="20"/>
              </w:rPr>
            </w:pPr>
            <w:r w:rsidRPr="00CD74C3">
              <w:rPr>
                <w:rFonts w:ascii="Arial" w:hAnsi="Arial" w:cs="Arial"/>
                <w:color w:val="222222"/>
                <w:sz w:val="20"/>
                <w:szCs w:val="20"/>
              </w:rPr>
              <w:t>Management of Severe Spondylolisthesis in Children and Adolescents</w:t>
            </w:r>
            <w:r>
              <w:rPr>
                <w:rFonts w:ascii="Arial" w:hAnsi="Arial" w:cs="Arial"/>
                <w:color w:val="222222"/>
                <w:sz w:val="20"/>
                <w:szCs w:val="20"/>
              </w:rPr>
              <w:fldChar w:fldCharType="begin" w:fldLock="1"/>
            </w:r>
            <w:r w:rsidR="005115B2">
              <w:rPr>
                <w:rFonts w:ascii="Arial" w:hAnsi="Arial" w:cs="Arial"/>
                <w:color w:val="222222"/>
                <w:sz w:val="20"/>
                <w:szCs w:val="20"/>
              </w:rPr>
              <w:instrText>ADDIN CSL_CITATION {"citationItems":[{"id":"ITEM-1","itemData":{"ISSN":"0021-9355 (Print)","PMID":"438234","abstract":"Forty-three patients with a fifth lumbar-first sacral spondylolisthesis of 50 per cent or greater were reviewed. Four had been treated non-operatively; eleven, by arthrodesis; eighteen, by decompression and arthrodesis; and ten, by reduction and arthrodesis. The angle of slipping (measurement of the kyphotic relationship of the fifth lumbar to the first sacral vertebra) was found to be as important a measurement as the percentage of slipping in measuring instability and progression of slipping. Hamstring tightness did not correlate with neural deficit. Arthrodesis alone, even in the presence of minor neural deficits, tight hamstrings, or both, gave relief of pain and resolution of neural deficits and tight hamstrings. Our experience with a limited number of patients suggests that management by postoperative extension casts may achieve a significant reduction in percentage of slipping and in angle of slipping. Progression of the spondylolisthesis may occur following a solid arthrodesis.","author":[{"dropping-particle":"","family":"Boxall","given":"D","non-dropping-particle":"","parse-names":false,"suffix":""},{"dropping-particle":"","family":"Bradford","given":"D S","non-dropping-particle":"","parse-names":false,"suffix":""},{"dropping-particle":"","family":"Winter","given":"R B","non-dropping-particle":"","parse-names":false,"suffix":""},{"dropping-particle":"","family":"Moe","given":"J H","non-dropping-particle":"","parse-names":false,"suffix":""}],"container-title":"The Journal of bone and joint surgery. American volume","id":"ITEM-1","issue":"4","issued":{"date-parts":[["1979","6"]]},"language":"eng","page":"479-495","publisher-place":"United States","title":"Management of severe spondylolisthesis in children and adolescents.","type":"article-journal","volume":"61"},"uris":["http://www.mendeley.com/documents/?uuid=34cdb967-5efd-4742-b9d5-8912e0d641b9"]}],"mendeley":{"formattedCitation":"&lt;sup&gt;21&lt;/sup&gt;","plainTextFormattedCitation":"21","previouslyFormattedCitation":"&lt;sup&gt;21&lt;/sup&gt;"},"properties":{"noteIndex":0},"schema":"https://github.com/citation-style-language/schema/raw/master/csl-citation.json"}</w:instrText>
            </w:r>
            <w:r>
              <w:rPr>
                <w:rFonts w:ascii="Arial" w:hAnsi="Arial" w:cs="Arial"/>
                <w:color w:val="222222"/>
                <w:sz w:val="20"/>
                <w:szCs w:val="20"/>
              </w:rPr>
              <w:fldChar w:fldCharType="separate"/>
            </w:r>
            <w:r w:rsidR="005115B2" w:rsidRPr="005115B2">
              <w:rPr>
                <w:rFonts w:ascii="Arial" w:hAnsi="Arial" w:cs="Arial"/>
                <w:noProof/>
                <w:color w:val="222222"/>
                <w:sz w:val="20"/>
                <w:szCs w:val="20"/>
                <w:vertAlign w:val="superscript"/>
              </w:rPr>
              <w:t>21</w:t>
            </w:r>
            <w:r>
              <w:rPr>
                <w:rFonts w:ascii="Arial" w:hAnsi="Arial" w:cs="Arial"/>
                <w:color w:val="222222"/>
                <w:sz w:val="20"/>
                <w:szCs w:val="20"/>
              </w:rPr>
              <w:fldChar w:fldCharType="end"/>
            </w:r>
          </w:p>
        </w:tc>
        <w:tc>
          <w:tcPr>
            <w:tcW w:w="1056" w:type="dxa"/>
          </w:tcPr>
          <w:p w14:paraId="23A0151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236</w:t>
            </w:r>
          </w:p>
        </w:tc>
      </w:tr>
      <w:tr w:rsidR="000D3DB2" w:rsidRPr="00CD74C3" w14:paraId="1624A851" w14:textId="77777777" w:rsidTr="000D3DB2">
        <w:trPr>
          <w:trHeight w:val="250"/>
        </w:trPr>
        <w:tc>
          <w:tcPr>
            <w:tcW w:w="777" w:type="dxa"/>
            <w:noWrap/>
            <w:hideMark/>
          </w:tcPr>
          <w:p w14:paraId="34BD60A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w:t>
            </w:r>
          </w:p>
        </w:tc>
        <w:tc>
          <w:tcPr>
            <w:tcW w:w="1378" w:type="dxa"/>
          </w:tcPr>
          <w:p w14:paraId="6032821F"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Mardjetko</w:t>
            </w:r>
            <w:proofErr w:type="spellEnd"/>
            <w:r w:rsidRPr="00CD74C3">
              <w:rPr>
                <w:rFonts w:ascii="Arial" w:hAnsi="Arial" w:cs="Arial"/>
                <w:color w:val="000000"/>
                <w:sz w:val="20"/>
                <w:szCs w:val="20"/>
              </w:rPr>
              <w:t xml:space="preserve"> SM</w:t>
            </w:r>
          </w:p>
        </w:tc>
        <w:tc>
          <w:tcPr>
            <w:tcW w:w="723" w:type="dxa"/>
            <w:noWrap/>
            <w:hideMark/>
          </w:tcPr>
          <w:p w14:paraId="0CB6BEB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1994</w:t>
            </w:r>
          </w:p>
        </w:tc>
        <w:tc>
          <w:tcPr>
            <w:tcW w:w="7380" w:type="dxa"/>
            <w:noWrap/>
            <w:hideMark/>
          </w:tcPr>
          <w:p w14:paraId="59BF826B" w14:textId="0F3F576F" w:rsidR="000D3DB2" w:rsidRPr="00CD74C3" w:rsidRDefault="000D3DB2" w:rsidP="000D3DB2">
            <w:pPr>
              <w:rPr>
                <w:rFonts w:ascii="Arial" w:hAnsi="Arial" w:cs="Arial"/>
                <w:color w:val="222222"/>
                <w:sz w:val="20"/>
                <w:szCs w:val="20"/>
              </w:rPr>
            </w:pPr>
            <w:r w:rsidRPr="00CD74C3">
              <w:rPr>
                <w:rFonts w:ascii="Arial" w:hAnsi="Arial" w:cs="Arial"/>
                <w:color w:val="222222"/>
                <w:sz w:val="20"/>
                <w:szCs w:val="20"/>
              </w:rPr>
              <w:t xml:space="preserve">Degenerative Lumbar Spondylolisthesis - a </w:t>
            </w:r>
            <w:proofErr w:type="spellStart"/>
            <w:r w:rsidRPr="00CD74C3">
              <w:rPr>
                <w:rFonts w:ascii="Arial" w:hAnsi="Arial" w:cs="Arial"/>
                <w:color w:val="222222"/>
                <w:sz w:val="20"/>
                <w:szCs w:val="20"/>
              </w:rPr>
              <w:t>Meta analysis</w:t>
            </w:r>
            <w:proofErr w:type="spellEnd"/>
            <w:r w:rsidRPr="00CD74C3">
              <w:rPr>
                <w:rFonts w:ascii="Arial" w:hAnsi="Arial" w:cs="Arial"/>
                <w:color w:val="222222"/>
                <w:sz w:val="20"/>
                <w:szCs w:val="20"/>
              </w:rPr>
              <w:t xml:space="preserve"> of Literature 1970-1993</w:t>
            </w:r>
            <w:r>
              <w:rPr>
                <w:rFonts w:ascii="Arial" w:hAnsi="Arial" w:cs="Arial"/>
                <w:color w:val="222222"/>
                <w:sz w:val="20"/>
                <w:szCs w:val="20"/>
              </w:rPr>
              <w:fldChar w:fldCharType="begin" w:fldLock="1"/>
            </w:r>
            <w:r w:rsidR="005115B2">
              <w:rPr>
                <w:rFonts w:ascii="Arial" w:hAnsi="Arial" w:cs="Arial"/>
                <w:color w:val="222222"/>
                <w:sz w:val="20"/>
                <w:szCs w:val="20"/>
              </w:rPr>
              <w:instrText>ADDIN CSL_CITATION {"citationItems":[{"id":"ITEM-1","itemData":{"ISSN":"0362-2436 (Print)","PMID":"7817240","author":[{"dropping-particle":"","family":"Mardjetko","given":"S M","non-dropping-particle":"","parse-names":false,"suffix":""},{"dropping-particle":"","family":"Connolly","given":"P J","non-dropping-particle":"","parse-names":false,"suffix":""},{"dropping-particle":"","family":"Shott","given":"S","non-dropping-particle":"","parse-names":false,"suffix":""}],"container-title":"Spine","id":"ITEM-1","issue":"20 Suppl","issued":{"date-parts":[["1994","10"]]},"language":"eng","page":"2256S-2265S","publisher-place":"United States","title":"Degenerative lumbar spondylolisthesis. A meta-analysis of literature 1970-1993.","type":"article-journal","volume":"19"},"uris":["http://www.mendeley.com/documents/?uuid=0c82dca5-5f88-454c-86d0-47eaf0ea3223"]}],"mendeley":{"formattedCitation":"&lt;sup&gt;22&lt;/sup&gt;","plainTextFormattedCitation":"22","previouslyFormattedCitation":"&lt;sup&gt;22&lt;/sup&gt;"},"properties":{"noteIndex":0},"schema":"https://github.com/citation-style-language/schema/raw/master/csl-citation.json"}</w:instrText>
            </w:r>
            <w:r>
              <w:rPr>
                <w:rFonts w:ascii="Arial" w:hAnsi="Arial" w:cs="Arial"/>
                <w:color w:val="222222"/>
                <w:sz w:val="20"/>
                <w:szCs w:val="20"/>
              </w:rPr>
              <w:fldChar w:fldCharType="separate"/>
            </w:r>
            <w:r w:rsidR="005115B2" w:rsidRPr="005115B2">
              <w:rPr>
                <w:rFonts w:ascii="Arial" w:hAnsi="Arial" w:cs="Arial"/>
                <w:noProof/>
                <w:color w:val="222222"/>
                <w:sz w:val="20"/>
                <w:szCs w:val="20"/>
                <w:vertAlign w:val="superscript"/>
              </w:rPr>
              <w:t>22</w:t>
            </w:r>
            <w:r>
              <w:rPr>
                <w:rFonts w:ascii="Arial" w:hAnsi="Arial" w:cs="Arial"/>
                <w:color w:val="222222"/>
                <w:sz w:val="20"/>
                <w:szCs w:val="20"/>
              </w:rPr>
              <w:fldChar w:fldCharType="end"/>
            </w:r>
          </w:p>
        </w:tc>
        <w:tc>
          <w:tcPr>
            <w:tcW w:w="1056" w:type="dxa"/>
          </w:tcPr>
          <w:p w14:paraId="22FB1A1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220</w:t>
            </w:r>
          </w:p>
        </w:tc>
      </w:tr>
      <w:tr w:rsidR="000D3DB2" w:rsidRPr="00CD74C3" w14:paraId="74410E2D" w14:textId="77777777" w:rsidTr="000D3DB2">
        <w:trPr>
          <w:trHeight w:val="250"/>
        </w:trPr>
        <w:tc>
          <w:tcPr>
            <w:tcW w:w="777" w:type="dxa"/>
            <w:noWrap/>
            <w:hideMark/>
          </w:tcPr>
          <w:p w14:paraId="1759FB9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w:t>
            </w:r>
          </w:p>
        </w:tc>
        <w:tc>
          <w:tcPr>
            <w:tcW w:w="1378" w:type="dxa"/>
          </w:tcPr>
          <w:p w14:paraId="7216040E"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P. H. Newman</w:t>
            </w:r>
          </w:p>
        </w:tc>
        <w:tc>
          <w:tcPr>
            <w:tcW w:w="723" w:type="dxa"/>
            <w:noWrap/>
            <w:hideMark/>
          </w:tcPr>
          <w:p w14:paraId="51A6875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1963</w:t>
            </w:r>
          </w:p>
        </w:tc>
        <w:tc>
          <w:tcPr>
            <w:tcW w:w="7380" w:type="dxa"/>
            <w:noWrap/>
            <w:hideMark/>
          </w:tcPr>
          <w:p w14:paraId="7CA40BC5" w14:textId="5061C645" w:rsidR="000D3DB2" w:rsidRPr="00CD74C3" w:rsidRDefault="000D3DB2" w:rsidP="000D3DB2">
            <w:pPr>
              <w:rPr>
                <w:rFonts w:ascii="Arial" w:hAnsi="Arial" w:cs="Arial"/>
                <w:sz w:val="20"/>
                <w:szCs w:val="20"/>
              </w:rPr>
            </w:pPr>
            <w:r w:rsidRPr="00CD74C3">
              <w:rPr>
                <w:rFonts w:ascii="Arial" w:hAnsi="Arial" w:cs="Arial"/>
                <w:sz w:val="20"/>
                <w:szCs w:val="20"/>
              </w:rPr>
              <w:t>The Etiology of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{"citationItems":[{"id":"ITEM-1","itemData":{"DOI":"10.1302/0301-620X.45B1.39","ISSN":"0301-620X","abstract":"1. During a fifteen-year period a clinical, radiological and in some cases a surgical study has been made of 319 patients suffering from spondylolisthesis?that is, forward slipping of one lumbar vertebra on another or forward sagging of the whole lumbar spine in relation to the sacrum.2. The five etiological factors are described, and the cases are assigned to five groups according to the factor responsible for the slip. In every case slipping is permitted by a lesion of the apparatus which normally resists the forward thrust of the lower lumbar spine?that is, the hook of the neural arch composed of the pedicle, the pars interarticularis and the inferior articular facet engaging caudally over the superior articular facet of the vertebra below.3. In Group I (congenital spondylolisthesis?sixty-six cases) the lesion is a congenital defect of the facets. In Group II (spondylolytic spondylolisthesis?164 cases) the lesion occurs in the region of the pars interarticularis and is either an elongation of the bone or a break in continuity. There are reasons for thinking that the lesion is caused by stress over a long period rather than by acute injury or by a congenital anomaly of ossification. In Group IV (degenerative spondylolisthesis?eighty cases) the lesion of the facets is degenerative. There are no good grounds for thinking that an abnormality of the angle between the facets and the pedicles is the primary lesion behind the degenerative change.4. Group III and V comprise few cases. In the former (traumatic spondylolisthesis?three cases) the lesion?a fracture of the neural arch?is caused by a single severe injury. In Group V (pathological spondylolisthesis?six cases) the slipping is caused by weakness of bone from various causes.5. A full description is given of the etiological and biomechanical features of each group. A special investigation has been made into the etiological factors in degenerative spondylolisthesis.6. The incidence of involvement of nerve tissues is highest in degenerative spondylolisthesis; the most severe degrees of slip are found in congenital spondylolisthesis.","author":[{"dropping-particle":"","family":"Newman","given":"P H","non-dropping-particle":"","parse-names":false,"suffix":""},{"dropping-particle":"","family":"Stone","given":"K H","non-dropping-particle":"","parse-names":false,"suffix":""}],"container-title":"The Journal of Bone and Joint Surgery. British volume","id":"ITEM-1","issue":"1","issued":{"date-parts":[["1963","2","1"]]},"note":"doi: 10.1302/0301-620X.45B1.39","page":"39-59","publisher":"The British Editorial Society of Bone &amp; Joint Surgery","title":"THE ETIOLOGY OF SPONDYLOLISTHESIS","type":"article-journal","volume":"45-B"},"uris":["http://www.mendeley.com/documents/?uuid=d3e50d2f-fb52-495d-b42e-6d362e1a83e1"]}],"mendeley":{"formattedCitation":"&lt;sup&gt;23&lt;/sup&gt;","plainTextFormattedCitation":"23","previouslyFormattedCitation":"&lt;sup&gt;23&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23</w:t>
            </w:r>
            <w:r>
              <w:rPr>
                <w:rFonts w:ascii="Arial" w:hAnsi="Arial" w:cs="Arial"/>
                <w:sz w:val="20"/>
                <w:szCs w:val="20"/>
              </w:rPr>
              <w:fldChar w:fldCharType="end"/>
            </w:r>
          </w:p>
        </w:tc>
        <w:tc>
          <w:tcPr>
            <w:tcW w:w="1056" w:type="dxa"/>
          </w:tcPr>
          <w:p w14:paraId="3C64709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216</w:t>
            </w:r>
          </w:p>
        </w:tc>
      </w:tr>
      <w:tr w:rsidR="000D3DB2" w:rsidRPr="00CD74C3" w14:paraId="69E6A780" w14:textId="77777777" w:rsidTr="000D3DB2">
        <w:trPr>
          <w:trHeight w:val="250"/>
        </w:trPr>
        <w:tc>
          <w:tcPr>
            <w:tcW w:w="777" w:type="dxa"/>
            <w:noWrap/>
            <w:hideMark/>
          </w:tcPr>
          <w:p w14:paraId="7EC9B7B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13</w:t>
            </w:r>
          </w:p>
        </w:tc>
        <w:tc>
          <w:tcPr>
            <w:tcW w:w="1378" w:type="dxa"/>
          </w:tcPr>
          <w:p w14:paraId="1B9948D6"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Kornblum MB</w:t>
            </w:r>
          </w:p>
        </w:tc>
        <w:tc>
          <w:tcPr>
            <w:tcW w:w="723" w:type="dxa"/>
            <w:noWrap/>
            <w:hideMark/>
          </w:tcPr>
          <w:p w14:paraId="628C087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2004</w:t>
            </w:r>
          </w:p>
        </w:tc>
        <w:tc>
          <w:tcPr>
            <w:tcW w:w="7380" w:type="dxa"/>
            <w:noWrap/>
            <w:hideMark/>
          </w:tcPr>
          <w:p w14:paraId="312E9FF1" w14:textId="3746ADEB" w:rsidR="000D3DB2" w:rsidRPr="00CD74C3" w:rsidRDefault="000D3DB2" w:rsidP="000D3DB2">
            <w:pPr>
              <w:rPr>
                <w:rFonts w:ascii="Arial" w:hAnsi="Arial" w:cs="Arial"/>
                <w:sz w:val="20"/>
                <w:szCs w:val="20"/>
              </w:rPr>
            </w:pPr>
            <w:r w:rsidRPr="00CD74C3">
              <w:rPr>
                <w:rFonts w:ascii="Arial" w:hAnsi="Arial" w:cs="Arial"/>
                <w:sz w:val="20"/>
                <w:szCs w:val="20"/>
              </w:rPr>
              <w:t>Degenerative Lumbar Spondylolisthesis With Spinal Stenosis - a Prospective Long-term Study Comparing Fusion and Pseudarthrosis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{"citationItems":[{"id":"ITEM-1","itemData":{"ISSN":"1528-1159 (Electronic)","PMID":"15087793","abstract":"STUDY DESIGN: A prospective, randomized study on patients who underwent posterior lumbar decompression with bilateral posterolateral arthrodesis. OBJECTIVE: To determine the long-term influence of pseudarthrosis on the clinical outcome of patients with degenerative spondylolisthesis and spinal stenosis. SUMMARY OF BACKGROUND DATA: Spinal decompression and posterolateral arthrodesis have been shown to be beneficial in the surgical treatment of symptomatic spinal stenosis with concurrent spondylolisthesis. METHODS: Forty-seven patients with single-level symptomatic spinal stenosis and spondylolisthesis were prospectively studied. Patients were treated with posterior decompression and bilateral posterolateral arthrodesis with autogenous bone graft. Radiographic evaluation was used to determine if fusion or pseudarthrosis was present. The solid fusion and pseudarthrosis groups were analyzed clinically, roentgenographically, and with a validated self-administered spinal stenosis questionnaire. RESULTS: Forty-seven patients were available for review at a range of follow-up from 5 to 14 years. Average follow-up was 7 years 8 months. Clinical outcome was excellent to good in 86% of patients with a solid arthrodesis and in 56% of patients with a pseudarthrosis (P = 0.01). Significant differences in residual back and lower limb pain was discovered between the two groups using a scale ranging from 0 (no pain) to 5 (severe pain). Preoperative back and lower limb pain scores were statistically similar between the two groups. The solid fusion group performed significantly better in the symptom severity and physical function categories on the self-administered questionnaire. The two groups had similar results in the patient satisfaction category of this questionnaire. CONCLUSIONS: In patients undergoing single-level decompression and posterolateral arthrodesis for spinal stenosis and concurrent spondylolisthesis, a solid fusion improves long-term clinical results. Benefits of a successful arthrodesis over pseudarthrosis were demonstrated with respect to back and lower limb symptomatology compared with prior shorter-term studies, which indicated no significant difference in clinical outcome between the two groups.","author":[{"dropping-particle":"","family":"Kornblum","given":"Martin B","non-dropping-particle":"","parse-names":false,"suffix":""},{"dropping-particle":"","family":"Fischgrund","given":"Jeffrey S","non-dropping-particle":"","parse-names":false,"suffix":""},{"dropping-particle":"","family":"Herkowitz","given":"Harry N","non-dropping-particle":"","parse-names":false,"suffix":""},{"dropping-particle":"","family":"Abraham","given":"David A","non-dropping-particle":"","parse-names":false,"suffix":""},{"dropping-particle":"","family":"Berkower","given":"David L","non-dropping-particle":"","parse-names":false,"suffix":""},{"dropping-particle":"","family":"Ditkoff","given":"Jeff S","non-dropping-particle":"","parse-names":false,"suffix":""}],"container-title":"Spine","id":"ITEM-1","issue":"7","issued":{"date-parts":[["2004","4"]]},"language":"eng","page":"724-726","publisher-place":"United States","title":"Degenerative lumbar spondylolisthesis with spinal stenosis: a prospective long-term study comparing fusion and pseudarthrosis.","type":"article-journal","volume":"29"},"uris":["http://www.mendeley.com/documents/?uuid=31c99a36-d1b5-4c1f-ae9a-b355feae8584"]}],"mendeley":{"formattedCitation":"&lt;sup&gt;24&lt;/sup&gt;","plainTextFormattedCitation":"24","previouslyFormattedCitation":"&lt;sup&gt;24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24</w:t>
            </w:r>
            <w:r>
              <w:rPr>
                <w:rFonts w:ascii="Arial" w:hAnsi="Arial" w:cs="Arial"/>
                <w:sz w:val="20"/>
                <w:szCs w:val="20"/>
              </w:rPr>
              <w:fldChar w:fldCharType="end"/>
            </w:r>
          </w:p>
        </w:tc>
        <w:tc>
          <w:tcPr>
            <w:tcW w:w="1056" w:type="dxa"/>
          </w:tcPr>
          <w:p w14:paraId="64BAB60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209</w:t>
            </w:r>
          </w:p>
        </w:tc>
      </w:tr>
      <w:tr w:rsidR="000D3DB2" w:rsidRPr="00CD74C3" w14:paraId="71392624" w14:textId="77777777" w:rsidTr="000D3DB2">
        <w:trPr>
          <w:trHeight w:val="250"/>
        </w:trPr>
        <w:tc>
          <w:tcPr>
            <w:tcW w:w="777" w:type="dxa"/>
            <w:noWrap/>
            <w:hideMark/>
          </w:tcPr>
          <w:p w14:paraId="50B4BBB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14</w:t>
            </w:r>
          </w:p>
        </w:tc>
        <w:tc>
          <w:tcPr>
            <w:tcW w:w="1378" w:type="dxa"/>
          </w:tcPr>
          <w:p w14:paraId="4092D3CB"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Wiltse</w:t>
            </w:r>
            <w:proofErr w:type="spellEnd"/>
            <w:r w:rsidRPr="00CD74C3">
              <w:rPr>
                <w:rFonts w:ascii="Arial" w:hAnsi="Arial" w:cs="Arial"/>
                <w:color w:val="000000"/>
                <w:sz w:val="20"/>
                <w:szCs w:val="20"/>
              </w:rPr>
              <w:t xml:space="preserve"> LL</w:t>
            </w:r>
          </w:p>
        </w:tc>
        <w:tc>
          <w:tcPr>
            <w:tcW w:w="723" w:type="dxa"/>
            <w:noWrap/>
            <w:hideMark/>
          </w:tcPr>
          <w:p w14:paraId="5BD3EAE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1983</w:t>
            </w:r>
          </w:p>
        </w:tc>
        <w:tc>
          <w:tcPr>
            <w:tcW w:w="7380" w:type="dxa"/>
            <w:noWrap/>
            <w:hideMark/>
          </w:tcPr>
          <w:p w14:paraId="6BE8CB02" w14:textId="0D038716" w:rsidR="000D3DB2" w:rsidRPr="00CD74C3" w:rsidRDefault="000D3DB2" w:rsidP="000D3DB2">
            <w:pPr>
              <w:rPr>
                <w:rFonts w:ascii="Arial" w:hAnsi="Arial" w:cs="Arial"/>
                <w:sz w:val="20"/>
                <w:szCs w:val="20"/>
              </w:rPr>
            </w:pPr>
            <w:r w:rsidRPr="00CD74C3">
              <w:rPr>
                <w:rFonts w:ascii="Arial" w:hAnsi="Arial" w:cs="Arial"/>
                <w:sz w:val="20"/>
                <w:szCs w:val="20"/>
              </w:rPr>
              <w:t>Terminology and Measurement of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(Print)","PMID":"6863359","author":[{"dropping-particle":"","family":"Wiltse","given":"L L","non-dropping-particle":"","parse-names":false,"suffix":""},{"dropping-particle":"","family":"Winter","given":"R B","non-dropping-particle":"","parse-names":false,"suffix":""}],"container-title":"The Journal of bone and joint surgery. American volume","id":"ITEM-1","issue":"6","issued":{"date-parts":[["1983","7"]]},"language":"eng","page":"768-772","publisher-place":"United States","title":"Terminology and measurement of spondylolisthesis.","type":"article-journal","volume":"65"},"uris":["http://www.mendeley.com/documents/?uuid=c5a0a757-a386-483e-a973-a25ac991c224"]}],"mendeley":{"formattedCitation":"&lt;sup&gt;25&lt;/sup&gt;","plainTextFormattedCitation":"25","previouslyFormattedCitation":"&lt;sup&gt;25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25</w:t>
            </w:r>
            <w:r>
              <w:rPr>
                <w:rFonts w:ascii="Arial" w:hAnsi="Arial" w:cs="Arial"/>
                <w:sz w:val="20"/>
                <w:szCs w:val="20"/>
              </w:rPr>
              <w:fldChar w:fldCharType="end"/>
            </w:r>
          </w:p>
        </w:tc>
        <w:tc>
          <w:tcPr>
            <w:tcW w:w="1056" w:type="dxa"/>
          </w:tcPr>
          <w:p w14:paraId="5CC0F30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204</w:t>
            </w:r>
          </w:p>
        </w:tc>
      </w:tr>
      <w:tr w:rsidR="000D3DB2" w:rsidRPr="00CD74C3" w14:paraId="4D76C65A" w14:textId="77777777" w:rsidTr="000D3DB2">
        <w:trPr>
          <w:trHeight w:val="250"/>
        </w:trPr>
        <w:tc>
          <w:tcPr>
            <w:tcW w:w="777" w:type="dxa"/>
            <w:noWrap/>
            <w:hideMark/>
          </w:tcPr>
          <w:p w14:paraId="38792CE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w:t>
            </w:r>
          </w:p>
        </w:tc>
        <w:tc>
          <w:tcPr>
            <w:tcW w:w="1378" w:type="dxa"/>
          </w:tcPr>
          <w:p w14:paraId="1BBCCDF9"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Lenke</w:t>
            </w:r>
            <w:proofErr w:type="spellEnd"/>
            <w:r w:rsidRPr="00CD74C3">
              <w:rPr>
                <w:rFonts w:ascii="Arial" w:hAnsi="Arial" w:cs="Arial"/>
                <w:color w:val="000000"/>
                <w:sz w:val="20"/>
                <w:szCs w:val="20"/>
              </w:rPr>
              <w:t xml:space="preserve"> LG</w:t>
            </w:r>
          </w:p>
        </w:tc>
        <w:tc>
          <w:tcPr>
            <w:tcW w:w="723" w:type="dxa"/>
            <w:noWrap/>
            <w:hideMark/>
          </w:tcPr>
          <w:p w14:paraId="35368F7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1992</w:t>
            </w:r>
          </w:p>
        </w:tc>
        <w:tc>
          <w:tcPr>
            <w:tcW w:w="7380" w:type="dxa"/>
            <w:noWrap/>
            <w:hideMark/>
          </w:tcPr>
          <w:p w14:paraId="0929AE8E" w14:textId="3D072569" w:rsidR="000D3DB2" w:rsidRPr="00CD74C3" w:rsidRDefault="000D3DB2" w:rsidP="000D3DB2">
            <w:pPr>
              <w:rPr>
                <w:rFonts w:ascii="Arial" w:hAnsi="Arial" w:cs="Arial"/>
                <w:sz w:val="20"/>
                <w:szCs w:val="20"/>
              </w:rPr>
            </w:pPr>
            <w:r w:rsidRPr="00CD74C3">
              <w:rPr>
                <w:rFonts w:ascii="Arial" w:hAnsi="Arial" w:cs="Arial"/>
                <w:sz w:val="20"/>
                <w:szCs w:val="20"/>
              </w:rPr>
              <w:t xml:space="preserve">Results of </w:t>
            </w:r>
            <w:proofErr w:type="spellStart"/>
            <w:r w:rsidRPr="00CD74C3">
              <w:rPr>
                <w:rFonts w:ascii="Arial" w:hAnsi="Arial" w:cs="Arial"/>
                <w:sz w:val="20"/>
                <w:szCs w:val="20"/>
              </w:rPr>
              <w:t>Insitu</w:t>
            </w:r>
            <w:proofErr w:type="spellEnd"/>
            <w:r w:rsidRPr="00CD74C3">
              <w:rPr>
                <w:rFonts w:ascii="Arial" w:hAnsi="Arial" w:cs="Arial"/>
                <w:sz w:val="20"/>
                <w:szCs w:val="20"/>
              </w:rPr>
              <w:t xml:space="preserve"> Fusion for Isthmic Spondylolisthesis </w:t>
            </w:r>
            <w:r>
              <w:rPr>
                <w:rFonts w:ascii="Arial" w:hAnsi="Arial" w:cs="Arial"/>
                <w:sz w:val="20"/>
                <w:szCs w:val="20"/>
              </w:rPr>
              <w:fldChar w:fldCharType="begin" w:fldLock="1"/>
            </w:r>
            <w:r w:rsidR="005115B2">
              <w:rPr>
                <w:rFonts w:ascii="Arial" w:hAnsi="Arial" w:cs="Arial"/>
                <w:sz w:val="20"/>
                <w:szCs w:val="20"/>
              </w:rPr>
              <w:instrText>ADDIN CSL_CITATION {"citationItems":[{"id":"ITEM-1","itemData":{"ISSN":"0895-0385 (Print)","PMID":"1490041","abstract":"Between 1976 and 1990, we treated 56 isthmic spondylolisthesis patients with an average age of 15 + 4 (range, 4 + 9 to 27 +/- 2) with in situ bilateral transverse process fusions utilizing autogenous iliac bone graft. None of the patients had a decompression or instrumentation placed. Radiographic fusion was determined from standing spot lateral radiographs and either Ferguson AP or standing AP views of the lumbosacral junction. The radiographic fusion patterns were categorized into the following four grades: (A) definitely solid (n = 28, 50%)--solid big trabeculated bilateral fusion masses; (B) possibly solid (n = 10, 18%)--unilateral large fusion mass with contralateral small fusion mass; (C) probably not solid (n = 6, 11%)--small, thin fusion masses bilaterally; (D) definitely not solid (n = 12, 21%)--graft resorption bilaterally or fusion mass with obvious bilateral pseudarthrosis. This fusion pattern is best determined by the Ferguson (\"true AP\") radiograph of the lumbosacral junction. Despite this surprisingly low fusion rate, overall clinical improvement was noted in &gt; 80% of patients with preoperative symptoms of back pain, leg pain, or hamstring tightness. We recommend this critical assessment of fusion grades to determine fusion success in this patient population.","author":[{"dropping-particle":"","family":"Lenke","given":"L G","non-dropping-particle":"","parse-names":false,"suffix":""},{"dropping-particle":"","family":"Bridwell","given":"K H","non-dropping-particle":"","parse-names":false,"suffix":""},{"dropping-particle":"","family":"Bullis","given":"D","non-dropping-particle":"","parse-names":false,"suffix":""},{"dropping-particle":"","family":"Betz","given":"R R","non-dropping-particle":"","parse-names":false,"suffix":""},{"dropping-particle":"","family":"Baldus","given":"C","non-dropping-particle":"","parse-names":false,"suffix":""},{"dropping-particle":"","family":"Schoenecker","given":"P L","non-dropping-particle":"","parse-names":false,"suffix":""}],"container-title":"Journal of spinal disorders","id":"ITEM-1","issue":"4","issued":{"date-parts":[["1992","12"]]},"language":"eng","page":"433-442","publisher-place":"United States","title":"Results of in situ fusion for isthmic spondylolisthesis.","type":"article-journal","volume":"5"},"uris":["http://www.mendeley.com/documents/?uuid=f7eb6940-ec29-442b-8749-f73fc16a88c1"]}],"mendeley":{"formattedCitation":"&lt;sup&gt;26&lt;/sup&gt;","plainTextFormattedCitation":"26","previouslyFormattedCitation":"&lt;sup&gt;26&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26</w:t>
            </w:r>
            <w:r>
              <w:rPr>
                <w:rFonts w:ascii="Arial" w:hAnsi="Arial" w:cs="Arial"/>
                <w:sz w:val="20"/>
                <w:szCs w:val="20"/>
              </w:rPr>
              <w:fldChar w:fldCharType="end"/>
            </w:r>
          </w:p>
        </w:tc>
        <w:tc>
          <w:tcPr>
            <w:tcW w:w="1056" w:type="dxa"/>
          </w:tcPr>
          <w:p w14:paraId="1F1A428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174</w:t>
            </w:r>
          </w:p>
        </w:tc>
      </w:tr>
      <w:tr w:rsidR="000D3DB2" w:rsidRPr="00CD74C3" w14:paraId="657E86CD" w14:textId="77777777" w:rsidTr="000D3DB2">
        <w:trPr>
          <w:trHeight w:val="250"/>
        </w:trPr>
        <w:tc>
          <w:tcPr>
            <w:tcW w:w="777" w:type="dxa"/>
            <w:noWrap/>
            <w:hideMark/>
          </w:tcPr>
          <w:p w14:paraId="60A442F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16</w:t>
            </w:r>
          </w:p>
        </w:tc>
        <w:tc>
          <w:tcPr>
            <w:tcW w:w="1378" w:type="dxa"/>
          </w:tcPr>
          <w:p w14:paraId="18A9B029"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WILTSE LL</w:t>
            </w:r>
          </w:p>
        </w:tc>
        <w:tc>
          <w:tcPr>
            <w:tcW w:w="723" w:type="dxa"/>
            <w:noWrap/>
            <w:hideMark/>
          </w:tcPr>
          <w:p w14:paraId="40D7D1B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1962</w:t>
            </w:r>
          </w:p>
        </w:tc>
        <w:tc>
          <w:tcPr>
            <w:tcW w:w="7380" w:type="dxa"/>
            <w:noWrap/>
            <w:hideMark/>
          </w:tcPr>
          <w:p w14:paraId="32960605" w14:textId="2B8E1CC3" w:rsidR="000D3DB2" w:rsidRPr="00CD74C3" w:rsidRDefault="000D3DB2" w:rsidP="000D3DB2">
            <w:pPr>
              <w:rPr>
                <w:rFonts w:ascii="Arial" w:hAnsi="Arial" w:cs="Arial"/>
                <w:sz w:val="20"/>
                <w:szCs w:val="20"/>
              </w:rPr>
            </w:pPr>
            <w:r w:rsidRPr="00CD74C3">
              <w:rPr>
                <w:rFonts w:ascii="Arial" w:hAnsi="Arial" w:cs="Arial"/>
                <w:sz w:val="20"/>
                <w:szCs w:val="20"/>
              </w:rPr>
              <w:t>The Etiology of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{"citationItems":[{"id":"ITEM-1","itemData":{"ISSN":"0021-9355","abstract":"Spondylolisthesis, when caused by separation of the pars interarticularis, is a disease which affects only man. It is never present at birth and seldom below the age of four. It is usually present by the age of six if it is ever going to be; but the incidence does increase to adulthood in most races, and to age forty in Eskimos according to Stewart's studies. The incidence varies in different races. In the white race, the incidence is well over twice as high in men as in women.\nSpondylolisthesis, when caused by separation of the pars interarticularis, is a disease which affects only man. It is never present at birth and seldom below the age of four. It is usually present by the age of six if it is ever going to be; but the incidence does increase to adulthood in most races, and to age forty in Eskimos according to Stewart's studies. The incidence varies in different races. In the white race, the incidence is well over twice as high in men as in women.\nIncrease in slipping may occur up to adulthood or after surgical intervention at any age, but the period between ages ten to fifteen is the period of most rapid slipping. In my opinion solid dorsal fusion will stop further slipping. Fractures of the pars interarticularis caused by severe trauma usually heal, but not invariably.\nAt the age when the lesion appears, the spine of the affected individual is surprisingly normal appearing. The trapezoid shape of the body of the fifth lumbar vertebra and the dome-shaped sacrum are secondary changes. Spina bifida is thirteen times as common in association with defects of the pars interarticularis in the lower lumbar area as in normal spines, and the severe grades of idiopathic scoliosis are nearly four times as common.\nSeveral vertebrae in the same patient may show defects of the pars interarticularis, and different segments in identical twins may show the defect. There is a five-fold increase in the incidence of defects of the pars interarticularis in the near relatives of people with spondylolisthesis.\nThe author believes the defect in the pars is due to two factors:\n1. An hereditary defect or dysplasia probably in the cartilage model of the arch of the affected vertebra and usually of several vertebrae in this same individual.\n2. The particular strain upon the pars interarticularis in the lower lumbar spine is due to the erect stance and to the lumbar curve.\nAs a result of the physical force of strain or tension, combined with the factor of dysplasia, the repara…","author":[{"dropping-particle":"","family":"Wiltse","given":"L L","non-dropping-particle":"","parse-names":false,"suffix":""}],"container-title":"JBJS","id":"ITEM-1","issue":"3","issued":{"date-parts":[["1962"]]},"title":"The Etiology of Spondylolisthesis","type":"article-journal","volume":"44"},"uris":["http://www.mendeley.com/documents/?uuid=b3290137-7556-4aa7-acb1-a6ebd9a7b1c8"]}],"mendeley":{"formattedCitation":"&lt;sup&gt;27&lt;/sup&gt;","plainTextFormattedCitation":"27","previouslyFormattedCitation":"&lt;sup&gt;27&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27</w:t>
            </w:r>
            <w:r>
              <w:rPr>
                <w:rFonts w:ascii="Arial" w:hAnsi="Arial" w:cs="Arial"/>
                <w:sz w:val="20"/>
                <w:szCs w:val="20"/>
              </w:rPr>
              <w:fldChar w:fldCharType="end"/>
            </w:r>
          </w:p>
        </w:tc>
        <w:tc>
          <w:tcPr>
            <w:tcW w:w="1056" w:type="dxa"/>
          </w:tcPr>
          <w:p w14:paraId="4071B6C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174</w:t>
            </w:r>
          </w:p>
        </w:tc>
      </w:tr>
      <w:tr w:rsidR="000D3DB2" w:rsidRPr="00CD74C3" w14:paraId="031B6A7E" w14:textId="77777777" w:rsidTr="000D3DB2">
        <w:trPr>
          <w:trHeight w:val="250"/>
        </w:trPr>
        <w:tc>
          <w:tcPr>
            <w:tcW w:w="777" w:type="dxa"/>
            <w:noWrap/>
            <w:hideMark/>
          </w:tcPr>
          <w:p w14:paraId="4206466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17</w:t>
            </w:r>
          </w:p>
        </w:tc>
        <w:tc>
          <w:tcPr>
            <w:tcW w:w="1378" w:type="dxa"/>
          </w:tcPr>
          <w:p w14:paraId="05C6E443"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Rosenberg NJ</w:t>
            </w:r>
          </w:p>
        </w:tc>
        <w:tc>
          <w:tcPr>
            <w:tcW w:w="723" w:type="dxa"/>
            <w:noWrap/>
            <w:hideMark/>
          </w:tcPr>
          <w:p w14:paraId="3A2F9CD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1975</w:t>
            </w:r>
          </w:p>
        </w:tc>
        <w:tc>
          <w:tcPr>
            <w:tcW w:w="7380" w:type="dxa"/>
            <w:noWrap/>
            <w:hideMark/>
          </w:tcPr>
          <w:p w14:paraId="4FA05D96" w14:textId="1304C726" w:rsidR="000D3DB2" w:rsidRPr="00CD74C3" w:rsidRDefault="000D3DB2" w:rsidP="000D3DB2">
            <w:pPr>
              <w:rPr>
                <w:rFonts w:ascii="Arial" w:hAnsi="Arial" w:cs="Arial"/>
                <w:sz w:val="20"/>
                <w:szCs w:val="20"/>
              </w:rPr>
            </w:pPr>
            <w:r w:rsidRPr="00CD74C3">
              <w:rPr>
                <w:rFonts w:ascii="Arial" w:hAnsi="Arial" w:cs="Arial"/>
                <w:sz w:val="20"/>
                <w:szCs w:val="20"/>
              </w:rPr>
              <w:t>Degenerative Spondylolisthesis - Predisposing Factors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(Print)","PMID":"1141255","abstract":"Study of twenty skeletons and two hundred patients with degenerative spondylolisthesis established that it occurred four times more frequently in females, six to nine times more frequently at the interspace between the fourth and fifth lumbar vertebrae than at adjoining levels, three times more frequently in blacks than in whites, and four times more frequently the fifth lumbar vertebra was sacralized. It did not occur before the fifth decade or in conjunction with spina bifida or isthmic spondylolisthesis. The slipping occurs as a result of degenerative disease of the articular processes, but it never exceeds 30 per cent. When symptoms are severe and unrelieved by conservative treatment (10 per cent of our patients), decompression laminectomy and excision of the medial portion of the articular processes affords relief of pain. The predisposing factor is a straight, stable lumbosacral joint which puts abnormal stress on the intervertebral joint between the fourth and fifth lumbar vertebrae, leading to decompensation of disc and ligaments, hypermobility, and degeneration of the articular processes allowing forward slipping.","author":[{"dropping-particle":"","family":"Rosenberg","given":"N J","non-dropping-particle":"","parse-names":false,"suffix":""}],"container-title":"The Journal of bone and joint surgery. American volume","id":"ITEM-1","issue":"4","issued":{"date-parts":[["1975","6"]]},"language":"eng","page":"467-474","publisher-place":"United States","title":"Degenerative spondylolisthesis. Predisposing factors.","type":"article-journal","volume":"57"},"uris":["http://www.mendeley.com/documents/?uuid=1cec7eb1-77a6-45f9-9815-e4afaabf01c3"]}],"mendeley":{"formattedCitation":"&lt;sup&gt;13&lt;/sup&gt;","plainTextFormattedCitation":"13","previouslyFormattedCitation":"&lt;sup&gt;13&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13</w:t>
            </w:r>
            <w:r>
              <w:rPr>
                <w:rFonts w:ascii="Arial" w:hAnsi="Arial" w:cs="Arial"/>
                <w:sz w:val="20"/>
                <w:szCs w:val="20"/>
              </w:rPr>
              <w:fldChar w:fldCharType="end"/>
            </w:r>
          </w:p>
        </w:tc>
        <w:tc>
          <w:tcPr>
            <w:tcW w:w="1056" w:type="dxa"/>
          </w:tcPr>
          <w:p w14:paraId="563324E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166</w:t>
            </w:r>
          </w:p>
        </w:tc>
      </w:tr>
      <w:tr w:rsidR="000D3DB2" w:rsidRPr="00CD74C3" w14:paraId="0B67F79B" w14:textId="77777777" w:rsidTr="000D3DB2">
        <w:trPr>
          <w:trHeight w:val="250"/>
        </w:trPr>
        <w:tc>
          <w:tcPr>
            <w:tcW w:w="777" w:type="dxa"/>
            <w:noWrap/>
            <w:hideMark/>
          </w:tcPr>
          <w:p w14:paraId="4DD11C9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18</w:t>
            </w:r>
          </w:p>
        </w:tc>
        <w:tc>
          <w:tcPr>
            <w:tcW w:w="1378" w:type="dxa"/>
          </w:tcPr>
          <w:p w14:paraId="6A41DABD"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Beutler</w:t>
            </w:r>
            <w:proofErr w:type="spellEnd"/>
            <w:r w:rsidRPr="00CD74C3">
              <w:rPr>
                <w:rFonts w:ascii="Arial" w:hAnsi="Arial" w:cs="Arial"/>
                <w:color w:val="000000"/>
                <w:sz w:val="20"/>
                <w:szCs w:val="20"/>
              </w:rPr>
              <w:t xml:space="preserve"> WJ</w:t>
            </w:r>
          </w:p>
        </w:tc>
        <w:tc>
          <w:tcPr>
            <w:tcW w:w="723" w:type="dxa"/>
            <w:noWrap/>
            <w:hideMark/>
          </w:tcPr>
          <w:p w14:paraId="7B71835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2003</w:t>
            </w:r>
          </w:p>
        </w:tc>
        <w:tc>
          <w:tcPr>
            <w:tcW w:w="7380" w:type="dxa"/>
            <w:noWrap/>
            <w:hideMark/>
          </w:tcPr>
          <w:p w14:paraId="4CC9668B" w14:textId="1858C09D" w:rsidR="000D3DB2" w:rsidRPr="00CD74C3" w:rsidRDefault="000D3DB2" w:rsidP="000D3DB2">
            <w:pPr>
              <w:rPr>
                <w:rFonts w:ascii="Arial" w:hAnsi="Arial" w:cs="Arial"/>
                <w:sz w:val="20"/>
                <w:szCs w:val="20"/>
              </w:rPr>
            </w:pPr>
            <w:r w:rsidRPr="00CD74C3">
              <w:rPr>
                <w:rFonts w:ascii="Arial" w:hAnsi="Arial" w:cs="Arial"/>
                <w:sz w:val="20"/>
                <w:szCs w:val="20"/>
              </w:rPr>
              <w:t>The Natural History of Spondylolysis and Spondylolisthesis - 45-year Follow-up Evaluation</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{"citationItems":[{"id":"ITEM-1","itemData":{"DOI":"10.1097/01.BRS.0000061992.98108.A0","ISSN":"1528-1159 (Electronic)","PMID":"12768144","abstract":"STUDY DESIGN: A prospective study of spondylolysis and spondylolisthesis was initiated in 1955 with a radiographic and clinical study of 500 first-grade children. OBJECTIVE: To determine the natural history of spondylolysis and spondylolisthesis. SUMMARY OF BACKGROUND DATA: Most studies on the natural history of spondylolysis and spondylolisthesis are based on patient populations presenting with pain. Critical to any natural history investigation is the study of a population of affected individuals, whether symptomatic or not, from onset of the condition through their lives. METHODS: By study of a population from the age of 6 years to adulthood, 30 individuals were identified to have pars lesions. Data collection at a 45-year follow-up assessment included magnetic resonance imaging, a back pain questionnaire, and the SF-36 Survey. RESULTS: No subject with a pars defect was lost to follow-up evaluation once a lesion was identified. Subjects with unilateral defects never experienced slippage over the course of the study. Progression of spondylolisthesis slowed with each decade. There was no association of slip progression and low back pain. There was no statistically significant difference between the study population SF-36 scores and those of the general population the same age. CONCLUSIONS: This report is the only prospective study to document the natural history of spondylolysis and spondylolisthesis from onset through more than 45 years of life in a population unselected for pain. Subjects with pars defects follow a clinical course similar to that of the general population. There appears to be a marked slowing of slip progression with each decade, and no subject has reached a 40% slip.","author":[{"dropping-particle":"","family":"Beutler","given":"William J","non-dropping-particle":"","parse-names":false,"suffix":""},{"dropping-particle":"","family":"Fredrickson","given":"Bruce E","non-dropping-particle":"","parse-names":false,"suffix":""},{"dropping-particle":"","family":"Murtland","given":"Albert","non-dropping-particle":"","parse-names":false,"suffix":""},{"dropping-particle":"","family":"Sweeney","given":"Colleen A","non-dropping-particle":"","parse-names":false,"suffix":""},{"dropping-particle":"","family":"Grant","given":"William D","non-dropping-particle":"","parse-names":false,"suffix":""},{"dropping-particle":"","family":"Baker","given":"Daniel","non-dropping-particle":"","parse-names":false,"suffix":""}],"container-title":"Spine","id":"ITEM-1","issue":"10","issued":{"date-parts":[["2003","5"]]},"language":"eng","page":"1027-35; discussion 1035","publisher-place":"United States","title":"The natural history of spondylolysis and spondylolisthesis: 45-year follow-up evaluation.","type":"article-journal","volume":"28"},"uris":["http://www.mendeley.com/documents/?uuid=58e39f14-18c7-4899-996c-7e946cd20e44"]}],"mendeley":{"formattedCitation":"&lt;sup&gt;28&lt;/sup&gt;","plainTextFormattedCitation":"28","previouslyFormattedCitation":"&lt;sup&gt;28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28</w:t>
            </w:r>
            <w:r>
              <w:rPr>
                <w:rFonts w:ascii="Arial" w:hAnsi="Arial" w:cs="Arial"/>
                <w:sz w:val="20"/>
                <w:szCs w:val="20"/>
              </w:rPr>
              <w:fldChar w:fldCharType="end"/>
            </w:r>
          </w:p>
        </w:tc>
        <w:tc>
          <w:tcPr>
            <w:tcW w:w="1056" w:type="dxa"/>
          </w:tcPr>
          <w:p w14:paraId="656FC1B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165</w:t>
            </w:r>
          </w:p>
        </w:tc>
      </w:tr>
      <w:tr w:rsidR="000D3DB2" w:rsidRPr="00CD74C3" w14:paraId="34A1CCED" w14:textId="77777777" w:rsidTr="000D3DB2">
        <w:trPr>
          <w:trHeight w:val="250"/>
        </w:trPr>
        <w:tc>
          <w:tcPr>
            <w:tcW w:w="777" w:type="dxa"/>
            <w:noWrap/>
            <w:hideMark/>
          </w:tcPr>
          <w:p w14:paraId="2E92B28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w:t>
            </w:r>
          </w:p>
        </w:tc>
        <w:tc>
          <w:tcPr>
            <w:tcW w:w="1378" w:type="dxa"/>
          </w:tcPr>
          <w:p w14:paraId="4CD7A7E1"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Labelle H</w:t>
            </w:r>
          </w:p>
        </w:tc>
        <w:tc>
          <w:tcPr>
            <w:tcW w:w="723" w:type="dxa"/>
            <w:noWrap/>
            <w:hideMark/>
          </w:tcPr>
          <w:p w14:paraId="08503D7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2004</w:t>
            </w:r>
          </w:p>
        </w:tc>
        <w:tc>
          <w:tcPr>
            <w:tcW w:w="7380" w:type="dxa"/>
            <w:noWrap/>
            <w:hideMark/>
          </w:tcPr>
          <w:p w14:paraId="095349E4" w14:textId="2D0598A7" w:rsidR="000D3DB2" w:rsidRPr="00CD74C3" w:rsidRDefault="000D3DB2" w:rsidP="000D3DB2">
            <w:pPr>
              <w:rPr>
                <w:rFonts w:ascii="Arial" w:hAnsi="Arial" w:cs="Arial"/>
                <w:sz w:val="20"/>
                <w:szCs w:val="20"/>
              </w:rPr>
            </w:pPr>
            <w:r w:rsidRPr="00CD74C3">
              <w:rPr>
                <w:rFonts w:ascii="Arial" w:hAnsi="Arial" w:cs="Arial"/>
                <w:sz w:val="20"/>
                <w:szCs w:val="20"/>
              </w:rPr>
              <w:t>Spondylolisthesis, Pelvic Incidence, and Spinopelvic Balance - a Correlation Study</w:t>
            </w:r>
            <w:r>
              <w:rPr>
                <w:rFonts w:ascii="Arial" w:hAnsi="Arial" w:cs="Arial"/>
                <w:sz w:val="20"/>
                <w:szCs w:val="20"/>
              </w:rPr>
              <w:fldChar w:fldCharType="begin" w:fldLock="1"/>
            </w:r>
            <w:r w:rsidR="005115B2">
              <w:rPr>
                <w:rFonts w:ascii="Arial" w:hAnsi="Arial" w:cs="Arial"/>
                <w:sz w:val="20"/>
                <w:szCs w:val="20"/>
              </w:rPr>
              <w:instrText>ADDIN CSL_CITATION {"citationItems":[{"id":"ITEM-1","itemData":{"ISSN":"1528-1159 (Electronic)","PMID":"15371707","abstract":"STUDY DESIGN: A retrospective study of the sagittal alignment in developmental spondylolisthesis. OBJECTIVES: To investigate the role of pelvic anatomy and its effect on the global balance of the trunk in developmental spondylolisthesis. SUMMARY OF BACKGROUND DATA: Pelvic incidence (PI) is a fundamental anatomic parameter that is specific and constant for each individual, and independent of the three-dimensional orientation of the pelvis. Recent studies have suggested an association between a high PI and patients with isthmic spondylolisthesis. METHODS: The lateral standing radiographs of the spine and pelvis of 214 subjects with developmental L5-S1 spondylolisthesis were analyzed with a dedicated software allowing the calculation of the following parameters: pelvic incidence (PI), sacral slope (SS), pelvic tilt (PT), lumbar lordosis (LL), thoracic kyphosis (TK), and grade of spondylolisthesis. All measurements were done by the same individual and compared to those of a cohort of 160 normal subjects. Student's tests were used to compare the parameters between the curve types and Pearson's correlation coefficients were used to investigate the association between all parameters (alpha = 0.01). RESULTS: PI, SS, PT, and LL are significantly greater (P &lt; 0.01) in subjects with spondylolisthesis, while TK is significantly decreased. PI has a direct linear correlation (0.41-0.65) with SS, PT, and LL. Furthermore, the differences between the two populations increase in a direct linear fashion as the severity of the spondylolisthesis increases. CONCLUSIONS: Since PI is a constant anatomic pelvic variable specific to each individual and strongly determines SS, PT, and LL, which are position-dependent variables, this study suggests that pelvic anatomy has a direct influence on the development of a spondylolisthesis.Study participants with an increased pelvic incidence appear to be at higher risk of presenting a spondylolisthesis, and an increased PI may be an important factor predisposing to progression in developmental spondylolisthesis.","author":[{"dropping-particle":"","family":"Labelle","given":"Hubert","non-dropping-particle":"","parse-names":false,"suffix":""},{"dropping-particle":"","family":"Roussouly","given":"Pierre","non-dropping-particle":"","parse-names":false,"suffix":""},{"dropping-particle":"","family":"Berthonnaud","given":"Eric","non-dropping-particle":"","parse-names":false,"suffix":""},{"dropping-particle":"","family":"Transfeldt","given":"Ensor","non-dropping-particle":"","parse-names":false,"suffix":""},{"dropping-particle":"","family":"O'Brien","given":"Michael","non-dropping-particle":"","parse-names":false,"suffix":""},{"dropping-particle":"","family":"Chopin","given":"Daniel","non-dropping-particle":"","parse-names":false,"suffix":""},{"dropping-particle":"","family":"Hresko","given":"Timothy","non-dropping-particle":"","parse-names":false,"suffix":""},{"dropping-particle":"","family":"Dimnet","given":"Joannes","non-dropping-particle":"","parse-names":false,"suffix":""}],"container-title":"Spine","id":"ITEM-1","issue":"18","issued":{"date-parts":[["2004","9"]]},"language":"eng","page":"2049-2054","publisher-place":"United States","title":"Spondylolisthesis, pelvic incidence, and spinopelvic balance: a correlation study.","type":"article-journal","volume":"29"},"uris":["http://www.mendeley.com/documents/?uuid=1d2ab874-137d-481f-ac91-7ec96322103c"]}],"mendeley":{"formattedCitation":"&lt;sup&gt;29&lt;/sup&gt;","plainTextFormattedCitation":"29","previouslyFormattedCitation":"&lt;sup&gt;29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29</w:t>
            </w:r>
            <w:r>
              <w:rPr>
                <w:rFonts w:ascii="Arial" w:hAnsi="Arial" w:cs="Arial"/>
                <w:sz w:val="20"/>
                <w:szCs w:val="20"/>
              </w:rPr>
              <w:fldChar w:fldCharType="end"/>
            </w:r>
          </w:p>
        </w:tc>
        <w:tc>
          <w:tcPr>
            <w:tcW w:w="1056" w:type="dxa"/>
          </w:tcPr>
          <w:p w14:paraId="5B4657C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159</w:t>
            </w:r>
          </w:p>
        </w:tc>
      </w:tr>
      <w:tr w:rsidR="000D3DB2" w:rsidRPr="00CD74C3" w14:paraId="0CED5EA6" w14:textId="77777777" w:rsidTr="000D3DB2">
        <w:trPr>
          <w:trHeight w:val="250"/>
        </w:trPr>
        <w:tc>
          <w:tcPr>
            <w:tcW w:w="777" w:type="dxa"/>
            <w:noWrap/>
            <w:hideMark/>
          </w:tcPr>
          <w:p w14:paraId="3E3F67F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w:t>
            </w:r>
          </w:p>
        </w:tc>
        <w:tc>
          <w:tcPr>
            <w:tcW w:w="1378" w:type="dxa"/>
          </w:tcPr>
          <w:p w14:paraId="2183DCE6"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Farfan</w:t>
            </w:r>
            <w:proofErr w:type="spellEnd"/>
            <w:r w:rsidRPr="00CD74C3">
              <w:rPr>
                <w:rFonts w:ascii="Arial" w:hAnsi="Arial" w:cs="Arial"/>
                <w:color w:val="000000"/>
                <w:sz w:val="20"/>
                <w:szCs w:val="20"/>
              </w:rPr>
              <w:t xml:space="preserve"> HF</w:t>
            </w:r>
          </w:p>
        </w:tc>
        <w:tc>
          <w:tcPr>
            <w:tcW w:w="723" w:type="dxa"/>
            <w:noWrap/>
            <w:hideMark/>
          </w:tcPr>
          <w:p w14:paraId="5ABE348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1976</w:t>
            </w:r>
          </w:p>
        </w:tc>
        <w:tc>
          <w:tcPr>
            <w:tcW w:w="7380" w:type="dxa"/>
            <w:noWrap/>
            <w:hideMark/>
          </w:tcPr>
          <w:p w14:paraId="4DF2ECA0" w14:textId="4A794CAD" w:rsidR="000D3DB2" w:rsidRPr="00CD74C3" w:rsidRDefault="000D3DB2" w:rsidP="000D3DB2">
            <w:pPr>
              <w:rPr>
                <w:rFonts w:ascii="Arial" w:hAnsi="Arial" w:cs="Arial"/>
                <w:sz w:val="20"/>
                <w:szCs w:val="20"/>
              </w:rPr>
            </w:pPr>
            <w:r>
              <w:rPr>
                <w:rFonts w:ascii="Arial" w:hAnsi="Arial" w:cs="Arial"/>
                <w:sz w:val="20"/>
                <w:szCs w:val="20"/>
              </w:rPr>
              <w:t xml:space="preserve">The </w:t>
            </w:r>
            <w:r w:rsidRPr="00CD74C3">
              <w:rPr>
                <w:rFonts w:ascii="Arial" w:hAnsi="Arial" w:cs="Arial"/>
                <w:sz w:val="20"/>
                <w:szCs w:val="20"/>
              </w:rPr>
              <w:t>Mechanical Etiology of Spondylolysis and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{"citationItems":[{"id":"ITEM-1","itemData":{"ISSN":"0009-921X (Print)","PMID":"1277685","abstract":"There are 3 mechanisms that may result in failure of the neural arch with or without displacement of the vertebral body of the pathological vertebral: flexion overload, unbalanced shear forces and forced rotation. It is understood that all types of overload may be applied simultaneously and in various combinations. Of all the forces acting on the lumbar spine torsional violence is the most disruptive of the neural arch. Besides causing olisthesis, it is also capable of producing lysis of the pars especially if the dorsal spine has the added restraint of high tensile stresses in the posterior ligamentous system. Under normal conditions, the L5-S1 intervertebral joint is subject to the highest forces and it therefore receives the first damage. However, in the presence of antiverse process, damaging stress occurs in the next higher joint. While the antitorsional large transverse process may protect the L5-S1 joint from torsion, it may not protect the L5 vertebra from excessive flexional strains that may fracture the pars. Though lysis may occur in both instances, paradoxically spondylolysis and spondylolisthesis are mutually exclusive conditions. It has long been thought that shear force imbalance was the causative agent in olisthesis. This mechanism remains unconvincing except possibly in instances where there is a pathological condition affecting the skeletal tissue.","author":[{"dropping-particle":"","family":"Farfan","given":"H F","non-dropping-particle":"","parse-names":false,"suffix":""},{"dropping-particle":"","family":"Osteria","given":"V","non-dropping-particle":"","parse-names":false,"suffix":""},{"dropping-particle":"","family":"Lamy","given":"C","non-dropping-particle":"","parse-names":false,"suffix":""}],"container-title":"Clinical orthopaedics and related research","id":"ITEM-1","issue":"117","issued":{"date-parts":[["1976","6"]]},"language":"eng","page":"40-55","publisher-place":"United States","title":"The mechanical etiology of spondylolysis and spondylolisthesis.","type":"article-journal"},"uris":["http://www.mendeley.com/documents/?uuid=39d43768-8f5b-42a8-93a4-c1025baf9607"]}],"mendeley":{"formattedCitation":"&lt;sup&gt;30&lt;/sup&gt;","plainTextFormattedCitation":"30","previouslyFormattedCitation":"&lt;sup&gt;30&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30</w:t>
            </w:r>
            <w:r>
              <w:rPr>
                <w:rFonts w:ascii="Arial" w:hAnsi="Arial" w:cs="Arial"/>
                <w:sz w:val="20"/>
                <w:szCs w:val="20"/>
              </w:rPr>
              <w:fldChar w:fldCharType="end"/>
            </w:r>
          </w:p>
        </w:tc>
        <w:tc>
          <w:tcPr>
            <w:tcW w:w="1056" w:type="dxa"/>
          </w:tcPr>
          <w:p w14:paraId="7B6C831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158</w:t>
            </w:r>
          </w:p>
        </w:tc>
      </w:tr>
      <w:tr w:rsidR="000D3DB2" w:rsidRPr="00CD74C3" w14:paraId="27098CB5" w14:textId="77777777" w:rsidTr="000D3DB2">
        <w:trPr>
          <w:trHeight w:val="250"/>
        </w:trPr>
        <w:tc>
          <w:tcPr>
            <w:tcW w:w="777" w:type="dxa"/>
            <w:noWrap/>
            <w:hideMark/>
          </w:tcPr>
          <w:p w14:paraId="0954CBC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21</w:t>
            </w:r>
          </w:p>
        </w:tc>
        <w:tc>
          <w:tcPr>
            <w:tcW w:w="1378" w:type="dxa"/>
          </w:tcPr>
          <w:p w14:paraId="1519E04B"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Möller</w:t>
            </w:r>
            <w:proofErr w:type="spellEnd"/>
            <w:r w:rsidRPr="00CD74C3">
              <w:rPr>
                <w:rFonts w:ascii="Arial" w:hAnsi="Arial" w:cs="Arial"/>
                <w:color w:val="000000"/>
                <w:sz w:val="20"/>
                <w:szCs w:val="20"/>
              </w:rPr>
              <w:t xml:space="preserve"> H</w:t>
            </w:r>
          </w:p>
        </w:tc>
        <w:tc>
          <w:tcPr>
            <w:tcW w:w="723" w:type="dxa"/>
            <w:noWrap/>
            <w:hideMark/>
          </w:tcPr>
          <w:p w14:paraId="1CBE58A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2000</w:t>
            </w:r>
          </w:p>
        </w:tc>
        <w:tc>
          <w:tcPr>
            <w:tcW w:w="7380" w:type="dxa"/>
            <w:noWrap/>
            <w:hideMark/>
          </w:tcPr>
          <w:p w14:paraId="4D5C4D2B" w14:textId="02874846" w:rsidR="000D3DB2" w:rsidRPr="00CD74C3" w:rsidRDefault="000D3DB2" w:rsidP="000D3DB2">
            <w:pPr>
              <w:rPr>
                <w:rFonts w:ascii="Arial" w:hAnsi="Arial" w:cs="Arial"/>
                <w:sz w:val="20"/>
                <w:szCs w:val="20"/>
              </w:rPr>
            </w:pPr>
            <w:r w:rsidRPr="00CD74C3">
              <w:rPr>
                <w:rFonts w:ascii="Arial" w:hAnsi="Arial" w:cs="Arial"/>
                <w:sz w:val="20"/>
                <w:szCs w:val="20"/>
              </w:rPr>
              <w:t>Surgery Versus Conservative Management in Adult Isthmic Spondylolisthesis - a Prospective Randomized Study: Part 1</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(Print)","PMID":"10870148","abstract":"STUDY DESIGN: A prospective randomized study was performed. OBJECTIVE: To determine whether posterolateral fusion in patients with adult isthmic spondylolisthesis results in an improved outcome compared with an exercise program. SUMMARY OF BACKGROUND DATA: In spondylolisthesis, satisfactory results have been reported with both surgical and conservative management. The evidence for treatment efficacy, however, is weak because prospective randomized studies are lacking. METHODS: In this study, 111 patients were randomly allocated to an exercise program (n = 34) or posterolateral fusion with or without transpedicular fixation (n = 77). The inclusion criteria were lumbar isthmic spondylolisthesis of any grade, at least 1 year of low back pain or sciatica, and a severely restricted functional ability in individuals 18 to 55 years of age. Pain and functional disability were quantified before treatment and at 1- and 2-year follow-up assessments by visual analog scales (VAS). RESULTS: The 2-year follow-up rate was 93%. The functional outcome, as assessed by the Disability Rating Index and the pain reduction, was better in the surgically treated group than in the exercise group at both the 1- and 2-year follow-up assessments (P &lt; 0.01). In the longitudinal analysis, the mean Disability Rating Index and pain improved in the surgical group (P &lt; 0.0001). In the exercise group, the Disability Rating Index did not change at all, whereas the pain decreased slightly (P &lt; 0.02). CONCLUSIONS: Surgical management of adult isthmic spondylolisthesis improves function and relieves pain more efficiently than an exercise program.","author":[{"dropping-particle":"","family":"Moller","given":"H","non-dropping-particle":"","parse-names":false,"suffix":""},{"dropping-particle":"","family":"Hedlund","given":"R","non-dropping-particle":"","parse-names":false,"suffix":""}],"container-title":"Spine","id":"ITEM-1","issue":"13","issued":{"date-parts":[["2000","7"]]},"language":"eng","page":"1711-1715","publisher-place":"United States","title":"Surgery versus conservative management in adult isthmic spondylolisthesis--a prospective randomized study: part 1.","type":"article-journal","volume":"25"},"uris":["http://www.mendeley.com/documents/?uuid=abf641cc-2656-40b3-ab1a-375b650ab289"]}],"mendeley":{"formattedCitation":"&lt;sup&gt;31&lt;/sup&gt;","plainTextFormattedCitation":"31","previouslyFormattedCitation":"&lt;sup&gt;31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31</w:t>
            </w:r>
            <w:r>
              <w:rPr>
                <w:rFonts w:ascii="Arial" w:hAnsi="Arial" w:cs="Arial"/>
                <w:sz w:val="20"/>
                <w:szCs w:val="20"/>
              </w:rPr>
              <w:fldChar w:fldCharType="end"/>
            </w:r>
          </w:p>
        </w:tc>
        <w:tc>
          <w:tcPr>
            <w:tcW w:w="1056" w:type="dxa"/>
          </w:tcPr>
          <w:p w14:paraId="69095B8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157</w:t>
            </w:r>
          </w:p>
        </w:tc>
      </w:tr>
      <w:tr w:rsidR="000D3DB2" w:rsidRPr="00CD74C3" w14:paraId="43B50125" w14:textId="77777777" w:rsidTr="000D3DB2">
        <w:trPr>
          <w:trHeight w:val="250"/>
        </w:trPr>
        <w:tc>
          <w:tcPr>
            <w:tcW w:w="777" w:type="dxa"/>
            <w:noWrap/>
            <w:hideMark/>
          </w:tcPr>
          <w:p w14:paraId="3467D1D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22</w:t>
            </w:r>
          </w:p>
        </w:tc>
        <w:tc>
          <w:tcPr>
            <w:tcW w:w="1378" w:type="dxa"/>
          </w:tcPr>
          <w:p w14:paraId="0DEA405C"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GILL GG</w:t>
            </w:r>
          </w:p>
        </w:tc>
        <w:tc>
          <w:tcPr>
            <w:tcW w:w="723" w:type="dxa"/>
            <w:noWrap/>
            <w:hideMark/>
          </w:tcPr>
          <w:p w14:paraId="6EB3CAA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1955</w:t>
            </w:r>
          </w:p>
        </w:tc>
        <w:tc>
          <w:tcPr>
            <w:tcW w:w="7380" w:type="dxa"/>
            <w:noWrap/>
            <w:hideMark/>
          </w:tcPr>
          <w:p w14:paraId="02737D6F" w14:textId="65D5959E" w:rsidR="000D3DB2" w:rsidRPr="00CD74C3" w:rsidRDefault="000D3DB2" w:rsidP="000D3DB2">
            <w:pPr>
              <w:rPr>
                <w:rFonts w:ascii="Arial" w:hAnsi="Arial" w:cs="Arial"/>
                <w:sz w:val="20"/>
                <w:szCs w:val="20"/>
              </w:rPr>
            </w:pPr>
            <w:r w:rsidRPr="00CD74C3">
              <w:rPr>
                <w:rFonts w:ascii="Arial" w:hAnsi="Arial" w:cs="Arial"/>
                <w:sz w:val="20"/>
                <w:szCs w:val="20"/>
              </w:rPr>
              <w:t>Surgical Treatment of Spondylolisthesis Without Spine Fusion - Excision of the Loose Lamina With Decompression of the Nerve Roots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(Print)","PMID":"14381447","author":[{"dropping-particle":"","family":"GILL","given":"G G","non-dropping-particle":"","parse-names":false,"suffix":""},{"dropping-particle":"","family":"MANNING","given":"J G","non-dropping-particle":"","parse-names":false,"suffix":""},{"dropping-particle":"","family":"WHITE","given":"H L","non-dropping-particle":"","parse-names":false,"suffix":""}],"container-title":"The Journal of bone and joint surgery. American volume","id":"ITEM-1","issue":"3","issued":{"date-parts":[["1955","6"]]},"language":"eng","page":"493-520","publisher-place":"United States","title":"Surgical treatment of spondylolisthesis without spine fusion; excision of the loose lamina with decompression of the nerve roots.","type":"article-journal","volume":"37-A"},"uris":["http://www.mendeley.com/documents/?uuid=20c9bb87-ce1d-42e4-b75f-ea82d37c2cd4"]}],"mendeley":{"formattedCitation":"&lt;sup&gt;32&lt;/sup&gt;","plainTextFormattedCitation":"32","previouslyFormattedCitation":"&lt;sup&gt;32&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32</w:t>
            </w:r>
            <w:r>
              <w:rPr>
                <w:rFonts w:ascii="Arial" w:hAnsi="Arial" w:cs="Arial"/>
                <w:sz w:val="20"/>
                <w:szCs w:val="20"/>
              </w:rPr>
              <w:fldChar w:fldCharType="end"/>
            </w:r>
          </w:p>
        </w:tc>
        <w:tc>
          <w:tcPr>
            <w:tcW w:w="1056" w:type="dxa"/>
          </w:tcPr>
          <w:p w14:paraId="239FC77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154</w:t>
            </w:r>
          </w:p>
        </w:tc>
      </w:tr>
      <w:tr w:rsidR="000D3DB2" w:rsidRPr="00CD74C3" w14:paraId="2328AE95" w14:textId="77777777" w:rsidTr="000D3DB2">
        <w:trPr>
          <w:trHeight w:val="250"/>
        </w:trPr>
        <w:tc>
          <w:tcPr>
            <w:tcW w:w="777" w:type="dxa"/>
            <w:noWrap/>
            <w:hideMark/>
          </w:tcPr>
          <w:p w14:paraId="11F9C72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23</w:t>
            </w:r>
          </w:p>
        </w:tc>
        <w:tc>
          <w:tcPr>
            <w:tcW w:w="1378" w:type="dxa"/>
          </w:tcPr>
          <w:p w14:paraId="3659ED6C"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Suk SI</w:t>
            </w:r>
          </w:p>
        </w:tc>
        <w:tc>
          <w:tcPr>
            <w:tcW w:w="723" w:type="dxa"/>
            <w:noWrap/>
            <w:hideMark/>
          </w:tcPr>
          <w:p w14:paraId="32F6224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1997</w:t>
            </w:r>
          </w:p>
        </w:tc>
        <w:tc>
          <w:tcPr>
            <w:tcW w:w="7380" w:type="dxa"/>
            <w:noWrap/>
            <w:hideMark/>
          </w:tcPr>
          <w:p w14:paraId="278EA430" w14:textId="59D2A41E" w:rsidR="000D3DB2" w:rsidRPr="00CD74C3" w:rsidRDefault="000D3DB2" w:rsidP="000D3DB2">
            <w:pPr>
              <w:rPr>
                <w:rFonts w:ascii="Arial" w:hAnsi="Arial" w:cs="Arial"/>
                <w:sz w:val="20"/>
                <w:szCs w:val="20"/>
              </w:rPr>
            </w:pPr>
            <w:r w:rsidRPr="00CD74C3">
              <w:rPr>
                <w:rFonts w:ascii="Arial" w:hAnsi="Arial" w:cs="Arial"/>
                <w:sz w:val="20"/>
                <w:szCs w:val="20"/>
              </w:rPr>
              <w:t xml:space="preserve">Adding Posterior Lumbar Interbody Fusion to Pedicle Screw Fixation and Posterolateral Fusion After Decompression in </w:t>
            </w:r>
            <w:proofErr w:type="spellStart"/>
            <w:r w:rsidRPr="00CD74C3">
              <w:rPr>
                <w:rFonts w:ascii="Arial" w:hAnsi="Arial" w:cs="Arial"/>
                <w:sz w:val="20"/>
                <w:szCs w:val="20"/>
              </w:rPr>
              <w:t>Spondylolytic</w:t>
            </w:r>
            <w:proofErr w:type="spellEnd"/>
            <w:r w:rsidRPr="00CD74C3">
              <w:rPr>
                <w:rFonts w:ascii="Arial" w:hAnsi="Arial" w:cs="Arial"/>
                <w:sz w:val="20"/>
                <w:szCs w:val="20"/>
              </w:rPr>
              <w:t xml:space="preserv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(Print)","PMID":"9122804","abstract":"STUDY DESIGN: This is a retrospective study analyzing 76 patients treated by decompression, pedicle screw instrumentation, and fusion for spondylolytic spondyiolisthesis with symptomatic spinal stenosis. OBJECTIVES: To verify the advantages of adding posterior lumbar interbody fusion to the usual posterolateral fusion with pedicle screw instrumentation. SUMMARY OF BACKGROUND DATA: Stabilization after decompression of spondylolytic spondylolisthesis is difficult because of a lack of fusional bone bases, gap between the transverse process bases, and incompetent anterior disc support. Posterior lumbar interbody fusion offers anterior support, reduction, and a broad fusion base. METHODS: Forty patients were treated with posterolateral fusion, and 36 were treated with additional posterior lumbar interbody fusion. They were compared for union, reduction of the deformity, and clinical results. RESULTS: The patients were followed up for more than 2 years. Nonunion was observed in three patients who underwent posterolateral fusion (7.5%), and no cases of nonunion was found in patients who underwent posterior lumbar interbody fusion. Reduction of slippage was 28.3% in those who underwent posterolateral fusion and 41.6% in those who had posterior lumbar interbody fusion (P = 0.05). In the posterolateral fusion group, eight patients (20%) had recurrence of deformity, with loss of reduction more than 50%. Hardware failures occurred in two patients who had posterolateral fusion. There was no major neurologic complications in both groups. Both groups had satisfactory results in more than 90% of patients, with marked improvement of claudication. However, subjective improvement of back pain by Kirkaldy-Willis criteria revealed differences in the excellent results. An excellent result was reported by 45% in the posterolateral fusion group and by 75% in posterior lumbar interbody fusion group. CONCLUSIONS: The addition of posterior lumbar interbody fusion to posterolateral fusion after a complete decompression and pedicle screw fixation is a recommended procedure for the treatment of spondylolytic spondylolishesis with spinal stenosis.","author":[{"dropping-particle":"","family":"Suk","given":"S I","non-dropping-particle":"","parse-names":false,"suffix":""},{"dropping-particle":"","family":"Lee","given":"C K","non-dropping-particle":"","parse-names":false,"suffix":""},{"dropping-particle":"","family":"Kim","given":"W J","non-dropping-particle":"","parse-names":false,"suffix":""},{"dropping-particle":"","family":"Lee","given":"J H","non-dropping-particle":"","parse-names":false,"suffix":""},{"dropping-particle":"","family":"Cho","given":"K J","non-dropping-particle":"","parse-names":false,"suffix":""},{"dropping-particle":"","family":"Kim","given":"H G","non-dropping-particle":"","parse-names":false,"suffix":""}],"container-title":"Spine","id":"ITEM-1","issue":"2","issued":{"date-parts":[["1997","1"]]},"language":"eng","page":"210-220","publisher-place":"United States","title":"Adding posterior lumbar interbody fusion to pedicle screw fixation and posterolateral fusion after decompression in spondylolytic spondylolisthesis.","type":"article-journal","volume":"22"},"uris":["http://www.mendeley.com/documents/?uuid=5e5c11be-1f56-41ea-9885-5e58de737e78"]}],"mendeley":{"formattedCitation":"&lt;sup&gt;33&lt;/sup&gt;","plainTextFormattedCitation":"33","previouslyFormattedCitation":"&lt;sup&gt;33&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33</w:t>
            </w:r>
            <w:r>
              <w:rPr>
                <w:rFonts w:ascii="Arial" w:hAnsi="Arial" w:cs="Arial"/>
                <w:sz w:val="20"/>
                <w:szCs w:val="20"/>
              </w:rPr>
              <w:fldChar w:fldCharType="end"/>
            </w:r>
          </w:p>
        </w:tc>
        <w:tc>
          <w:tcPr>
            <w:tcW w:w="1056" w:type="dxa"/>
          </w:tcPr>
          <w:p w14:paraId="263D927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153</w:t>
            </w:r>
          </w:p>
        </w:tc>
      </w:tr>
      <w:tr w:rsidR="000D3DB2" w:rsidRPr="00CD74C3" w14:paraId="602CA587" w14:textId="77777777" w:rsidTr="000D3DB2">
        <w:trPr>
          <w:trHeight w:val="250"/>
        </w:trPr>
        <w:tc>
          <w:tcPr>
            <w:tcW w:w="777" w:type="dxa"/>
            <w:noWrap/>
            <w:hideMark/>
          </w:tcPr>
          <w:p w14:paraId="6ABE4B5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24</w:t>
            </w:r>
          </w:p>
        </w:tc>
        <w:tc>
          <w:tcPr>
            <w:tcW w:w="1378" w:type="dxa"/>
          </w:tcPr>
          <w:p w14:paraId="215C3D51" w14:textId="77777777" w:rsidR="000D3DB2" w:rsidRPr="00CD74C3" w:rsidRDefault="000D3DB2" w:rsidP="000D3DB2">
            <w:pPr>
              <w:rPr>
                <w:rFonts w:ascii="Arial" w:hAnsi="Arial" w:cs="Arial"/>
                <w:sz w:val="20"/>
                <w:szCs w:val="20"/>
              </w:rPr>
            </w:pPr>
            <w:r w:rsidRPr="00CD74C3">
              <w:rPr>
                <w:rFonts w:ascii="Arial" w:hAnsi="Arial" w:cs="Arial"/>
                <w:sz w:val="20"/>
                <w:szCs w:val="20"/>
              </w:rPr>
              <w:t>Marty C</w:t>
            </w:r>
          </w:p>
        </w:tc>
        <w:tc>
          <w:tcPr>
            <w:tcW w:w="723" w:type="dxa"/>
            <w:noWrap/>
            <w:hideMark/>
          </w:tcPr>
          <w:p w14:paraId="6AA90C9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2002</w:t>
            </w:r>
          </w:p>
        </w:tc>
        <w:tc>
          <w:tcPr>
            <w:tcW w:w="7380" w:type="dxa"/>
            <w:noWrap/>
            <w:hideMark/>
          </w:tcPr>
          <w:p w14:paraId="7253DCBB" w14:textId="49FF76C7" w:rsidR="000D3DB2" w:rsidRPr="00CD74C3" w:rsidRDefault="000D3DB2" w:rsidP="000D3DB2">
            <w:pPr>
              <w:rPr>
                <w:rFonts w:ascii="Arial" w:hAnsi="Arial" w:cs="Arial"/>
                <w:sz w:val="20"/>
                <w:szCs w:val="20"/>
              </w:rPr>
            </w:pPr>
            <w:r w:rsidRPr="00CD74C3">
              <w:rPr>
                <w:rFonts w:ascii="Arial" w:hAnsi="Arial" w:cs="Arial"/>
                <w:sz w:val="20"/>
                <w:szCs w:val="20"/>
              </w:rPr>
              <w:t>The Sagittal Anatomy of the Sacrum Among Young Adults, Infants, and Spondylolisthesis Patients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{"citationItems":[{"id":"ITEM-1","itemData":{"DOI":"10.1007/s00586-001-0349-7","ISSN":"0940-6719","abstract":"The anatomic pelvic parameter \"incidence\" - the angle between the line perpendicular to the middle of the sacral plate and the line joining the middle of the sacral plate to the center of the bicoxo-femoral axis - has been shown to be strongly correlated with the sacral slope and lumbar lordosis, and ensures the individual an economical standing position. It is important for determining the sagittal curve of the spine. The angle of incidence has also been shown to depend partly on the sagittal anatomy of sacrum, which is established in childhood while learning to stand and walk. The purpose of this study was (1) to define the relationship between the sacrum and the angle of incidence, and (2) to compare these parameters in three populations: young adults, infants before walking, and patients with spondylolisthesis. Forty-four normal young adults, 32 infants not yet walking and 39 patients with spondylolisthesis due to isthmic spondylolysis underwent a sagittal full-spine radiography. A graphic table and the software for bidimensional study of the sacrum developed by J. Hecquet were used to determine various anatomic and positional parameters. Comparison tests of means, and multiple and partial correlation tests were used. A study of the reliability of the measurements using factorial plan methods was performed. The sagittal anatomic parameters of the sacrum were found to have a close relationship with the pelvic parameter of incidence angle, and therefore with the sagittal balance of the spine. The anatomy of the sacrum in spondylolisthesis patients is particular in that some features are much like those of young infants, but it is more curved and the incidence angle is significantly larger. There is a close relationship between angle of incidence and the slip of spondylolisthesis. All the parameters of young infants are significantly smaller than those of adults. It can be concluded that the sagittal anatomy of the sacrum plays a key role in spinal sagittal balance. The sacral bone is an integral a part of the pelvis and constitutes the undistorted part of the spinal curves. Organization of sagittal curves during growth can be followed up by looking at the sacrum. The sacrum in the spondylolisthesis group differs from the normal, and the greater angle of incidence and sacral slope in this group could predispose to vertebral slip.","author":[{"dropping-particle":"","family":"Marty","given":"C","non-dropping-particle":"","parse-names":false,"suffix":""},{"dropping-particle":"","family":"Boisaubert","given":"B","non-dropping-particle":"","parse-names":false,"suffix":""},{"dropping-particle":"","family":"Descamps","given":"H","non-dropping-particle":"","parse-names":false,"suffix":""},{"dropping-particle":"","family":"Montigny","given":"J P","non-dropping-particle":"","parse-names":false,"suffix":""},{"dropping-particle":"","family":"Hecquet","given":"J","non-dropping-particle":"","parse-names":false,"suffix":""},{"dropping-particle":"","family":"Legaye","given":"J","non-dropping-particle":"","parse-names":false,"suffix":""},{"dropping-particle":"","family":"Duval-Beaupère","given":"G","non-dropping-particle":"","parse-names":false,"suffix":""}],"container-title":"European spine journal : official publication of the European Spine Society, the European Spinal Deformity Society, and the European Section of the Cervical Spine Research Society","edition":"2002/01/11","id":"ITEM-1","issue":"2","issued":{"date-parts":[["2002","4"]]},"language":"eng","page":"119-125","publisher":"Springer-Verlag","title":"The sagittal anatomy of the sacrum among young adults, infants, and spondylolisthesis patients","type":"article-journal","volume":"11"},"uris":["http://www.mendeley.com/documents/?uuid=195d56ee-4753-41a8-a6d1-8c42a80037fc"]}],"mendeley":{"formattedCitation":"&lt;sup&gt;34&lt;/sup&gt;","plainTextFormattedCitation":"34","previouslyFormattedCitation":"&lt;sup&gt;34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34</w:t>
            </w:r>
            <w:r>
              <w:rPr>
                <w:rFonts w:ascii="Arial" w:hAnsi="Arial" w:cs="Arial"/>
                <w:sz w:val="20"/>
                <w:szCs w:val="20"/>
              </w:rPr>
              <w:fldChar w:fldCharType="end"/>
            </w:r>
          </w:p>
        </w:tc>
        <w:tc>
          <w:tcPr>
            <w:tcW w:w="1056" w:type="dxa"/>
          </w:tcPr>
          <w:p w14:paraId="1647EBC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141</w:t>
            </w:r>
          </w:p>
        </w:tc>
      </w:tr>
      <w:tr w:rsidR="000D3DB2" w:rsidRPr="00CD74C3" w14:paraId="1804ED20" w14:textId="77777777" w:rsidTr="000D3DB2">
        <w:trPr>
          <w:trHeight w:val="250"/>
        </w:trPr>
        <w:tc>
          <w:tcPr>
            <w:tcW w:w="777" w:type="dxa"/>
            <w:noWrap/>
            <w:hideMark/>
          </w:tcPr>
          <w:p w14:paraId="2BD7186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25</w:t>
            </w:r>
          </w:p>
        </w:tc>
        <w:tc>
          <w:tcPr>
            <w:tcW w:w="1378" w:type="dxa"/>
          </w:tcPr>
          <w:p w14:paraId="75CF80D4" w14:textId="77777777" w:rsidR="000D3DB2" w:rsidRPr="00CD74C3" w:rsidRDefault="000D3DB2" w:rsidP="000D3DB2">
            <w:pPr>
              <w:rPr>
                <w:rFonts w:ascii="Arial" w:hAnsi="Arial" w:cs="Arial"/>
                <w:sz w:val="20"/>
                <w:szCs w:val="20"/>
              </w:rPr>
            </w:pPr>
            <w:r w:rsidRPr="00CD74C3">
              <w:rPr>
                <w:rFonts w:ascii="Arial" w:hAnsi="Arial" w:cs="Arial"/>
                <w:sz w:val="20"/>
                <w:szCs w:val="20"/>
              </w:rPr>
              <w:t>Grobler LJ</w:t>
            </w:r>
          </w:p>
        </w:tc>
        <w:tc>
          <w:tcPr>
            <w:tcW w:w="723" w:type="dxa"/>
            <w:noWrap/>
            <w:hideMark/>
          </w:tcPr>
          <w:p w14:paraId="348E305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1993</w:t>
            </w:r>
          </w:p>
        </w:tc>
        <w:tc>
          <w:tcPr>
            <w:tcW w:w="7380" w:type="dxa"/>
            <w:noWrap/>
            <w:hideMark/>
          </w:tcPr>
          <w:p w14:paraId="4DE04B19" w14:textId="4ADDE41D" w:rsidR="000D3DB2" w:rsidRPr="00CD74C3" w:rsidRDefault="000D3DB2" w:rsidP="000D3DB2">
            <w:pPr>
              <w:rPr>
                <w:rFonts w:ascii="Arial" w:hAnsi="Arial" w:cs="Arial"/>
                <w:sz w:val="20"/>
                <w:szCs w:val="20"/>
              </w:rPr>
            </w:pPr>
            <w:r w:rsidRPr="00CD74C3">
              <w:rPr>
                <w:rFonts w:ascii="Arial" w:hAnsi="Arial" w:cs="Arial"/>
                <w:sz w:val="20"/>
                <w:szCs w:val="20"/>
              </w:rPr>
              <w:t>Etiology of Spondylolisthesis. Assessment of the Role Played by Lumbar Facet Joint Morphology.</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(Print)","PMID":"8434330","abstract":"This study examined the role of facet joint morphology in the etiology of both degenerative spondylolisthesis and isthmic spondylolysis. To this end, the axial facet joint morphology of the lower lumbar spine in a normal population and in populations of patients with spinal stenosis or degenerative spondylolisthesis at L4-5 and in patients with isthmic spondylolysis at the L5 level were characterized. Computed tomographic scans were digitized, defining the axial morphology of the normal facet joint at five stations from proximal to distal within the joint. Assessments were made of facet joint orientation, transverse articular dimension, depth of the articular surface, and shape of the articular surface at levels L3-4, L4-5, and L5-S1. There was a gradually more coronal orientation from proximal to distal among the stations at each level, and a maximal transverse articular dimension at the level of the superior endplate of the caudad vertebra. Minimal error in the recording process at this level. In addition to the maximal joint dimension, made this level the most representative of the overall morphology and most useful for further studies. At the L4-5 level, a significantly more sagittal facet orientation was found in the degenerative spondylolisthesis group when compared to both the normal population and spinal stenosis groups (P &lt; 0.01). At L5-S1, the only significant morphologic difference between the normal population and the patients with isthmic spondylolysis was reduced transverse articular dimension. These results support the hypothesis that patients developing degenerative spondylolisthesis are predisposed to this by a developmental sagittal orientation of the L4-5 facet joints.","author":[{"dropping-particle":"","family":"Grobler","given":"L J","non-dropping-particle":"","parse-names":false,"suffix":""},{"dropping-particle":"","family":"Robertson","given":"P A","non-dropping-particle":"","parse-names":false,"suffix":""},{"dropping-particle":"","family":"Novotny","given":"J E","non-dropping-particle":"","parse-names":false,"suffix":""},{"dropping-particle":"","family":"Pope","given":"M H","non-dropping-particle":"","parse-names":false,"suffix":""}],"container-title":"Spine","id":"ITEM-1","issue":"1","issued":{"date-parts":[["1993","1"]]},"language":"eng","page":"80-91","publisher-place":"United States","title":"Etiology of spondylolisthesis. Assessment of the role played by lumbar facet joint morphology.","type":"article-journal","volume":"18"},"uris":["http://www.mendeley.com/documents/?uuid=1a54533e-b9bf-4b7a-b93c-763623e006e4"]}],"mendeley":{"formattedCitation":"&lt;sup&gt;35&lt;/sup&gt;","plainTextFormattedCitation":"35","previouslyFormattedCitation":"&lt;sup&gt;35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35</w:t>
            </w:r>
            <w:r>
              <w:rPr>
                <w:rFonts w:ascii="Arial" w:hAnsi="Arial" w:cs="Arial"/>
                <w:sz w:val="20"/>
                <w:szCs w:val="20"/>
              </w:rPr>
              <w:fldChar w:fldCharType="end"/>
            </w:r>
          </w:p>
        </w:tc>
        <w:tc>
          <w:tcPr>
            <w:tcW w:w="1056" w:type="dxa"/>
          </w:tcPr>
          <w:p w14:paraId="30ADD65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139</w:t>
            </w:r>
          </w:p>
        </w:tc>
      </w:tr>
      <w:tr w:rsidR="000D3DB2" w:rsidRPr="00CD74C3" w14:paraId="178B8862" w14:textId="77777777" w:rsidTr="000D3DB2">
        <w:trPr>
          <w:trHeight w:val="250"/>
        </w:trPr>
        <w:tc>
          <w:tcPr>
            <w:tcW w:w="777" w:type="dxa"/>
            <w:noWrap/>
            <w:hideMark/>
          </w:tcPr>
          <w:p w14:paraId="1009A17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26</w:t>
            </w:r>
          </w:p>
        </w:tc>
        <w:tc>
          <w:tcPr>
            <w:tcW w:w="1378" w:type="dxa"/>
          </w:tcPr>
          <w:p w14:paraId="5C843EF3"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Tosteson</w:t>
            </w:r>
            <w:proofErr w:type="spellEnd"/>
            <w:r w:rsidRPr="00CD74C3">
              <w:rPr>
                <w:rFonts w:ascii="Arial" w:hAnsi="Arial" w:cs="Arial"/>
                <w:sz w:val="20"/>
                <w:szCs w:val="20"/>
              </w:rPr>
              <w:t xml:space="preserve"> AN</w:t>
            </w:r>
          </w:p>
        </w:tc>
        <w:tc>
          <w:tcPr>
            <w:tcW w:w="723" w:type="dxa"/>
            <w:noWrap/>
            <w:hideMark/>
          </w:tcPr>
          <w:p w14:paraId="586FDF9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2008</w:t>
            </w:r>
          </w:p>
        </w:tc>
        <w:tc>
          <w:tcPr>
            <w:tcW w:w="7380" w:type="dxa"/>
            <w:noWrap/>
            <w:hideMark/>
          </w:tcPr>
          <w:p w14:paraId="56E2AD74" w14:textId="256801DD" w:rsidR="000D3DB2" w:rsidRPr="00CD74C3" w:rsidRDefault="000D3DB2" w:rsidP="000D3DB2">
            <w:pPr>
              <w:rPr>
                <w:rFonts w:ascii="Arial" w:hAnsi="Arial" w:cs="Arial"/>
                <w:sz w:val="20"/>
                <w:szCs w:val="20"/>
              </w:rPr>
            </w:pPr>
            <w:r w:rsidRPr="00CD74C3">
              <w:rPr>
                <w:rFonts w:ascii="Arial" w:hAnsi="Arial" w:cs="Arial"/>
                <w:sz w:val="20"/>
                <w:szCs w:val="20"/>
              </w:rPr>
              <w:t>Surgical Treatment of Spinal Stenosis With and Without Degenerative Spondylolisthesis: Cost-effectiveness After 2 Years.</w:t>
            </w:r>
            <w:r>
              <w:rPr>
                <w:rFonts w:ascii="Arial" w:hAnsi="Arial" w:cs="Arial"/>
                <w:sz w:val="20"/>
                <w:szCs w:val="20"/>
              </w:rPr>
              <w:fldChar w:fldCharType="begin" w:fldLock="1"/>
            </w:r>
            <w:r w:rsidR="005115B2">
              <w:rPr>
                <w:rFonts w:ascii="Arial" w:hAnsi="Arial" w:cs="Arial"/>
                <w:sz w:val="20"/>
                <w:szCs w:val="20"/>
              </w:rPr>
              <w:instrText>ADDIN CSL_CITATION {"citationItems":[{"id":"ITEM-1","itemData":{"ISSN":"1539-3704 (Electronic)","PMID":"19075203","abstract":"BACKGROUND: The SPORT (Spine Patient Outcomes Research Trial) reported favorable  surgery outcomes over 2 years among patients with stenosis with and without degenerative spondylolisthesis, but the economic value of these surgeries is uncertain. OBJECTIVE: To assess the short-term cost-effectiveness of spine surgery relative to nonoperative care for stenosis alone and for stenosis with spondylolisthesis. DESIGN: Prospective cohort study. DATA SOURCES: Resource utilization, productivity, and EuroQol EQ-5D score measured at 6 weeks and at 3, 6, 12, and 24 months after treatment among SPORT participants. TARGET POPULATION: Patients with image-confirmed spinal stenosis, with and without degenerative spondylolisthesis. TIME HORIZON: 2 years. PERSPECTIVE: Societal. INTERVENTION: Nonoperative care or surgery (primarily decompressive laminectomy for stenosis and decompressive laminectomy with fusion for stenosis associated with degenerative spondylolisthesis). OUTCOME MEASURES: Cost per quality-adjusted life-year (QALY) gained. RESULTS OF BASE-CASE ANALYSIS: Among 634 patients with stenosis, 394 (62%) had surgery, most often decompressive laminectomy (320 of 394 [81%]). Stenosis surgeries improved health to a greater extent than nonoperative care (QALY gain, 0.17 [95% CI, 0.12 to 0.22]) at a cost of $77,600 (CI, $49,600 to $120,000) per QALY gained. Among 601 patients with degenerative spondylolisthesis, 368 (61%) had surgery, most including fusion (344 of 368 [93%]) and most with instrumentation (269 of 344 [78%]). Degenerative spondylolisthesis surgeries significantly improved health versus nonoperative care (QALY gain, 0.23 [CI, 0.19 to 0.27]), at a cost of $115,600 (CI, $90,800 to $144,900) per QALY gained. RESULT OF SENSITIVITY ANALYSIS: Surgery cost markedly affected the value of surgery. LIMITATION: The study used self-reported utilization data, 2-year time horizon, and as-treated analysis to address treatment nonadherence among randomly assigned participants. CONCLUSION: The economic value of spinal stenosis surgery at 2 years compares favorably with many health interventions. Degenerative spondylolisthesis surgery is not highly cost-effective over 2 years but could show value over a longer time horizon.","author":[{"dropping-particle":"","family":"Tosteson","given":"Anna N A","non-dropping-particle":"","parse-names":false,"suffix":""},{"dropping-particle":"","family":"Lurie","given":"Jon D","non-dropping-particle":"","parse-names":false,"suffix":""},{"dropping-particle":"","family":"Tosteson","given":"Tor D","non-dropping-particle":"","parse-names":false,"suffix":""},{"dropping-particle":"","family":"Skinner","given":"Jonathan S","non-dropping-particle":"","parse-names":false,"suffix":""},{"dropping-particle":"","family":"Herkowitz","given":"Harry","non-dropping-particle":"","parse-names":false,"suffix":""},{"dropping-particle":"","family":"Albert","given":"Todd","non-dropping-particle":"","parse-names":false,"suffix":""},{"dropping-particle":"","family":"Boden","given":"Scott D","non-dropping-particle":"","parse-names":false,"suffix":""},{"dropping-particle":"","family":"Bridwell","given":"Keith","non-dropping-particle":"","parse-names":false,"suffix":""},{"dropping-particle":"","family":"Longley","given":"Michael","non-dropping-particle":"","parse-names":false,"suffix":""},{"dropping-particle":"","family":"Andersson","given":"Gunnar B","non-dropping-particle":"","parse-names":false,"suffix":""},{"dropping-particle":"","family":"Blood","given":"Emily A","non-dropping-particle":"","parse-names":false,"suffix":""},{"dropping-particle":"","family":"Grove","given":"Margaret R","non-dropping-particle":"","parse-names":false,"suffix":""},{"dropping-particle":"","family":"Weinstein","given":"James N","non-dropping-particle":"","parse-names":false,"suffix":""}],"container-title":"Annals of internal medicine","id":"ITEM-1","issue":"12","issued":{"date-parts":[["2008","12"]]},"language":"eng","page":"845-853","publisher-place":"United States","title":"Surgical treatment of spinal stenosis with and without degenerative spondylolisthesis: cost-effectiveness after 2 years.","type":"article-journal","volume":"149"},"uris":["http://www.mendeley.com/documents/?uuid=8d716789-78e6-4aed-b16f-487ebb4582bc"]}],"mendeley":{"formattedCitation":"&lt;sup&gt;36&lt;/sup&gt;","plainTextFormattedCitation":"36","previouslyFormattedCitation":"&lt;sup&gt;36&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36</w:t>
            </w:r>
            <w:r>
              <w:rPr>
                <w:rFonts w:ascii="Arial" w:hAnsi="Arial" w:cs="Arial"/>
                <w:sz w:val="20"/>
                <w:szCs w:val="20"/>
              </w:rPr>
              <w:fldChar w:fldCharType="end"/>
            </w:r>
          </w:p>
        </w:tc>
        <w:tc>
          <w:tcPr>
            <w:tcW w:w="1056" w:type="dxa"/>
          </w:tcPr>
          <w:p w14:paraId="51251B0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138</w:t>
            </w:r>
          </w:p>
        </w:tc>
      </w:tr>
      <w:tr w:rsidR="000D3DB2" w:rsidRPr="00CD74C3" w14:paraId="63EA11C4" w14:textId="77777777" w:rsidTr="000D3DB2">
        <w:trPr>
          <w:trHeight w:val="250"/>
        </w:trPr>
        <w:tc>
          <w:tcPr>
            <w:tcW w:w="777" w:type="dxa"/>
            <w:noWrap/>
            <w:hideMark/>
          </w:tcPr>
          <w:p w14:paraId="5EFBD61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27</w:t>
            </w:r>
          </w:p>
        </w:tc>
        <w:tc>
          <w:tcPr>
            <w:tcW w:w="1378" w:type="dxa"/>
          </w:tcPr>
          <w:p w14:paraId="7E511CEC"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Kalichman</w:t>
            </w:r>
            <w:proofErr w:type="spellEnd"/>
            <w:r w:rsidRPr="00CD74C3">
              <w:rPr>
                <w:rFonts w:ascii="Arial" w:hAnsi="Arial" w:cs="Arial"/>
                <w:sz w:val="20"/>
                <w:szCs w:val="20"/>
              </w:rPr>
              <w:t xml:space="preserve"> L</w:t>
            </w:r>
          </w:p>
        </w:tc>
        <w:tc>
          <w:tcPr>
            <w:tcW w:w="723" w:type="dxa"/>
            <w:noWrap/>
            <w:hideMark/>
          </w:tcPr>
          <w:p w14:paraId="08CF918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2009</w:t>
            </w:r>
          </w:p>
        </w:tc>
        <w:tc>
          <w:tcPr>
            <w:tcW w:w="7380" w:type="dxa"/>
            <w:noWrap/>
            <w:hideMark/>
          </w:tcPr>
          <w:p w14:paraId="1E0DE0CD" w14:textId="443144E4" w:rsidR="000D3DB2" w:rsidRPr="00CD74C3" w:rsidRDefault="000D3DB2" w:rsidP="000D3DB2">
            <w:pPr>
              <w:rPr>
                <w:rFonts w:ascii="Arial" w:hAnsi="Arial" w:cs="Arial"/>
                <w:sz w:val="20"/>
                <w:szCs w:val="20"/>
              </w:rPr>
            </w:pPr>
            <w:r w:rsidRPr="00CD74C3">
              <w:rPr>
                <w:rFonts w:ascii="Arial" w:hAnsi="Arial" w:cs="Arial"/>
                <w:sz w:val="20"/>
                <w:szCs w:val="20"/>
              </w:rPr>
              <w:t>Spondylolysis and Spondylolisthesis: Prevalence and Association With Low Back Pain in the Adult Community-based Population.</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{"citationItems":[{"id":"ITEM-1","itemData":{"DOI":"10.1097/BRS.0b013e31818edcfd","ISSN":"1528-1159 (Electronic)","PMID":"19139672","abstract":"STUDY DESIGN: Cross-sectional study. OBJECTIVES: To determine prevalence rates of spondylolysis, isthmic, and degenerative spondylolisthesis in an unselected adult community-based population; and to evaluate the association of spondylolysis, isthmic, and degenerative spondylolisthesis with low back pain (LBP). SUMMARY OF BACKGROUND DATA: Spondylolysis and spondylolisthesis are prevalent in the general population; however, the relationship between these conditions and LBP is controversial. METHODS: This study was an ancillary project to the Framingham Heart Study. A sample of 3529 participants of the Framingham Heart Study aged 40 to 80 years underwent multidetector CT imaging to assess aortic calcification. One hundred eighty-eight individuals were consecutively enrolled in this study to assess radiographic features potentially associated with LBP. The occurrence of LBP in the preceding 12 months was evaluated using a self-report questionnaire. The presence of spondylolysis and spondylolisthesis was characterized by CT imaging. We used multiple logistic regression models to examine the association between spondylolysis, spondylolisthesis, and LBP, while adjusting for gender, age, and BMI. RESULTS: Twenty-one study subjects demonstrated spondylolysis on computed tomography (CT) imaging. The male-to-female ratio was approximately 3:1. Twenty-one percent of subjects with bilateral spondylolytic defects demonstrated no measurable spondylolisthesis. The male-to-female ratio of degenerative spondylolisthesis was 1:3, and the prevalence of degenerative spondylolisthesis increased from the fifth through 8 decades of life. Thirty-eight subjects (20.4%) reported significant LBP. No significant association was identified between spondylolysis, isthmic spondylolisthesis, or degenerative spondylolisthesis, and the occurrence of LBP. CONCLUSION: Based on CT imaging of an unselected community-based population, the prevalence of lumbar spondylolysis is 11.5%, nearly twice the prevalence of previous plain radiograph-based studies. This study did not reveal a significant association between the observation of spondylolysis on CT and the occurrence of LBP, suggesting that the condition does not seem to represent a major cause of LBP in the general population.","author":[{"dropping-particle":"","family":"Kalichman","given":"Leonid","non-dropping-particle":"","parse-names":false,"suffix":""},{"dropping-particle":"","family":"Kim","given":"David H","non-dropping-particle":"","parse-names":false,"suffix":""},{"dropping-particle":"","family":"Li","given":"Ling","non-dropping-particle":"","parse-names":false,"suffix":""},{"dropping-particle":"","family":"Guermazi","given":"Ali","non-dropping-particle":"","parse-names":false,"suffix":""},{"dropping-particle":"","family":"Berkin","given":"Valery","non-dropping-particle":"","parse-names":false,"suffix":""},{"dropping-particle":"","family":"Hunter","given":"David J","non-dropping-particle":"","parse-names":false,"suffix":""}],"container-title":"Spine","id":"ITEM-1","issue":"2","issued":{"date-parts":[["2009","1"]]},"language":"eng","page":"199-205","publisher-place":"United States","title":"Spondylolysis and spondylolisthesis: prevalence and association with low back pain in the adult community-based population.","type":"article-journal","volume":"34"},"uris":["http://www.mendeley.com/documents/?uuid=f61b297c-cedd-49a3-81dc-43d6a18dda95"]}],"mendeley":{"formattedCitation":"&lt;sup&gt;37&lt;/sup&gt;","plainTextFormattedCitation":"37","previouslyFormattedCitation":"&lt;sup&gt;37&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37</w:t>
            </w:r>
            <w:r>
              <w:rPr>
                <w:rFonts w:ascii="Arial" w:hAnsi="Arial" w:cs="Arial"/>
                <w:sz w:val="20"/>
                <w:szCs w:val="20"/>
              </w:rPr>
              <w:fldChar w:fldCharType="end"/>
            </w:r>
          </w:p>
        </w:tc>
        <w:tc>
          <w:tcPr>
            <w:tcW w:w="1056" w:type="dxa"/>
          </w:tcPr>
          <w:p w14:paraId="1575D14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128</w:t>
            </w:r>
          </w:p>
        </w:tc>
      </w:tr>
      <w:tr w:rsidR="000D3DB2" w:rsidRPr="00CD74C3" w14:paraId="2C62DAE2" w14:textId="77777777" w:rsidTr="000D3DB2">
        <w:trPr>
          <w:trHeight w:val="250"/>
        </w:trPr>
        <w:tc>
          <w:tcPr>
            <w:tcW w:w="777" w:type="dxa"/>
            <w:noWrap/>
            <w:hideMark/>
          </w:tcPr>
          <w:p w14:paraId="25B873E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lastRenderedPageBreak/>
              <w:t>28</w:t>
            </w:r>
          </w:p>
        </w:tc>
        <w:tc>
          <w:tcPr>
            <w:tcW w:w="1378" w:type="dxa"/>
          </w:tcPr>
          <w:p w14:paraId="30434DBE"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Ghogawala</w:t>
            </w:r>
            <w:proofErr w:type="spellEnd"/>
            <w:r w:rsidRPr="00CD74C3">
              <w:rPr>
                <w:rFonts w:ascii="Arial" w:hAnsi="Arial" w:cs="Arial"/>
                <w:sz w:val="20"/>
                <w:szCs w:val="20"/>
              </w:rPr>
              <w:t xml:space="preserve"> Z</w:t>
            </w:r>
          </w:p>
        </w:tc>
        <w:tc>
          <w:tcPr>
            <w:tcW w:w="723" w:type="dxa"/>
            <w:noWrap/>
            <w:hideMark/>
          </w:tcPr>
          <w:p w14:paraId="210A504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2016</w:t>
            </w:r>
          </w:p>
        </w:tc>
        <w:tc>
          <w:tcPr>
            <w:tcW w:w="7380" w:type="dxa"/>
            <w:noWrap/>
            <w:hideMark/>
          </w:tcPr>
          <w:p w14:paraId="23B6C754" w14:textId="42C308F6"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Laminectomy Plus Fusion Versus Laminectomy Alone for Lumbar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{"citationItems":[{"id":"ITEM-1","itemData":{"DOI":"10.1056/NEJMoa1508788","ISSN":"1533-4406 (Electronic)","PMID":"27074067","abstract":"BACKGROUND: The comparative effectiveness of performing instrumented (rigid pedicle screws affixed to titanium alloy rods) lumbar spinal fusion in addition to decompressive laminectomy in patients with symptomatic lumbar grade I degenerative spondylolisthesis with spinal stenosis is unknown. METHODS: In this randomized, controlled trial, we assigned patients, 50 to 80 years of age, who had stable degenerative spondylolisthesis (degree of spondylolisthesis, 3 to 14 mm) and symptomatic lumbar spinal stenosis to undergo either decompressive laminectomy alone (decompression-alone group) or laminectomy with posterolateral instrumented fusion (fusion group). The primary outcome measure was the change in the physical-component summary score of the Medical Outcomes Study 36-Item Short-Form Health Survey (SF-36; range, 0 to 100, with higher scores indicating better quality of life) 2 years after surgery. The secondary outcome measure was the score on the Oswestry Disability Index (range, 0 to 100, with higher scores indicating more disability related to back pain). Patients were followed for 4 years. RESULTS: A total of 66 patients (mean age, 67 years; 80% women) underwent randomization. The rate of follow-up was 89% at 1 year, 86% at 2 years, and 68% at 4 years. The fusion group had a greater increase in SF-36 physical-component summary scores at 2 years after surgery than did the decompression-alone group (15.2 vs. 9.5, for a difference of 5.7; 95% confidence interval, 0.1 to 11.3; P=0.046). The increases in the SF-36 physical-component summary scores in the fusion group remained greater than those in the decompression-alone group at 3 years and at 4 years (P=0.02 for both years). With respect to reductions in disability related to back pain, the changes in the Oswestry Disability Index scores at 2 years after surgery did not differ significantly between the study groups (-17.9 in the decompression-alone group and -26.3 in the fusion group, P=0.06). More blood loss and longer hospital stays occurred in the fusion group than in the decompression-alone group (P&lt;0.001 for both comparisons). The cumulative rate of reoperation was 14% in the fusion group and 34% in the decompression-alone group (P=0.05). CONCLUSIONS: Among patients with degenerative grade I spondylolisthesis, the addition of lumbar spinal fusion to laminectomy was associated with slightly greater but clinically meaningful improvement in overall physical health-related quality of life than laminecto…","author":[{"dropping-particle":"","family":"Ghogawala","given":"Zoher","non-dropping-particle":"","parse-names":false,"suffix":""},{"dropping-particle":"","family":"Dziura","given":"James","non-dropping-particle":"","parse-names":false,"suffix":""},{"dropping-particle":"","family":"Butler","given":"William E","non-dropping-particle":"","parse-names":false,"suffix":""},{"dropping-particle":"","family":"Dai","given":"Feng","non-dropping-particle":"","parse-names":false,"suffix":""},{"dropping-particle":"","family":"Terrin","given":"Norma","non-dropping-particle":"","parse-names":false,"suffix":""},{"dropping-particle":"","family":"Magge","given":"Subu N","non-dropping-particle":"","parse-names":false,"suffix":""},{"dropping-particle":"","family":"Coumans","given":"Jean-Valery C E","non-dropping-particle":"","parse-names":false,"suffix":""},{"dropping-particle":"","family":"Harrington","given":"J Fred","non-dropping-particle":"","parse-names":false,"suffix":""},{"dropping-particle":"","family":"Amin-Hanjani","given":"Sepideh","non-dropping-particle":"","parse-names":false,"suffix":""},{"dropping-particle":"","family":"Schwartz","given":"J Sanford","non-dropping-particle":"","parse-names":false,"suffix":""},{"dropping-particle":"","family":"Sonntag","given":"Volker K H","non-dropping-particle":"","parse-names":false,"suffix":""},{"dropping-particle":"","family":"Barker","given":"Fred G 2nd","non-dropping-particle":"","parse-names":false,"suffix":""},{"dropping-particle":"","family":"Benzel","given":"Edward C","non-dropping-particle":"","parse-names":false,"suffix":""}],"container-title":"The New England journal of medicine","id":"ITEM-1","issue":"15","issued":{"date-parts":[["2016","4"]]},"language":"eng","page":"1424-1434","publisher-place":"United States","title":"Laminectomy plus Fusion versus Laminectomy Alone for Lumbar Spondylolisthesis.","type":"article-journal","volume":"374"},"uris":["http://www.mendeley.com/documents/?uuid=0559f40f-c82f-47ab-b4c9-0070f228b5ba"]}],"mendeley":{"formattedCitation":"&lt;sup&gt;8&lt;/sup&gt;","plainTextFormattedCitation":"8","previouslyFormattedCitation":"&lt;sup&gt;8&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8</w:t>
            </w:r>
            <w:r>
              <w:rPr>
                <w:rFonts w:ascii="Arial" w:hAnsi="Arial" w:cs="Arial"/>
                <w:color w:val="000000"/>
                <w:sz w:val="20"/>
                <w:szCs w:val="20"/>
              </w:rPr>
              <w:fldChar w:fldCharType="end"/>
            </w:r>
          </w:p>
        </w:tc>
        <w:tc>
          <w:tcPr>
            <w:tcW w:w="1056" w:type="dxa"/>
          </w:tcPr>
          <w:p w14:paraId="3609ADF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124</w:t>
            </w:r>
          </w:p>
        </w:tc>
      </w:tr>
      <w:tr w:rsidR="000D3DB2" w:rsidRPr="00CD74C3" w14:paraId="0E17B7A3" w14:textId="77777777" w:rsidTr="000D3DB2">
        <w:trPr>
          <w:trHeight w:val="250"/>
        </w:trPr>
        <w:tc>
          <w:tcPr>
            <w:tcW w:w="777" w:type="dxa"/>
            <w:noWrap/>
            <w:hideMark/>
          </w:tcPr>
          <w:p w14:paraId="6773CBE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29</w:t>
            </w:r>
          </w:p>
        </w:tc>
        <w:tc>
          <w:tcPr>
            <w:tcW w:w="1378" w:type="dxa"/>
          </w:tcPr>
          <w:p w14:paraId="6061E815"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Schnake</w:t>
            </w:r>
            <w:proofErr w:type="spellEnd"/>
            <w:r w:rsidRPr="00CD74C3">
              <w:rPr>
                <w:rFonts w:ascii="Arial" w:hAnsi="Arial" w:cs="Arial"/>
                <w:sz w:val="20"/>
                <w:szCs w:val="20"/>
              </w:rPr>
              <w:t xml:space="preserve"> KJ</w:t>
            </w:r>
          </w:p>
        </w:tc>
        <w:tc>
          <w:tcPr>
            <w:tcW w:w="723" w:type="dxa"/>
            <w:noWrap/>
            <w:hideMark/>
          </w:tcPr>
          <w:p w14:paraId="271149F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5D4E73FF" w14:textId="57EC55B9" w:rsidR="000D3DB2" w:rsidRPr="00CD74C3" w:rsidRDefault="000D3DB2" w:rsidP="000D3DB2">
            <w:pPr>
              <w:rPr>
                <w:rFonts w:ascii="Arial" w:hAnsi="Arial" w:cs="Arial"/>
                <w:sz w:val="20"/>
                <w:szCs w:val="20"/>
              </w:rPr>
            </w:pPr>
            <w:r w:rsidRPr="00CD74C3">
              <w:rPr>
                <w:rFonts w:ascii="Arial" w:hAnsi="Arial" w:cs="Arial"/>
                <w:sz w:val="20"/>
                <w:szCs w:val="20"/>
              </w:rPr>
              <w:t>Dynamic Stabilization in Addition to Decompression for Lumbar Spinal Stenosis With Degenerative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{"citationItems":[{"id":"ITEM-1","itemData":{"DOI":"10.1097/01.brs.0000200092.49001.6e","ISSN":"1528-1159 (Electronic)","PMID":"16481955","abstract":"STUDY DESIGN: Prospective clinical study. OBJECTIVE: To test whether elastic stabilization with the Dynesys system (Zimmer Spine, Minneapolis, MN) provides enough stability to prevent further progression of spondylolisthesis as well as instability after decompression for spinal stenosis with degenerative spondylolisthesis. SUMMARY OF BACKGROUND DATA: In spinal stenosis with degenerative spondylolisthesis, decompression and fusion is widely recommended. However, patients have donor site pain. In 1994, a dynamic transpedicular system (Dynesys) was introduced to the market, stating that stabilization is possible without bone grafting. METHODS: A total of 26 patients (mean age 71 years) with lumbar spinal stenosis and degenerative spondylolisthesis underwent interlaminar decompression and dynamic stabilization with the Dynesys system. Minimum follow-up was 2 years. Operative data, clinical outcome, and plain and flexion/extension radiographs were obtained and compared to preoperative and postoperative data. RESULTS: Mean leg pain decreased significantly (P &lt; 0.01), and mean walking distance improved significantly to more than 1000 m (P &lt; 0.01). There were 5 patients (21%) who still had some claudication. A total of 21 patients (87.5%) would undergo the same procedure again. Radiographically, no significant progression of spondylolisthesis could be detected. The implant failure rate was 17%, and none of them were clinically symptomatic. CONCLUSIONS: In elderly patients with spinal stenosis with degenerative spondylolisthesis, dynamic stabilization with the Dynesys system in addition to decompression leads to similar clinical results as seen in established protocols using decompression and fusion with pedicle screws. It maintains enough stability to prevent further progression of spondylolisthesis or instability. With the Dynesys system, no bone grafting is necessary, therefore, donor site morbidity can be avoided.","author":[{"dropping-particle":"","family":"Schnake","given":"Klaus John","non-dropping-particle":"","parse-names":false,"suffix":""},{"dropping-particle":"","family":"Schaeren","given":"Stefan","non-dropping-particle":"","parse-names":false,"suffix":""},{"dropping-particle":"","family":"Jeanneret","given":"Bernard","non-dropping-particle":"","parse-names":false,"suffix":""}],"container-title":"Spine","id":"ITEM-1","issue":"4","issued":{"date-parts":[["2006","2"]]},"language":"eng","page":"442-449","publisher-place":"United States","title":"Dynamic stabilization in addition to decompression for lumbar spinal stenosis with degenerative spondylolisthesis.","type":"article-journal","volume":"31"},"uris":["http://www.mendeley.com/documents/?uuid=bccc298b-5b89-4b03-b567-d2356005ede4"]}],"mendeley":{"formattedCitation":"&lt;sup&gt;38&lt;/sup&gt;","plainTextFormattedCitation":"38","previouslyFormattedCitation":"&lt;sup&gt;38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38</w:t>
            </w:r>
            <w:r>
              <w:rPr>
                <w:rFonts w:ascii="Arial" w:hAnsi="Arial" w:cs="Arial"/>
                <w:sz w:val="20"/>
                <w:szCs w:val="20"/>
              </w:rPr>
              <w:fldChar w:fldCharType="end"/>
            </w:r>
          </w:p>
        </w:tc>
        <w:tc>
          <w:tcPr>
            <w:tcW w:w="1056" w:type="dxa"/>
          </w:tcPr>
          <w:p w14:paraId="25C4E87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122</w:t>
            </w:r>
          </w:p>
        </w:tc>
      </w:tr>
      <w:tr w:rsidR="000D3DB2" w:rsidRPr="00CD74C3" w14:paraId="077AD5F6" w14:textId="77777777" w:rsidTr="000D3DB2">
        <w:trPr>
          <w:trHeight w:val="250"/>
        </w:trPr>
        <w:tc>
          <w:tcPr>
            <w:tcW w:w="777" w:type="dxa"/>
            <w:noWrap/>
            <w:hideMark/>
          </w:tcPr>
          <w:p w14:paraId="3EECB2D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30</w:t>
            </w:r>
          </w:p>
        </w:tc>
        <w:tc>
          <w:tcPr>
            <w:tcW w:w="1378" w:type="dxa"/>
          </w:tcPr>
          <w:p w14:paraId="1995DF03" w14:textId="77777777" w:rsidR="000D3DB2" w:rsidRPr="00CD74C3" w:rsidRDefault="000D3DB2" w:rsidP="000D3DB2">
            <w:pPr>
              <w:rPr>
                <w:rFonts w:ascii="Arial" w:hAnsi="Arial" w:cs="Arial"/>
                <w:sz w:val="20"/>
                <w:szCs w:val="20"/>
              </w:rPr>
            </w:pPr>
            <w:r w:rsidRPr="00CD74C3">
              <w:rPr>
                <w:rFonts w:ascii="Arial" w:hAnsi="Arial" w:cs="Arial"/>
                <w:sz w:val="20"/>
                <w:szCs w:val="20"/>
              </w:rPr>
              <w:t>Labelle H</w:t>
            </w:r>
          </w:p>
        </w:tc>
        <w:tc>
          <w:tcPr>
            <w:tcW w:w="723" w:type="dxa"/>
            <w:noWrap/>
            <w:hideMark/>
          </w:tcPr>
          <w:p w14:paraId="2599481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2005</w:t>
            </w:r>
          </w:p>
        </w:tc>
        <w:tc>
          <w:tcPr>
            <w:tcW w:w="7380" w:type="dxa"/>
            <w:noWrap/>
            <w:hideMark/>
          </w:tcPr>
          <w:p w14:paraId="046E5CB7" w14:textId="1708DA80" w:rsidR="000D3DB2" w:rsidRPr="00CD74C3" w:rsidRDefault="000D3DB2" w:rsidP="000D3DB2">
            <w:pPr>
              <w:rPr>
                <w:rFonts w:ascii="Arial" w:hAnsi="Arial" w:cs="Arial"/>
                <w:sz w:val="20"/>
                <w:szCs w:val="20"/>
              </w:rPr>
            </w:pPr>
            <w:r w:rsidRPr="00CD74C3">
              <w:rPr>
                <w:rFonts w:ascii="Arial" w:hAnsi="Arial" w:cs="Arial"/>
                <w:sz w:val="20"/>
                <w:szCs w:val="20"/>
              </w:rPr>
              <w:t xml:space="preserve">The Importance of </w:t>
            </w:r>
            <w:proofErr w:type="spellStart"/>
            <w:r w:rsidRPr="00CD74C3">
              <w:rPr>
                <w:rFonts w:ascii="Arial" w:hAnsi="Arial" w:cs="Arial"/>
                <w:sz w:val="20"/>
                <w:szCs w:val="20"/>
              </w:rPr>
              <w:t>Spino</w:t>
            </w:r>
            <w:proofErr w:type="spellEnd"/>
            <w:r w:rsidRPr="00CD74C3">
              <w:rPr>
                <w:rFonts w:ascii="Arial" w:hAnsi="Arial" w:cs="Arial"/>
                <w:sz w:val="20"/>
                <w:szCs w:val="20"/>
              </w:rPr>
              <w:t>-pelvic Balance in L5-s1 Developmental Spondylolisthesis: a Review of Pertinent Radiologic Measurements.</w:t>
            </w:r>
            <w:r>
              <w:rPr>
                <w:rFonts w:ascii="Arial" w:hAnsi="Arial" w:cs="Arial"/>
                <w:sz w:val="20"/>
                <w:szCs w:val="20"/>
              </w:rPr>
              <w:fldChar w:fldCharType="begin" w:fldLock="1"/>
            </w:r>
            <w:r w:rsidR="005115B2">
              <w:rPr>
                <w:rFonts w:ascii="Arial" w:hAnsi="Arial" w:cs="Arial"/>
                <w:sz w:val="20"/>
                <w:szCs w:val="20"/>
              </w:rPr>
              <w:instrText>ADDIN CSL_CITATION {"citationItems":[{"id":"ITEM-1","itemData":{"ISSN":"1528-1159 (Electronic)","PMID":"15767882","abstract":"STUDY DESIGN: A review article. OBJECTIVES: The purpose of this article is to review pertinent radiologic measurements for the evaluation of spino-pelvic balance in developmental spondylolisthesis, based on the experience of the Spinal Deformity Study Group. SUMMARY OF BACKGROUND DATA: Over the past decade, pelvic morphology has been shown to significantly influence spino-pelvic balance of the human trunk in normal and pathologic conditions. This finding has important implications for the evaluation and treatment of developmental spondylolisthesis and has fostered a renewed interest in the radiologic evaluation of spino-pelvic balance in this condition. METHODS: The lateral standing radiographs of the spine and pelvis of subjects with developmental L5-S1 spondylolisthesis were analyzed with a dedicated software allowing the calculation of the following parameters: pelvic incidence, sacral slope, pelvic tilt, L5 incidence angle, lumbosacral angle, lumbar lordosis, thoracic kyphosis, and grade of spondylolisthesis. All measurements were done by the same individual and compared to those of an adult and child reference population. RESULTS: The pelvic shape, best quantified by the pelvic incidence angle, determines the position of the sacral endplate. The spine reacts to this position by adapting through lumbar lordosis, the amount of lordosis increasing as the sacral slope increases in order to balance the trunk in the upright position. Pelvic incidence, sacral slope, pelvic tilt, and lumbar lordosis are found to be significantly greater in subjects with developmental spondylolisthesis, while thoracic kyphosis is significantly lower when compared to a reference population. Furthermore, the differences between the two populations increase in a direct linear fashion as the severity of the spondylolisthesis increases, suggesting that pelvic anatomy has a direct influence on the development of a spondylolisthesis. Studies also indicate that pelvic incidence is unaffected by surgical reduction and instrumentation. Pelvic tilt, sacral slope, and thoracic kyphosis are slightly affected, while grade, L5 incidence angle, lumbosacral angle, and shape of the lumbar spine are significantly improved after surgery. A postoperative improvement in L5 incidence angle and lumbosacral angle appears correlated with a better outcome while subjects with a poor outcome have a higher preoperative grade. CONCLUSIONS: Spino-pelvic balance in the sagittal plane can be considered as a…","author":[{"dropping-particle":"","family":"Labelle","given":"Hubert","non-dropping-particle":"","parse-names":false,"suffix":""},{"dropping-particle":"","family":"Roussouly","given":"Pierre","non-dropping-particle":"","parse-names":false,"suffix":""},{"dropping-particle":"","family":"Berthonnaud","given":"Eric","non-dropping-particle":"","parse-names":false,"suffix":""},{"dropping-particle":"","family":"Dimnet","given":"Joannes","non-dropping-particle":"","parse-names":false,"suffix":""},{"dropping-particle":"","family":"O'Brien","given":"Michael","non-dropping-particle":"","parse-names":false,"suffix":""}],"container-title":"Spine","id":"ITEM-1","issue":"6 Suppl","issued":{"date-parts":[["2005","3"]]},"language":"eng","page":"S27-34","publisher-place":"United States","title":"The importance of spino-pelvic balance in L5-s1 developmental spondylolisthesis:  a review of pertinent radiologic measurements.","type":"article-journal","volume":"30"},"uris":["http://www.mendeley.com/documents/?uuid=b8657251-b29f-443c-8c1f-3af93befe17a"]}],"mendeley":{"formattedCitation":"&lt;sup&gt;39&lt;/sup&gt;","plainTextFormattedCitation":"39","previouslyFormattedCitation":"&lt;sup&gt;39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39</w:t>
            </w:r>
            <w:r>
              <w:rPr>
                <w:rFonts w:ascii="Arial" w:hAnsi="Arial" w:cs="Arial"/>
                <w:sz w:val="20"/>
                <w:szCs w:val="20"/>
              </w:rPr>
              <w:fldChar w:fldCharType="end"/>
            </w:r>
          </w:p>
        </w:tc>
        <w:tc>
          <w:tcPr>
            <w:tcW w:w="1056" w:type="dxa"/>
          </w:tcPr>
          <w:p w14:paraId="18E7963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122</w:t>
            </w:r>
          </w:p>
        </w:tc>
      </w:tr>
      <w:tr w:rsidR="000D3DB2" w:rsidRPr="00CD74C3" w14:paraId="3C02CDF8" w14:textId="77777777" w:rsidTr="000D3DB2">
        <w:trPr>
          <w:trHeight w:val="250"/>
        </w:trPr>
        <w:tc>
          <w:tcPr>
            <w:tcW w:w="777" w:type="dxa"/>
            <w:noWrap/>
            <w:hideMark/>
          </w:tcPr>
          <w:p w14:paraId="0E6EFC4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31</w:t>
            </w:r>
          </w:p>
        </w:tc>
        <w:tc>
          <w:tcPr>
            <w:tcW w:w="1378" w:type="dxa"/>
          </w:tcPr>
          <w:p w14:paraId="52D04B2A" w14:textId="77777777" w:rsidR="000D3DB2" w:rsidRPr="00CD74C3" w:rsidRDefault="000D3DB2" w:rsidP="000D3DB2">
            <w:pPr>
              <w:rPr>
                <w:rFonts w:ascii="Arial" w:hAnsi="Arial" w:cs="Arial"/>
                <w:sz w:val="20"/>
                <w:szCs w:val="20"/>
              </w:rPr>
            </w:pPr>
            <w:r w:rsidRPr="00CD74C3">
              <w:rPr>
                <w:rFonts w:ascii="Arial" w:hAnsi="Arial" w:cs="Arial"/>
                <w:sz w:val="20"/>
                <w:szCs w:val="20"/>
              </w:rPr>
              <w:t>Hanson DS</w:t>
            </w:r>
          </w:p>
        </w:tc>
        <w:tc>
          <w:tcPr>
            <w:tcW w:w="723" w:type="dxa"/>
            <w:noWrap/>
            <w:hideMark/>
          </w:tcPr>
          <w:p w14:paraId="1BE0664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2002</w:t>
            </w:r>
          </w:p>
        </w:tc>
        <w:tc>
          <w:tcPr>
            <w:tcW w:w="7380" w:type="dxa"/>
            <w:noWrap/>
            <w:hideMark/>
          </w:tcPr>
          <w:p w14:paraId="0AC04102" w14:textId="5BC97BF4"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Correlation of Pelvic Incidence With Low- and High-grade Isthmic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{"citationItems":[{"id":"ITEM-1","itemData":{"ISSN":"1528-1159 (Electronic)","PMID":"12634563","abstract":"PURPOSE: The development of isthmic spondylolisthesis is influenced by forces across the lumbosacral region of the spine. Pelvic incidence is a radiographic parameter that has been shown to be an independent parameter that influences both sagittal spinal balance and pelvic orientation. Our hypothesis then is that there is a positive correlation between pelvic incidence and spondylolisthesis. STUDY DESIGN: A radiographic analysis of cases with spondylolisthesis. OBJECTIVES: To try to assess the correlation between pelvic incidence in both low-grade and high-grade spondylolisthesis in both a pediatric and an adult population. SUMMARY OF BACKGROUND DATA: The concept of pelvic incidence has been introduced into the literature. Its exact association with spondylolisthesis has not yet been clarified. METHODS: Forty patients with spondylolisthesis were identified and divided into two groups: low-grade (Meyerding I-II) and high-grade (Meyerding III and higher). Radiographic parameters measured included lumbar sagittal alignment (T12-S1), sacral inclination, slip angle, and pelvic incidence. The spondylolisthesis was classified according to the Meyerding-Newman classifications and the slip angle. Radiographic measurements were also done in two control groups; there were 20 pediatric and 20 adult controls (mean age 11.8 years and 60.0 years, respectively). Unpaired t test analysis and Pearson correlation analysis were then done. RESULTS: Mean pelvic incidence was 47.4 degrees in the pediatric control group, 57 degrees in the adult control group, 68.5 degrees in the low-grade isthmic spondylolisthesis group, and 79.0 degrees in the high-grade isthmic spondylolisthesis group. Pelvic incidence was found to be significantly higher in the high- and low-grade spondylolisthesis groups compared with both control groups (P = 0.0001). Pelvic incidence was significantly higher in the high-grade isthmic spondylolisthesis group than in the low-grade isthmic spondylolisthesis group (P = 0.007). A significant correlation existed between pelvic incidence and Meyerding-Newman scores (P = 0.03). CONCLUSIONS: Pelvic incidence was significantly higher in patients with low- and high-grade isthmic spondylolisthesis as compared with controls and had significant correlation with the Meyerding-Newman grades (P = 0.03).","author":[{"dropping-particle":"","family":"Hanson","given":"Darrell S","non-dropping-particle":"","parse-names":false,"suffix":""},{"dropping-particle":"","family":"Bridwell","given":"Keith H","non-dropping-particle":"","parse-names":false,"suffix":""},{"dropping-particle":"","family":"Rhee","given":"John M","non-dropping-particle":"","parse-names":false,"suffix":""},{"dropping-particle":"","family":"Lenke","given":"Lawrence G","non-dropping-particle":"","parse-names":false,"suffix":""}],"container-title":"Spine","id":"ITEM-1","issue":"18","issued":{"date-parts":[["2002","9"]]},"language":"eng","page":"2026-2029","publisher-place":"United States","title":"Correlation of pelvic incidence with low- and high-grade isthmic spondylolisthesis.","type":"article-journal","volume":"27"},"uris":["http://www.mendeley.com/documents/?uuid=06e932e9-90e4-47c2-91dd-85a92b1abbf8"]}],"mendeley":{"formattedCitation":"&lt;sup&gt;40&lt;/sup&gt;","plainTextFormattedCitation":"40","previouslyFormattedCitation":"&lt;sup&gt;40&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40</w:t>
            </w:r>
            <w:r>
              <w:rPr>
                <w:rFonts w:ascii="Arial" w:hAnsi="Arial" w:cs="Arial"/>
                <w:color w:val="000000"/>
                <w:sz w:val="20"/>
                <w:szCs w:val="20"/>
              </w:rPr>
              <w:fldChar w:fldCharType="end"/>
            </w:r>
          </w:p>
        </w:tc>
        <w:tc>
          <w:tcPr>
            <w:tcW w:w="1056" w:type="dxa"/>
          </w:tcPr>
          <w:p w14:paraId="0C8A985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122</w:t>
            </w:r>
          </w:p>
        </w:tc>
      </w:tr>
      <w:tr w:rsidR="000D3DB2" w:rsidRPr="00CD74C3" w14:paraId="06D736AC" w14:textId="77777777" w:rsidTr="000D3DB2">
        <w:trPr>
          <w:trHeight w:val="250"/>
        </w:trPr>
        <w:tc>
          <w:tcPr>
            <w:tcW w:w="777" w:type="dxa"/>
            <w:noWrap/>
            <w:hideMark/>
          </w:tcPr>
          <w:p w14:paraId="52A47BC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32</w:t>
            </w:r>
          </w:p>
        </w:tc>
        <w:tc>
          <w:tcPr>
            <w:tcW w:w="1378" w:type="dxa"/>
          </w:tcPr>
          <w:p w14:paraId="0B2E9071" w14:textId="77777777" w:rsidR="000D3DB2" w:rsidRPr="00CD74C3" w:rsidRDefault="000D3DB2" w:rsidP="000D3DB2">
            <w:pPr>
              <w:rPr>
                <w:rFonts w:ascii="Arial" w:hAnsi="Arial" w:cs="Arial"/>
                <w:sz w:val="20"/>
                <w:szCs w:val="20"/>
              </w:rPr>
            </w:pPr>
            <w:r w:rsidRPr="00CD74C3">
              <w:rPr>
                <w:rFonts w:ascii="Arial" w:hAnsi="Arial" w:cs="Arial"/>
                <w:sz w:val="20"/>
                <w:szCs w:val="20"/>
              </w:rPr>
              <w:t>Wang J</w:t>
            </w:r>
          </w:p>
        </w:tc>
        <w:tc>
          <w:tcPr>
            <w:tcW w:w="723" w:type="dxa"/>
            <w:noWrap/>
            <w:hideMark/>
          </w:tcPr>
          <w:p w14:paraId="1467E32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2010</w:t>
            </w:r>
          </w:p>
        </w:tc>
        <w:tc>
          <w:tcPr>
            <w:tcW w:w="7380" w:type="dxa"/>
            <w:noWrap/>
            <w:hideMark/>
          </w:tcPr>
          <w:p w14:paraId="7082B139" w14:textId="1EF98A1C"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Comparison of One-level Minimally Invasive and Open</w:t>
            </w:r>
            <w:r>
              <w:rPr>
                <w:rFonts w:ascii="Arial" w:hAnsi="Arial" w:cs="Arial"/>
                <w:color w:val="000000"/>
                <w:sz w:val="20"/>
                <w:szCs w:val="20"/>
              </w:rPr>
              <w:t xml:space="preserve"> </w:t>
            </w:r>
            <w:r w:rsidRPr="00CD74C3">
              <w:rPr>
                <w:rFonts w:ascii="Arial" w:hAnsi="Arial" w:cs="Arial"/>
                <w:color w:val="000000"/>
                <w:sz w:val="20"/>
                <w:szCs w:val="20"/>
              </w:rPr>
              <w:t>transforaminal Lumbar Interbody Fusion in Degenerative and Isthmic spondylolisthesis Grades 1 and 2</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{"citationItems":[{"id":"ITEM-1","itemData":{"DOI":"10.1007/s00586-010-1404-z","ISSN":"1432-0932 (Electronic)","PMID":"20411281","abstract":"Minimally invasive lumbar fusion techniques have only recently been developed. The goals of these procedures are to reduce approach-related soft tissue injury, postoperative pain and disability while allowing the surgery to be conducted in an effective manner. There have been no prospective clinical reports published on the comparison of one-level transforaminal lumbar interbody fusion in low-grade spondylolisthesis performed with an independent blade retractor system or a traditional open approach. A prospective clinical study of 85 consecutive cases of degenerative and isthmic lower grade spondylolisthesis treated by minimally invasive transforaminal lumbar interbody fusion (MiTLIF) or open transforaminal lumbar interbody fusion (OTLIF) was done. A total of 85 patients suffering from degenerative spondylolisthesis (n = 46) and isthmic spondylolisthesis (n = 39) underwent one-level MiTLIF (n = 42) and OTLIF (n = 43) by two experienced surgeons at one hospital, from June 2006 to March 2008 (minimum 13-month follow-up). The following data were compared between the two groups: the clinical and radiographic results, operative time, blood loss, transfusion needs, X-ray exposure time, postoperative back pain, length of hospital stay, and complications. Clinical outcome was assessed using the visual analog scale (VAS) and the Oswestry disability index. The operative time, clinical and radiographic results were basically identical in both groups. Comparing with the OTLIF group, the MiTLIF group had significantly lesser blood loss, lesser need for transfusion, lesser postoperative back pain, and shorter length of hospital stay. The radiation time was significantly longer in MiTLIF group. One case of nonunion was observed from each group. Minimally invasive TLIF has similar surgical efficacy with the traditional open TLIF in treating one-level lower grade degenerative or isthmic spondylolisthesis. The minimally invasive technique offers several potential advantages including smaller incisions, less tissue trauma and quicker recovery. However, this technique needs longer X-ray exposure time.","author":[{"dropping-particle":"","family":"Wang","given":"Jian","non-dropping-particle":"","parse-names":false,"suffix":""},{"dropping-particle":"","family":"Zhou","given":"Yue","non-dropping-particle":"","parse-names":false,"suffix":""},{"dropping-particle":"","family":"Zhang","given":"Zheng Feng","non-dropping-particle":"","parse-names":false,"suffix":""},{"dropping-particle":"","family":"Li","given":"Chang Qing","non-dropping-particle":"","parse-names":false,"suffix":""},{"dropping-particle":"","family":"Zheng","given":"Wen Jie","non-dropping-particle":"","parse-names":false,"suffix":""},{"dropping-particle":"","family":"Liu","given":"Jie","non-dropping-particle":"","parse-names":false,"suffix":""}],"container-title":"European spine journal : official publication of the European Spine Society, the  European Spinal Deformity Society, and the European Section of the Cervical Spine Research Society","id":"ITEM-1","issue":"10","issued":{"date-parts":[["2010","10"]]},"language":"eng","page":"1780-1784","publisher-place":"Germany","title":"Comparison of one-level minimally invasive and open transforaminal lumbar interbody fusion in degenerative and isthmic spondylolisthesis grades 1 and 2.","type":"article-journal","volume":"19"},"uris":["http://www.mendeley.com/documents/?uuid=0a5094fd-9a34-4580-942b-dd1934c8d643"]}],"mendeley":{"formattedCitation":"&lt;sup&gt;41&lt;/sup&gt;","plainTextFormattedCitation":"41","previouslyFormattedCitation":"&lt;sup&gt;41&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41</w:t>
            </w:r>
            <w:r>
              <w:rPr>
                <w:rFonts w:ascii="Arial" w:hAnsi="Arial" w:cs="Arial"/>
                <w:color w:val="000000"/>
                <w:sz w:val="20"/>
                <w:szCs w:val="20"/>
              </w:rPr>
              <w:fldChar w:fldCharType="end"/>
            </w:r>
          </w:p>
        </w:tc>
        <w:tc>
          <w:tcPr>
            <w:tcW w:w="1056" w:type="dxa"/>
          </w:tcPr>
          <w:p w14:paraId="60D5D84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120</w:t>
            </w:r>
          </w:p>
        </w:tc>
      </w:tr>
      <w:tr w:rsidR="000D3DB2" w:rsidRPr="00CD74C3" w14:paraId="05EA2B23" w14:textId="77777777" w:rsidTr="000D3DB2">
        <w:trPr>
          <w:trHeight w:val="310"/>
        </w:trPr>
        <w:tc>
          <w:tcPr>
            <w:tcW w:w="777" w:type="dxa"/>
            <w:noWrap/>
            <w:hideMark/>
          </w:tcPr>
          <w:p w14:paraId="0959294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33</w:t>
            </w:r>
          </w:p>
        </w:tc>
        <w:tc>
          <w:tcPr>
            <w:tcW w:w="1378" w:type="dxa"/>
          </w:tcPr>
          <w:p w14:paraId="3C910C2A" w14:textId="77777777" w:rsidR="000D3DB2" w:rsidRPr="00CD74C3" w:rsidRDefault="000D3DB2" w:rsidP="000D3DB2">
            <w:pPr>
              <w:rPr>
                <w:rFonts w:ascii="Arial" w:hAnsi="Arial" w:cs="Arial"/>
                <w:sz w:val="20"/>
                <w:szCs w:val="20"/>
              </w:rPr>
            </w:pPr>
            <w:r w:rsidRPr="00CD74C3">
              <w:rPr>
                <w:rFonts w:ascii="Arial" w:hAnsi="Arial" w:cs="Arial"/>
                <w:sz w:val="20"/>
                <w:szCs w:val="20"/>
              </w:rPr>
              <w:t>Collier BD</w:t>
            </w:r>
          </w:p>
        </w:tc>
        <w:tc>
          <w:tcPr>
            <w:tcW w:w="723" w:type="dxa"/>
            <w:noWrap/>
            <w:hideMark/>
          </w:tcPr>
          <w:p w14:paraId="238C87C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1985</w:t>
            </w:r>
          </w:p>
        </w:tc>
        <w:tc>
          <w:tcPr>
            <w:tcW w:w="7380" w:type="dxa"/>
            <w:noWrap/>
            <w:hideMark/>
          </w:tcPr>
          <w:p w14:paraId="6141423E" w14:textId="423B97D9" w:rsidR="000D3DB2" w:rsidRPr="00CD74C3" w:rsidRDefault="000D3DB2" w:rsidP="000D3DB2">
            <w:pPr>
              <w:rPr>
                <w:rFonts w:ascii="Arial" w:hAnsi="Arial" w:cs="Arial"/>
                <w:sz w:val="20"/>
                <w:szCs w:val="20"/>
              </w:rPr>
            </w:pPr>
            <w:r w:rsidRPr="00CD74C3">
              <w:rPr>
                <w:rFonts w:ascii="Arial" w:hAnsi="Arial" w:cs="Arial"/>
                <w:sz w:val="20"/>
                <w:szCs w:val="20"/>
              </w:rPr>
              <w:t xml:space="preserve">Painful Spondylolysis or Spondylolisthesis Studied by Radiography and Single-photon Emission Computed Tomography </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{"citationItems":[{"id":"ITEM-1","itemData":{"DOI":"10.1148/radiology.154.1.3155479","ISSN":"0033-8419 (Print)","PMID":"3155479","abstract":"Planar bone scintigraphy (PBS) and single-photon emission computed tomography (SPECT) were compared in 19 adults with radiographic evidence of spondylolysis and/or spondylolisthesis. SPECT was more sensitive than PBS when used to identify symptomatic patients and sites of \"painful\" defects in the pars interarticularis. In addition, SPECT allowed more accurate localization than PBS. In 6 patients, spondylolysis or spondylolisthesis was unrelated to low back pain, and SPECT images of the posterior neural arch were normal. The authors conclude that when spondylolysis or spondylolisthesis is the cause of low back pain, pars defects are frequently heralded by increased scintigraphic activity which is best detected and localized by SPECT.","author":[{"dropping-particle":"","family":"Collier","given":"B D","non-dropping-particle":"","parse-names":false,"suffix":""},{"dropping-particle":"","family":"Johnson","given":"R P","non-dropping-particle":"","parse-names":false,"suffix":""},{"dropping-particle":"","family":"Carrera","given":"G F","non-dropping-particle":"","parse-names":false,"suffix":""},{"dropping-particle":"","family":"Meyer","given":"G A","non-dropping-particle":"","parse-names":false,"suffix":""},{"dropping-particle":"","family":"Schwab","given":"J P","non-dropping-particle":"","parse-names":false,"suffix":""},{"dropping-particle":"","family":"Flatley","given":"T J","non-dropping-particle":"","parse-names":false,"suffix":""},{"dropping-particle":"","family":"Isitman","given":"A T","non-dropping-particle":"","parse-names":false,"suffix":""},{"dropping-particle":"","family":"Hellman","given":"R S","non-dropping-particle":"","parse-names":false,"suffix":""},{"dropping-particle":"","family":"Zielonka","given":"J S","non-dropping-particle":"","parse-names":false,"suffix":""},{"dropping-particle":"","family":"Knobel","given":"J","non-dropping-particle":"","parse-names":false,"suffix":""}],"container-title":"Radiology","id":"ITEM-1","issue":"1","issued":{"date-parts":[["1985","1"]]},"language":"eng","page":"207-211","publisher-place":"United States","title":"Painful spondylolysis or spondylolisthesis studied by radiography and single-photon emission computed tomography.","type":"article-journal","volume":"154"},"uris":["http://www.mendeley.com/documents/?uuid=12cd7dc4-504e-4fb9-997f-b7a140919a30"]}],"mendeley":{"formattedCitation":"&lt;sup&gt;42&lt;/sup&gt;","plainTextFormattedCitation":"42","previouslyFormattedCitation":"&lt;sup&gt;42&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42</w:t>
            </w:r>
            <w:r>
              <w:rPr>
                <w:rFonts w:ascii="Arial" w:hAnsi="Arial" w:cs="Arial"/>
                <w:sz w:val="20"/>
                <w:szCs w:val="20"/>
              </w:rPr>
              <w:fldChar w:fldCharType="end"/>
            </w:r>
          </w:p>
        </w:tc>
        <w:tc>
          <w:tcPr>
            <w:tcW w:w="1056" w:type="dxa"/>
          </w:tcPr>
          <w:p w14:paraId="1F972EC6" w14:textId="77777777" w:rsidR="000D3DB2" w:rsidRPr="00CD74C3" w:rsidRDefault="000D3DB2" w:rsidP="000D3DB2">
            <w:pPr>
              <w:jc w:val="right"/>
              <w:rPr>
                <w:rFonts w:ascii="Arial" w:hAnsi="Arial" w:cs="Arial"/>
                <w:color w:val="000000"/>
                <w:sz w:val="20"/>
                <w:szCs w:val="20"/>
              </w:rPr>
            </w:pPr>
            <w:r w:rsidRPr="00CD74C3">
              <w:rPr>
                <w:rFonts w:ascii="Arial" w:hAnsi="Arial" w:cs="Arial"/>
                <w:color w:val="000000"/>
                <w:sz w:val="20"/>
                <w:szCs w:val="20"/>
              </w:rPr>
              <w:t>120</w:t>
            </w:r>
          </w:p>
        </w:tc>
      </w:tr>
      <w:tr w:rsidR="000D3DB2" w:rsidRPr="00CD74C3" w14:paraId="5D9D4C31" w14:textId="77777777" w:rsidTr="000D3DB2">
        <w:trPr>
          <w:trHeight w:val="250"/>
        </w:trPr>
        <w:tc>
          <w:tcPr>
            <w:tcW w:w="777" w:type="dxa"/>
            <w:noWrap/>
            <w:hideMark/>
          </w:tcPr>
          <w:p w14:paraId="0385A2F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34</w:t>
            </w:r>
          </w:p>
        </w:tc>
        <w:tc>
          <w:tcPr>
            <w:tcW w:w="1378" w:type="dxa"/>
          </w:tcPr>
          <w:p w14:paraId="38C917D3" w14:textId="77777777" w:rsidR="000D3DB2" w:rsidRPr="00CD74C3" w:rsidRDefault="000D3DB2" w:rsidP="000D3DB2">
            <w:pPr>
              <w:rPr>
                <w:rFonts w:ascii="Arial" w:hAnsi="Arial" w:cs="Arial"/>
                <w:sz w:val="20"/>
                <w:szCs w:val="20"/>
              </w:rPr>
            </w:pPr>
            <w:r w:rsidRPr="00CD74C3">
              <w:rPr>
                <w:rFonts w:ascii="Arial" w:hAnsi="Arial" w:cs="Arial"/>
                <w:sz w:val="20"/>
                <w:szCs w:val="20"/>
              </w:rPr>
              <w:t>Miyakoshi N</w:t>
            </w:r>
          </w:p>
        </w:tc>
        <w:tc>
          <w:tcPr>
            <w:tcW w:w="723" w:type="dxa"/>
            <w:noWrap/>
            <w:hideMark/>
          </w:tcPr>
          <w:p w14:paraId="15A3C17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2000</w:t>
            </w:r>
          </w:p>
        </w:tc>
        <w:tc>
          <w:tcPr>
            <w:tcW w:w="7380" w:type="dxa"/>
            <w:noWrap/>
            <w:hideMark/>
          </w:tcPr>
          <w:p w14:paraId="4640999D" w14:textId="3255501D"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Outcome of One-level Posterior Lumbar Interbody Fusion for Spondylolisthesis and Postoperative Intervertebral Disc degeneration Adjacent to the Fusion</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(Print)","PMID":"10888954","abstract":"STUDY DESIGN: Review of the clinical and radiologic records of patients who underwent one-level posterior lumbar interbody fusion (PLIF) at L4-L5. OBJECTIVE: To determine whether adjacent intervertebral disc degeneration after PLIF affects the clinical results, and whether preoperative caudal disc (L5-S1) degeneration affects postoperative clinical results. SUMMARY OF BACKGROUND DATA: There is little reliable information in the literature regarding clinical results and adjacent disc degeneration after PLIF. METHODS: Forty-five patients who underwent L4-L5 PLIF for spondylolisthesis with more than 5 years of postoperative observation were included in this study. PLIF was performed in conjunction with posterior instrumentation. The posterior lumbar intervertebral grafting was performed using both autograft and a ceramic spacer. Intervertebral disc heights at L2-L3, L3-L4, and L5-S1 were measured before and after surgery. The patients were divided into two groups based on the presence or absence of the preoperative L5-S1 narrowing. Correlation between clinical status evaluated by the recovery rate of the Japanese Orthopedic Association (JOA) score and disc heights were determined. RESULTS: All intervertebral disc heights adjacent to the fusion decreased after surgery (P &lt; 0.05). However, no significant correlation was seen between clinical results estimated by the recovery rate and postoperative disc narrowing. There was also no significant difference in clinical results between patients with or without preoperative L5-S1 narrowing. CONCLUSIONS: There is no evidence from the results that postoperative narrowing of the adjacent disc and preoperative narrowing of the L5-S1 disc affects the clinical outcome of L4-L5 PLIF.","author":[{"dropping-particle":"","family":"Miyakoshi","given":"N","non-dropping-particle":"","parse-names":false,"suffix":""},{"dropping-particle":"","family":"Abe","given":"E","non-dropping-particle":"","parse-names":false,"suffix":""},{"dropping-particle":"","family":"Shimada","given":"Y","non-dropping-particle":"","parse-names":false,"suffix":""},{"dropping-particle":"","family":"Okuyama","given":"K","non-dropping-particle":"","parse-names":false,"suffix":""},{"dropping-particle":"","family":"Suzuki","given":"T","non-dropping-particle":"","parse-names":false,"suffix":""},{"dropping-particle":"","family":"Sato","given":"K","non-dropping-particle":"","parse-names":false,"suffix":""}],"container-title":"Spine","id":"ITEM-1","issue":"14","issued":{"date-parts":[["2000","7"]]},"language":"eng","page":"1837-1842","publisher-place":"United States","title":"Outcome of one-level posterior lumbar interbody fusion for spondylolisthesis and  postoperative intervertebral disc degeneration adjacent to the fusion.","type":"article-journal","volume":"25"},"uris":["http://www.mendeley.com/documents/?uuid=be9476c3-3320-4244-aeed-d3a664213066"]}],"mendeley":{"formattedCitation":"&lt;sup&gt;43&lt;/sup&gt;","plainTextFormattedCitation":"43","previouslyFormattedCitation":"&lt;sup&gt;43&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43</w:t>
            </w:r>
            <w:r>
              <w:rPr>
                <w:rFonts w:ascii="Arial" w:hAnsi="Arial" w:cs="Arial"/>
                <w:color w:val="000000"/>
                <w:sz w:val="20"/>
                <w:szCs w:val="20"/>
              </w:rPr>
              <w:fldChar w:fldCharType="end"/>
            </w:r>
          </w:p>
        </w:tc>
        <w:tc>
          <w:tcPr>
            <w:tcW w:w="1056" w:type="dxa"/>
          </w:tcPr>
          <w:p w14:paraId="3751F12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119</w:t>
            </w:r>
          </w:p>
        </w:tc>
      </w:tr>
      <w:tr w:rsidR="000D3DB2" w:rsidRPr="00CD74C3" w14:paraId="08FA3AE8" w14:textId="77777777" w:rsidTr="000D3DB2">
        <w:trPr>
          <w:trHeight w:val="250"/>
        </w:trPr>
        <w:tc>
          <w:tcPr>
            <w:tcW w:w="777" w:type="dxa"/>
            <w:noWrap/>
            <w:hideMark/>
          </w:tcPr>
          <w:p w14:paraId="7680EAA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35</w:t>
            </w:r>
          </w:p>
        </w:tc>
        <w:tc>
          <w:tcPr>
            <w:tcW w:w="1378" w:type="dxa"/>
          </w:tcPr>
          <w:p w14:paraId="4AB64C33"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Möller</w:t>
            </w:r>
            <w:proofErr w:type="spellEnd"/>
            <w:r w:rsidRPr="00CD74C3">
              <w:rPr>
                <w:rFonts w:ascii="Arial" w:hAnsi="Arial" w:cs="Arial"/>
                <w:sz w:val="20"/>
                <w:szCs w:val="20"/>
              </w:rPr>
              <w:t xml:space="preserve"> H</w:t>
            </w:r>
          </w:p>
        </w:tc>
        <w:tc>
          <w:tcPr>
            <w:tcW w:w="723" w:type="dxa"/>
            <w:noWrap/>
            <w:hideMark/>
          </w:tcPr>
          <w:p w14:paraId="4E962A6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2000</w:t>
            </w:r>
          </w:p>
        </w:tc>
        <w:tc>
          <w:tcPr>
            <w:tcW w:w="7380" w:type="dxa"/>
            <w:noWrap/>
            <w:hideMark/>
          </w:tcPr>
          <w:p w14:paraId="71E57E24" w14:textId="2A835803"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 xml:space="preserve">Instrumented and </w:t>
            </w:r>
            <w:proofErr w:type="spellStart"/>
            <w:r w:rsidRPr="00CD74C3">
              <w:rPr>
                <w:rFonts w:ascii="Arial" w:hAnsi="Arial" w:cs="Arial"/>
                <w:color w:val="000000"/>
                <w:sz w:val="20"/>
                <w:szCs w:val="20"/>
              </w:rPr>
              <w:t>Noninstrumented</w:t>
            </w:r>
            <w:proofErr w:type="spellEnd"/>
            <w:r w:rsidRPr="00CD74C3">
              <w:rPr>
                <w:rFonts w:ascii="Arial" w:hAnsi="Arial" w:cs="Arial"/>
                <w:color w:val="000000"/>
                <w:sz w:val="20"/>
                <w:szCs w:val="20"/>
              </w:rPr>
              <w:t xml:space="preserve"> Posterolateral Fusion in Adult spondylolisthesis--a Prospective Randomized Study: Part 2.</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(Print)","PMID":"10870149","abstract":"STUDY DESIGN: A prospective randomized study was performed. OBJECTIVE: To determine whether transpedicular fixation improves the outcome of posterolateral fusion in patients with adult isthmic spondylolisthesis. SUMMARY OF BACKGROUND DATA: The use of transpedicular fixation remains controversial. Both a positive effect and no effect from additional transpedicular fixation have been reported. METHODS: In this study, 77 patients randomly underwent posterolateral fusion with (n = 37) or without (n = 40) transpedicular fixation. The inclusion criteria were lumbar isthmic spondylolisthesis of any grade, at least 1 year of low back pain or sciatica, and severely restricted functional ability in individuals 18 to 55 years of age. RESULTS: The follow-up rate was 94%. At a 2-year follow-up assessment, the level of pain and functional disability were strikingly similar in the two groups, and there was no significant difference in fusion rate. CONCLUSIONS: Lumbar posterolateral fusion performed in situ for adult isthmic spondylolisthesis relieves pain and improves function. The use of supplementary transpedicular instrumentation does not add to the fusion rate or improve the clinical outcome.","author":[{"dropping-particle":"","family":"Moller","given":"H","non-dropping-particle":"","parse-names":false,"suffix":""},{"dropping-particle":"","family":"Hedlund","given":"R","non-dropping-particle":"","parse-names":false,"suffix":""}],"container-title":"Spine","id":"ITEM-1","issue":"13","issued":{"date-parts":[["2000","7"]]},"language":"eng","page":"1716-1721","publisher-place":"United States","title":"Instrumented and noninstrumented posterolateral fusion in adult spondylolisthesis--a prospective randomized study: part 2.","type":"article-journal","volume":"25"},"uris":["http://www.mendeley.com/documents/?uuid=8c70356f-3b9a-47fb-893f-430cfac57f8a"]}],"mendeley":{"formattedCitation":"&lt;sup&gt;44&lt;/sup&gt;","plainTextFormattedCitation":"44","previouslyFormattedCitation":"&lt;sup&gt;44&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44</w:t>
            </w:r>
            <w:r>
              <w:rPr>
                <w:rFonts w:ascii="Arial" w:hAnsi="Arial" w:cs="Arial"/>
                <w:color w:val="000000"/>
                <w:sz w:val="20"/>
                <w:szCs w:val="20"/>
              </w:rPr>
              <w:fldChar w:fldCharType="end"/>
            </w:r>
          </w:p>
        </w:tc>
        <w:tc>
          <w:tcPr>
            <w:tcW w:w="1056" w:type="dxa"/>
          </w:tcPr>
          <w:p w14:paraId="0C252B4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119</w:t>
            </w:r>
          </w:p>
        </w:tc>
      </w:tr>
      <w:tr w:rsidR="000D3DB2" w:rsidRPr="00CD74C3" w14:paraId="36DDAEE7" w14:textId="77777777" w:rsidTr="000D3DB2">
        <w:trPr>
          <w:trHeight w:val="250"/>
        </w:trPr>
        <w:tc>
          <w:tcPr>
            <w:tcW w:w="777" w:type="dxa"/>
            <w:noWrap/>
            <w:hideMark/>
          </w:tcPr>
          <w:p w14:paraId="02B2904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36</w:t>
            </w:r>
          </w:p>
        </w:tc>
        <w:tc>
          <w:tcPr>
            <w:tcW w:w="1378" w:type="dxa"/>
          </w:tcPr>
          <w:p w14:paraId="1755BDE6" w14:textId="77777777" w:rsidR="000D3DB2" w:rsidRPr="00CD74C3" w:rsidRDefault="000D3DB2" w:rsidP="000D3DB2">
            <w:pPr>
              <w:rPr>
                <w:rFonts w:ascii="Arial" w:hAnsi="Arial" w:cs="Arial"/>
                <w:sz w:val="20"/>
                <w:szCs w:val="20"/>
              </w:rPr>
            </w:pPr>
            <w:r w:rsidRPr="00CD74C3">
              <w:rPr>
                <w:rFonts w:ascii="Arial" w:hAnsi="Arial" w:cs="Arial"/>
                <w:sz w:val="20"/>
                <w:szCs w:val="20"/>
              </w:rPr>
              <w:t>McGuire RA</w:t>
            </w:r>
          </w:p>
        </w:tc>
        <w:tc>
          <w:tcPr>
            <w:tcW w:w="723" w:type="dxa"/>
            <w:noWrap/>
            <w:hideMark/>
          </w:tcPr>
          <w:p w14:paraId="4F62ECA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1993</w:t>
            </w:r>
          </w:p>
        </w:tc>
        <w:tc>
          <w:tcPr>
            <w:tcW w:w="7380" w:type="dxa"/>
            <w:noWrap/>
            <w:hideMark/>
          </w:tcPr>
          <w:p w14:paraId="211ED509" w14:textId="175AE3D9" w:rsidR="000D3DB2" w:rsidRPr="00CD74C3" w:rsidRDefault="000D3DB2" w:rsidP="000D3DB2">
            <w:pPr>
              <w:rPr>
                <w:rFonts w:ascii="Arial" w:hAnsi="Arial" w:cs="Arial"/>
                <w:sz w:val="20"/>
                <w:szCs w:val="20"/>
              </w:rPr>
            </w:pPr>
            <w:r w:rsidRPr="00CD74C3">
              <w:rPr>
                <w:rFonts w:ascii="Arial" w:hAnsi="Arial" w:cs="Arial"/>
                <w:sz w:val="20"/>
                <w:szCs w:val="20"/>
              </w:rPr>
              <w:t xml:space="preserve">The Use of Primary Internal Fixation in </w:t>
            </w:r>
            <w:r w:rsidRPr="00CD74C3">
              <w:rPr>
                <w:rFonts w:ascii="Arial" w:hAnsi="Arial" w:cs="Arial"/>
                <w:color w:val="000000"/>
                <w:sz w:val="20"/>
                <w:szCs w:val="20"/>
              </w:rPr>
              <w:t>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{"citationItems":[{"id":"ITEM-1","itemData":{"ISSN":"0362-2436","abstract":"A prospective randomized study was designed to examine differences in the primary fusion rate between two surgically treated groups of patients with spondylolisthesis, Twenty-seven patients under want L5 laminectomy (Gill prodedur) and L5 nerve root decompression. Fourteen patients (group I) underwent in-situ posterolateral fusion, thirteen patients (group II) received internal stabilization with the Steffee plate and screw system. All patients were followed for a minimum of two years. Ten of fourteen (72%) patients treated with non-instrumented fusion went on to union. Ten of thirteen (78%) patients treated with internal fixation achieved union. No statistically significant increase in the primary fusion rate occurred with addition of internal fixation compared to non-instrumented posterolateral grafting alone.\n© Lippincott-Raven Publishers.","author":[{"dropping-particle":"","family":"McGuire","given":"R A","non-dropping-particle":"","parse-names":false,"suffix":""},{"dropping-particle":"","family":"Amundson","given":"G M","non-dropping-particle":"","parse-names":false,"suffix":""}],"container-title":"Spine","id":"ITEM-1","issue":"12","issued":{"date-parts":[["1993"]]},"title":"The Use of Primary Internal Fixation in Spondylolisthesis","type":"article-journal","volume":"18"},"uris":["http://www.mendeley.com/documents/?uuid=77d5ceef-36bf-4dc9-897f-ac7cb95b1cf8"]}],"mendeley":{"formattedCitation":"&lt;sup&gt;45&lt;/sup&gt;","plainTextFormattedCitation":"45","previouslyFormattedCitation":"&lt;sup&gt;45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45</w:t>
            </w:r>
            <w:r>
              <w:rPr>
                <w:rFonts w:ascii="Arial" w:hAnsi="Arial" w:cs="Arial"/>
                <w:sz w:val="20"/>
                <w:szCs w:val="20"/>
              </w:rPr>
              <w:fldChar w:fldCharType="end"/>
            </w:r>
          </w:p>
        </w:tc>
        <w:tc>
          <w:tcPr>
            <w:tcW w:w="1056" w:type="dxa"/>
          </w:tcPr>
          <w:p w14:paraId="36DF7D7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116</w:t>
            </w:r>
          </w:p>
        </w:tc>
      </w:tr>
      <w:tr w:rsidR="000D3DB2" w:rsidRPr="00CD74C3" w14:paraId="5D169954" w14:textId="77777777" w:rsidTr="000D3DB2">
        <w:trPr>
          <w:trHeight w:val="250"/>
        </w:trPr>
        <w:tc>
          <w:tcPr>
            <w:tcW w:w="777" w:type="dxa"/>
            <w:noWrap/>
            <w:hideMark/>
          </w:tcPr>
          <w:p w14:paraId="718B97E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37</w:t>
            </w:r>
          </w:p>
        </w:tc>
        <w:tc>
          <w:tcPr>
            <w:tcW w:w="1378" w:type="dxa"/>
          </w:tcPr>
          <w:p w14:paraId="134E62EA" w14:textId="77777777" w:rsidR="000D3DB2" w:rsidRPr="00CD74C3" w:rsidRDefault="000D3DB2" w:rsidP="000D3DB2">
            <w:pPr>
              <w:rPr>
                <w:rFonts w:ascii="Arial" w:hAnsi="Arial" w:cs="Arial"/>
                <w:sz w:val="20"/>
                <w:szCs w:val="20"/>
              </w:rPr>
            </w:pPr>
            <w:r w:rsidRPr="00CD74C3">
              <w:rPr>
                <w:rFonts w:ascii="Arial" w:hAnsi="Arial" w:cs="Arial"/>
                <w:sz w:val="20"/>
                <w:szCs w:val="20"/>
              </w:rPr>
              <w:t>Martin CR</w:t>
            </w:r>
          </w:p>
        </w:tc>
        <w:tc>
          <w:tcPr>
            <w:tcW w:w="723" w:type="dxa"/>
            <w:noWrap/>
            <w:hideMark/>
          </w:tcPr>
          <w:p w14:paraId="41356C4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398774EC" w14:textId="6E5CE14B" w:rsidR="000D3DB2" w:rsidRPr="00CD74C3" w:rsidRDefault="000D3DB2" w:rsidP="000D3DB2">
            <w:pPr>
              <w:rPr>
                <w:rFonts w:ascii="Arial" w:hAnsi="Arial" w:cs="Arial"/>
                <w:sz w:val="20"/>
                <w:szCs w:val="20"/>
              </w:rPr>
            </w:pPr>
            <w:r w:rsidRPr="00CD74C3">
              <w:rPr>
                <w:rFonts w:ascii="Arial" w:hAnsi="Arial" w:cs="Arial"/>
                <w:sz w:val="20"/>
                <w:szCs w:val="20"/>
              </w:rPr>
              <w:t>The Surgical Management of Degenerative Lumbar Spondylolisthesis - a Systematic Review</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{"citationItems":[{"id":"ITEM-1","itemData":{"DOI":"10.1097/BRS.0b013e3180bc219e","ISSN":"1528-1159 (Electronic)","PMID":"17632401","abstract":"STUDY DESIGN: Systematic review. OBJECTIVE: To identify whether there is an advantage to instrumented or noninstrumented spinal fusion over decompression alone for patients with degenerative lumbar spondylolisthesis. SUMMARY OF BACKGROUND DATA: The operative management of degenerative spondylolisthesis includes spinal decompression with or without instrumented or noninstrumented spinal fusion. Evidence on the operative management of degenerative spondylolisthesis is still divisive. METHODS: Relevant RCT and comparative observational studies between 1966 and June 2005 were identified. Abstracted outcomes included clinical outcome, reoperation rate, and solid fusion status. Analyses were separated into: 1) fusion versus decompression alone and 2) instrumented fusion versus noninstrumented fusion. RESULTS: Thirteen studies were included. The studies were generally of low methodologic quality. A satisfactory clinical outcome was significantly more likely with fusion than with decompression alone (relative risk, 1.40; 95% confidence interval, 1.04-1.89; P &lt; 0.05). The use of adjunctive instrumentation significantly increased the probability of attaining solid fusion (relative risk, 1.37; 95% confidence interval, 1.07-1.75; P &lt; 0.05), but no significant improvement in clinical outcome was recorded (relative risk, 1.19; 95% confidence interval, 0.92-1.54). There was a nonsignificant trend toward lower repeat operations with fusion compared with both decompression alone and instrumented fusion. CONCLUSION: Spinal fusion may lead to a better clinical outcome than decompression alone. No conclusion about the clinical benefit of instrumenting a spinal fusion could be made. However, there is moderate evidence that the use of instrumentation improves the chance of achieving solid fusion.","author":[{"dropping-particle":"","family":"Martin","given":"C Ryan","non-dropping-particle":"","parse-names":false,"suffix":""},{"dropping-particle":"","family":"Gruszczynski","given":"Adam T","non-dropping-particle":"","parse-names":false,"suffix":""},{"dropping-particle":"","family":"Braunsfurth","given":"Heike A","non-dropping-particle":"","parse-names":false,"suffix":""},{"dropping-particle":"","family":"Fallatah","given":"Salah M","non-dropping-particle":"","parse-names":false,"suffix":""},{"dropping-particle":"","family":"O'Neil","given":"Joseph","non-dropping-particle":"","parse-names":false,"suffix":""},{"dropping-particle":"","family":"Wai","given":"Eugene K","non-dropping-particle":"","parse-names":false,"suffix":""}],"container-title":"Spine","id":"ITEM-1","issue":"16","issued":{"date-parts":[["2007","7"]]},"language":"eng","page":"1791-1798","publisher-place":"United States","title":"The surgical management of degenerative lumbar spondylolisthesis: a systematic review.","type":"article-journal","volume":"32"},"uris":["http://www.mendeley.com/documents/?uuid=3144da28-a490-45f9-ac1e-eb51dbe8ee04"]}],"mendeley":{"formattedCitation":"&lt;sup&gt;46&lt;/sup&gt;","plainTextFormattedCitation":"46","previouslyFormattedCitation":"&lt;sup&gt;46&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46</w:t>
            </w:r>
            <w:r>
              <w:rPr>
                <w:rFonts w:ascii="Arial" w:hAnsi="Arial" w:cs="Arial"/>
                <w:sz w:val="20"/>
                <w:szCs w:val="20"/>
              </w:rPr>
              <w:fldChar w:fldCharType="end"/>
            </w:r>
          </w:p>
        </w:tc>
        <w:tc>
          <w:tcPr>
            <w:tcW w:w="1056" w:type="dxa"/>
          </w:tcPr>
          <w:p w14:paraId="1C9D641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115</w:t>
            </w:r>
          </w:p>
        </w:tc>
      </w:tr>
      <w:tr w:rsidR="000D3DB2" w:rsidRPr="00CD74C3" w14:paraId="03960EB4" w14:textId="77777777" w:rsidTr="000D3DB2">
        <w:trPr>
          <w:trHeight w:val="250"/>
        </w:trPr>
        <w:tc>
          <w:tcPr>
            <w:tcW w:w="777" w:type="dxa"/>
            <w:noWrap/>
            <w:hideMark/>
          </w:tcPr>
          <w:p w14:paraId="470521D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38</w:t>
            </w:r>
          </w:p>
        </w:tc>
        <w:tc>
          <w:tcPr>
            <w:tcW w:w="1378" w:type="dxa"/>
          </w:tcPr>
          <w:p w14:paraId="2AEF9497" w14:textId="77777777" w:rsidR="000D3DB2" w:rsidRPr="00CD74C3" w:rsidRDefault="000D3DB2" w:rsidP="000D3DB2">
            <w:pPr>
              <w:rPr>
                <w:rFonts w:ascii="Arial" w:hAnsi="Arial" w:cs="Arial"/>
                <w:color w:val="222222"/>
                <w:sz w:val="20"/>
                <w:szCs w:val="20"/>
              </w:rPr>
            </w:pPr>
            <w:proofErr w:type="spellStart"/>
            <w:r w:rsidRPr="00CD74C3">
              <w:rPr>
                <w:rFonts w:ascii="Arial" w:hAnsi="Arial" w:cs="Arial"/>
                <w:color w:val="222222"/>
                <w:sz w:val="20"/>
                <w:szCs w:val="20"/>
              </w:rPr>
              <w:t>MacNab</w:t>
            </w:r>
            <w:proofErr w:type="spellEnd"/>
            <w:r w:rsidRPr="00CD74C3">
              <w:rPr>
                <w:rFonts w:ascii="Arial" w:hAnsi="Arial" w:cs="Arial"/>
                <w:color w:val="222222"/>
                <w:sz w:val="20"/>
                <w:szCs w:val="20"/>
              </w:rPr>
              <w:t xml:space="preserve"> I</w:t>
            </w:r>
          </w:p>
        </w:tc>
        <w:tc>
          <w:tcPr>
            <w:tcW w:w="723" w:type="dxa"/>
            <w:noWrap/>
            <w:hideMark/>
          </w:tcPr>
          <w:p w14:paraId="44241EC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1950</w:t>
            </w:r>
          </w:p>
        </w:tc>
        <w:tc>
          <w:tcPr>
            <w:tcW w:w="7380" w:type="dxa"/>
            <w:noWrap/>
            <w:hideMark/>
          </w:tcPr>
          <w:p w14:paraId="38BD7B6E" w14:textId="0A248C5B" w:rsidR="000D3DB2" w:rsidRPr="00CD74C3" w:rsidRDefault="000D3DB2" w:rsidP="000D3DB2">
            <w:pPr>
              <w:rPr>
                <w:rFonts w:ascii="Arial" w:hAnsi="Arial" w:cs="Arial"/>
                <w:sz w:val="20"/>
                <w:szCs w:val="20"/>
              </w:rPr>
            </w:pPr>
            <w:r w:rsidRPr="00CD74C3">
              <w:rPr>
                <w:rFonts w:ascii="Arial" w:hAnsi="Arial" w:cs="Arial"/>
                <w:sz w:val="20"/>
                <w:szCs w:val="20"/>
              </w:rPr>
              <w:t>Spondylolisthesis With an Intact Neural Arch; the So-called Pseudo-spondylolisthesis.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{"citationItems":[{"id":"ITEM-1","itemData":{"ISSN":"0301-620X (Print)","PMID":"14778851","author":[{"dropping-particle":"","family":"MACNAB","given":"I","non-dropping-particle":"","parse-names":false,"suffix":""}],"container-title":"The Journal of bone and joint surgery. British volume","id":"ITEM-1","issue":"3","issued":{"date-parts":[["1950","8"]]},"language":"eng","page":"325-333","publisher-place":"England","title":"Spondylolisthesis with an intact neural arch; the so-called pseudo-spondylolisthesis.","type":"article-journal","volume":"32-B"},"uris":["http://www.mendeley.com/documents/?uuid=3846902f-6fc2-411e-a03c-ff3980570ff5"]}],"mendeley":{"formattedCitation":"&lt;sup&gt;47&lt;/sup&gt;","plainTextFormattedCitation":"47","previouslyFormattedCitation":"&lt;sup&gt;47&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47</w:t>
            </w:r>
            <w:r>
              <w:rPr>
                <w:rFonts w:ascii="Arial" w:hAnsi="Arial" w:cs="Arial"/>
                <w:sz w:val="20"/>
                <w:szCs w:val="20"/>
              </w:rPr>
              <w:fldChar w:fldCharType="end"/>
            </w:r>
          </w:p>
        </w:tc>
        <w:tc>
          <w:tcPr>
            <w:tcW w:w="1056" w:type="dxa"/>
          </w:tcPr>
          <w:p w14:paraId="5834FB3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115</w:t>
            </w:r>
          </w:p>
        </w:tc>
      </w:tr>
      <w:tr w:rsidR="000D3DB2" w:rsidRPr="00CD74C3" w14:paraId="266E5F11" w14:textId="77777777" w:rsidTr="000D3DB2">
        <w:trPr>
          <w:trHeight w:val="250"/>
        </w:trPr>
        <w:tc>
          <w:tcPr>
            <w:tcW w:w="777" w:type="dxa"/>
            <w:noWrap/>
            <w:hideMark/>
          </w:tcPr>
          <w:p w14:paraId="2EBEB8D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39</w:t>
            </w:r>
          </w:p>
        </w:tc>
        <w:tc>
          <w:tcPr>
            <w:tcW w:w="1378" w:type="dxa"/>
          </w:tcPr>
          <w:p w14:paraId="65C561A6"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Hensinger</w:t>
            </w:r>
            <w:proofErr w:type="spellEnd"/>
            <w:r w:rsidRPr="00CD74C3">
              <w:rPr>
                <w:rFonts w:ascii="Arial" w:hAnsi="Arial" w:cs="Arial"/>
                <w:sz w:val="20"/>
                <w:szCs w:val="20"/>
              </w:rPr>
              <w:t xml:space="preserve"> RN</w:t>
            </w:r>
          </w:p>
        </w:tc>
        <w:tc>
          <w:tcPr>
            <w:tcW w:w="723" w:type="dxa"/>
            <w:noWrap/>
            <w:hideMark/>
          </w:tcPr>
          <w:p w14:paraId="604005D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1989</w:t>
            </w:r>
          </w:p>
        </w:tc>
        <w:tc>
          <w:tcPr>
            <w:tcW w:w="7380" w:type="dxa"/>
            <w:noWrap/>
            <w:hideMark/>
          </w:tcPr>
          <w:p w14:paraId="132C7EC5" w14:textId="6230DBAC" w:rsidR="000D3DB2" w:rsidRPr="00706EF2" w:rsidRDefault="000D3DB2" w:rsidP="000D3DB2">
            <w:pPr>
              <w:rPr>
                <w:rFonts w:ascii="Arial" w:hAnsi="Arial" w:cs="Arial"/>
                <w:color w:val="000000" w:themeColor="text1"/>
                <w:sz w:val="20"/>
                <w:szCs w:val="20"/>
              </w:rPr>
            </w:pPr>
            <w:r w:rsidRPr="00706EF2">
              <w:rPr>
                <w:rFonts w:ascii="Arial" w:hAnsi="Arial" w:cs="Arial"/>
                <w:color w:val="000000" w:themeColor="text1"/>
                <w:sz w:val="20"/>
                <w:szCs w:val="20"/>
              </w:rPr>
              <w:t>Current Concepts Review – Spondylosis and Spondylolisthesis in Children and Adolescents</w:t>
            </w:r>
            <w:r w:rsidRPr="00706EF2">
              <w:rPr>
                <w:rFonts w:ascii="Arial" w:hAnsi="Arial" w:cs="Arial"/>
                <w:color w:val="000000" w:themeColor="text1"/>
                <w:sz w:val="20"/>
                <w:szCs w:val="20"/>
              </w:rPr>
              <w:fldChar w:fldCharType="begin" w:fldLock="1"/>
            </w:r>
            <w:r w:rsidR="005115B2">
              <w:rPr>
                <w:rFonts w:ascii="Arial" w:hAnsi="Arial" w:cs="Arial"/>
                <w:color w:val="000000" w:themeColor="text1"/>
                <w:sz w:val="20"/>
                <w:szCs w:val="20"/>
              </w:rPr>
              <w:instrText>ADDIN CSL_CITATION {"citationItems":[{"id":"ITEM-1","itemData":{"ISSN":"0021-9355 (Print)","PMID":"2668295","author":[{"dropping-particle":"","family":"Hensinger","given":"R N","non-dropping-particle":"","parse-names":false,"suffix":""}],"container-title":"The Journal of bone and joint surgery. American volume","id":"ITEM-1","issue":"7","issued":{"date-parts":[["1989","8"]]},"language":"eng","page":"1098-1107","publisher-place":"United States","title":"Spondylolysis and spondylolisthesis in children and adolescents.","type":"article-journal","volume":"71"},"uris":["http://www.mendeley.com/documents/?uuid=6fdd26f4-8195-4cfe-94f0-0b1a06a2c7ec"]}],"mendeley":{"formattedCitation":"&lt;sup&gt;48&lt;/sup&gt;","plainTextFormattedCitation":"48","previouslyFormattedCitation":"&lt;sup&gt;48&lt;/sup&gt;"},"properties":{"noteIndex":0},"schema":"https://github.com/citation-style-language/schema/raw/master/csl-citation.json"}</w:instrText>
            </w:r>
            <w:r w:rsidRPr="00706EF2">
              <w:rPr>
                <w:rFonts w:ascii="Arial" w:hAnsi="Arial" w:cs="Arial"/>
                <w:color w:val="000000" w:themeColor="text1"/>
                <w:sz w:val="20"/>
                <w:szCs w:val="20"/>
              </w:rPr>
              <w:fldChar w:fldCharType="separate"/>
            </w:r>
            <w:r w:rsidR="005115B2" w:rsidRPr="005115B2">
              <w:rPr>
                <w:rFonts w:ascii="Arial" w:hAnsi="Arial" w:cs="Arial"/>
                <w:noProof/>
                <w:color w:val="000000" w:themeColor="text1"/>
                <w:sz w:val="20"/>
                <w:szCs w:val="20"/>
                <w:vertAlign w:val="superscript"/>
              </w:rPr>
              <w:t>48</w:t>
            </w:r>
            <w:r w:rsidRPr="00706EF2">
              <w:rPr>
                <w:rFonts w:ascii="Arial" w:hAnsi="Arial" w:cs="Arial"/>
                <w:color w:val="000000" w:themeColor="text1"/>
                <w:sz w:val="20"/>
                <w:szCs w:val="20"/>
              </w:rPr>
              <w:fldChar w:fldCharType="end"/>
            </w:r>
          </w:p>
        </w:tc>
        <w:tc>
          <w:tcPr>
            <w:tcW w:w="1056" w:type="dxa"/>
          </w:tcPr>
          <w:p w14:paraId="2D07FC7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114</w:t>
            </w:r>
          </w:p>
        </w:tc>
      </w:tr>
      <w:tr w:rsidR="000D3DB2" w:rsidRPr="00CD74C3" w14:paraId="5A502767" w14:textId="77777777" w:rsidTr="000D3DB2">
        <w:trPr>
          <w:trHeight w:val="250"/>
        </w:trPr>
        <w:tc>
          <w:tcPr>
            <w:tcW w:w="777" w:type="dxa"/>
            <w:noWrap/>
            <w:hideMark/>
          </w:tcPr>
          <w:p w14:paraId="7341DB3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40</w:t>
            </w:r>
          </w:p>
        </w:tc>
        <w:tc>
          <w:tcPr>
            <w:tcW w:w="1378" w:type="dxa"/>
          </w:tcPr>
          <w:p w14:paraId="408427EC"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Tosteson</w:t>
            </w:r>
            <w:proofErr w:type="spellEnd"/>
            <w:r w:rsidRPr="00CD74C3">
              <w:rPr>
                <w:rFonts w:ascii="Arial" w:hAnsi="Arial" w:cs="Arial"/>
                <w:sz w:val="20"/>
                <w:szCs w:val="20"/>
              </w:rPr>
              <w:t xml:space="preserve"> AN</w:t>
            </w:r>
          </w:p>
        </w:tc>
        <w:tc>
          <w:tcPr>
            <w:tcW w:w="723" w:type="dxa"/>
            <w:noWrap/>
            <w:hideMark/>
          </w:tcPr>
          <w:p w14:paraId="28FC594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2011</w:t>
            </w:r>
          </w:p>
        </w:tc>
        <w:tc>
          <w:tcPr>
            <w:tcW w:w="7380" w:type="dxa"/>
            <w:noWrap/>
            <w:hideMark/>
          </w:tcPr>
          <w:p w14:paraId="73FA031C" w14:textId="39DC49DB"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 xml:space="preserve">Comparative Effectiveness Evidence from the Spine Patient outcomes Research Trial: Surgical Versus Nonoperative Care for Spinal Stenosis, Degenerative Spondylolisthesis, and </w:t>
            </w:r>
            <w:proofErr w:type="spellStart"/>
            <w:r w:rsidRPr="00CD74C3">
              <w:rPr>
                <w:rFonts w:ascii="Arial" w:hAnsi="Arial" w:cs="Arial"/>
                <w:color w:val="000000"/>
                <w:sz w:val="20"/>
                <w:szCs w:val="20"/>
              </w:rPr>
              <w:t>Intervertebraldisc</w:t>
            </w:r>
            <w:proofErr w:type="spellEnd"/>
            <w:r w:rsidRPr="00CD74C3">
              <w:rPr>
                <w:rFonts w:ascii="Arial" w:hAnsi="Arial" w:cs="Arial"/>
                <w:color w:val="000000"/>
                <w:sz w:val="20"/>
                <w:szCs w:val="20"/>
              </w:rPr>
              <w:t xml:space="preserve"> Herniation.</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{"citationItems":[{"id":"ITEM-1","itemData":{"DOI":"10.1097/BRS.0b013e318235457b","ISSN":"1528-1159 (Electronic)","PMID":"22048651","abstract":"STUDY DESIGN: Cost-effectiveness analysis of a randomized plus observational cohort trial. OBJECTIVE: Analyze cost-effectiveness of Spine Patient Outcomes Research Trial data over 4 years comparing surgery with nonoperative care for three common diagnoses: spinal stenosis (SPS), degenerative spondylolisthesis (DS), and intervertebral disc herniation (IDH). SUMMARY OF BACKGROUND DATA: Spine surgery rates continue to rise in the United States, but the safety and economic value of these procedures remain uncertain. METHODS: Patients with image-confirmed diagnoses were followed in randomized or observational cohorts with data on resource use, productivity, and EuroQol EQ-5D health state values measured at 6 weeks, 3, 6, 12, 24, 36, and 48 months. For each diagnosis, cost per quality-adjusted life year (QALY) gained in 2004 US dollars was estimated for surgery relative to nonoperative care using a societal perspective, with costs and QALYs discounted at 3% per year. RESULTS: Surgery was performed initially or during the 4-year follow-up among 414 of 634 (65.3%) SPS, 391 of 601 (65.1%) DS, and 789 of 1192 (66.2%) IDH patients. Surgery improved health, with persistent QALY differences observed through 4 years (SPS QALY gain 0.22; 95% confidence interval, CI: 0.15, 0.34; DS QALY gain 0.34, 95% CI: 0.30, 0.47; and IDH QALY gain 0.34, 95% CI: 0.31, 0.38). Costs per QALY gained decreased for SPS from $77,600 at 2 years to $59,400 (95% CI: $37,059, $125,162) at 4 years, for DS from $115,600 to $64,300 per QALY (95% CI: $32,864, $83,117), and for IDH from $34,355 to $20,600 per QALY (95% CI: $4,539, $33,088). CONCLUSION: Comparative effectiveness evidence for clearly defined diagnostic groups from Spine Patient Outcomes Research Trial shows good value for surgery compared with nonoperative care over 4 years.","author":[{"dropping-particle":"","family":"Tosteson","given":"Anna N A","non-dropping-particle":"","parse-names":false,"suffix":""},{"dropping-particle":"","family":"Tosteson","given":"Tor D","non-dropping-particle":"","parse-names":false,"suffix":""},{"dropping-particle":"","family":"Lurie","given":"Jon D","non-dropping-particle":"","parse-names":false,"suffix":""},{"dropping-particle":"","family":"Abdu","given":"William","non-dropping-particle":"","parse-names":false,"suffix":""},{"dropping-particle":"","family":"Herkowitz","given":"Harry","non-dropping-particle":"","parse-names":false,"suffix":""},{"dropping-particle":"","family":"Andersson","given":"Gunnar","non-dropping-particle":"","parse-names":false,"suffix":""},{"dropping-particle":"","family":"Albert","given":"Todd","non-dropping-particle":"","parse-names":false,"suffix":""},{"dropping-particle":"","family":"Bridwell","given":"Keith","non-dropping-particle":"","parse-names":false,"suffix":""},{"dropping-particle":"","family":"Zhao","given":"Wenyan","non-dropping-particle":"","parse-names":false,"suffix":""},{"dropping-particle":"","family":"Grove","given":"Margaret R","non-dropping-particle":"","parse-names":false,"suffix":""},{"dropping-particle":"","family":"Weinstein","given":"Milton C","non-dropping-particle":"","parse-names":false,"suffix":""},{"dropping-particle":"","family":"Weinstein","given":"James N","non-dropping-particle":"","parse-names":false,"suffix":""}],"container-title":"Spine","id":"ITEM-1","issue":"24","issued":{"date-parts":[["2011","11"]]},"language":"eng","page":"2061-2068","publisher-place":"United States","title":"Comparative effectiveness evidence from the spine patient outcomes research trial: surgical versus nonoperative care for spinal stenosis, degenerative spondylolisthesis, and intervertebral disc herniation.","type":"article-journal","volume":"36"},"uris":["http://www.mendeley.com/documents/?uuid=a8ce191d-c2e9-4fe1-a07e-5106e1bdbb66"]}],"mendeley":{"formattedCitation":"&lt;sup&gt;49&lt;/sup&gt;","plainTextFormattedCitation":"49","previouslyFormattedCitation":"&lt;sup&gt;49&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49</w:t>
            </w:r>
            <w:r>
              <w:rPr>
                <w:rFonts w:ascii="Arial" w:hAnsi="Arial" w:cs="Arial"/>
                <w:color w:val="000000"/>
                <w:sz w:val="20"/>
                <w:szCs w:val="20"/>
              </w:rPr>
              <w:fldChar w:fldCharType="end"/>
            </w:r>
          </w:p>
        </w:tc>
        <w:tc>
          <w:tcPr>
            <w:tcW w:w="1056" w:type="dxa"/>
          </w:tcPr>
          <w:p w14:paraId="59562ED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113</w:t>
            </w:r>
          </w:p>
        </w:tc>
      </w:tr>
      <w:tr w:rsidR="000D3DB2" w:rsidRPr="00CD74C3" w14:paraId="0E135388" w14:textId="77777777" w:rsidTr="000D3DB2">
        <w:trPr>
          <w:trHeight w:val="250"/>
        </w:trPr>
        <w:tc>
          <w:tcPr>
            <w:tcW w:w="777" w:type="dxa"/>
            <w:noWrap/>
            <w:hideMark/>
          </w:tcPr>
          <w:p w14:paraId="50047BD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41</w:t>
            </w:r>
          </w:p>
        </w:tc>
        <w:tc>
          <w:tcPr>
            <w:tcW w:w="1378" w:type="dxa"/>
          </w:tcPr>
          <w:p w14:paraId="570F2C96" w14:textId="77777777" w:rsidR="000D3DB2" w:rsidRPr="00CD74C3" w:rsidRDefault="000D3DB2" w:rsidP="000D3DB2">
            <w:pPr>
              <w:rPr>
                <w:rFonts w:ascii="Arial" w:hAnsi="Arial" w:cs="Arial"/>
                <w:sz w:val="20"/>
                <w:szCs w:val="20"/>
              </w:rPr>
            </w:pPr>
            <w:r w:rsidRPr="00CD74C3">
              <w:rPr>
                <w:rFonts w:ascii="Arial" w:hAnsi="Arial" w:cs="Arial"/>
                <w:sz w:val="20"/>
                <w:szCs w:val="20"/>
              </w:rPr>
              <w:t>Kuntz KM</w:t>
            </w:r>
          </w:p>
        </w:tc>
        <w:tc>
          <w:tcPr>
            <w:tcW w:w="723" w:type="dxa"/>
            <w:noWrap/>
            <w:hideMark/>
          </w:tcPr>
          <w:p w14:paraId="7C2E55A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2000</w:t>
            </w:r>
          </w:p>
        </w:tc>
        <w:tc>
          <w:tcPr>
            <w:tcW w:w="7380" w:type="dxa"/>
            <w:noWrap/>
            <w:hideMark/>
          </w:tcPr>
          <w:p w14:paraId="1898B55F" w14:textId="57B348E6"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Cost-effectiveness of Fusion With and Without Instrumentation for Patients With Degenerative Spondylolisthesis and Spinal Stenosis.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(Print)","PMID":"10788859","abstract":"STUDY DESIGN: A cost-effectiveness study was performed from the societal perspective. OBJECTIVE: To evaluate the costs and benefits of laminectomy alone and laminectomy with concomitant lumbar fusion for patients with degenerative lumbar spondylolisthesis and spinal stenosis. SUMMARY OF BACKGROUND DATA: Costs, probabilities, and utilities were estimated from the literature. Short-term risks considered were perioperative complications, the probability of the fusion healing, and the probability that surgery will relieve symptoms. Long-term risks considered were recurrence of symptoms and reoperation. METHODS: The 10-year costs, quality-adjusted life years, and incremental cost-effectiveness ratios (reported as dollars per quality-adjusted year of life gained) were calculated using a Markov model. Sensitivity analysis was performed on all variables using clinically plausible ranges. RESULTS: Laminectomy with noninstrumented fusion costs $56,500 per quality-adjusted year of life versuslaminectomy without fusion. The cost-effectiveness of laminectomy with noninstrumented fusion was most sensitive to the increase in quality-of-life associated with relief of severe stenosis symptoms. The cost-effectiveness ratio of instrumented fusion compared with noninstrumented fusion was $3,112,800 per quality-adjusted year of life. However, if the proportion of patients experiencing symptom relief after instrumented fusion was 90% as compared with 80% for patients with noninstrumented fusion, then the cost-effectiveness ratio of instrumented fusion compared with noninstrumented fusion would be $82,400 per quality-adjusted year of life. CONCLUSIONS: The cost-effectiveness of laminectomy with noninstrumented fusion compares favorably with other surgical interventions, although it depends greatly on the true effectiveness of these surgeries to alleviatesymptoms and on how patients value the quality-of-life effect of relieving severe stenosis symptoms. Instrumented fusion was very expensive compared with the incremental gain in health outcome. Better data on the effectiveness of these alternative procedures are needed.","author":[{"dropping-particle":"","family":"Kuntz","given":"K M","non-dropping-particle":"","parse-names":false,"suffix":""},{"dropping-particle":"","family":"Snider","given":"R K","non-dropping-particle":"","parse-names":false,"suffix":""},{"dropping-particle":"","family":"Weinstein","given":"J N","non-dropping-particle":"","parse-names":false,"suffix":""},{"dropping-particle":"","family":"Pope","given":"M H","non-dropping-particle":"","parse-names":false,"suffix":""},{"dropping-particle":"","family":"Katz","given":"J N","non-dropping-particle":"","parse-names":false,"suffix":""}],"container-title":"Spine","id":"ITEM-1","issue":"9","issued":{"date-parts":[["2000","5"]]},"language":"eng","page":"1132-1139","publisher-place":"United States","title":"Cost-effectiveness of fusion with and without instrumentation for patients with degenerative spondylolisthesis and spinal stenosis.","type":"article-journal","volume":"25"},"uris":["http://www.mendeley.com/documents/?uuid=d0cf255e-311d-42c4-aeaa-741a06e20c39"]}],"mendeley":{"formattedCitation":"&lt;sup&gt;50&lt;/sup&gt;","plainTextFormattedCitation":"50","previouslyFormattedCitation":"&lt;sup&gt;50&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50</w:t>
            </w:r>
            <w:r>
              <w:rPr>
                <w:rFonts w:ascii="Arial" w:hAnsi="Arial" w:cs="Arial"/>
                <w:color w:val="000000"/>
                <w:sz w:val="20"/>
                <w:szCs w:val="20"/>
              </w:rPr>
              <w:fldChar w:fldCharType="end"/>
            </w:r>
          </w:p>
        </w:tc>
        <w:tc>
          <w:tcPr>
            <w:tcW w:w="1056" w:type="dxa"/>
          </w:tcPr>
          <w:p w14:paraId="3572BEE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110</w:t>
            </w:r>
          </w:p>
        </w:tc>
      </w:tr>
      <w:tr w:rsidR="000D3DB2" w:rsidRPr="00CD74C3" w14:paraId="2DDA68DC" w14:textId="77777777" w:rsidTr="000D3DB2">
        <w:trPr>
          <w:trHeight w:val="250"/>
        </w:trPr>
        <w:tc>
          <w:tcPr>
            <w:tcW w:w="777" w:type="dxa"/>
            <w:noWrap/>
            <w:hideMark/>
          </w:tcPr>
          <w:p w14:paraId="16783C2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42</w:t>
            </w:r>
          </w:p>
        </w:tc>
        <w:tc>
          <w:tcPr>
            <w:tcW w:w="1378" w:type="dxa"/>
          </w:tcPr>
          <w:p w14:paraId="1DA99E42" w14:textId="77777777" w:rsidR="000D3DB2" w:rsidRPr="00CD74C3" w:rsidRDefault="000D3DB2" w:rsidP="000D3DB2">
            <w:pPr>
              <w:rPr>
                <w:rFonts w:ascii="Arial" w:hAnsi="Arial" w:cs="Arial"/>
                <w:sz w:val="20"/>
                <w:szCs w:val="20"/>
              </w:rPr>
            </w:pPr>
            <w:r w:rsidRPr="00CD74C3">
              <w:rPr>
                <w:rFonts w:ascii="Arial" w:hAnsi="Arial" w:cs="Arial"/>
                <w:sz w:val="20"/>
                <w:szCs w:val="20"/>
              </w:rPr>
              <w:t>Matsunaga S</w:t>
            </w:r>
          </w:p>
        </w:tc>
        <w:tc>
          <w:tcPr>
            <w:tcW w:w="723" w:type="dxa"/>
            <w:noWrap/>
            <w:hideMark/>
          </w:tcPr>
          <w:p w14:paraId="0F2912E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1990</w:t>
            </w:r>
          </w:p>
        </w:tc>
        <w:tc>
          <w:tcPr>
            <w:tcW w:w="7380" w:type="dxa"/>
            <w:noWrap/>
            <w:hideMark/>
          </w:tcPr>
          <w:p w14:paraId="35C637D4" w14:textId="42E48AB9" w:rsidR="000D3DB2" w:rsidRPr="00CD74C3" w:rsidRDefault="000D3DB2" w:rsidP="000D3DB2">
            <w:pPr>
              <w:rPr>
                <w:rFonts w:ascii="Arial" w:hAnsi="Arial" w:cs="Arial"/>
                <w:color w:val="2A2D35"/>
                <w:sz w:val="20"/>
                <w:szCs w:val="20"/>
              </w:rPr>
            </w:pPr>
            <w:r w:rsidRPr="00CD74C3">
              <w:rPr>
                <w:rFonts w:ascii="Arial" w:hAnsi="Arial" w:cs="Arial"/>
                <w:color w:val="2A2D35"/>
                <w:sz w:val="20"/>
                <w:szCs w:val="20"/>
              </w:rPr>
              <w:t>Natural-history of Degenerative Spondylolisthesis - Pathogenesis and Natural Course of the Slippage</w:t>
            </w:r>
            <w:r>
              <w:rPr>
                <w:rFonts w:ascii="Arial" w:hAnsi="Arial" w:cs="Arial"/>
                <w:color w:val="2A2D35"/>
                <w:sz w:val="20"/>
                <w:szCs w:val="20"/>
              </w:rPr>
              <w:fldChar w:fldCharType="begin" w:fldLock="1"/>
            </w:r>
            <w:r w:rsidR="005115B2">
              <w:rPr>
                <w:rFonts w:ascii="Arial" w:hAnsi="Arial" w:cs="Arial"/>
                <w:color w:val="2A2D35"/>
                <w:sz w:val="20"/>
                <w:szCs w:val="20"/>
              </w:rPr>
              <w:instrText>ADDIN CSL_CITATION {"citationItems":[{"id":"ITEM-1","itemData":{"ISSN":"0362-2436 (Print)","PMID":"2267617","abstract":"To clarify the natural course of degenerative spondylolisthesis, the mechanism and progression of disk slippage were studied clinically and radiographically in 40 patients. Progressive slippage was observed in 12 patients (30%). No progression of slippage was noted in patients who showed narrowing of the intervertebral disk, spur formation, subcartilaginous sclerosis, or ossification of ligaments. These suggest that the mechanisms of spinal restabilization prevent progression of the disease. General joint laxity was observed in many patients (65%), and this was believed to be involved in the pathogenic mechanism of this disease. There was no correlation between the clinical symptoms and progression of slippage. These findings suggest that careful consideration of the natural mechanisms of spinal restabilization as well as the natural course of the disease is important.","author":[{"dropping-particle":"","family":"Matsunaga","given":"S","non-dropping-particle":"","parse-names":false,"suffix":""},{"dropping-particle":"","family":"Sakou","given":"T","non-dropping-particle":"","parse-names":false,"suffix":""},{"dropping-particle":"","family":"Morizono","given":"Y","non-dropping-particle":"","parse-names":false,"suffix":""},{"dropping-particle":"","family":"Masuda","given":"A","non-dropping-particle":"","parse-names":false,"suffix":""},{"dropping-particle":"","family":"Demirtas","given":"A M","non-dropping-particle":"","parse-names":false,"suffix":""}],"container-title":"Spine","id":"ITEM-1","issue":"11","issued":{"date-parts":[["1990","11"]]},"language":"eng","page":"1204-1210","publisher-place":"United States","title":"Natural history of degenerative spondylolisthesis. Pathogenesis and natural course of the slippage.","type":"article-journal","volume":"15"},"uris":["http://www.mendeley.com/documents/?uuid=ff2c4633-9ad0-4b82-afed-31b8b1b0c46d"]}],"mendeley":{"formattedCitation":"&lt;sup&gt;51&lt;/sup&gt;","plainTextFormattedCitation":"51","previouslyFormattedCitation":"&lt;sup&gt;51&lt;/sup&gt;"},"properties":{"noteIndex":0},"schema":"https://github.com/citation-style-language/schema/raw/master/csl-citation.json"}</w:instrText>
            </w:r>
            <w:r>
              <w:rPr>
                <w:rFonts w:ascii="Arial" w:hAnsi="Arial" w:cs="Arial"/>
                <w:color w:val="2A2D35"/>
                <w:sz w:val="20"/>
                <w:szCs w:val="20"/>
              </w:rPr>
              <w:fldChar w:fldCharType="separate"/>
            </w:r>
            <w:r w:rsidR="005115B2" w:rsidRPr="005115B2">
              <w:rPr>
                <w:rFonts w:ascii="Arial" w:hAnsi="Arial" w:cs="Arial"/>
                <w:noProof/>
                <w:color w:val="2A2D35"/>
                <w:sz w:val="20"/>
                <w:szCs w:val="20"/>
                <w:vertAlign w:val="superscript"/>
              </w:rPr>
              <w:t>51</w:t>
            </w:r>
            <w:r>
              <w:rPr>
                <w:rFonts w:ascii="Arial" w:hAnsi="Arial" w:cs="Arial"/>
                <w:color w:val="2A2D35"/>
                <w:sz w:val="20"/>
                <w:szCs w:val="20"/>
              </w:rPr>
              <w:fldChar w:fldCharType="end"/>
            </w:r>
          </w:p>
        </w:tc>
        <w:tc>
          <w:tcPr>
            <w:tcW w:w="1056" w:type="dxa"/>
          </w:tcPr>
          <w:p w14:paraId="10587DA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108</w:t>
            </w:r>
          </w:p>
        </w:tc>
      </w:tr>
      <w:tr w:rsidR="000D3DB2" w:rsidRPr="00CD74C3" w14:paraId="4A296649" w14:textId="77777777" w:rsidTr="000D3DB2">
        <w:trPr>
          <w:trHeight w:val="250"/>
        </w:trPr>
        <w:tc>
          <w:tcPr>
            <w:tcW w:w="777" w:type="dxa"/>
            <w:noWrap/>
            <w:hideMark/>
          </w:tcPr>
          <w:p w14:paraId="2EF581E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43</w:t>
            </w:r>
          </w:p>
        </w:tc>
        <w:tc>
          <w:tcPr>
            <w:tcW w:w="1378" w:type="dxa"/>
          </w:tcPr>
          <w:p w14:paraId="1B8688A4"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 xml:space="preserve">Norman </w:t>
            </w:r>
            <w:proofErr w:type="spellStart"/>
            <w:r w:rsidRPr="00CD74C3">
              <w:rPr>
                <w:rFonts w:ascii="Arial" w:hAnsi="Arial" w:cs="Arial"/>
                <w:color w:val="000000"/>
                <w:sz w:val="20"/>
                <w:szCs w:val="20"/>
              </w:rPr>
              <w:t>Capener</w:t>
            </w:r>
            <w:proofErr w:type="spellEnd"/>
          </w:p>
        </w:tc>
        <w:tc>
          <w:tcPr>
            <w:tcW w:w="723" w:type="dxa"/>
            <w:noWrap/>
            <w:hideMark/>
          </w:tcPr>
          <w:p w14:paraId="1334B4C0" w14:textId="77777777" w:rsidR="000D3DB2" w:rsidRPr="00CD74C3" w:rsidRDefault="000D3DB2" w:rsidP="000D3DB2">
            <w:pPr>
              <w:jc w:val="right"/>
              <w:rPr>
                <w:rFonts w:ascii="Arial" w:hAnsi="Arial" w:cs="Arial"/>
                <w:color w:val="000000"/>
                <w:sz w:val="20"/>
                <w:szCs w:val="20"/>
              </w:rPr>
            </w:pPr>
            <w:r w:rsidRPr="00CD74C3">
              <w:rPr>
                <w:rFonts w:ascii="Arial" w:hAnsi="Arial" w:cs="Arial"/>
                <w:color w:val="000000"/>
                <w:sz w:val="20"/>
                <w:szCs w:val="20"/>
              </w:rPr>
              <w:t>1932</w:t>
            </w:r>
          </w:p>
        </w:tc>
        <w:tc>
          <w:tcPr>
            <w:tcW w:w="7380" w:type="dxa"/>
            <w:noWrap/>
            <w:hideMark/>
          </w:tcPr>
          <w:p w14:paraId="6806F3ED" w14:textId="4C4951F9"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10.1002/bjs.1800197505","ISSN":"0007-1323","author":[{"dropping-particle":"","family":"Capener","given":"Norman","non-dropping-particle":"","parse-names":false,"suffix":""}],"container-title":"BJS","id":"ITEM-1","issue":"75","issued":{"date-parts":[["1932","1","1"]]},"note":"doi: 10.1002/bjs.1800197505","page":"374-386","publisher":"John Wiley &amp; Sons, Ltd","title":"Spondylolisthesis","type":"article-journal","volume":"19"},"uris":["http://www.mendeley.com/documents/?uuid=5208a0f1-8759-47ef-920c-cb3bbb67c748"]}],"mendeley":{"formattedCitation":"&lt;sup&gt;7&lt;/sup&gt;","plainTextFormattedCitation":"7","previouslyFormattedCitation":"&lt;sup&gt;7&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w:t>
            </w:r>
            <w:r>
              <w:rPr>
                <w:rFonts w:ascii="Arial" w:hAnsi="Arial" w:cs="Arial"/>
                <w:color w:val="000000"/>
                <w:sz w:val="20"/>
                <w:szCs w:val="20"/>
              </w:rPr>
              <w:fldChar w:fldCharType="end"/>
            </w:r>
          </w:p>
        </w:tc>
        <w:tc>
          <w:tcPr>
            <w:tcW w:w="1056" w:type="dxa"/>
          </w:tcPr>
          <w:p w14:paraId="6DC8C48E" w14:textId="77777777" w:rsidR="000D3DB2" w:rsidRPr="00CD74C3" w:rsidRDefault="000D3DB2" w:rsidP="000D3DB2">
            <w:pPr>
              <w:jc w:val="right"/>
              <w:rPr>
                <w:rFonts w:ascii="Arial" w:hAnsi="Arial" w:cs="Arial"/>
                <w:color w:val="000000"/>
                <w:sz w:val="20"/>
                <w:szCs w:val="20"/>
              </w:rPr>
            </w:pPr>
            <w:r w:rsidRPr="00CD74C3">
              <w:rPr>
                <w:rFonts w:ascii="Arial" w:hAnsi="Arial" w:cs="Arial"/>
                <w:color w:val="000000"/>
                <w:sz w:val="20"/>
                <w:szCs w:val="20"/>
              </w:rPr>
              <w:t>108</w:t>
            </w:r>
          </w:p>
        </w:tc>
      </w:tr>
      <w:tr w:rsidR="000D3DB2" w:rsidRPr="00CD74C3" w14:paraId="6A22D2A4" w14:textId="77777777" w:rsidTr="000D3DB2">
        <w:trPr>
          <w:trHeight w:val="250"/>
        </w:trPr>
        <w:tc>
          <w:tcPr>
            <w:tcW w:w="777" w:type="dxa"/>
            <w:noWrap/>
            <w:hideMark/>
          </w:tcPr>
          <w:p w14:paraId="3145CB2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44</w:t>
            </w:r>
          </w:p>
        </w:tc>
        <w:tc>
          <w:tcPr>
            <w:tcW w:w="1378" w:type="dxa"/>
          </w:tcPr>
          <w:p w14:paraId="5D9029DB" w14:textId="77777777" w:rsidR="000D3DB2" w:rsidRPr="00CD74C3" w:rsidRDefault="000D3DB2" w:rsidP="000D3DB2">
            <w:pPr>
              <w:rPr>
                <w:rFonts w:ascii="Arial" w:hAnsi="Arial" w:cs="Arial"/>
                <w:sz w:val="20"/>
                <w:szCs w:val="20"/>
              </w:rPr>
            </w:pPr>
            <w:r w:rsidRPr="00CD74C3">
              <w:rPr>
                <w:rFonts w:ascii="Arial" w:hAnsi="Arial" w:cs="Arial"/>
                <w:sz w:val="20"/>
                <w:szCs w:val="20"/>
              </w:rPr>
              <w:t>Park P</w:t>
            </w:r>
          </w:p>
        </w:tc>
        <w:tc>
          <w:tcPr>
            <w:tcW w:w="723" w:type="dxa"/>
            <w:noWrap/>
            <w:hideMark/>
          </w:tcPr>
          <w:p w14:paraId="7EA28C5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2008</w:t>
            </w:r>
          </w:p>
        </w:tc>
        <w:tc>
          <w:tcPr>
            <w:tcW w:w="7380" w:type="dxa"/>
            <w:noWrap/>
            <w:hideMark/>
          </w:tcPr>
          <w:p w14:paraId="3CEF31B6" w14:textId="0B8E8046" w:rsidR="000D3DB2" w:rsidRPr="00CD74C3" w:rsidRDefault="000D3DB2" w:rsidP="000D3DB2">
            <w:pPr>
              <w:rPr>
                <w:rFonts w:ascii="Arial" w:hAnsi="Arial" w:cs="Arial"/>
                <w:color w:val="2A2D35"/>
                <w:sz w:val="20"/>
                <w:szCs w:val="20"/>
              </w:rPr>
            </w:pPr>
            <w:r w:rsidRPr="00CD74C3">
              <w:rPr>
                <w:rFonts w:ascii="Arial" w:hAnsi="Arial" w:cs="Arial"/>
                <w:color w:val="2A2D35"/>
                <w:sz w:val="20"/>
                <w:szCs w:val="20"/>
              </w:rPr>
              <w:t>Minimally Invasive Transforaminal Lumbar Interbody Fusion With Reduction of Spondylolisthesis: Technique and Outcomes After a Minimum of 2 Years' Follow-up</w:t>
            </w:r>
            <w:r>
              <w:rPr>
                <w:rFonts w:ascii="Arial" w:hAnsi="Arial" w:cs="Arial"/>
                <w:color w:val="2A2D35"/>
                <w:sz w:val="20"/>
                <w:szCs w:val="20"/>
              </w:rPr>
              <w:fldChar w:fldCharType="begin" w:fldLock="1"/>
            </w:r>
            <w:r w:rsidR="005115B2">
              <w:rPr>
                <w:rFonts w:ascii="Arial" w:hAnsi="Arial" w:cs="Arial"/>
                <w:color w:val="2A2D35"/>
                <w:sz w:val="20"/>
                <w:szCs w:val="20"/>
              </w:rPr>
              <w:instrText>ADDIN CSL_CITATION {"citationItems":[{"id":"ITEM-1","itemData":{"DOI":"10.3171/FOC/2008/25/8/E16","ISSN":"1092-0684 (Electronic)","PMID":"18673045","abstract":"Minimally invasive transforaminal lumbar interbody fusion (MI-TLIF) is a relatively new surgical procedure that appears to minimize iatrogenic soft tissue and muscle injury. The authors describe a technique for MI-TLIF that permits the surgeon to reduce spondylolisthesis percutaneously. The results in 40 consecutive patients who underwent MI-TLIF for symptomatic spondylolisthesis utilizing this approach are reviewed. Thirty cases involved a degenerative spondylolisthesis while the remaining 10 were isthmic. The minimum follow-up was 24 months with a mean of 35 months. The mean preoperative Oswestry Disability Index score was 55, decreasing to a mean of 16 postoperatively. The mean leg and back pain visual analog scale scores were 65 and 52, respectively, improving to means of 8 and 15. Reduction of the spondylolisthesis was achieved in all cases, with a mean decrease in forward translation of 76%. The authors conclude that MI-TLIF for symptomatic spondylolisthesis appears to be an effective surgical option with results that compare favorably to open procedures.","author":[{"dropping-particle":"","family":"Park","given":"Paul","non-dropping-particle":"","parse-names":false,"suffix":""},{"dropping-particle":"","family":"Foley","given":"Kevin T","non-dropping-particle":"","parse-names":false,"suffix":""}],"container-title":"Neurosurgical focus","id":"ITEM-1","issue":"2","issued":{"date-parts":[["2008"]]},"language":"eng","page":"E16","publisher-place":"United States","title":"Minimally invasive transforaminal lumbar interbody fusion with reduction of spondylolisthesis: technique and outcomes after a minimum of 2 years' follow-up.","type":"article-journal","volume":"25"},"uris":["http://www.mendeley.com/documents/?uuid=9e98d1df-813a-4036-b0a3-fb5d1eaf273f"]}],"mendeley":{"formattedCitation":"&lt;sup&gt;52&lt;/sup&gt;","plainTextFormattedCitation":"52","previouslyFormattedCitation":"&lt;sup&gt;52&lt;/sup&gt;"},"properties":{"noteIndex":0},"schema":"https://github.com/citation-style-language/schema/raw/master/csl-citation.json"}</w:instrText>
            </w:r>
            <w:r>
              <w:rPr>
                <w:rFonts w:ascii="Arial" w:hAnsi="Arial" w:cs="Arial"/>
                <w:color w:val="2A2D35"/>
                <w:sz w:val="20"/>
                <w:szCs w:val="20"/>
              </w:rPr>
              <w:fldChar w:fldCharType="separate"/>
            </w:r>
            <w:r w:rsidR="005115B2" w:rsidRPr="005115B2">
              <w:rPr>
                <w:rFonts w:ascii="Arial" w:hAnsi="Arial" w:cs="Arial"/>
                <w:noProof/>
                <w:color w:val="2A2D35"/>
                <w:sz w:val="20"/>
                <w:szCs w:val="20"/>
                <w:vertAlign w:val="superscript"/>
              </w:rPr>
              <w:t>52</w:t>
            </w:r>
            <w:r>
              <w:rPr>
                <w:rFonts w:ascii="Arial" w:hAnsi="Arial" w:cs="Arial"/>
                <w:color w:val="2A2D35"/>
                <w:sz w:val="20"/>
                <w:szCs w:val="20"/>
              </w:rPr>
              <w:fldChar w:fldCharType="end"/>
            </w:r>
          </w:p>
        </w:tc>
        <w:tc>
          <w:tcPr>
            <w:tcW w:w="1056" w:type="dxa"/>
          </w:tcPr>
          <w:p w14:paraId="3F52E4D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107</w:t>
            </w:r>
          </w:p>
        </w:tc>
      </w:tr>
      <w:tr w:rsidR="000D3DB2" w:rsidRPr="00CD74C3" w14:paraId="2FC6048D" w14:textId="77777777" w:rsidTr="000D3DB2">
        <w:trPr>
          <w:trHeight w:val="250"/>
        </w:trPr>
        <w:tc>
          <w:tcPr>
            <w:tcW w:w="777" w:type="dxa"/>
            <w:noWrap/>
            <w:hideMark/>
          </w:tcPr>
          <w:p w14:paraId="54F7CE0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45</w:t>
            </w:r>
          </w:p>
        </w:tc>
        <w:tc>
          <w:tcPr>
            <w:tcW w:w="1378" w:type="dxa"/>
          </w:tcPr>
          <w:p w14:paraId="41A86E7D" w14:textId="77777777" w:rsidR="000D3DB2" w:rsidRPr="00CD74C3" w:rsidRDefault="000D3DB2" w:rsidP="000D3DB2">
            <w:pPr>
              <w:rPr>
                <w:rFonts w:ascii="Arial" w:hAnsi="Arial" w:cs="Arial"/>
                <w:sz w:val="20"/>
                <w:szCs w:val="20"/>
              </w:rPr>
            </w:pPr>
            <w:r w:rsidRPr="00CD74C3">
              <w:rPr>
                <w:rFonts w:ascii="Arial" w:hAnsi="Arial" w:cs="Arial"/>
                <w:sz w:val="20"/>
                <w:szCs w:val="20"/>
              </w:rPr>
              <w:t>Anderson PA</w:t>
            </w:r>
          </w:p>
        </w:tc>
        <w:tc>
          <w:tcPr>
            <w:tcW w:w="723" w:type="dxa"/>
            <w:noWrap/>
            <w:hideMark/>
          </w:tcPr>
          <w:p w14:paraId="75A379D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1B8705EE" w14:textId="4261CD5A"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Treatment of Neurogenic Claudication by Interspinous</w:t>
            </w:r>
            <w:r>
              <w:rPr>
                <w:rFonts w:ascii="Arial" w:hAnsi="Arial" w:cs="Arial"/>
                <w:color w:val="000000"/>
                <w:sz w:val="20"/>
                <w:szCs w:val="20"/>
              </w:rPr>
              <w:t xml:space="preserve"> </w:t>
            </w:r>
            <w:r w:rsidRPr="00CD74C3">
              <w:rPr>
                <w:rFonts w:ascii="Arial" w:hAnsi="Arial" w:cs="Arial"/>
                <w:color w:val="000000"/>
                <w:sz w:val="20"/>
                <w:szCs w:val="20"/>
              </w:rPr>
              <w:t>decompression: Application of the X Stop Device in Patients</w:t>
            </w:r>
            <w:r>
              <w:rPr>
                <w:rFonts w:ascii="Arial" w:hAnsi="Arial" w:cs="Arial"/>
                <w:color w:val="000000"/>
                <w:sz w:val="20"/>
                <w:szCs w:val="20"/>
              </w:rPr>
              <w:t xml:space="preserve"> </w:t>
            </w:r>
            <w:r w:rsidRPr="00CD74C3">
              <w:rPr>
                <w:rFonts w:ascii="Arial" w:hAnsi="Arial" w:cs="Arial"/>
                <w:color w:val="000000"/>
                <w:sz w:val="20"/>
                <w:szCs w:val="20"/>
              </w:rPr>
              <w:t>with Lumbar Degenerative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{"citationItems":[{"id":"ITEM-1","itemData":{"DOI":"10.3171/spi.2006.4.6.463","ISSN":"1547-5654 (Print)","PMID":"16776357","abstract":"OBJECT: Interspinous process decompression (IPD) theoretically relieves narrowing of the spinal canal and neural foramen in extension and thus reduces the symptoms of neurogenic intermittent claudication (NIC). The purpose of this study was to compare the efficacy of IPD with nonoperative treatment in patients with NIC secondary to degenerative spondylolisthesis. METHODS: The authors conducted a randomized controlled study in patients with NIC; they compared the results obtained in patients treated with the X STOP IPD device with those acquired in patients treated nonoperatively. The X STOP implant is a titanium alloy device that is placed between the spinous processes to reduce the canal and foraminal narrowing that occurs in extension. In a cohort of 75 patients with degenerative spondylolisthesis, 42 underwent surgical treatment in which the X STOP IPD device was placed and 33 control individuals were treated nonoperatively. Patients underwent serial follow-up evaluations. The Zurich Claudication Questionnaire (ZCQ), 36-Item Short Form Health Survey (SF-36), and radiographic assessment were used to determine outcomes. Two-year follow-up data were obtained in 70 of 75 patients. Statistically significant improvement in ZCQ and SF-36 scores was seen in X STOP device-treated patients but not in the nonoperative control patients at all postoperative intervals. Overall clinical success occurred in 63.4% of X STOP device-treated patients and only 12.9% of controls. Spondylolisthesis and kyphosis were unaltered. CONCLUSIONS: The X STOP device was more effective than nonoperative treatment in the management of NIC secondary to degenerative lumbar spondylolisthesis.","author":[{"dropping-particle":"","family":"Anderson","given":"Paul A","non-dropping-particle":"","parse-names":false,"suffix":""},{"dropping-particle":"","family":"Tribus","given":"Cliff B","non-dropping-particle":"","parse-names":false,"suffix":""},{"dropping-particle":"","family":"Kitchel","given":"Scott H","non-dropping-particle":"","parse-names":false,"suffix":""}],"container-title":"Journal of neurosurgery. Spine","id":"ITEM-1","issue":"6","issued":{"date-parts":[["2006","6"]]},"language":"eng","page":"463-471","publisher-place":"United States","title":"Treatment of neurogenic claudication by interspinous decompression: application of the X STOP device in patients with lumbar degenerative spondylolisthesis.","type":"article-journal","volume":"4"},"uris":["http://www.mendeley.com/documents/?uuid=790b1c87-9b74-46d8-832f-04b7f973e01b"]}],"mendeley":{"formattedCitation":"&lt;sup&gt;53&lt;/sup&gt;","plainTextFormattedCitation":"53","previouslyFormattedCitation":"&lt;sup&gt;53&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53</w:t>
            </w:r>
            <w:r>
              <w:rPr>
                <w:rFonts w:ascii="Arial" w:hAnsi="Arial" w:cs="Arial"/>
                <w:color w:val="000000"/>
                <w:sz w:val="20"/>
                <w:szCs w:val="20"/>
              </w:rPr>
              <w:fldChar w:fldCharType="end"/>
            </w:r>
          </w:p>
        </w:tc>
        <w:tc>
          <w:tcPr>
            <w:tcW w:w="1056" w:type="dxa"/>
          </w:tcPr>
          <w:p w14:paraId="25FB2BA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107</w:t>
            </w:r>
          </w:p>
        </w:tc>
      </w:tr>
      <w:tr w:rsidR="000D3DB2" w:rsidRPr="00CD74C3" w14:paraId="7C555E79" w14:textId="77777777" w:rsidTr="000D3DB2">
        <w:trPr>
          <w:trHeight w:val="280"/>
        </w:trPr>
        <w:tc>
          <w:tcPr>
            <w:tcW w:w="777" w:type="dxa"/>
            <w:noWrap/>
            <w:hideMark/>
          </w:tcPr>
          <w:p w14:paraId="5AA9641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46</w:t>
            </w:r>
          </w:p>
        </w:tc>
        <w:tc>
          <w:tcPr>
            <w:tcW w:w="1378" w:type="dxa"/>
          </w:tcPr>
          <w:p w14:paraId="2F72DD5E" w14:textId="77777777" w:rsidR="000D3DB2" w:rsidRPr="00CD74C3" w:rsidRDefault="000D3DB2" w:rsidP="000D3DB2">
            <w:pPr>
              <w:rPr>
                <w:rFonts w:ascii="Arial" w:hAnsi="Arial" w:cs="Arial"/>
                <w:sz w:val="20"/>
                <w:szCs w:val="20"/>
              </w:rPr>
            </w:pPr>
            <w:r w:rsidRPr="00CD74C3">
              <w:rPr>
                <w:rFonts w:ascii="Arial" w:hAnsi="Arial" w:cs="Arial"/>
                <w:sz w:val="20"/>
                <w:szCs w:val="20"/>
              </w:rPr>
              <w:t>Sengupta DK</w:t>
            </w:r>
          </w:p>
        </w:tc>
        <w:tc>
          <w:tcPr>
            <w:tcW w:w="723" w:type="dxa"/>
            <w:noWrap/>
            <w:hideMark/>
          </w:tcPr>
          <w:p w14:paraId="64A32C6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2005</w:t>
            </w:r>
          </w:p>
        </w:tc>
        <w:tc>
          <w:tcPr>
            <w:tcW w:w="7380" w:type="dxa"/>
            <w:noWrap/>
            <w:hideMark/>
          </w:tcPr>
          <w:p w14:paraId="62EB294F" w14:textId="0CE3DAEC" w:rsidR="000D3DB2" w:rsidRPr="00CD74C3" w:rsidRDefault="000D3DB2" w:rsidP="000D3DB2">
            <w:pPr>
              <w:rPr>
                <w:rFonts w:ascii="Arial" w:hAnsi="Arial" w:cs="Arial"/>
                <w:color w:val="2A2D35"/>
              </w:rPr>
            </w:pPr>
            <w:r w:rsidRPr="00CD74C3">
              <w:rPr>
                <w:rFonts w:ascii="Arial" w:hAnsi="Arial" w:cs="Arial"/>
                <w:color w:val="2A2D35"/>
              </w:rPr>
              <w:t>Degenerative Spondylolisthesis - Review of Current Trends and Controversies</w:t>
            </w:r>
            <w:r>
              <w:rPr>
                <w:rFonts w:ascii="Arial" w:hAnsi="Arial" w:cs="Arial"/>
                <w:color w:val="2A2D35"/>
              </w:rPr>
              <w:fldChar w:fldCharType="begin" w:fldLock="1"/>
            </w:r>
            <w:r w:rsidR="005115B2">
              <w:rPr>
                <w:rFonts w:ascii="Arial" w:hAnsi="Arial" w:cs="Arial"/>
                <w:color w:val="2A2D35"/>
              </w:rPr>
              <w:instrText>ADDIN CSL_CITATION {"citationItems":[{"id":"ITEM-1","itemData":{"ISSN":"1528-1159 (Electronic)","PMID":"15767890","abstract":"STUDY DESIGN: A literature-based review. OBJECTIVES: To review management and controversies and to present authors recommendations. SUMMARY OF BACKGROUND DATA: There is considerable controversy regarding indication for surgery, role for decompression alone, and decompression with fusion with or without instrumentation. METHODS: Review of English language medical literature. RESULTS: The condition may stabilize itself with the collapse of the disc spaces and osteophytes but may continue to progress in nearly a third of the cases. It may cause predominantly back pain due to segmental instability, or radicular pain/neurogenic claudication secondary to root entrapment or spinal stenosis. When conservative treatment fails, the mainstay of surgical treatment is decompressive laminectomy and fusion, with or without instrumentation. CONCLUSIONS: Decompression primarily relieves radicular symptoms and neurogenic claudication whereas fusion primarily relieves back pain by elimination of instability. The goals for instrumentation are to promote fusion and to correct deformity. Fusion has a better long-term outcome than decompression alone. There is evidence that instrumentation improves fusion rate but does not improve clinical outcome in a relatively short-term follow-up. However, outcome of pseudarthrosis cases deteriorates over time and solid fusion produces better long-term outcome. The benefit of instrumentation comes with a price of higher postoperative morbidity and complication rate. Bone morphogenetic proteins are being tried to increase the rate of fusion, without increasing the complication rate, but the cost is prohibitive. More recently, dynamic stabilization with instrumentation but without fusion has been introduced as an alternative treatment. The current trends of surgical treatment and controversies are discussed.","author":[{"dropping-particle":"","family":"Sengupta","given":"Dilip K","non-dropping-particle":"","parse-names":false,"suffix":""},{"dropping-particle":"","family":"Herkowitz","given":"Harry N","non-dropping-particle":"","parse-names":false,"suffix":""}],"container-title":"Spine","id":"ITEM-1","issue":"6 Suppl","issued":{"date-parts":[["2005","3"]]},"language":"eng","page":"S71-81","publisher-place":"United States","title":"Degenerative spondylolisthesis: review of current trends and controversies.","type":"article-journal","volume":"30"},"uris":["http://www.mendeley.com/documents/?uuid=7b092f79-dc93-48f2-8988-6431485d3ab3"]}],"mendeley":{"formattedCitation":"&lt;sup&gt;54&lt;/sup&gt;","plainTextFormattedCitation":"54","previouslyFormattedCitation":"&lt;sup&gt;54&lt;/sup&gt;"},"properties":{"noteIndex":0},"schema":"https://github.com/citation-style-language/schema/raw/master/csl-citation.json"}</w:instrText>
            </w:r>
            <w:r>
              <w:rPr>
                <w:rFonts w:ascii="Arial" w:hAnsi="Arial" w:cs="Arial"/>
                <w:color w:val="2A2D35"/>
              </w:rPr>
              <w:fldChar w:fldCharType="separate"/>
            </w:r>
            <w:r w:rsidR="005115B2" w:rsidRPr="005115B2">
              <w:rPr>
                <w:rFonts w:ascii="Arial" w:hAnsi="Arial" w:cs="Arial"/>
                <w:noProof/>
                <w:color w:val="2A2D35"/>
                <w:vertAlign w:val="superscript"/>
              </w:rPr>
              <w:t>54</w:t>
            </w:r>
            <w:r>
              <w:rPr>
                <w:rFonts w:ascii="Arial" w:hAnsi="Arial" w:cs="Arial"/>
                <w:color w:val="2A2D35"/>
              </w:rPr>
              <w:fldChar w:fldCharType="end"/>
            </w:r>
          </w:p>
        </w:tc>
        <w:tc>
          <w:tcPr>
            <w:tcW w:w="1056" w:type="dxa"/>
          </w:tcPr>
          <w:p w14:paraId="729C96E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107</w:t>
            </w:r>
          </w:p>
        </w:tc>
      </w:tr>
      <w:tr w:rsidR="000D3DB2" w:rsidRPr="00CD74C3" w14:paraId="42F557EA" w14:textId="77777777" w:rsidTr="000D3DB2">
        <w:trPr>
          <w:trHeight w:val="280"/>
        </w:trPr>
        <w:tc>
          <w:tcPr>
            <w:tcW w:w="777" w:type="dxa"/>
            <w:noWrap/>
            <w:hideMark/>
          </w:tcPr>
          <w:p w14:paraId="72164A4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47</w:t>
            </w:r>
          </w:p>
        </w:tc>
        <w:tc>
          <w:tcPr>
            <w:tcW w:w="1378" w:type="dxa"/>
          </w:tcPr>
          <w:p w14:paraId="5C2B9B05" w14:textId="77777777" w:rsidR="000D3DB2" w:rsidRPr="00CD74C3" w:rsidRDefault="000D3DB2" w:rsidP="000D3DB2">
            <w:pPr>
              <w:rPr>
                <w:rFonts w:ascii="Arial" w:hAnsi="Arial" w:cs="Arial"/>
                <w:sz w:val="20"/>
                <w:szCs w:val="20"/>
              </w:rPr>
            </w:pPr>
            <w:r w:rsidRPr="00CD74C3">
              <w:rPr>
                <w:rFonts w:ascii="Arial" w:hAnsi="Arial" w:cs="Arial"/>
                <w:sz w:val="20"/>
                <w:szCs w:val="20"/>
              </w:rPr>
              <w:t>Steiner ME</w:t>
            </w:r>
          </w:p>
        </w:tc>
        <w:tc>
          <w:tcPr>
            <w:tcW w:w="723" w:type="dxa"/>
            <w:noWrap/>
            <w:hideMark/>
          </w:tcPr>
          <w:p w14:paraId="0FE6EEF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1985</w:t>
            </w:r>
          </w:p>
        </w:tc>
        <w:tc>
          <w:tcPr>
            <w:tcW w:w="7380" w:type="dxa"/>
            <w:noWrap/>
            <w:hideMark/>
          </w:tcPr>
          <w:p w14:paraId="2969BBD7" w14:textId="3D1204BB" w:rsidR="000D3DB2" w:rsidRPr="00CD74C3" w:rsidRDefault="000D3DB2" w:rsidP="000D3DB2">
            <w:pPr>
              <w:rPr>
                <w:rFonts w:ascii="Arial" w:hAnsi="Arial" w:cs="Arial"/>
                <w:sz w:val="20"/>
                <w:szCs w:val="20"/>
              </w:rPr>
            </w:pPr>
            <w:r w:rsidRPr="00CD74C3">
              <w:rPr>
                <w:rFonts w:ascii="Arial" w:hAnsi="Arial" w:cs="Arial"/>
                <w:sz w:val="20"/>
                <w:szCs w:val="20"/>
              </w:rPr>
              <w:t>Treatment of Symptomatic Spondylolysis and Spondylolisthesis With the Modified Boston Brace</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(Print)","PMID":"3914087","abstract":"Sixty-seven persons with symptomatic spondylolysis or grade 1 spondylolisthesis were treated with the modified Boston brace. The average age was 16.0 years, and the average follow-up was 2.5 years. Following treatment, 52 persons (78%) had either an excellent or good result with no pain and returned to full activities. Nine (13%) continued to have mild symptoms, and six (9%) subsequently required fusion in situ. Twelve of the patients showed radiographic evidence of healing of their pars defect(s). This group and those with the best overall results tended to be men with spondylolysis and relatively acute onset of symptoms. Age, delay in treatment, spina bifida, and bone scan result did not correlate with the ultimate clinical result.","author":[{"dropping-particle":"","family":"Steiner","given":"M E","non-dropping-particle":"","parse-names":false,"suffix":""},{"dropping-particle":"","family":"Micheli","given":"L J","non-dropping-particle":"","parse-names":false,"suffix":""}],"container-title":"Spine","id":"ITEM-1","issue":"10","issued":{"date-parts":[["1985","12"]]},"language":"eng","page":"937-943","publisher-place":"United States","title":"Treatment of symptomatic spondylolysis and spondylolisthesis with the modified Boston brace.","type":"article-journal","volume":"10"},"uris":["http://www.mendeley.com/documents/?uuid=cbcd4c82-1f97-4bbf-8983-e00e7db38fb1"]}],"mendeley":{"formattedCitation":"&lt;sup&gt;55&lt;/sup&gt;","plainTextFormattedCitation":"55","previouslyFormattedCitation":"&lt;sup&gt;55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55</w:t>
            </w:r>
            <w:r>
              <w:rPr>
                <w:rFonts w:ascii="Arial" w:hAnsi="Arial" w:cs="Arial"/>
                <w:sz w:val="20"/>
                <w:szCs w:val="20"/>
              </w:rPr>
              <w:fldChar w:fldCharType="end"/>
            </w:r>
          </w:p>
        </w:tc>
        <w:tc>
          <w:tcPr>
            <w:tcW w:w="1056" w:type="dxa"/>
          </w:tcPr>
          <w:p w14:paraId="5857FF9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105</w:t>
            </w:r>
          </w:p>
        </w:tc>
      </w:tr>
      <w:tr w:rsidR="000D3DB2" w:rsidRPr="00CD74C3" w14:paraId="3558C6A4" w14:textId="77777777" w:rsidTr="000D3DB2">
        <w:trPr>
          <w:trHeight w:val="280"/>
        </w:trPr>
        <w:tc>
          <w:tcPr>
            <w:tcW w:w="777" w:type="dxa"/>
            <w:noWrap/>
            <w:hideMark/>
          </w:tcPr>
          <w:p w14:paraId="593A82D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48</w:t>
            </w:r>
          </w:p>
        </w:tc>
        <w:tc>
          <w:tcPr>
            <w:tcW w:w="1378" w:type="dxa"/>
          </w:tcPr>
          <w:p w14:paraId="34BAACAE" w14:textId="77777777" w:rsidR="000D3DB2" w:rsidRPr="00CD74C3" w:rsidRDefault="000D3DB2" w:rsidP="000D3DB2">
            <w:pPr>
              <w:rPr>
                <w:rFonts w:ascii="Arial" w:hAnsi="Arial" w:cs="Arial"/>
                <w:sz w:val="20"/>
                <w:szCs w:val="20"/>
              </w:rPr>
            </w:pPr>
            <w:r w:rsidRPr="00CD74C3">
              <w:rPr>
                <w:rFonts w:ascii="Arial" w:hAnsi="Arial" w:cs="Arial"/>
                <w:sz w:val="20"/>
                <w:szCs w:val="20"/>
              </w:rPr>
              <w:t>Parker SL</w:t>
            </w:r>
          </w:p>
        </w:tc>
        <w:tc>
          <w:tcPr>
            <w:tcW w:w="723" w:type="dxa"/>
            <w:noWrap/>
            <w:hideMark/>
          </w:tcPr>
          <w:p w14:paraId="787F4DA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2011</w:t>
            </w:r>
          </w:p>
        </w:tc>
        <w:tc>
          <w:tcPr>
            <w:tcW w:w="7380" w:type="dxa"/>
            <w:noWrap/>
            <w:hideMark/>
          </w:tcPr>
          <w:p w14:paraId="46D1D8BA" w14:textId="43334CDD"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Utility of Minimum Clinically Important Difference in Assessing Pain, Disability, and Health State After Transforaminal Lumbar Interbody</w:t>
            </w:r>
            <w:r>
              <w:rPr>
                <w:rFonts w:ascii="Arial" w:hAnsi="Arial" w:cs="Arial"/>
                <w:color w:val="000000"/>
                <w:sz w:val="20"/>
                <w:szCs w:val="20"/>
              </w:rPr>
              <w:t xml:space="preserve"> </w:t>
            </w:r>
            <w:r w:rsidRPr="00CD74C3">
              <w:rPr>
                <w:rFonts w:ascii="Arial" w:hAnsi="Arial" w:cs="Arial"/>
                <w:color w:val="000000"/>
                <w:sz w:val="20"/>
                <w:szCs w:val="20"/>
              </w:rPr>
              <w:t>fusion for Degenerative Lumbar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{"citationItems":[{"id":"ITEM-1","itemData":{"DOI":"10.3171/2010.12.SPINE10472","ISSN":"1547-5646 (Electronic)","PMID":"21332281","abstract":"OBJECT: Outcome studies for spine surgery rely on patient-reported outcomes (PROs) to assess treatment effects. Commonly used health-related quality-of-life questionnaires include the following scales: back pain and leg pain visual analog scale (BP-VAS and LP-VAS); the Oswestry Disability Index (ODI); and the EuroQol-5D health survey (EQ-5D). A shortcoming of these questionnaires is that their numerical scores lack a direct meaning or clinical significance. Because of this, the concept of the minimum clinically important difference (MCID) has been put forth as a measure for the critical threshold needed to achieve treatment effectiveness. By this measure, treatment effects reaching the MCID threshold value imply clinical significance and justification for implementation into clinical practice. METHODS: In 45 consecutive patients undergoing transforaminal lumbar interbody fusion (TLIF) for low-grade degenerative lumbar spondylolisthesis-associated back and leg pain, PRO questionnaires measuring BP-VAS, LPVAS, ODI, and EQ-5D were administered preoperatively and at 2 years postoperatively, and 2-year change scores were calculated. Four established anchor-based MCID calculation methods were used to calculate MCID, as follows: 1) average change; 2) minimum detectable change (MDC); 3) change difference; and 4) receiver operating characteristic curve analysis for two separate anchors (the health transition index [HTI] of the 36-Item Short Form Health Survey [SF-36], and the satisfaction index). RESULTS: All patients were available at the 2-year follow-up. The 2-year improvements in BP-VAS, LP-VAS, ODI, and EQ-5D scores were 4.3 +/- 2.9, 3.8 +/- 3.4, 19.5 +/- 11.3, and 0.43 +/- 0.44, respectively (mean +/- SD). The 4 MCID calculation methods generated a range of MCID values for each of the PROs (BP-VAS, 2.1-5.3; LP-VAS, 2.1-4.7; ODI, 11-22.9; and EQ-5D, 0.15-0.54). The mean area under the curve (AUC) for the receiver operating characteristic curve from the 4 PRO-specific calculations was greater for the HTI versus satisfaction anchor (HTI [AUC 0.73] vs satisfaction [AUC 0.69]), suggesting HTI as a more accurate anchor. CONCLUSIONS: The TLIF-specific MCID is highly variable based on calculation technique. The MDC approach with the SF-36 HTI anchor appears to be most appropriate for calculating MCID because it provided a threshold above the 95% CI of the unimproved cohort (greater than the measurement error), was closest to the mean change score reported by impro…","author":[{"dropping-particle":"","family":"Parker","given":"Scott L","non-dropping-particle":"","parse-names":false,"suffix":""},{"dropping-particle":"","family":"Adogwa","given":"Owoicho","non-dropping-particle":"","parse-names":false,"suffix":""},{"dropping-particle":"","family":"Paul","given":"Alexandra R","non-dropping-particle":"","parse-names":false,"suffix":""},{"dropping-particle":"","family":"Anderson","given":"William N","non-dropping-particle":"","parse-names":false,"suffix":""},{"dropping-particle":"","family":"Aaronson","given":"Oran","non-dropping-particle":"","parse-names":false,"suffix":""},{"dropping-particle":"","family":"Cheng","given":"Joseph S","non-dropping-particle":"","parse-names":false,"suffix":""},{"dropping-particle":"","family":"McGirt","given":"Matthew J","non-dropping-particle":"","parse-names":false,"suffix":""}],"container-title":"Journal of neurosurgery. Spine","id":"ITEM-1","issue":"5","issued":{"date-parts":[["2011","5"]]},"language":"eng","page":"598-604","publisher-place":"United States","title":"Utility of minimum clinically important difference in assessing pain, disability, and health state after transforaminal lumbar interbody fusion for degenerative lumbar spondylolisthesis.","type":"article-journal","volume":"14"},"uris":["http://www.mendeley.com/documents/?uuid=a2953193-5c55-46ab-b642-b10e481ccdbe"]}],"mendeley":{"formattedCitation":"&lt;sup&gt;56&lt;/sup&gt;","plainTextFormattedCitation":"56","previouslyFormattedCitation":"&lt;sup&gt;56&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56</w:t>
            </w:r>
            <w:r>
              <w:rPr>
                <w:rFonts w:ascii="Arial" w:hAnsi="Arial" w:cs="Arial"/>
                <w:color w:val="000000"/>
                <w:sz w:val="20"/>
                <w:szCs w:val="20"/>
              </w:rPr>
              <w:fldChar w:fldCharType="end"/>
            </w:r>
          </w:p>
        </w:tc>
        <w:tc>
          <w:tcPr>
            <w:tcW w:w="1056" w:type="dxa"/>
          </w:tcPr>
          <w:p w14:paraId="7B743D1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104</w:t>
            </w:r>
          </w:p>
        </w:tc>
      </w:tr>
      <w:tr w:rsidR="000D3DB2" w:rsidRPr="00CD74C3" w14:paraId="299187D6" w14:textId="77777777" w:rsidTr="000D3DB2">
        <w:trPr>
          <w:trHeight w:val="250"/>
        </w:trPr>
        <w:tc>
          <w:tcPr>
            <w:tcW w:w="777" w:type="dxa"/>
            <w:noWrap/>
            <w:hideMark/>
          </w:tcPr>
          <w:p w14:paraId="29C9646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49</w:t>
            </w:r>
          </w:p>
        </w:tc>
        <w:tc>
          <w:tcPr>
            <w:tcW w:w="1378" w:type="dxa"/>
          </w:tcPr>
          <w:p w14:paraId="2E1DDA06" w14:textId="77777777" w:rsidR="000D3DB2" w:rsidRPr="00CD74C3" w:rsidRDefault="000D3DB2" w:rsidP="000D3DB2">
            <w:pPr>
              <w:rPr>
                <w:rFonts w:ascii="Arial" w:hAnsi="Arial" w:cs="Arial"/>
                <w:sz w:val="20"/>
                <w:szCs w:val="20"/>
              </w:rPr>
            </w:pPr>
            <w:r w:rsidRPr="00CD74C3">
              <w:rPr>
                <w:rFonts w:ascii="Arial" w:hAnsi="Arial" w:cs="Arial"/>
                <w:sz w:val="20"/>
                <w:szCs w:val="20"/>
              </w:rPr>
              <w:t>Vaccaro AR</w:t>
            </w:r>
          </w:p>
        </w:tc>
        <w:tc>
          <w:tcPr>
            <w:tcW w:w="723" w:type="dxa"/>
            <w:noWrap/>
            <w:hideMark/>
          </w:tcPr>
          <w:p w14:paraId="4A41F5C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2004</w:t>
            </w:r>
          </w:p>
        </w:tc>
        <w:tc>
          <w:tcPr>
            <w:tcW w:w="7380" w:type="dxa"/>
            <w:noWrap/>
            <w:hideMark/>
          </w:tcPr>
          <w:p w14:paraId="5F7E3505" w14:textId="19EE02CF"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A Pilot Study Evaluating the Safety and Efficacy of Op-1 Putty(rhbmp-7) as a Replacement for Iliac Crest Autograft in Posterolateral</w:t>
            </w:r>
            <w:r>
              <w:rPr>
                <w:rFonts w:ascii="Arial" w:hAnsi="Arial" w:cs="Arial"/>
                <w:color w:val="000000"/>
                <w:sz w:val="20"/>
                <w:szCs w:val="20"/>
              </w:rPr>
              <w:t xml:space="preserve"> </w:t>
            </w:r>
            <w:r w:rsidRPr="00CD74C3">
              <w:rPr>
                <w:rFonts w:ascii="Arial" w:hAnsi="Arial" w:cs="Arial"/>
                <w:color w:val="000000"/>
                <w:sz w:val="20"/>
                <w:szCs w:val="20"/>
              </w:rPr>
              <w:t>lumbar Arthrodesis for Degenerative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{"citationItems":[{"id":"ITEM-1","itemData":{"ISSN":"1528-1159 (Electronic)","PMID":"15534410","abstract":"STUDY DESIGN: A prospective, randomized, controlled, multicenter clinical study was conducted. OBJECTIVE: To compare the clinical and radiographic outcomes of patients treated with OP-1 (BMP-7) Putty to autogenous iliac crest bone graft for one-level uninstrumented posterolateral fusion of the lumbar spine following decompressive laminectomy for the treatment of symptomatic degenerative spondylolisthesis with spinal stenosis. BACKGROUND: Preclinical studies have demonstrated that osteoinductive recombinant human osteogenic protein 1 in the form of OP-1 Putty is successful at achieving a posterolateral fusion in rabbits and dogs without any significant safety concerns. METHODS: Thirty-six patients with degenerative lumbar spondylolisthesis and symptoms of neurogenic claudication were randomized (2:1) to either OP-1 Putty (3.5 mg of OP-1 per side) or autogenous iliac crest bone graft for one-level uninstrumented posterolateral fusion following a decompressive laminectomy. Enrollment in the study was complete when 24 OP-1 Putty patients and 12 autograft patients had been randomized and treated. A patient administered Oswestry scale and SF-36 scale were used to determine clinical outcomes. Independent, blinded neuroradiologists reviewed both static and dynamic radiographs to determine fusion status. RESULTS: At the 1-year follow-up, 32 patients were available for clinical analysis and 29 patients were available for radiographic review. Clinical success as measured on the Oswestry scale was achieved by 18 of 21 (86%) OP-1 Putty patients and 8 of 11 (73%) autograft patients. SF-36 pain index scores showed similar results. Fourteen of 19 (74%) OP-1 Putty patients and 6 of 10 (60%) autograft patients achieved a successful posterolateral fusion fulfilling all fusion criteria. Of the 29 evaluable patients, 15 were both clinical and radiographic successes, 5 were radiographic successes but were clinical failures, 1 patient was both a radiographic and clinical failure, and 8 patients were radiographic failures but were clinical successes. No systemic toxicity, ectopic bone formation, recurrent stenosis, or other adverse events related to the OP-1 Putty implant were observed. CONCLUSION: Although the posterolateral spine is a challenging fusion environment in patients with degenerative spondylolisthesis, successful radiographic fusion was obtained using OP-1 Putty at a rate that was similar to autograft given the number of patients in this study. Importantly, there …","author":[{"dropping-particle":"","family":"Vaccaro","given":"Alexander R","non-dropping-particle":"","parse-names":false,"suffix":""},{"dropping-particle":"","family":"Patel","given":"Tushar","non-dropping-particle":"","parse-names":false,"suffix":""},{"dropping-particle":"","family":"Fischgrund","given":"Jeffrey","non-dropping-particle":"","parse-names":false,"suffix":""},{"dropping-particle":"","family":"Anderson","given":"D Greg","non-dropping-particle":"","parse-names":false,"suffix":""},{"dropping-particle":"","family":"Truumees","given":"Eeric","non-dropping-particle":"","parse-names":false,"suffix":""},{"dropping-particle":"","family":"Herkowitz","given":"Harry N","non-dropping-particle":"","parse-names":false,"suffix":""},{"dropping-particle":"","family":"Phillips","given":"Frank","non-dropping-particle":"","parse-names":false,"suffix":""},{"dropping-particle":"","family":"Hilibrand","given":"Alan","non-dropping-particle":"","parse-names":false,"suffix":""},{"dropping-particle":"","family":"Albert","given":"Todd J","non-dropping-particle":"","parse-names":false,"suffix":""},{"dropping-particle":"","family":"Wetzel","given":"Todd","non-dropping-particle":"","parse-names":false,"suffix":""},{"dropping-particle":"","family":"McCulloch","given":"John A","non-dropping-particle":"","parse-names":false,"suffix":""}],"container-title":"Spine","id":"ITEM-1","issue":"17","issued":{"date-parts":[["2004","9"]]},"language":"eng","page":"1885-1892","publisher-place":"United States","title":"A pilot study evaluating the safety and efficacy of OP-1 Putty (rhBMP-7) as a replacement for iliac crest autograft in posterolateral lumbar arthrodesis for degenerative spondylolisthesis.","type":"article-journal","volume":"29"},"uris":["http://www.mendeley.com/documents/?uuid=2ced9846-458e-48da-85f2-28cd512731de"]}],"mendeley":{"formattedCitation":"&lt;sup&gt;57&lt;/sup&gt;","plainTextFormattedCitation":"57","previouslyFormattedCitation":"&lt;sup&gt;57&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57</w:t>
            </w:r>
            <w:r>
              <w:rPr>
                <w:rFonts w:ascii="Arial" w:hAnsi="Arial" w:cs="Arial"/>
                <w:color w:val="000000"/>
                <w:sz w:val="20"/>
                <w:szCs w:val="20"/>
              </w:rPr>
              <w:fldChar w:fldCharType="end"/>
            </w:r>
          </w:p>
        </w:tc>
        <w:tc>
          <w:tcPr>
            <w:tcW w:w="1056" w:type="dxa"/>
          </w:tcPr>
          <w:p w14:paraId="07C4F25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104</w:t>
            </w:r>
          </w:p>
        </w:tc>
      </w:tr>
      <w:tr w:rsidR="000D3DB2" w:rsidRPr="00CD74C3" w14:paraId="0E2FD2C8" w14:textId="77777777" w:rsidTr="000D3DB2">
        <w:trPr>
          <w:trHeight w:val="250"/>
        </w:trPr>
        <w:tc>
          <w:tcPr>
            <w:tcW w:w="777" w:type="dxa"/>
            <w:noWrap/>
            <w:hideMark/>
          </w:tcPr>
          <w:p w14:paraId="4F14F83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50</w:t>
            </w:r>
          </w:p>
        </w:tc>
        <w:tc>
          <w:tcPr>
            <w:tcW w:w="1378" w:type="dxa"/>
          </w:tcPr>
          <w:p w14:paraId="7283C0F4" w14:textId="77777777" w:rsidR="000D3DB2" w:rsidRPr="00CD74C3" w:rsidRDefault="000D3DB2" w:rsidP="000D3DB2">
            <w:pPr>
              <w:rPr>
                <w:rFonts w:ascii="Arial" w:hAnsi="Arial" w:cs="Arial"/>
                <w:sz w:val="20"/>
                <w:szCs w:val="20"/>
              </w:rPr>
            </w:pPr>
            <w:r w:rsidRPr="00CD74C3">
              <w:rPr>
                <w:rFonts w:ascii="Arial" w:hAnsi="Arial" w:cs="Arial"/>
                <w:sz w:val="20"/>
                <w:szCs w:val="20"/>
              </w:rPr>
              <w:t>Turner RH</w:t>
            </w:r>
          </w:p>
        </w:tc>
        <w:tc>
          <w:tcPr>
            <w:tcW w:w="723" w:type="dxa"/>
            <w:noWrap/>
            <w:hideMark/>
          </w:tcPr>
          <w:p w14:paraId="438E427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1971</w:t>
            </w:r>
          </w:p>
        </w:tc>
        <w:tc>
          <w:tcPr>
            <w:tcW w:w="7380" w:type="dxa"/>
            <w:noWrap/>
            <w:hideMark/>
          </w:tcPr>
          <w:p w14:paraId="4398590C" w14:textId="695FD3B3" w:rsidR="000D3DB2" w:rsidRPr="00CD74C3" w:rsidRDefault="000D3DB2" w:rsidP="000D3DB2">
            <w:pPr>
              <w:rPr>
                <w:rFonts w:ascii="Arial" w:hAnsi="Arial" w:cs="Arial"/>
                <w:sz w:val="20"/>
                <w:szCs w:val="20"/>
              </w:rPr>
            </w:pPr>
            <w:r w:rsidRPr="00CD74C3">
              <w:rPr>
                <w:rFonts w:ascii="Arial" w:hAnsi="Arial" w:cs="Arial"/>
                <w:sz w:val="20"/>
                <w:szCs w:val="20"/>
              </w:rPr>
              <w:t>Spondylolysis and Spondylolisthesis in Children and Teen-agers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(Print)","PMID":"4939956","author":[{"dropping-particle":"","family":"Turner","given":"R H","non-dropping-particle":"","parse-names":false,"suffix":""},{"dropping-particle":"","family":"Bianco","given":"A J Jr","non-dropping-particle":"","parse-names":false,"suffix":""}],"container-title":"The Journal of bone and joint surgery. American volume","id":"ITEM-1","issue":"7","issued":{"date-parts":[["1971","10"]]},"language":"eng","page":"1298-1306","publisher-place":"United States","title":"Spondylolysis and spondylolisthesis in children and teen-agers.","type":"article-journal","volume":"53"},"uris":["http://www.mendeley.com/documents/?uuid=e3bce38f-7439-4e9f-8786-4c2c5d419e64"]}],"mendeley":{"formattedCitation":"&lt;sup&gt;58&lt;/sup&gt;","plainTextFormattedCitation":"58","previouslyFormattedCitation":"&lt;sup&gt;58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58</w:t>
            </w:r>
            <w:r>
              <w:rPr>
                <w:rFonts w:ascii="Arial" w:hAnsi="Arial" w:cs="Arial"/>
                <w:sz w:val="20"/>
                <w:szCs w:val="20"/>
              </w:rPr>
              <w:fldChar w:fldCharType="end"/>
            </w:r>
          </w:p>
        </w:tc>
        <w:tc>
          <w:tcPr>
            <w:tcW w:w="1056" w:type="dxa"/>
          </w:tcPr>
          <w:p w14:paraId="469CF35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104</w:t>
            </w:r>
          </w:p>
        </w:tc>
      </w:tr>
      <w:tr w:rsidR="000D3DB2" w:rsidRPr="00CD74C3" w14:paraId="6DF74C51" w14:textId="77777777" w:rsidTr="000D3DB2">
        <w:trPr>
          <w:trHeight w:val="250"/>
        </w:trPr>
        <w:tc>
          <w:tcPr>
            <w:tcW w:w="777" w:type="dxa"/>
            <w:noWrap/>
            <w:hideMark/>
          </w:tcPr>
          <w:p w14:paraId="5BB6006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51</w:t>
            </w:r>
          </w:p>
        </w:tc>
        <w:tc>
          <w:tcPr>
            <w:tcW w:w="1378" w:type="dxa"/>
          </w:tcPr>
          <w:p w14:paraId="703A164E"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Schaeren</w:t>
            </w:r>
            <w:proofErr w:type="spellEnd"/>
            <w:r w:rsidRPr="00CD74C3">
              <w:rPr>
                <w:rFonts w:ascii="Arial" w:hAnsi="Arial" w:cs="Arial"/>
                <w:sz w:val="20"/>
                <w:szCs w:val="20"/>
              </w:rPr>
              <w:t xml:space="preserve"> S</w:t>
            </w:r>
          </w:p>
        </w:tc>
        <w:tc>
          <w:tcPr>
            <w:tcW w:w="723" w:type="dxa"/>
            <w:noWrap/>
            <w:hideMark/>
          </w:tcPr>
          <w:p w14:paraId="7F76929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2008</w:t>
            </w:r>
          </w:p>
        </w:tc>
        <w:tc>
          <w:tcPr>
            <w:tcW w:w="7380" w:type="dxa"/>
            <w:noWrap/>
            <w:hideMark/>
          </w:tcPr>
          <w:p w14:paraId="02E28632" w14:textId="52E4E0A1"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Minimum Four-year Follow-up of Spinal Stenosis With Degenerative spondylolisthesis Treated With Decompression and Dynamic stabilization.</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{"citationItems":[{"id":"ITEM-1","itemData":{"DOI":"10.1097/BRS.0b013e31817d2435","ISSN":"1528-1159 (Electronic)","PMID":"18708915","abstract":"STUDY DESIGN: Prospective clinical study. OBJECTIVE: To test whether posterior dynamic stabilization in situ with Dynesys (Zimmer Spine, Minneapolis, MN) can maintain enough stability to prevent progression of spondylolisthesis in long-term follow-up. SUMMARY OF BACKGROUND DATA: In spinal stenosis with degenerative spondylolisthesis, decompression and fusion are widely recommended. However, drawbacks of fusion remain length of surgery, blood loss, possible adjacent segment disease, errant instrumentation, nonunion, and pain at the bone donor site. The Dynesys system was introduced to stabilize the spine without adding bone graft for fusion. Excellent 2 years results have been reported. METHODS: Twenty-six consecutive patients (mean age, 71 years) with symptomatic lumbar spinal stenosis and degenerative spondylolisthesis underwent interlaminar decompression and stabilization with Dynesys. Patients were evaluated clinically and radiologically after a minimum follow-up of 4 years. RESULTS: Nineteen of 26 patients could be evaluated with a mean follow-up of 52 months (range, 48-57 months). Pain on VAS and walking distance improved significantly (P &lt; 0.001) at 2 years and remained unchanged at 4 years follow-up. Radiographically, spondylolisthesis did not progress and the motion segments remained stable, even in the 3 patients who showed slight screw-loosening at 2 and 4 years follow-up. One patient showed screw breakage with low back pain and motion at the instrumented level in flexion/extension views. At 4 years follow-up, 47% of the patients showed some degeneration at adjacent levels. Overall, patient satisfaction remained high as 95% would undergo the same procedure again. CONCLUSION: In elderly patients with spinal stenosis and degenerative spondylolisthesis, decompression and dynamic stabilization lead to excellent clinical and radiologic results. It maintains enough stability to prevent progression of spondylolisthesis. Because no bone grafting is necessary, donor site morbidity, which is one of the main drawbacks of fusion is eliminated. However, the degenerative disease still is progressive and degeneration at adjacent motion segments remains a problem.","author":[{"dropping-particle":"","family":"Schaeren","given":"Stefan","non-dropping-particle":"","parse-names":false,"suffix":""},{"dropping-particle":"","family":"Broger","given":"Ivan","non-dropping-particle":"","parse-names":false,"suffix":""},{"dropping-particle":"","family":"Jeanneret","given":"Bernhard","non-dropping-particle":"","parse-names":false,"suffix":""}],"container-title":"Spine","id":"ITEM-1","issue":"18","issued":{"date-parts":[["2008","8"]]},"language":"eng","page":"E636-42","publisher-place":"United States","title":"Minimum four-year follow-up of spinal stenosis with degenerative spondylolisthesis treated with decompression and dynamic stabilization.","type":"article-journal","volume":"33"},"uris":["http://www.mendeley.com/documents/?uuid=ea3c9081-1229-488c-8d4a-858001c055d2"]}],"mendeley":{"formattedCitation":"&lt;sup&gt;59&lt;/sup&gt;","plainTextFormattedCitation":"59","previouslyFormattedCitation":"&lt;sup&gt;59&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59</w:t>
            </w:r>
            <w:r>
              <w:rPr>
                <w:rFonts w:ascii="Arial" w:hAnsi="Arial" w:cs="Arial"/>
                <w:color w:val="000000"/>
                <w:sz w:val="20"/>
                <w:szCs w:val="20"/>
              </w:rPr>
              <w:fldChar w:fldCharType="end"/>
            </w:r>
          </w:p>
        </w:tc>
        <w:tc>
          <w:tcPr>
            <w:tcW w:w="1056" w:type="dxa"/>
          </w:tcPr>
          <w:p w14:paraId="4742EFD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103</w:t>
            </w:r>
          </w:p>
        </w:tc>
      </w:tr>
      <w:tr w:rsidR="000D3DB2" w:rsidRPr="00CD74C3" w14:paraId="134C4588" w14:textId="77777777" w:rsidTr="000D3DB2">
        <w:trPr>
          <w:trHeight w:val="250"/>
        </w:trPr>
        <w:tc>
          <w:tcPr>
            <w:tcW w:w="777" w:type="dxa"/>
            <w:noWrap/>
            <w:hideMark/>
          </w:tcPr>
          <w:p w14:paraId="4337A80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52</w:t>
            </w:r>
          </w:p>
        </w:tc>
        <w:tc>
          <w:tcPr>
            <w:tcW w:w="1378" w:type="dxa"/>
          </w:tcPr>
          <w:p w14:paraId="4935DDE6" w14:textId="77777777" w:rsidR="000D3DB2" w:rsidRPr="00CD74C3" w:rsidRDefault="000D3DB2" w:rsidP="000D3DB2">
            <w:pPr>
              <w:rPr>
                <w:rFonts w:ascii="Arial" w:hAnsi="Arial" w:cs="Arial"/>
                <w:sz w:val="20"/>
                <w:szCs w:val="20"/>
              </w:rPr>
            </w:pPr>
            <w:r w:rsidRPr="00CD74C3">
              <w:rPr>
                <w:rFonts w:ascii="Arial" w:hAnsi="Arial" w:cs="Arial"/>
                <w:sz w:val="20"/>
                <w:szCs w:val="20"/>
              </w:rPr>
              <w:t>Kalanithi PS</w:t>
            </w:r>
          </w:p>
        </w:tc>
        <w:tc>
          <w:tcPr>
            <w:tcW w:w="723" w:type="dxa"/>
            <w:noWrap/>
            <w:hideMark/>
          </w:tcPr>
          <w:p w14:paraId="328E93B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2009</w:t>
            </w:r>
          </w:p>
        </w:tc>
        <w:tc>
          <w:tcPr>
            <w:tcW w:w="7380" w:type="dxa"/>
            <w:noWrap/>
            <w:hideMark/>
          </w:tcPr>
          <w:p w14:paraId="22C611E0" w14:textId="093265B4" w:rsidR="000D3DB2" w:rsidRPr="00CD74C3" w:rsidRDefault="000D3DB2" w:rsidP="000D3DB2">
            <w:pPr>
              <w:rPr>
                <w:rFonts w:ascii="Arial" w:hAnsi="Arial" w:cs="Arial"/>
                <w:color w:val="2A2D35"/>
                <w:sz w:val="20"/>
                <w:szCs w:val="20"/>
              </w:rPr>
            </w:pPr>
            <w:r w:rsidRPr="00CD74C3">
              <w:rPr>
                <w:rFonts w:ascii="Arial" w:hAnsi="Arial" w:cs="Arial"/>
                <w:color w:val="2A2D35"/>
                <w:sz w:val="20"/>
                <w:szCs w:val="20"/>
              </w:rPr>
              <w:t>National Complication Rates and Disposition After Posterior Lumbar Fusion for Acquired Spondylolisthesis</w:t>
            </w:r>
            <w:r>
              <w:rPr>
                <w:rFonts w:ascii="Arial" w:hAnsi="Arial" w:cs="Arial"/>
                <w:color w:val="2A2D35"/>
                <w:sz w:val="20"/>
                <w:szCs w:val="20"/>
              </w:rPr>
              <w:fldChar w:fldCharType="begin" w:fldLock="1"/>
            </w:r>
            <w:r w:rsidR="005115B2">
              <w:rPr>
                <w:rFonts w:ascii="Arial" w:hAnsi="Arial" w:cs="Arial"/>
                <w:color w:val="2A2D35"/>
                <w:sz w:val="20"/>
                <w:szCs w:val="20"/>
              </w:rPr>
              <w:instrText>ADDIN CSL_CITATION {"citationItems":[{"id":"ITEM-1","itemData":{"DOI":"10.1097/BRS.0b013e3181ae2243","ISSN":"1528-1159 (Electronic)","PMID":"19652635","abstract":"STUDY DESIGN: Database study using Nationwide Inpatient Sample (NIS) administrative data from 1993 to 2002. OBJECTIVE: To determine rates of in-hospital complications and complex disposition for patients undergoing posterior lumbar fusion for degenerative spondylolisthesis, and the association of demographic factors. SUMMARY OF BACKGROUND DATA: Spondylolisthesis affects primarily elderly populations. Recent data suggests a benefit of surgical treatment for acquired lumbar spondylolisthesis. However, the risks of these procedures, and the impact of patient demographics on risk, have not been nationally quantified. METHODS: Data from 66,601 patients in the NIS (1993-2002) with diagnostic and procedure codes specifying posterior lumbar fusion for acquired spondylolisthesis were included. Patients were grouped by age, sex, race, number of comorbidities, hospital size, and time period of procedure. Multivariate analysis correlated patient and hospital characteristics with complex disposition and complications. RESULTS: Mortality rate was 0.15%. Eleven percent of patients had one or more in-hospital complications; overall complication rate was 13 per 100 operations. Hematoma/seroma (5.4 per 100) was the most common complication, followed by pulmonary (2.6), renal (1.8), and cardiac (1.2) complications. Infection and neurologic injury occurred in &lt;1% of patients. Older patients and those with a number of comorbidities had greater rates of in-hospital complication and complex disposition. Compared to those aged 45 to 64, patients aged 65 to 84 were almost 70% more likely to have complications (OR: 1.67) and 5 times as likely to have complex disposition (OR: 5.84). Having 3 or greater comorbidities, compared to no comorbidities, was also associated with increased risk of complication (OR: 1.6) and complex disposition (OR: 2.3). CONCLUSION: Posterior lumbar fusion for acquired lumbar spondylolisthesis is safe. However, age and comorbidity independently increase in-hospital complications and complex disposition. These data may improve national estimates of surgical risk, patient selection, informed consent, and cost-efficacy analysis for posterior lumbar fusion operations for acquired spondylolisthesis.","author":[{"dropping-particle":"","family":"Kalanithi","given":"Paul S","non-dropping-particle":"","parse-names":false,"suffix":""},{"dropping-particle":"","family":"Patil","given":"Chirag G","non-dropping-particle":"","parse-names":false,"suffix":""},{"dropping-particle":"","family":"Boakye","given":"Maxwell","non-dropping-particle":"","parse-names":false,"suffix":""}],"container-title":"Spine","id":"ITEM-1","issue":"18","issued":{"date-parts":[["2009","8"]]},"language":"eng","page":"1963-1969","publisher-place":"United States","title":"National complication rates and disposition after posterior lumbar fusion for acquired spondylolisthesis.","type":"article-journal","volume":"34"},"uris":["http://www.mendeley.com/documents/?uuid=c3f0c613-8d20-4ff4-a6ee-eb4659edc27c"]}],"mendeley":{"formattedCitation":"&lt;sup&gt;60&lt;/sup&gt;","plainTextFormattedCitation":"60","previouslyFormattedCitation":"&lt;sup&gt;60&lt;/sup&gt;"},"properties":{"noteIndex":0},"schema":"https://github.com/citation-style-language/schema/raw/master/csl-citation.json"}</w:instrText>
            </w:r>
            <w:r>
              <w:rPr>
                <w:rFonts w:ascii="Arial" w:hAnsi="Arial" w:cs="Arial"/>
                <w:color w:val="2A2D35"/>
                <w:sz w:val="20"/>
                <w:szCs w:val="20"/>
              </w:rPr>
              <w:fldChar w:fldCharType="separate"/>
            </w:r>
            <w:r w:rsidR="005115B2" w:rsidRPr="005115B2">
              <w:rPr>
                <w:rFonts w:ascii="Arial" w:hAnsi="Arial" w:cs="Arial"/>
                <w:noProof/>
                <w:color w:val="2A2D35"/>
                <w:sz w:val="20"/>
                <w:szCs w:val="20"/>
                <w:vertAlign w:val="superscript"/>
              </w:rPr>
              <w:t>60</w:t>
            </w:r>
            <w:r>
              <w:rPr>
                <w:rFonts w:ascii="Arial" w:hAnsi="Arial" w:cs="Arial"/>
                <w:color w:val="2A2D35"/>
                <w:sz w:val="20"/>
                <w:szCs w:val="20"/>
              </w:rPr>
              <w:fldChar w:fldCharType="end"/>
            </w:r>
          </w:p>
        </w:tc>
        <w:tc>
          <w:tcPr>
            <w:tcW w:w="1056" w:type="dxa"/>
          </w:tcPr>
          <w:p w14:paraId="23A886E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102</w:t>
            </w:r>
          </w:p>
        </w:tc>
      </w:tr>
      <w:tr w:rsidR="000D3DB2" w:rsidRPr="00CD74C3" w14:paraId="0064E9E3" w14:textId="77777777" w:rsidTr="000D3DB2">
        <w:trPr>
          <w:trHeight w:val="250"/>
        </w:trPr>
        <w:tc>
          <w:tcPr>
            <w:tcW w:w="777" w:type="dxa"/>
            <w:noWrap/>
            <w:hideMark/>
          </w:tcPr>
          <w:p w14:paraId="70141E5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53</w:t>
            </w:r>
          </w:p>
        </w:tc>
        <w:tc>
          <w:tcPr>
            <w:tcW w:w="1378" w:type="dxa"/>
          </w:tcPr>
          <w:p w14:paraId="4EDBCDD6" w14:textId="77777777" w:rsidR="000D3DB2" w:rsidRPr="00CD74C3" w:rsidRDefault="000D3DB2" w:rsidP="000D3DB2">
            <w:pPr>
              <w:rPr>
                <w:rFonts w:ascii="Arial" w:hAnsi="Arial" w:cs="Arial"/>
                <w:sz w:val="20"/>
                <w:szCs w:val="20"/>
              </w:rPr>
            </w:pPr>
            <w:r w:rsidRPr="00CD74C3">
              <w:rPr>
                <w:rFonts w:ascii="Arial" w:hAnsi="Arial" w:cs="Arial"/>
                <w:sz w:val="20"/>
                <w:szCs w:val="20"/>
              </w:rPr>
              <w:t>Harris IE</w:t>
            </w:r>
          </w:p>
        </w:tc>
        <w:tc>
          <w:tcPr>
            <w:tcW w:w="723" w:type="dxa"/>
            <w:noWrap/>
            <w:hideMark/>
          </w:tcPr>
          <w:p w14:paraId="61745E6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1987</w:t>
            </w:r>
          </w:p>
        </w:tc>
        <w:tc>
          <w:tcPr>
            <w:tcW w:w="7380" w:type="dxa"/>
            <w:noWrap/>
            <w:hideMark/>
          </w:tcPr>
          <w:p w14:paraId="4857C468" w14:textId="0F03902C" w:rsidR="000D3DB2" w:rsidRPr="00CD74C3" w:rsidRDefault="000D3DB2" w:rsidP="000D3DB2">
            <w:pPr>
              <w:rPr>
                <w:rFonts w:ascii="Arial" w:hAnsi="Arial" w:cs="Arial"/>
                <w:sz w:val="20"/>
                <w:szCs w:val="20"/>
              </w:rPr>
            </w:pPr>
            <w:r w:rsidRPr="00CD74C3">
              <w:rPr>
                <w:rFonts w:ascii="Arial" w:hAnsi="Arial" w:cs="Arial"/>
                <w:sz w:val="20"/>
                <w:szCs w:val="20"/>
              </w:rPr>
              <w:t>Long-term Follow-up of Patients With Grade-iii and Grade-iv Spondylolisthesis - Treatment With and Without Posterior Fusion</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(Print)","PMID":"3654708","abstract":"The outcome in eleven patients in whom Grade-III and IV spondylolisthesis was treated non-operatively (Group I) was compared with that in twenty-one patients in whom the same degrees of spondylolisthesis were treated by posterior interlaminar fusion (Group II). At an average eighteen-year follow-up of the eleven patients in Group I, four (36 per cent) were asymptomatic, six (55 per cent) had mild symptoms, and only one had significant symptoms. Five (45 per cent) had one or more neurological findings, but none were incontinent. All of the patients in this group led an active life, and all had required only minor adjustments in their life-style. At an average twenty-four-year follow-up of the twenty-one patients in Group II, twelve (57 per cent) were asymptomatic, eight (38 per cent) had mild symptoms, and only one had significant symptoms. Nine (50 per cent) of the eighteen patients who had a physical examination had one or more neurological findings. Roentgenographically demonstrated failure of fusion did not adversely affect the results, and the patients remained asymptomatic despite the development of pseudarthrosis in one patient and bending of the fusion mass in three (14 per cent). In situ arthrodesis provides acceptable results for the patient who has Grade-III or IV spondylolisthesis and pain that interferes with life-style and that is unresponsive to non-operative treatment. In the skeletally immature patient, in situ fusion is recommended for disturbances of gait secondary to tight hamstrings and when the spondylolisthesis progresses.","author":[{"dropping-particle":"","family":"Harris","given":"I E","non-dropping-particle":"","parse-names":false,"suffix":""},{"dropping-particle":"","family":"Weinstein","given":"S L","non-dropping-particle":"","parse-names":false,"suffix":""}],"container-title":"The Journal of bone and joint surgery. American volume","id":"ITEM-1","issue":"7","issued":{"date-parts":[["1987","9"]]},"language":"eng","page":"960-969","publisher-place":"United States","title":"Long-term follow-up of patients with grade-III and IV spondylolisthesis. Treatment with and without posterior fusion.","type":"article-journal","volume":"69"},"uris":["http://www.mendeley.com/documents/?uuid=da1748a9-1890-44fc-8848-723008e07904"]}],"mendeley":{"formattedCitation":"&lt;sup&gt;61&lt;/sup&gt;","plainTextFormattedCitation":"61","previouslyFormattedCitation":"&lt;sup&gt;61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61</w:t>
            </w:r>
            <w:r>
              <w:rPr>
                <w:rFonts w:ascii="Arial" w:hAnsi="Arial" w:cs="Arial"/>
                <w:sz w:val="20"/>
                <w:szCs w:val="20"/>
              </w:rPr>
              <w:fldChar w:fldCharType="end"/>
            </w:r>
          </w:p>
        </w:tc>
        <w:tc>
          <w:tcPr>
            <w:tcW w:w="1056" w:type="dxa"/>
          </w:tcPr>
          <w:p w14:paraId="6A169BD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102</w:t>
            </w:r>
          </w:p>
        </w:tc>
      </w:tr>
      <w:tr w:rsidR="000D3DB2" w:rsidRPr="00CD74C3" w14:paraId="4BA79160" w14:textId="77777777" w:rsidTr="000D3DB2">
        <w:trPr>
          <w:trHeight w:val="250"/>
        </w:trPr>
        <w:tc>
          <w:tcPr>
            <w:tcW w:w="777" w:type="dxa"/>
            <w:noWrap/>
            <w:hideMark/>
          </w:tcPr>
          <w:p w14:paraId="3A6D631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54</w:t>
            </w:r>
          </w:p>
        </w:tc>
        <w:tc>
          <w:tcPr>
            <w:tcW w:w="1378" w:type="dxa"/>
          </w:tcPr>
          <w:p w14:paraId="117F109F" w14:textId="77777777" w:rsidR="000D3DB2" w:rsidRPr="00CD74C3" w:rsidRDefault="000D3DB2" w:rsidP="000D3DB2">
            <w:pPr>
              <w:rPr>
                <w:rFonts w:ascii="Arial" w:hAnsi="Arial" w:cs="Arial"/>
                <w:sz w:val="20"/>
                <w:szCs w:val="20"/>
              </w:rPr>
            </w:pPr>
            <w:r w:rsidRPr="00CD74C3">
              <w:rPr>
                <w:rFonts w:ascii="Arial" w:hAnsi="Arial" w:cs="Arial"/>
                <w:sz w:val="20"/>
                <w:szCs w:val="20"/>
              </w:rPr>
              <w:t>Lombardi JS</w:t>
            </w:r>
          </w:p>
        </w:tc>
        <w:tc>
          <w:tcPr>
            <w:tcW w:w="723" w:type="dxa"/>
            <w:noWrap/>
            <w:hideMark/>
          </w:tcPr>
          <w:p w14:paraId="52AD6C8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1985</w:t>
            </w:r>
          </w:p>
        </w:tc>
        <w:tc>
          <w:tcPr>
            <w:tcW w:w="7380" w:type="dxa"/>
            <w:noWrap/>
            <w:hideMark/>
          </w:tcPr>
          <w:p w14:paraId="6228EC1A" w14:textId="2F62A2D9"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Treatment of Degenerative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(Print)","PMID":"4089657","abstract":"The purpose of this article is to evaluate three surgical approaches to the treatment of degenerative spondylolisthesis. A review of 107 surgically treated cases were used to select a group of patients who met the following criteria: No previous spine surgery, no involvement in litigation, and no significant lesions at other levels of the spine. Adequate follow-up. The selected group of 47 surgically treated cases of degenerative spondylolisthesis had follow-up of 2-7 years. Three surgical approaches to the treatment of degenerative spondylolisthesis were analyzed. A relatively small patient group with a wide posterior decompression, at the level of the slip, sacrificing the articular processes had good to excellent results in only 33% of the cases. A second group with a midline posterior decompression with preservation of the articular processes had 80% good to excellent results after 2 years. The third group with a midline decompression and preservation of the articular processes had an added intertransverse process fusion between the olisthetic levels. This group had 90% good to excellent results. The conclusion is that a posterior decompression with preservation of the articular processes plus a transverse process fusion at the involved level is the preferred method of treatment for degenerative spondylolisthesis without regard to age.","author":[{"dropping-particle":"","family":"Lombardi","given":"J S","non-dropping-particle":"","parse-names":false,"suffix":""},{"dropping-particle":"","family":"Wiltse","given":"L L","non-dropping-particle":"","parse-names":false,"suffix":""},{"dropping-particle":"","family":"Reynolds","given":"J","non-dropping-particle":"","parse-names":false,"suffix":""},{"dropping-particle":"","family":"Widell","given":"E H","non-dropping-particle":"","parse-names":false,"suffix":""},{"dropping-particle":"","family":"Spencer","given":"C 3rd","non-dropping-particle":"","parse-names":false,"suffix":""}],"container-title":"Spine","id":"ITEM-1","issue":"9","issued":{"date-parts":[["1985","11"]]},"language":"eng","page":"821-827","publisher-place":"United States","title":"Treatment of degenerative spondylolisthesis.","type":"article-journal","volume":"10"},"uris":["http://www.mendeley.com/documents/?uuid=3473a51f-e3e8-4adc-85ec-af610d885f48"]}],"mendeley":{"formattedCitation":"&lt;sup&gt;62&lt;/sup&gt;","plainTextFormattedCitation":"62","previouslyFormattedCitation":"&lt;sup&gt;62&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62</w:t>
            </w:r>
            <w:r>
              <w:rPr>
                <w:rFonts w:ascii="Arial" w:hAnsi="Arial" w:cs="Arial"/>
                <w:color w:val="000000"/>
                <w:sz w:val="20"/>
                <w:szCs w:val="20"/>
              </w:rPr>
              <w:fldChar w:fldCharType="end"/>
            </w:r>
          </w:p>
        </w:tc>
        <w:tc>
          <w:tcPr>
            <w:tcW w:w="1056" w:type="dxa"/>
          </w:tcPr>
          <w:p w14:paraId="56F68DB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101</w:t>
            </w:r>
          </w:p>
        </w:tc>
      </w:tr>
      <w:tr w:rsidR="000D3DB2" w:rsidRPr="00CD74C3" w14:paraId="095C9CE3" w14:textId="77777777" w:rsidTr="000D3DB2">
        <w:trPr>
          <w:trHeight w:val="250"/>
        </w:trPr>
        <w:tc>
          <w:tcPr>
            <w:tcW w:w="777" w:type="dxa"/>
            <w:noWrap/>
            <w:hideMark/>
          </w:tcPr>
          <w:p w14:paraId="7680FF4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lastRenderedPageBreak/>
              <w:t>55</w:t>
            </w:r>
          </w:p>
        </w:tc>
        <w:tc>
          <w:tcPr>
            <w:tcW w:w="1378" w:type="dxa"/>
          </w:tcPr>
          <w:p w14:paraId="4DCEBDE8" w14:textId="77777777" w:rsidR="000D3DB2" w:rsidRPr="00CD74C3" w:rsidRDefault="000D3DB2" w:rsidP="000D3DB2">
            <w:pPr>
              <w:rPr>
                <w:rFonts w:ascii="Arial" w:hAnsi="Arial" w:cs="Arial"/>
                <w:sz w:val="20"/>
                <w:szCs w:val="20"/>
              </w:rPr>
            </w:pPr>
            <w:r w:rsidRPr="00CD74C3">
              <w:rPr>
                <w:rFonts w:ascii="Arial" w:hAnsi="Arial" w:cs="Arial"/>
                <w:sz w:val="20"/>
                <w:szCs w:val="20"/>
              </w:rPr>
              <w:t>Molinari RW</w:t>
            </w:r>
          </w:p>
        </w:tc>
        <w:tc>
          <w:tcPr>
            <w:tcW w:w="723" w:type="dxa"/>
            <w:noWrap/>
            <w:hideMark/>
          </w:tcPr>
          <w:p w14:paraId="0F58493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1999</w:t>
            </w:r>
          </w:p>
        </w:tc>
        <w:tc>
          <w:tcPr>
            <w:tcW w:w="7380" w:type="dxa"/>
            <w:noWrap/>
            <w:hideMark/>
          </w:tcPr>
          <w:p w14:paraId="48FDBE50" w14:textId="3F39845A"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Complications in the Surgical Treatment of Pediatric High-grade, Isthmic Dysplastic Spondylolisthesis. a Comparison of Three</w:t>
            </w:r>
            <w:r>
              <w:rPr>
                <w:rFonts w:ascii="Arial" w:hAnsi="Arial" w:cs="Arial"/>
                <w:color w:val="000000"/>
                <w:sz w:val="20"/>
                <w:szCs w:val="20"/>
              </w:rPr>
              <w:t xml:space="preserve"> </w:t>
            </w:r>
            <w:r w:rsidRPr="00CD74C3">
              <w:rPr>
                <w:rFonts w:ascii="Arial" w:hAnsi="Arial" w:cs="Arial"/>
                <w:color w:val="000000"/>
                <w:sz w:val="20"/>
                <w:szCs w:val="20"/>
              </w:rPr>
              <w:t>surgical Approaches.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(Print)","PMID":"10472105","abstract":"STUDY DESIGN: An analysis of consecutive pediatric patients treated surgically for high-grade spondylolisthesis by one of three surgical procedures with emphasis on complications and functional outcomes. OBJECTIVE: Complications, radiographic results and patient-assessed function, pain, and satisfaction were assessed among three surgical procedures. SUMMARY OF BACKGROUND DATA: The existing literature is in disagreement about whether it is better to fuse without instrumented reduction or to use instrumentation and reduce high-grade dysplastic spondylolisthesis. METHODS: Thirty-two patients had 37 surgical procedures for Meyerding Grade 3 or 4 isthmic dysplastic spondylolisthesis. Eleven patients were treated with an in situ L4-sacrum posterior fusion without decompression (Group 1), 7 had posterior decompression with posterior instrumentation and posterior fusion (Group 2), and 19 patients had reduction and a circumferential fusion procedure (Group 3). All patients had new radiographs taken at time of follow-up (average, 3.1 years; range, 2 years-10 years, 1 month) and completed a functional outcome questionnaire. RESULTS: The incidence of pseudarthrosis was 45% (5 of 11) in Group 1, 29% (2 of 7) in Group 2, and 0% (0 of 19) in Group 3. All seven who had pseudarthrosis had small L5 transverse process surface area (&lt; 2 cm2; P = 0.004). Only one patient had a neurologic deficit (unilateral extensor hallucis longus weakness) at time of follow-up. There were no significant differences among the groups in function, pain, and satisfaction in patients in whom solid fusion was obtained, but the scores were highest in Group 3. CONCLUSIONS: In situ fusion surgery in patients with high-grade spondylolisthesis with small L5 transverse processes (surface area, &lt; 2 cm2) results in a high rate of pseudarthrosis. Circumferential procedures result in the highest rate of fusion and are effective in achieving fusion in those patients with established pseudarthrosis. The use of long (&gt; 60 mm) iliac screws bilaterally (n = 21) in addition to bicortical sacral screws (four-point sacral-pelvis fixation) along with anterior column fusion reduces the risk of instrumentation failure in a decompression and reduction procedure. Outcomes of function, pain, and satisfaction are excellent in those in whom fusion is achieved. The risks in circumferential fusion-reduction procedures are acceptable.","author":[{"dropping-particle":"","family":"Molinari","given":"R W","non-dropping-particle":"","parse-names":false,"suffix":""},{"dropping-particle":"","family":"Bridwell","given":"K H","non-dropping-particle":"","parse-names":false,"suffix":""},{"dropping-particle":"","family":"Lenke","given":"L G","non-dropping-particle":"","parse-names":false,"suffix":""},{"dropping-particle":"","family":"Ungacta","given":"F F","non-dropping-particle":"","parse-names":false,"suffix":""},{"dropping-particle":"","family":"Riew","given":"K D","non-dropping-particle":"","parse-names":false,"suffix":""}],"container-title":"Spine","id":"ITEM-1","issue":"16","issued":{"date-parts":[["1999","8"]]},"language":"eng","page":"1701-1711","publisher-place":"United States","title":"Complications in the surgical treatment of pediatric high-grade, isthmic dysplastic spondylolisthesis. A comparison of three surgical approaches.","type":"article-journal","volume":"24"},"uris":["http://www.mendeley.com/documents/?uuid=15906a34-0a56-4b40-b3c4-2804c568a695"]}],"mendeley":{"formattedCitation":"&lt;sup&gt;63&lt;/sup&gt;","plainTextFormattedCitation":"63","previouslyFormattedCitation":"&lt;sup&gt;63&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63</w:t>
            </w:r>
            <w:r>
              <w:rPr>
                <w:rFonts w:ascii="Arial" w:hAnsi="Arial" w:cs="Arial"/>
                <w:color w:val="000000"/>
                <w:sz w:val="20"/>
                <w:szCs w:val="20"/>
              </w:rPr>
              <w:fldChar w:fldCharType="end"/>
            </w:r>
          </w:p>
        </w:tc>
        <w:tc>
          <w:tcPr>
            <w:tcW w:w="1056" w:type="dxa"/>
          </w:tcPr>
          <w:p w14:paraId="497ADC2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100</w:t>
            </w:r>
          </w:p>
        </w:tc>
      </w:tr>
      <w:tr w:rsidR="000D3DB2" w:rsidRPr="00CD74C3" w14:paraId="4F12EB20" w14:textId="77777777" w:rsidTr="000D3DB2">
        <w:trPr>
          <w:trHeight w:val="250"/>
        </w:trPr>
        <w:tc>
          <w:tcPr>
            <w:tcW w:w="777" w:type="dxa"/>
            <w:noWrap/>
            <w:hideMark/>
          </w:tcPr>
          <w:p w14:paraId="40FB665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56</w:t>
            </w:r>
          </w:p>
        </w:tc>
        <w:tc>
          <w:tcPr>
            <w:tcW w:w="1378" w:type="dxa"/>
          </w:tcPr>
          <w:p w14:paraId="0791E217" w14:textId="77777777" w:rsidR="000D3DB2" w:rsidRPr="00CD74C3" w:rsidRDefault="000D3DB2" w:rsidP="000D3DB2">
            <w:pPr>
              <w:rPr>
                <w:rFonts w:ascii="Arial" w:hAnsi="Arial" w:cs="Arial"/>
                <w:sz w:val="20"/>
                <w:szCs w:val="20"/>
              </w:rPr>
            </w:pPr>
            <w:r w:rsidRPr="00CD74C3">
              <w:rPr>
                <w:rFonts w:ascii="Arial" w:hAnsi="Arial" w:cs="Arial"/>
                <w:sz w:val="20"/>
                <w:szCs w:val="20"/>
              </w:rPr>
              <w:t>Jacobsen S</w:t>
            </w:r>
          </w:p>
        </w:tc>
        <w:tc>
          <w:tcPr>
            <w:tcW w:w="723" w:type="dxa"/>
            <w:noWrap/>
            <w:hideMark/>
          </w:tcPr>
          <w:p w14:paraId="029B2E9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16577DCC" w14:textId="16A03764"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Degenerative Lumbar Spondylolisthesis: an Epidemiological perspective: the Copenhagen Osteoarthritis Study.</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{"citationItems":[{"id":"ITEM-1","itemData":{"DOI":"10.1097/01.brs.0000250979.12398.96","ISSN":"1528-1159 (Electronic)","PMID":"17202902","abstract":"STUDY DESIGN: A cross-sectional epidemiological survey of 4151 participants of the Copenhagen Osteoarthritis Study. OBJECTIVE: To identify prevalences and individual risk factors for degenerative lumbar spondylolisthesis. SUMMARY OF BACKGROUND DATA: The Copenhagen Osteoarthritis Study has registered health parameters since 1976. In 1993, standardized, lateral radiographs of the lumbar spine were recorded. There were 1533 men and 2618 women. METHODS: Statistical correlations were made between degenerative spondylolisthesis, and physical, occupational, and general epidemiological data. RESULTS: A total of 254 cases of lumbar slip were found (males 2.7%, females 8.4%). In females, no significant relationship between age at menopause or childbirths and the presence of degenerative spondylolisthesis were found. In women, relationships between body mass index (BMI) in 1976 and L4 olisthesis (P = 0.001), and between BMI in 1993 and both L4 and L5 olisthesis were found (L4: P = 0.003; L5: P = 0.006). Lumbar lordosis was associated with degenerative spondylolisthesis in women. Occupational exposures to daily lifting or smoking were not associated with degenerative spondylolisthesis. Degenerative spondylolisthesis was associated with increased age in both sexes (L4: P &lt; 0.001; L5: P &lt; 0.001). CONCLUSIONS: BMI longitudinally and at index evaluations, age, and angle of lordosis were significantly associated with degenerative spondylolisthesis in women. In men, no individual risk factors for degenerative spondylolisthesis were found, save increased age.","author":[{"dropping-particle":"","family":"Jacobsen","given":"Steffen","non-dropping-particle":"","parse-names":false,"suffix":""},{"dropping-particle":"","family":"Sonne-Holm","given":"Stig","non-dropping-particle":"","parse-names":false,"suffix":""},{"dropping-particle":"","family":"Rovsing","given":"Hans","non-dropping-particle":"","parse-names":false,"suffix":""},{"dropping-particle":"","family":"Monrad","given":"Henrik","non-dropping-particle":"","parse-names":false,"suffix":""},{"dropping-particle":"","family":"Gebuhr","given":"Peter","non-dropping-particle":"","parse-names":false,"suffix":""}],"container-title":"Spine","id":"ITEM-1","issue":"1","issued":{"date-parts":[["2007","1"]]},"language":"eng","page":"120-125","publisher-place":"United States","title":"Degenerative lumbar spondylolisthesis: an epidemiological perspective: the Copenhagen Osteoarthritis Study.","type":"article-journal","volume":"32"},"uris":["http://www.mendeley.com/documents/?uuid=710483bf-d504-454a-81d8-1d4da72a4301"]}],"mendeley":{"formattedCitation":"&lt;sup&gt;64&lt;/sup&gt;","plainTextFormattedCitation":"64","previouslyFormattedCitation":"&lt;sup&gt;64&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64</w:t>
            </w:r>
            <w:r>
              <w:rPr>
                <w:rFonts w:ascii="Arial" w:hAnsi="Arial" w:cs="Arial"/>
                <w:color w:val="000000"/>
                <w:sz w:val="20"/>
                <w:szCs w:val="20"/>
              </w:rPr>
              <w:fldChar w:fldCharType="end"/>
            </w:r>
          </w:p>
        </w:tc>
        <w:tc>
          <w:tcPr>
            <w:tcW w:w="1056" w:type="dxa"/>
          </w:tcPr>
          <w:p w14:paraId="3581C94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99</w:t>
            </w:r>
          </w:p>
        </w:tc>
      </w:tr>
      <w:tr w:rsidR="000D3DB2" w:rsidRPr="00CD74C3" w14:paraId="6BAF8588" w14:textId="77777777" w:rsidTr="000D3DB2">
        <w:trPr>
          <w:trHeight w:val="250"/>
        </w:trPr>
        <w:tc>
          <w:tcPr>
            <w:tcW w:w="777" w:type="dxa"/>
            <w:noWrap/>
            <w:hideMark/>
          </w:tcPr>
          <w:p w14:paraId="23D3180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57</w:t>
            </w:r>
          </w:p>
        </w:tc>
        <w:tc>
          <w:tcPr>
            <w:tcW w:w="1378" w:type="dxa"/>
          </w:tcPr>
          <w:p w14:paraId="744D5925" w14:textId="77777777" w:rsidR="000D3DB2" w:rsidRPr="00CD74C3" w:rsidRDefault="000D3DB2" w:rsidP="000D3DB2">
            <w:pPr>
              <w:rPr>
                <w:rFonts w:ascii="Arial" w:hAnsi="Arial" w:cs="Arial"/>
                <w:sz w:val="20"/>
                <w:szCs w:val="20"/>
              </w:rPr>
            </w:pPr>
            <w:r w:rsidRPr="00CD74C3">
              <w:rPr>
                <w:rFonts w:ascii="Arial" w:hAnsi="Arial" w:cs="Arial"/>
                <w:sz w:val="20"/>
                <w:szCs w:val="20"/>
              </w:rPr>
              <w:t>Madan S</w:t>
            </w:r>
          </w:p>
        </w:tc>
        <w:tc>
          <w:tcPr>
            <w:tcW w:w="723" w:type="dxa"/>
            <w:noWrap/>
            <w:hideMark/>
          </w:tcPr>
          <w:p w14:paraId="5661DEC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2002</w:t>
            </w:r>
          </w:p>
        </w:tc>
        <w:tc>
          <w:tcPr>
            <w:tcW w:w="7380" w:type="dxa"/>
            <w:noWrap/>
            <w:hideMark/>
          </w:tcPr>
          <w:p w14:paraId="03AC0F00" w14:textId="392F16FE" w:rsidR="000D3DB2" w:rsidRPr="0085120A" w:rsidRDefault="000D3DB2" w:rsidP="000D3DB2">
            <w:pPr>
              <w:rPr>
                <w:rFonts w:ascii="Arial" w:hAnsi="Arial" w:cs="Arial"/>
                <w:sz w:val="20"/>
                <w:szCs w:val="20"/>
              </w:rPr>
            </w:pPr>
            <w:r w:rsidRPr="0085120A">
              <w:rPr>
                <w:rFonts w:ascii="Arial" w:hAnsi="Arial" w:cs="Arial"/>
                <w:sz w:val="20"/>
                <w:szCs w:val="20"/>
              </w:rPr>
              <w:t xml:space="preserve">Outcome of Posterior Lumbar Interbody Fusion Versus Posterolateral Fusion for </w:t>
            </w:r>
            <w:proofErr w:type="spellStart"/>
            <w:r w:rsidRPr="0085120A">
              <w:rPr>
                <w:rFonts w:ascii="Arial" w:hAnsi="Arial" w:cs="Arial"/>
                <w:sz w:val="20"/>
                <w:szCs w:val="20"/>
              </w:rPr>
              <w:t>Spondylolytic</w:t>
            </w:r>
            <w:proofErr w:type="spellEnd"/>
            <w:r w:rsidRPr="0085120A">
              <w:rPr>
                <w:rFonts w:ascii="Arial" w:hAnsi="Arial" w:cs="Arial"/>
                <w:sz w:val="20"/>
                <w:szCs w:val="20"/>
              </w:rPr>
              <w:t xml:space="preserve"> Spondylolisthesis</w:t>
            </w:r>
            <w:r w:rsidRPr="0085120A">
              <w:rPr>
                <w:rFonts w:ascii="Arial" w:hAnsi="Arial" w:cs="Arial"/>
                <w:sz w:val="20"/>
                <w:szCs w:val="20"/>
              </w:rPr>
              <w:fldChar w:fldCharType="begin" w:fldLock="1"/>
            </w:r>
            <w:r w:rsidR="005115B2">
              <w:rPr>
                <w:rFonts w:ascii="Arial" w:hAnsi="Arial" w:cs="Arial"/>
                <w:sz w:val="20"/>
                <w:szCs w:val="20"/>
              </w:rPr>
              <w:instrText>ADDIN CSL_CITATION {"citationItems":[{"id":"ITEM-1","itemData":{"ISSN":"1528-1159 (Electronic)","PMID":"12131714","abstract":"STUDY DESIGN: This retrospective study analyzed the outcome of 44 patients who had decompression, pedicle screw-rod fixation, and fusion for Grades 1 and 2 spondylolytic spondylolisthesis. OBJECTIVE: To evaluate the outcome of two methods for stabilization and fusion: posterolateral fusion and circumferential fusion involving posterior lumbar interbody fusion and posterolateral fusion for low grades of isthmic spondylolisthesis. SUMMARY OF BACKGROUND DATA: It has been suggested that stabilization with instrumented fusion is somewhat unpredictable due to lack of anterior support. Does circumferential fusion using posterior lumbar interbody fusion circumvent all the problems, and is it better than posterolateral fusion clinically? METHODS: A single surgeon treated 21 patients with instrumented posterolateral fusion and 23 patients with instrumented circumferential fusion, (i.e., posterior lumbar interbody fusion, and posterolateral fusion. These two groups were compared for clinical outcome, fusion rate, and correction of slippage. RESULTS: The minimum follow-up period for the patients was 2.1 years. The clinical satisfactory outcome on the Oswestry index was 81% for posterolateral fusion and 69% for posterior lumbar interbody fusion. The subjective outcome was 86% and 65%, respectively, for the two groups (P &gt; 0.05). However, a consideration of subjective scores showed that three patients (14.3%) in posterolateral fusion group and eight patients (34.8%) in posterior lumbar interbody fusion group had an unsatisfactory outcome (P = 0.0135), which was very significant. There were two nonunions in the posterolateral fusion group and none in the posterior lumbar interbody fusion group (P &gt; 0.05). The correction of slippage and the loss of correction at the last follow-up assessment was better in the posterior lumbar interbody fusion group, although this was not statistically significant (P &gt; 0.05). Radicular symptoms and neurologic improvement were statistically similar between the two groups. CONCLUSIONS: Posterolateral fusion has a better clinical outcome in low grades of isthmic spondylolisthesis, although posterior lumbar interbody fusion is more predictable in maintaining correction and achieving union. Careful patient selection is needed for each operation, and adjacent level disc degeneration may influence the procedure offered to the patient.","author":[{"dropping-particle":"","family":"Madan","given":"S","non-dropping-particle":"","parse-names":false,"suffix":""},{"dropping-particle":"","family":"Boeree","given":"N R","non-dropping-particle":"","parse-names":false,"suffix":""}],"container-title":"Spine","id":"ITEM-1","issue":"14","issued":{"date-parts":[["2002","7"]]},"language":"eng","page":"1536-1542","publisher-place":"United States","title":"Outcome of posterior lumbar interbody fusion versus posterolateral fusion for spondylolytic spondylolisthesis.","type":"article-journal","volume":"27"},"uris":["http://www.mendeley.com/documents/?uuid=50ba1c7a-3517-4e03-917f-c9bdc8c6917e"]}],"mendeley":{"formattedCitation":"&lt;sup&gt;65&lt;/sup&gt;","plainTextFormattedCitation":"65","previouslyFormattedCitation":"&lt;sup&gt;65&lt;/sup&gt;"},"properties":{"noteIndex":0},"schema":"https://github.com/citation-style-language/schema/raw/master/csl-citation.json"}</w:instrText>
            </w:r>
            <w:r w:rsidRPr="0085120A">
              <w:rPr>
                <w:rFonts w:ascii="Arial" w:hAnsi="Arial" w:cs="Arial"/>
                <w:sz w:val="20"/>
                <w:szCs w:val="20"/>
              </w:rPr>
              <w:fldChar w:fldCharType="separate"/>
            </w:r>
            <w:r w:rsidR="005115B2" w:rsidRPr="005115B2">
              <w:rPr>
                <w:rFonts w:ascii="Arial" w:hAnsi="Arial" w:cs="Arial"/>
                <w:noProof/>
                <w:sz w:val="20"/>
                <w:szCs w:val="20"/>
                <w:vertAlign w:val="superscript"/>
              </w:rPr>
              <w:t>65</w:t>
            </w:r>
            <w:r w:rsidRPr="0085120A">
              <w:rPr>
                <w:rFonts w:ascii="Arial" w:hAnsi="Arial" w:cs="Arial"/>
                <w:sz w:val="20"/>
                <w:szCs w:val="20"/>
              </w:rPr>
              <w:fldChar w:fldCharType="end"/>
            </w:r>
          </w:p>
        </w:tc>
        <w:tc>
          <w:tcPr>
            <w:tcW w:w="1056" w:type="dxa"/>
          </w:tcPr>
          <w:p w14:paraId="7AC827E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98</w:t>
            </w:r>
          </w:p>
        </w:tc>
      </w:tr>
      <w:tr w:rsidR="000D3DB2" w:rsidRPr="00CD74C3" w14:paraId="586BEB60" w14:textId="77777777" w:rsidTr="000D3DB2">
        <w:trPr>
          <w:trHeight w:val="250"/>
        </w:trPr>
        <w:tc>
          <w:tcPr>
            <w:tcW w:w="777" w:type="dxa"/>
            <w:noWrap/>
            <w:hideMark/>
          </w:tcPr>
          <w:p w14:paraId="47A2B0A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58</w:t>
            </w:r>
          </w:p>
        </w:tc>
        <w:tc>
          <w:tcPr>
            <w:tcW w:w="1378" w:type="dxa"/>
          </w:tcPr>
          <w:p w14:paraId="47601FC8" w14:textId="77777777" w:rsidR="000D3DB2" w:rsidRPr="00CD74C3" w:rsidRDefault="000D3DB2" w:rsidP="000D3DB2">
            <w:pPr>
              <w:rPr>
                <w:rFonts w:ascii="Arial" w:hAnsi="Arial" w:cs="Arial"/>
                <w:sz w:val="20"/>
                <w:szCs w:val="20"/>
              </w:rPr>
            </w:pPr>
            <w:r w:rsidRPr="00CD74C3">
              <w:rPr>
                <w:rFonts w:ascii="Arial" w:hAnsi="Arial" w:cs="Arial"/>
                <w:sz w:val="20"/>
                <w:szCs w:val="20"/>
              </w:rPr>
              <w:t>Wynne-Davies R</w:t>
            </w:r>
          </w:p>
        </w:tc>
        <w:tc>
          <w:tcPr>
            <w:tcW w:w="723" w:type="dxa"/>
            <w:noWrap/>
            <w:hideMark/>
          </w:tcPr>
          <w:p w14:paraId="4DB0141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1979</w:t>
            </w:r>
          </w:p>
        </w:tc>
        <w:tc>
          <w:tcPr>
            <w:tcW w:w="7380" w:type="dxa"/>
            <w:noWrap/>
            <w:hideMark/>
          </w:tcPr>
          <w:p w14:paraId="76FEDD43" w14:textId="6D9613F8"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Inheritance and Spondylolisthesis: a Radiographic Family Survey.</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{"citationItems":[{"id":"ITEM-1","itemData":{"ISSN":"0301-620X (Print)","PMID":"383720","abstract":"A radiographic suvey has been carried out of 147 first-degree relatives of forty-seven patients treated in Edinburgh for spondylolisthesis of the fifth lumbar vertebra; twelve patients had the dysplastic (congenital) type and thirty-five an isthmic defect. The survey identified 19 per cent of relatives with spondylolysis, and index patients with each type of spondylolisthesis had relatives with the opposite type. Index patients with the dysplastic form had a higher proportion of affected relatives (33 per cent) than had those with the isthmic type (15 per cent), but both figures were significantly in excess of the estimated frequency for the general population of under 1 per cent and 5 per cent respectively. Spina bifida occulta at the fifth lumbar or first sacral level or both, and lumbosacral segmental defects were commoner amongst all individuals with spondylolysis than amongst unaffected relatives (dysplastic form 94 per cent, isthmic type 32 per cent, unaffected relatives 7 per cent). However, there was no single instance of a neural tube defect (anencephaly, spina bifida with or without meningocele, other generalised vertebral anomalies or spinal dysraphism) amongst 826 first-, second- or third-degree relatives. It is concluded that the developmental defects of the vertebrae associated with spondylolysis are not aetiologically related to the neural tube defects. The one in three risk of spondylolysis to near relatives of patients with the dysplastic form of spondylolisthesis is emphasised in order that the deformity in their sibs and children can be recognised at any early age.","author":[{"dropping-particle":"","family":"Wynne-Davies","given":"R","non-dropping-particle":"","parse-names":false,"suffix":""},{"dropping-particle":"","family":"Scott","given":"J H","non-dropping-particle":"","parse-names":false,"suffix":""}],"container-title":"The Journal of bone and joint surgery. British volume","id":"ITEM-1","issue":"3","issued":{"date-parts":[["1979","8"]]},"language":"eng","page":"301-305","publisher-place":"England","title":"Inheritance and spondylolisthesis: a radiographic family survey.","type":"article-journal","volume":"61-B"},"uris":["http://www.mendeley.com/documents/?uuid=81ab3640-635e-48aa-853f-51927a69a5bc"]}],"mendeley":{"formattedCitation":"&lt;sup&gt;66&lt;/sup&gt;","plainTextFormattedCitation":"66","previouslyFormattedCitation":"&lt;sup&gt;66&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66</w:t>
            </w:r>
            <w:r>
              <w:rPr>
                <w:rFonts w:ascii="Arial" w:hAnsi="Arial" w:cs="Arial"/>
                <w:color w:val="000000"/>
                <w:sz w:val="20"/>
                <w:szCs w:val="20"/>
              </w:rPr>
              <w:fldChar w:fldCharType="end"/>
            </w:r>
          </w:p>
        </w:tc>
        <w:tc>
          <w:tcPr>
            <w:tcW w:w="1056" w:type="dxa"/>
          </w:tcPr>
          <w:p w14:paraId="2A7B54A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98</w:t>
            </w:r>
          </w:p>
        </w:tc>
      </w:tr>
      <w:tr w:rsidR="000D3DB2" w:rsidRPr="00CD74C3" w14:paraId="496A8EF7" w14:textId="77777777" w:rsidTr="000D3DB2">
        <w:trPr>
          <w:trHeight w:val="250"/>
        </w:trPr>
        <w:tc>
          <w:tcPr>
            <w:tcW w:w="777" w:type="dxa"/>
            <w:noWrap/>
            <w:hideMark/>
          </w:tcPr>
          <w:p w14:paraId="3F31B81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59</w:t>
            </w:r>
          </w:p>
        </w:tc>
        <w:tc>
          <w:tcPr>
            <w:tcW w:w="1378" w:type="dxa"/>
          </w:tcPr>
          <w:p w14:paraId="7170FC23"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Seitsalo</w:t>
            </w:r>
            <w:proofErr w:type="spellEnd"/>
            <w:r w:rsidRPr="00CD74C3">
              <w:rPr>
                <w:rFonts w:ascii="Arial" w:hAnsi="Arial" w:cs="Arial"/>
                <w:sz w:val="20"/>
                <w:szCs w:val="20"/>
              </w:rPr>
              <w:t xml:space="preserve"> S</w:t>
            </w:r>
          </w:p>
        </w:tc>
        <w:tc>
          <w:tcPr>
            <w:tcW w:w="723" w:type="dxa"/>
            <w:noWrap/>
            <w:hideMark/>
          </w:tcPr>
          <w:p w14:paraId="1685AF1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1991</w:t>
            </w:r>
          </w:p>
        </w:tc>
        <w:tc>
          <w:tcPr>
            <w:tcW w:w="7380" w:type="dxa"/>
            <w:noWrap/>
            <w:hideMark/>
          </w:tcPr>
          <w:p w14:paraId="219BFB06" w14:textId="3C1A9802"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Progression of Spondylolisthesis in Children and Adolescents - a Long-term Follow-up of 272 Patients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(Print)","PMID":"2047915","abstract":"The radiologic progression of spondylolisthesis during a long-term follow-up was  studied in 272 children and adolescents. There were 134 girls and 138 boys. The mean age at the first visit was 14.3 years (girls, 13.8 years; boys, 14.9 years). The radiologic follow-up time was 14.8 years on average (range, 5-32). The operation was done in 190 patients younger than 20 years of age. Fusion in situ, using a posterior or posterolateral technique, had no statistically significant effect on progression. Surgically treated patients did not differ from conservatively treated patients. Ninety percent of the slip, on average, had already occurred at the first radiologic examination compared with the final amount of slip. More than 10% progression occurred in 62 patients, mainly within the first year postoperatively or after the first examination. Progression of the lumbosacral kyphosis and sinking of the vertebral body was noted in severe slips. Although female gender and dysplasia (spina bifida) at the lumbosacral junction were more frequent in severe slips, they statistically had no value in predicting progression. A wedge form of L5 or sacral rounding also had no prognostic value. These were secondary to the slip and expressed it but did not predict it. The only radiologic variable with predictive value of progression was the percentage amount of the primary slip. In age groups corresponding to the growth spurt in early puberty (girls, 9-12 years; boys, 11-14 years), there was a tendency to progress.","author":[{"dropping-particle":"","family":"Seitsalo","given":"S","non-dropping-particle":"","parse-names":false,"suffix":""},{"dropping-particle":"","family":"Osterman","given":"K","non-dropping-particle":"","parse-names":false,"suffix":""},{"dropping-particle":"","family":"Hyvarinen","given":"H","non-dropping-particle":"","parse-names":false,"suffix":""},{"dropping-particle":"","family":"Tallroth","given":"K","non-dropping-particle":"","parse-names":false,"suffix":""},{"dropping-particle":"","family":"Schlenzka","given":"D","non-dropping-particle":"","parse-names":false,"suffix":""},{"dropping-particle":"","family":"Poussa","given":"M","non-dropping-particle":"","parse-names":false,"suffix":""}],"container-title":"Spine","id":"ITEM-1","issue":"4","issued":{"date-parts":[["1991","4"]]},"language":"eng","page":"417-421","publisher-place":"United States","title":"Progression of spondylolisthesis in children and adolescents. A long-term follow-up of 272 patients.","type":"article-journal","volume":"16"},"uris":["http://www.mendeley.com/documents/?uuid=a668881a-f3a7-400c-94aa-ae2d1265a274"]}],"mendeley":{"formattedCitation":"&lt;sup&gt;67&lt;/sup&gt;","plainTextFormattedCitation":"67","previouslyFormattedCitation":"&lt;sup&gt;67&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67</w:t>
            </w:r>
            <w:r>
              <w:rPr>
                <w:rFonts w:ascii="Arial" w:hAnsi="Arial" w:cs="Arial"/>
                <w:color w:val="000000"/>
                <w:sz w:val="20"/>
                <w:szCs w:val="20"/>
              </w:rPr>
              <w:fldChar w:fldCharType="end"/>
            </w:r>
          </w:p>
        </w:tc>
        <w:tc>
          <w:tcPr>
            <w:tcW w:w="1056" w:type="dxa"/>
          </w:tcPr>
          <w:p w14:paraId="77F9E8F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98</w:t>
            </w:r>
          </w:p>
        </w:tc>
      </w:tr>
      <w:tr w:rsidR="000D3DB2" w:rsidRPr="00CD74C3" w14:paraId="2A23DFF4" w14:textId="77777777" w:rsidTr="000D3DB2">
        <w:trPr>
          <w:trHeight w:val="250"/>
        </w:trPr>
        <w:tc>
          <w:tcPr>
            <w:tcW w:w="777" w:type="dxa"/>
            <w:noWrap/>
            <w:hideMark/>
          </w:tcPr>
          <w:p w14:paraId="17FB67B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60</w:t>
            </w:r>
          </w:p>
        </w:tc>
        <w:tc>
          <w:tcPr>
            <w:tcW w:w="1378" w:type="dxa"/>
          </w:tcPr>
          <w:p w14:paraId="22C74E26" w14:textId="77777777" w:rsidR="000D3DB2" w:rsidRPr="00CD74C3" w:rsidRDefault="000D3DB2" w:rsidP="000D3DB2">
            <w:pPr>
              <w:rPr>
                <w:rFonts w:ascii="Arial" w:hAnsi="Arial" w:cs="Arial"/>
                <w:sz w:val="20"/>
                <w:szCs w:val="20"/>
              </w:rPr>
            </w:pPr>
            <w:r w:rsidRPr="00CD74C3">
              <w:rPr>
                <w:rFonts w:ascii="Arial" w:hAnsi="Arial" w:cs="Arial"/>
                <w:sz w:val="20"/>
                <w:szCs w:val="20"/>
              </w:rPr>
              <w:t>Booth KC</w:t>
            </w:r>
          </w:p>
        </w:tc>
        <w:tc>
          <w:tcPr>
            <w:tcW w:w="723" w:type="dxa"/>
            <w:noWrap/>
            <w:hideMark/>
          </w:tcPr>
          <w:p w14:paraId="530DB9C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1999</w:t>
            </w:r>
          </w:p>
        </w:tc>
        <w:tc>
          <w:tcPr>
            <w:tcW w:w="7380" w:type="dxa"/>
            <w:noWrap/>
            <w:hideMark/>
          </w:tcPr>
          <w:p w14:paraId="509D0D6A" w14:textId="143BB30B"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Minimum 5-year Results of Degenerative Spondylolisthesis Treated</w:t>
            </w:r>
            <w:r>
              <w:rPr>
                <w:rFonts w:ascii="Arial" w:hAnsi="Arial" w:cs="Arial"/>
                <w:color w:val="000000"/>
                <w:sz w:val="20"/>
                <w:szCs w:val="20"/>
              </w:rPr>
              <w:t xml:space="preserve"> </w:t>
            </w:r>
            <w:r w:rsidRPr="00CD74C3">
              <w:rPr>
                <w:rFonts w:ascii="Arial" w:hAnsi="Arial" w:cs="Arial"/>
                <w:color w:val="000000"/>
                <w:sz w:val="20"/>
                <w:szCs w:val="20"/>
              </w:rPr>
              <w:t>with Decompression and Instrumented Posterior Fusion.</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(Print)","PMID":"10472107","abstract":"STUDY DESIGN: An analysis of consecutive cases of degenerative spondylolisthesis  treated by one of two surgeons at a university hospital. OBJECTIVES: To assess at a minimum 5-year follow-up the complication rate, reoperation rate, radiographic results, and patient satisfaction with surgical treatment of lumbar degenerative spondylolisthesis by means of segmental posterior instrumented fusion with decompression. SUMMARY OF BACKGROUND DATA: No reports of minimum 5-year follow-up for surgical treatment of degenerative spondylolisthesis were found in the literature. METHODS: The potential study population consisted of 49 consecutive patients who had undergone no prior surgery for degenerative spondylolisthesis (average age, 66.7 years; range, 52.2-78.7 years) with mean follow-up of 6.5 years (range, 5-10.75 years) who were treated with decompression, autogenous iliac crest bone grafting, intertransverse process fusion, and segmental (pedicle screw) instrumentation. Eight patients had died; the remaining 41 were included in the study sample. Thirty-six (88%) of the 41 patients returned an outcome questionnaire and had current radiographs. RESULTS: There was one case of instrument failure (one broken screw with late fusion), and one superficial infection. There were no neurologic deficits, no pseudarthroses, no recurrent stenosis at the fused segment, and no progression of deformity at the fused level. Five patients had symptomatic adjacent level transition syndromes. There were seven additional currently asymptomatic radiographic transition syndromes. Segmental sagittal Cobb angles were maintained at the fused level (17.7 +/- 8-18.8 +/- 7 degrees). Eighty-three percent reported satisfaction with the procedure, 86% thought their back and leg pain was still significantly better than before surgery, and 77% would have the procedure again if needed. Poor satisfaction (n = 4) was associated with more than four medical comorbidities (P &lt; 0.03). A significant number (12 of 49, 24%) of patients had died or were ill more than 5 years after surgery. CONCLUSIONS: Radiographic transition syndromes were common. Major complications (2%), implant failures (2%), and symptomatic pseudarthroses (0%) were low.","author":[{"dropping-particle":"","family":"Booth","given":"K C","non-dropping-particle":"","parse-names":false,"suffix":""},{"dropping-particle":"","family":"Bridwell","given":"K H","non-dropping-particle":"","parse-names":false,"suffix":""},{"dropping-particle":"","family":"Eisenberg","given":"B A","non-dropping-particle":"","parse-names":false,"suffix":""},{"dropping-particle":"","family":"Baldus","given":"C R","non-dropping-particle":"","parse-names":false,"suffix":""},{"dropping-particle":"","family":"Lenke","given":"L G","non-dropping-particle":"","parse-names":false,"suffix":""}],"container-title":"Spine","id":"ITEM-1","issue":"16","issued":{"date-parts":[["1999","8"]]},"language":"eng","page":"1721-1727","publisher-place":"United States","title":"Minimum 5-year results of degenerative spondylolisthesis treated with decompression and instrumented posterior fusion.","type":"article-journal","volume":"24"},"uris":["http://www.mendeley.com/documents/?uuid=720df7e9-e179-4c29-852a-2ccf3e52eba4"]}],"mendeley":{"formattedCitation":"&lt;sup&gt;68&lt;/sup&gt;","plainTextFormattedCitation":"68","previouslyFormattedCitation":"&lt;sup&gt;68&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68</w:t>
            </w:r>
            <w:r>
              <w:rPr>
                <w:rFonts w:ascii="Arial" w:hAnsi="Arial" w:cs="Arial"/>
                <w:color w:val="000000"/>
                <w:sz w:val="20"/>
                <w:szCs w:val="20"/>
              </w:rPr>
              <w:fldChar w:fldCharType="end"/>
            </w:r>
          </w:p>
        </w:tc>
        <w:tc>
          <w:tcPr>
            <w:tcW w:w="1056" w:type="dxa"/>
          </w:tcPr>
          <w:p w14:paraId="34187A9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96</w:t>
            </w:r>
          </w:p>
        </w:tc>
      </w:tr>
      <w:tr w:rsidR="000D3DB2" w:rsidRPr="00CD74C3" w14:paraId="1FF18D53" w14:textId="77777777" w:rsidTr="000D3DB2">
        <w:trPr>
          <w:trHeight w:val="250"/>
        </w:trPr>
        <w:tc>
          <w:tcPr>
            <w:tcW w:w="777" w:type="dxa"/>
            <w:noWrap/>
            <w:hideMark/>
          </w:tcPr>
          <w:p w14:paraId="3D53591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61</w:t>
            </w:r>
          </w:p>
        </w:tc>
        <w:tc>
          <w:tcPr>
            <w:tcW w:w="1378" w:type="dxa"/>
          </w:tcPr>
          <w:p w14:paraId="418DFC88" w14:textId="77777777" w:rsidR="000D3DB2" w:rsidRPr="00CD74C3" w:rsidRDefault="000D3DB2" w:rsidP="000D3DB2">
            <w:pPr>
              <w:rPr>
                <w:rFonts w:ascii="Arial" w:hAnsi="Arial" w:cs="Arial"/>
                <w:sz w:val="20"/>
                <w:szCs w:val="20"/>
              </w:rPr>
            </w:pPr>
            <w:r w:rsidRPr="00CD74C3">
              <w:rPr>
                <w:rFonts w:ascii="Arial" w:hAnsi="Arial" w:cs="Arial"/>
                <w:sz w:val="20"/>
                <w:szCs w:val="20"/>
              </w:rPr>
              <w:t>Fitzgerald JA</w:t>
            </w:r>
          </w:p>
        </w:tc>
        <w:tc>
          <w:tcPr>
            <w:tcW w:w="723" w:type="dxa"/>
            <w:noWrap/>
            <w:hideMark/>
          </w:tcPr>
          <w:p w14:paraId="7F1DCF2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1976</w:t>
            </w:r>
          </w:p>
        </w:tc>
        <w:tc>
          <w:tcPr>
            <w:tcW w:w="7380" w:type="dxa"/>
            <w:noWrap/>
            <w:hideMark/>
          </w:tcPr>
          <w:p w14:paraId="35A23FDA" w14:textId="0CBB92C7" w:rsidR="000D3DB2" w:rsidRPr="0085120A" w:rsidRDefault="000D3DB2" w:rsidP="000D3DB2">
            <w:pPr>
              <w:rPr>
                <w:rFonts w:ascii="Arial" w:hAnsi="Arial" w:cs="Arial"/>
                <w:color w:val="000000"/>
                <w:sz w:val="20"/>
                <w:szCs w:val="20"/>
              </w:rPr>
            </w:pPr>
            <w:r w:rsidRPr="0085120A">
              <w:rPr>
                <w:rFonts w:ascii="Arial" w:hAnsi="Arial" w:cs="Arial"/>
                <w:color w:val="000000"/>
                <w:sz w:val="20"/>
                <w:szCs w:val="20"/>
              </w:rPr>
              <w:t>Degenerative Spondylolisthesis.</w:t>
            </w:r>
            <w:r w:rsidRPr="0085120A">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{"citationItems":[{"id":"ITEM-1","itemData":{"ISSN":"0301-620X (Print)","PMID":"932080","abstract":"A clinical study has been made of forty-three patients with symptoms arising from degenerative spondylolisthesis of the lumbar spine. Attention is drawn to the lower average level of the iliac crests in these patients, and to the high incidence of osteoarthritis of the hips. Many patients in this series had been referred specifically for operation and fourteen were so treated. The techniques of decompression and of spinal fusion are discussed. It is concluded that patients with back pain predominant are well treated by corsetry, only a minority needing fusion, and that patients with nerve root involvement or with symptoms of spinal stenosis need decompression. The place of spinal fusion is the main problem, but it seems reasonable, firstly, in younger patients with clear evidence of instability and degenerative change at a single level, and secondly, when radical decompression is judged to increase the risk of instability.","author":[{"dropping-particle":"","family":"Fitzgerald","given":"J A","non-dropping-particle":"","parse-names":false,"suffix":""},{"dropping-particle":"","family":"Newman","given":"P H","non-dropping-particle":"","parse-names":false,"suffix":""}],"container-title":"The Journal of bone and joint surgery. British volume","id":"ITEM-1","issue":"2","issued":{"date-parts":[["1976","5"]]},"language":"eng","page":"184-192","publisher-place":"England","title":"Degenerative spondylolisthesis.","type":"article-journal","volume":"58"},"uris":["http://www.mendeley.com/documents/?uuid=ad3c8b19-e2b4-4841-a343-1dd5c26471bb"]}],"mendeley":{"formattedCitation":"&lt;sup&gt;69&lt;/sup&gt;","plainTextFormattedCitation":"69","previouslyFormattedCitation":"&lt;sup&gt;69&lt;/sup&gt;"},"properties":{"noteIndex":0},"schema":"https://github.com/citation-style-language/schema/raw/master/csl-citation.json"}</w:instrText>
            </w:r>
            <w:r w:rsidRPr="0085120A">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69</w:t>
            </w:r>
            <w:r w:rsidRPr="0085120A">
              <w:rPr>
                <w:rFonts w:ascii="Arial" w:hAnsi="Arial" w:cs="Arial"/>
                <w:color w:val="000000"/>
                <w:sz w:val="20"/>
                <w:szCs w:val="20"/>
              </w:rPr>
              <w:fldChar w:fldCharType="end"/>
            </w:r>
          </w:p>
        </w:tc>
        <w:tc>
          <w:tcPr>
            <w:tcW w:w="1056" w:type="dxa"/>
          </w:tcPr>
          <w:p w14:paraId="2C7858C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95</w:t>
            </w:r>
          </w:p>
        </w:tc>
      </w:tr>
      <w:tr w:rsidR="000D3DB2" w:rsidRPr="00CD74C3" w14:paraId="4CF37092" w14:textId="77777777" w:rsidTr="000D3DB2">
        <w:trPr>
          <w:trHeight w:val="250"/>
        </w:trPr>
        <w:tc>
          <w:tcPr>
            <w:tcW w:w="777" w:type="dxa"/>
            <w:noWrap/>
            <w:hideMark/>
          </w:tcPr>
          <w:p w14:paraId="10C77F4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62</w:t>
            </w:r>
          </w:p>
        </w:tc>
        <w:tc>
          <w:tcPr>
            <w:tcW w:w="1378" w:type="dxa"/>
          </w:tcPr>
          <w:p w14:paraId="50696269"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Deguchi</w:t>
            </w:r>
            <w:proofErr w:type="spellEnd"/>
            <w:r w:rsidRPr="00CD74C3">
              <w:rPr>
                <w:rFonts w:ascii="Arial" w:hAnsi="Arial" w:cs="Arial"/>
                <w:sz w:val="20"/>
                <w:szCs w:val="20"/>
              </w:rPr>
              <w:t xml:space="preserve"> M</w:t>
            </w:r>
          </w:p>
        </w:tc>
        <w:tc>
          <w:tcPr>
            <w:tcW w:w="723" w:type="dxa"/>
            <w:noWrap/>
            <w:hideMark/>
          </w:tcPr>
          <w:p w14:paraId="75F13DC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1998</w:t>
            </w:r>
          </w:p>
        </w:tc>
        <w:tc>
          <w:tcPr>
            <w:tcW w:w="7380" w:type="dxa"/>
            <w:noWrap/>
            <w:hideMark/>
          </w:tcPr>
          <w:p w14:paraId="42DB906C" w14:textId="3A699B18"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Posterolateral Fusion for Isthmic Spondylolisthesis in Adults: Analysis of Fusion Rate and Clinical Results.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{"citationItems":[{"id":"ITEM-1","itemData":{"ISSN":"0895-0385 (Print)","PMID":"9884288","abstract":"This is a retrospective study of 83 consecutive adult patients with isthmic spondylolisthesis who underwent identical decompressive surgery combined with posterolateral spine fusion. We sought to determine factors that affect the fusion rate and clinical outcomes for adult patients with isthmic spondylolisthesis. The outcome of operative treatment for isthmic spondylolisthesis in adults has been poorly documented, as opposed to the treatment of children and adolescents. From 1989 to 1994, 83 consecutive adult patients (age 19-66 years; average, 38 years) underwent surgical treatment consisting of the Gill procedure and posterolateral fusion for isthmic lumbosacral spondylolisthesis. Seventy-three patients (46 men and 27 women) were available for an average of 3.8 years' follow-up (1.0-7.4 years). Thirty-eight underwent one-level fusion, and 35 underwent two-level fusions. Pedicle screw instrumentation was performed in 69 patients. A postoperative questionnaire including the Roland index, clinical charts, and radiographs were reviewed by an independent observer to assess the postoperative course, clinical results, and fusion status. Twenty-five variables were evaluated to determine which affected the fusion and success rates. Primary radiologic fusion and clinical success rates were 78 and 71%, respectively. There was a strong positive correlation between radiologic fusion and clinical success. Overall, single-level fusions showed an 82% fusion rate, and two-level fusions, a 74% rate. For two-level fusions, a significantly higher fusion rate was achieved with a rigid pedicle screw-fixation system than a semirigid system (79 vs. 57%). For smokers, cessation from smoking postoperatively did not increase the fusion rate, and patients who continued to smoke after surgery showed a significantly higher rate of pseudarthrosis. Worker's compensation status did not affect clinical results significantly. Patients who continued to take nonsteroidal antiinflammatory drugs (NSAIDs) &gt;3 months postoperatively showed significantly lower fusion and success rates (44 and 37%). Single-level lumbar fusion for isthmic spondylolisthesis was equally effective with either rigid or semirigid pedicle screw instrumentation. For multilevel spine fusion in isthmic spondylolisthesis, rigid pedicle screw-fixation systems resulted in a high fusion rate. A smoking history or NSAIDs use postoperatively had strong negative influences on the fusion and clinical success rates.","author":[{"dropping-particle":"","family":"Deguchi","given":"M","non-dropping-particle":"","parse-names":false,"suffix":""},{"dropping-particle":"","family":"Rapoff","given":"A J","non-dropping-particle":"","parse-names":false,"suffix":""},{"dropping-particle":"","family":"Zdeblick","given":"T A","non-dropping-particle":"","parse-names":false,"suffix":""}],"container-title":"Journal of spinal disorders","id":"ITEM-1","issue":"6","issued":{"date-parts":[["1998","12"]]},"language":"eng","page":"459-464","publisher-place":"United States","title":"Posterolateral fusion for isthmic spondylolisthesis in adults: analysis of fusion rate and clinical results.","type":"article-journal","volume":"11"},"uris":["http://www.mendeley.com/documents/?uuid=392ae479-7d4d-410d-bd42-541542846d23"]}],"mendeley":{"formattedCitation":"&lt;sup&gt;70&lt;/sup&gt;","plainTextFormattedCitation":"70","previouslyFormattedCitation":"&lt;sup&gt;70&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70</w:t>
            </w:r>
            <w:r>
              <w:rPr>
                <w:rFonts w:ascii="Arial" w:hAnsi="Arial" w:cs="Arial"/>
                <w:color w:val="000000"/>
                <w:sz w:val="20"/>
                <w:szCs w:val="20"/>
              </w:rPr>
              <w:fldChar w:fldCharType="end"/>
            </w:r>
          </w:p>
        </w:tc>
        <w:tc>
          <w:tcPr>
            <w:tcW w:w="1056" w:type="dxa"/>
          </w:tcPr>
          <w:p w14:paraId="7C4061C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94</w:t>
            </w:r>
          </w:p>
        </w:tc>
      </w:tr>
      <w:tr w:rsidR="000D3DB2" w:rsidRPr="00CD74C3" w14:paraId="0F1B39DC" w14:textId="77777777" w:rsidTr="000D3DB2">
        <w:trPr>
          <w:trHeight w:val="250"/>
        </w:trPr>
        <w:tc>
          <w:tcPr>
            <w:tcW w:w="777" w:type="dxa"/>
            <w:noWrap/>
            <w:hideMark/>
          </w:tcPr>
          <w:p w14:paraId="32327F4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63</w:t>
            </w:r>
          </w:p>
        </w:tc>
        <w:tc>
          <w:tcPr>
            <w:tcW w:w="1378" w:type="dxa"/>
          </w:tcPr>
          <w:p w14:paraId="5648E83C" w14:textId="77777777" w:rsidR="000D3DB2" w:rsidRPr="00CD74C3" w:rsidRDefault="000D3DB2" w:rsidP="000D3DB2">
            <w:pPr>
              <w:rPr>
                <w:rFonts w:ascii="Arial" w:hAnsi="Arial" w:cs="Arial"/>
                <w:sz w:val="20"/>
                <w:szCs w:val="20"/>
              </w:rPr>
            </w:pPr>
            <w:r w:rsidRPr="00CD74C3">
              <w:rPr>
                <w:rFonts w:ascii="Arial" w:hAnsi="Arial" w:cs="Arial"/>
                <w:sz w:val="20"/>
                <w:szCs w:val="20"/>
              </w:rPr>
              <w:t>Jacobs WC</w:t>
            </w:r>
          </w:p>
        </w:tc>
        <w:tc>
          <w:tcPr>
            <w:tcW w:w="723" w:type="dxa"/>
            <w:noWrap/>
            <w:hideMark/>
          </w:tcPr>
          <w:p w14:paraId="460216C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59315125" w14:textId="0426DCD1"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Fusion for Low-grade Adult Isthmic Spondylolisthesis: a Systematic Review of the Literature.</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{"citationItems":[{"id":"ITEM-1","itemData":{"DOI":"10.1007/s00586-005-1021-4","ISSN":"0940-6719 (Print)","PMID":"16217665","abstract":"The objective of this study was to evaluate which fusion technique provides the best clinical and radiological outcome for adult low-grade lumbar isthmic spondylolisthesis, and to assess the overall clinical and radiological outcome of each fusion technique. A systematic review was performed. Medline, Embase, Current Contents, and Cochrane databases as well as reference lists of selected articles were searched. Randomised controlled trials (RCTs) were used to evaluate the best treatment; controlled studies and non-controlled studies were used to determine the outcomes after surgery. Two independent reviewers evaluated the studies with the methodological checklists of van Tulder and Jadad for the randomised studies and of Cowley for the non-randomised studies. The search resulted in 684 references and eventually 29 studies met the inclusion criteria, of which eight were RCTs, four were prospective, and 17 were retrospective case series. Ten of the case series did not clearly identify consecutive patient selection. All the eight RCTs evaluated the effect of different techniques of posterolateral fusion (PLF). Evidence was found that the PLF was superior to non-operative treatment (exercise). Circumferential fusion was compared to PLF, but no difference could be found. PLF with or without instrumentation was evaluated in three studies, but no benefits from additional instrumentation were found. Other comparisons within PLF showed no effect of decompression, alternative instrumentation, or bone graft substitute. The 21 case series included 24 patient groups. PLF was used in 15 groups, good or excellent clinical outcome varied from 60 to 98% and fusion rate varied from 81 to 100%. Anterior interbody fusion was used in five groups, good or excellent clinical outcome varied from 85 to 94% and fusion rate varied from 47 to 90%. Posterior interbody fusion was used in two groups, good or excellent clinical outcome was 45% and fusion rate was 80 and 95%, respectively. Reduction, loss of reduction, and lordotic angles before and after the treatment was reported in only four studies. Average reduction achieved was 12.3%, average loss of reduction at follow-up was 5.9%. Preoperative lordotic angles were too heterogeneous to pool the results. Adjacent segment degeneration was not reported in any of the publications. A wide variety of complications were reported in 18 studies and included neurological complications, instrument failure, and infections. Fusion for low-gr…","author":[{"dropping-particle":"","family":"Jacobs","given":"Wilco C H","non-dropping-particle":"","parse-names":false,"suffix":""},{"dropping-particle":"","family":"Vreeling","given":"Arnold","non-dropping-particle":"","parse-names":false,"suffix":""},{"dropping-particle":"","family":"Kleuver","given":"Marinus","non-dropping-particle":"De","parse-names":false,"suffix":""}],"container-title":"European spine journal : official publication of the European Spine Society, the  European Spinal Deformity Society, and the European Section of the Cervical Spine Research Society","id":"ITEM-1","issue":"4","issued":{"date-parts":[["2006","4"]]},"language":"eng","page":"391-402","publisher-place":"Germany","title":"Fusion for low-grade adult isthmic spondylolisthesis: a systematic review of the  literature.","type":"article-journal","volume":"15"},"uris":["http://www.mendeley.com/documents/?uuid=1c00474d-827b-4567-b0e4-5224d1ded047"]}],"mendeley":{"formattedCitation":"&lt;sup&gt;71&lt;/sup&gt;","plainTextFormattedCitation":"71","previouslyFormattedCitation":"&lt;sup&gt;71&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71</w:t>
            </w:r>
            <w:r>
              <w:rPr>
                <w:rFonts w:ascii="Arial" w:hAnsi="Arial" w:cs="Arial"/>
                <w:color w:val="000000"/>
                <w:sz w:val="20"/>
                <w:szCs w:val="20"/>
              </w:rPr>
              <w:fldChar w:fldCharType="end"/>
            </w:r>
          </w:p>
        </w:tc>
        <w:tc>
          <w:tcPr>
            <w:tcW w:w="1056" w:type="dxa"/>
          </w:tcPr>
          <w:p w14:paraId="5402EBC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93</w:t>
            </w:r>
          </w:p>
        </w:tc>
      </w:tr>
      <w:tr w:rsidR="000D3DB2" w:rsidRPr="00CD74C3" w14:paraId="79E14F2A" w14:textId="77777777" w:rsidTr="000D3DB2">
        <w:trPr>
          <w:trHeight w:val="250"/>
        </w:trPr>
        <w:tc>
          <w:tcPr>
            <w:tcW w:w="777" w:type="dxa"/>
            <w:noWrap/>
            <w:hideMark/>
          </w:tcPr>
          <w:p w14:paraId="2287723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64</w:t>
            </w:r>
          </w:p>
        </w:tc>
        <w:tc>
          <w:tcPr>
            <w:tcW w:w="1378" w:type="dxa"/>
          </w:tcPr>
          <w:p w14:paraId="41361BF2" w14:textId="77777777" w:rsidR="000D3DB2" w:rsidRPr="00CD74C3" w:rsidRDefault="000D3DB2" w:rsidP="000D3DB2">
            <w:pPr>
              <w:rPr>
                <w:rFonts w:ascii="Arial" w:hAnsi="Arial" w:cs="Arial"/>
                <w:sz w:val="20"/>
                <w:szCs w:val="20"/>
              </w:rPr>
            </w:pPr>
            <w:r w:rsidRPr="00CD74C3">
              <w:rPr>
                <w:rFonts w:ascii="Arial" w:hAnsi="Arial" w:cs="Arial"/>
                <w:sz w:val="20"/>
                <w:szCs w:val="20"/>
              </w:rPr>
              <w:t>Kawakami M</w:t>
            </w:r>
          </w:p>
        </w:tc>
        <w:tc>
          <w:tcPr>
            <w:tcW w:w="723" w:type="dxa"/>
            <w:noWrap/>
            <w:hideMark/>
          </w:tcPr>
          <w:p w14:paraId="53DAFCF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2002</w:t>
            </w:r>
          </w:p>
        </w:tc>
        <w:tc>
          <w:tcPr>
            <w:tcW w:w="7380" w:type="dxa"/>
            <w:noWrap/>
            <w:hideMark/>
          </w:tcPr>
          <w:p w14:paraId="13265DDB" w14:textId="5F2239EA"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Lumbar Sagittal Balance Influences the Clinical Outcome After</w:t>
            </w:r>
            <w:r>
              <w:rPr>
                <w:rFonts w:ascii="Arial" w:hAnsi="Arial" w:cs="Arial"/>
                <w:color w:val="000000"/>
                <w:sz w:val="20"/>
                <w:szCs w:val="20"/>
              </w:rPr>
              <w:t xml:space="preserve"> </w:t>
            </w:r>
            <w:r w:rsidRPr="00CD74C3">
              <w:rPr>
                <w:rFonts w:ascii="Arial" w:hAnsi="Arial" w:cs="Arial"/>
                <w:color w:val="000000"/>
                <w:sz w:val="20"/>
                <w:szCs w:val="20"/>
              </w:rPr>
              <w:t>decompression and Posterolateral Spinal Fusion for Degenerative</w:t>
            </w:r>
            <w:r>
              <w:rPr>
                <w:rFonts w:ascii="Arial" w:hAnsi="Arial" w:cs="Arial"/>
                <w:color w:val="000000"/>
                <w:sz w:val="20"/>
                <w:szCs w:val="20"/>
              </w:rPr>
              <w:t xml:space="preserve"> </w:t>
            </w:r>
            <w:r w:rsidRPr="00CD74C3">
              <w:rPr>
                <w:rFonts w:ascii="Arial" w:hAnsi="Arial" w:cs="Arial"/>
                <w:color w:val="000000"/>
                <w:sz w:val="20"/>
                <w:szCs w:val="20"/>
              </w:rPr>
              <w:t>lumbar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{"citationItems":[{"id":"ITEM-1","itemData":{"ISSN":"1528-1159 (Electronic)","PMID":"11805637","abstract":"STUDY DESIGN: This study was designed to assess both lumbar sagittal balance and  clinical outcomes of decompression and posterolateral fusion for degenerative lumbar spondylolisthesis. As an index for the radiologic evaluation of sagittal alignment, the L1 axis S1 distance was used (i.e., the horizontal distance from the plumbline of the center in the L1 to the back corner of the S1). OBJECTIVE: To determine whether lumbar sagittal balance affected the clinical outcome after posterolateral fusion. SUMMARY OF BACKGROUND DATA: Little is known about whether the sagittal vertical axis influences clinical outcomes in cases of degenerative lumbar spondylolisthesis. METHODS: A retrospective review of 47 patients (15 men and 32 women), ranging in age from 41 to 79 years, was conducted. The mean follow-up period was 3.6 years. Relations among outcomes including the visual analog pain scale, recovery rate, L1 axis S1 distance, slippage, and lumbar lordosis were evaluated. RESULTS: Recovery rates were 44% and 62% in patients whose preoperative L1 axis S1 distance, respectively, was more than 35 mm (Group A, n = 16) and less than 35 mm (Group B, n = 31) (P &lt; 0.05). Follow-up assessment found a positive correlation between only lordosis and recovery rate. Severe low back pain and lower recovery rate were observed in patients with in situ fusion in Group A (n = 9), as compared with patients with reduced slippage in Group A (n = 7) and patients in Group B. CONCLUSIONS: Both preoperative L1 axis S1 distance and lordosis at follow-up assessment affected surgical outcome. Reduction of slippage may improve clinical outcomes of posterolateral fusion for degenerative lumbar spondylolisthesis with an L1 axis S1 distance more than 35 mm.","author":[{"dropping-particle":"","family":"Kawakami","given":"Mamoru","non-dropping-particle":"","parse-names":false,"suffix":""},{"dropping-particle":"","family":"Tamaki","given":"Tetsuya","non-dropping-particle":"","parse-names":false,"suffix":""},{"dropping-particle":"","family":"Ando","given":"Muneharu","non-dropping-particle":"","parse-names":false,"suffix":""},{"dropping-particle":"","family":"Yamada","given":"Hiroshi","non-dropping-particle":"","parse-names":false,"suffix":""},{"dropping-particle":"","family":"Hashizume","given":"Hiroshi","non-dropping-particle":"","parse-names":false,"suffix":""},{"dropping-particle":"","family":"Yoshida","given":"Munehito","non-dropping-particle":"","parse-names":false,"suffix":""}],"container-title":"Spine","id":"ITEM-1","issue":"1","issued":{"date-parts":[["2002","1"]]},"language":"eng","page":"59-64","publisher-place":"United States","title":"Lumbar sagittal balance influences the clinical outcome after decompression and posterolateral spinal fusion for degenerative lumbar spondylolisthesis.","type":"article-journal","volume":"27"},"uris":["http://www.mendeley.com/documents/?uuid=95ff49ff-dc7d-4781-8f65-fe5f0cdb3ce9"]}],"mendeley":{"formattedCitation":"&lt;sup&gt;72&lt;/sup&gt;","plainTextFormattedCitation":"72","previouslyFormattedCitation":"&lt;sup&gt;72&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72</w:t>
            </w:r>
            <w:r>
              <w:rPr>
                <w:rFonts w:ascii="Arial" w:hAnsi="Arial" w:cs="Arial"/>
                <w:color w:val="000000"/>
                <w:sz w:val="20"/>
                <w:szCs w:val="20"/>
              </w:rPr>
              <w:fldChar w:fldCharType="end"/>
            </w:r>
          </w:p>
        </w:tc>
        <w:tc>
          <w:tcPr>
            <w:tcW w:w="1056" w:type="dxa"/>
          </w:tcPr>
          <w:p w14:paraId="41EB45C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93</w:t>
            </w:r>
          </w:p>
        </w:tc>
      </w:tr>
      <w:tr w:rsidR="000D3DB2" w:rsidRPr="00CD74C3" w14:paraId="1AB6E4F9" w14:textId="77777777" w:rsidTr="000D3DB2">
        <w:trPr>
          <w:trHeight w:val="250"/>
        </w:trPr>
        <w:tc>
          <w:tcPr>
            <w:tcW w:w="777" w:type="dxa"/>
            <w:noWrap/>
            <w:hideMark/>
          </w:tcPr>
          <w:p w14:paraId="53A6F6F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65</w:t>
            </w:r>
          </w:p>
        </w:tc>
        <w:tc>
          <w:tcPr>
            <w:tcW w:w="1378" w:type="dxa"/>
          </w:tcPr>
          <w:p w14:paraId="475D538C"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Poussa</w:t>
            </w:r>
            <w:proofErr w:type="spellEnd"/>
            <w:r w:rsidRPr="00CD74C3">
              <w:rPr>
                <w:rFonts w:ascii="Arial" w:hAnsi="Arial" w:cs="Arial"/>
                <w:sz w:val="20"/>
                <w:szCs w:val="20"/>
              </w:rPr>
              <w:t xml:space="preserve"> M</w:t>
            </w:r>
          </w:p>
        </w:tc>
        <w:tc>
          <w:tcPr>
            <w:tcW w:w="723" w:type="dxa"/>
            <w:noWrap/>
            <w:hideMark/>
          </w:tcPr>
          <w:p w14:paraId="625AF85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1993</w:t>
            </w:r>
          </w:p>
        </w:tc>
        <w:tc>
          <w:tcPr>
            <w:tcW w:w="7380" w:type="dxa"/>
            <w:noWrap/>
            <w:hideMark/>
          </w:tcPr>
          <w:p w14:paraId="56F57985" w14:textId="39E56F8B"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Surgical Treatment of Severe Isthmic Spondylolisthesis in Adolescents. Reduction or Fusion in Situ.</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(Print)","PMID":"8316890","abstract":"Twenty-two adolescent patients with severe (more than 50%) slip were surgically treated. Eleven were reduced with Magerl/Dick transpedicular screw devices and fused posteriorly from L4 to S1, and 2 weeks later anteriorly L5-S1; the other 11 were fused in situ L4-S1 (6 patients) or L5-S1 (5 patients) using a circumferential (6 patients), anterior (4 patients) or posterolateral (1 patient) technique without instrumentation. The two groups were comparable as to age at operation, age at follow-up, follow-up time, and preoperative radiologic measurement of the slip, lumbosacral kyphosis, and clinical findings. The mean follow-up times were 56.5 and 59.8 months, respectively. In the reduction group an improvement in the slip of 36.1 percentage points was achieved as compared with 7.7 percentage points in the in situ-fusion group. The sagittal rotation angle improved by 11 in the reduction group and worsened by 2.8 in the in situ-fusion group. There were no differences between the groups in the functional tests or clinical findings concerning pain. Subjective assessment was good in both groups at follow-up; that is, the pain had disappeared. Mean operation time and intraoperative blood loss were significantly higher in the reduction group. Reduction procedures were also associated with a higher number of complications and reoperations. No neurologic complications, however, occurred in the reduction group. Based on this study, in situ fusions are to be preferred in adolescents with severe spondylolisthesis.","author":[{"dropping-particle":"","family":"Poussa","given":"M","non-dropping-particle":"","parse-names":false,"suffix":""},{"dropping-particle":"","family":"Schlenzka","given":"D","non-dropping-particle":"","parse-names":false,"suffix":""},{"dropping-particle":"","family":"Seitsalo","given":"S","non-dropping-particle":"","parse-names":false,"suffix":""},{"dropping-particle":"","family":"Ylikoski","given":"M","non-dropping-particle":"","parse-names":false,"suffix":""},{"dropping-particle":"","family":"Hurri","given":"H","non-dropping-particle":"","parse-names":false,"suffix":""},{"dropping-particle":"","family":"Osterman","given":"K","non-dropping-particle":"","parse-names":false,"suffix":""}],"container-title":"Spine","id":"ITEM-1","issue":"7","issued":{"date-parts":[["1993","6"]]},"language":"eng","page":"894-901","publisher-place":"United States","title":"Surgical treatment of severe isthmic spondylolisthesis in adolescents. Reduction  or fusion in situ.","type":"article-journal","volume":"18"},"uris":["http://www.mendeley.com/documents/?uuid=55222230-2c70-447f-94b0-ddf62d000fd6"]}],"mendeley":{"formattedCitation":"&lt;sup&gt;73&lt;/sup&gt;","plainTextFormattedCitation":"73","previouslyFormattedCitation":"&lt;sup&gt;73&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73</w:t>
            </w:r>
            <w:r>
              <w:rPr>
                <w:rFonts w:ascii="Arial" w:hAnsi="Arial" w:cs="Arial"/>
                <w:color w:val="000000"/>
                <w:sz w:val="20"/>
                <w:szCs w:val="20"/>
              </w:rPr>
              <w:fldChar w:fldCharType="end"/>
            </w:r>
          </w:p>
        </w:tc>
        <w:tc>
          <w:tcPr>
            <w:tcW w:w="1056" w:type="dxa"/>
          </w:tcPr>
          <w:p w14:paraId="2243B65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92</w:t>
            </w:r>
          </w:p>
        </w:tc>
      </w:tr>
      <w:tr w:rsidR="000D3DB2" w:rsidRPr="00CD74C3" w14:paraId="6197E1E3" w14:textId="77777777" w:rsidTr="000D3DB2">
        <w:trPr>
          <w:trHeight w:val="250"/>
        </w:trPr>
        <w:tc>
          <w:tcPr>
            <w:tcW w:w="777" w:type="dxa"/>
            <w:noWrap/>
            <w:hideMark/>
          </w:tcPr>
          <w:p w14:paraId="757AF53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66</w:t>
            </w:r>
          </w:p>
        </w:tc>
        <w:tc>
          <w:tcPr>
            <w:tcW w:w="1378" w:type="dxa"/>
          </w:tcPr>
          <w:p w14:paraId="091EAAEF" w14:textId="77777777" w:rsidR="000D3DB2" w:rsidRPr="00CD74C3" w:rsidRDefault="000D3DB2" w:rsidP="000D3DB2">
            <w:pPr>
              <w:rPr>
                <w:rFonts w:ascii="Arial" w:hAnsi="Arial" w:cs="Arial"/>
                <w:sz w:val="20"/>
                <w:szCs w:val="20"/>
              </w:rPr>
            </w:pPr>
            <w:r w:rsidRPr="00CD74C3">
              <w:rPr>
                <w:rFonts w:ascii="Arial" w:hAnsi="Arial" w:cs="Arial"/>
                <w:sz w:val="20"/>
                <w:szCs w:val="20"/>
              </w:rPr>
              <w:t>Ishihara H</w:t>
            </w:r>
          </w:p>
        </w:tc>
        <w:tc>
          <w:tcPr>
            <w:tcW w:w="723" w:type="dxa"/>
            <w:noWrap/>
            <w:hideMark/>
          </w:tcPr>
          <w:p w14:paraId="789045D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2001</w:t>
            </w:r>
          </w:p>
        </w:tc>
        <w:tc>
          <w:tcPr>
            <w:tcW w:w="7380" w:type="dxa"/>
            <w:noWrap/>
            <w:hideMark/>
          </w:tcPr>
          <w:p w14:paraId="51D48A6B" w14:textId="614A0BCC"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Minimum 10-year Follow-up Study of Anterior Lumbar Interbody</w:t>
            </w:r>
            <w:r>
              <w:rPr>
                <w:rFonts w:ascii="Arial" w:hAnsi="Arial" w:cs="Arial"/>
                <w:color w:val="000000"/>
                <w:sz w:val="20"/>
                <w:szCs w:val="20"/>
              </w:rPr>
              <w:t xml:space="preserve"> </w:t>
            </w:r>
            <w:r w:rsidRPr="00CD74C3">
              <w:rPr>
                <w:rFonts w:ascii="Arial" w:hAnsi="Arial" w:cs="Arial"/>
                <w:color w:val="000000"/>
                <w:sz w:val="20"/>
                <w:szCs w:val="20"/>
              </w:rPr>
              <w:t>fusion for Isthmic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{"citationItems":[{"id":"ITEM-1","itemData":{"ISSN":"0895-0385 (Print)","PMID":"11285419","abstract":"The aims of the current study were to evaluate the long-term clinical and radiologic results of anterior lumbar interbody fusion (ALIF) for isthmic spondylolisthesis. Between 1981 and 1988, a total of 35 patients underwent ALIF for isthmic spondylolisthesis. Of these, 23 patients were followed clinically and radiographically for more than 10 years (average, 13.3 years). The Japanese Orthopaedic Association low-back pain score was used to evaluate the outcome of subjective symptoms and clinical signs. The preoperative and postoperative percentage of slip, preoperative and postoperative intervertebral disk height, interbody graft union, and pars defect union were evaluated by serial radiographs. The adjacent disk degeneration was also evaluated by radiographs and magnetic resonance imaging. Although the low-back pain score worsened after 5 years, ALIF provides satisfactory overall long-term clinical results. The preoperative percentage of slip and the disk height were corrected after surgery, but at the time of interbody graft union, slip and disk height recurred as a result of grafted bone collapse. The rate of union in the grafted area was 83%. In the nonunion cases, the scores gradually deteriorated with time, but the overall results were not different from those of union cases. Radiographs showed adjacent disk degeneration in 52% of cases in the upper adjacent level and in 70% of cases in the lower adjacent level, but these changes were not correlated with clinical outcomes.","author":[{"dropping-particle":"","family":"Ishihara","given":"H","non-dropping-particle":"","parse-names":false,"suffix":""},{"dropping-particle":"","family":"Osada","given":"R","non-dropping-particle":"","parse-names":false,"suffix":""},{"dropping-particle":"","family":"Kanamori","given":"M","non-dropping-particle":"","parse-names":false,"suffix":""},{"dropping-particle":"","family":"Kawaguchi","given":"Y","non-dropping-particle":"","parse-names":false,"suffix":""},{"dropping-particle":"","family":"Ohmori","given":"K","non-dropping-particle":"","parse-names":false,"suffix":""},{"dropping-particle":"","family":"Kimura","given":"T","non-dropping-particle":"","parse-names":false,"suffix":""},{"dropping-particle":"","family":"Matsui","given":"H","non-dropping-particle":"","parse-names":false,"suffix":""},{"dropping-particle":"","family":"Tsuji","given":"H","non-dropping-particle":"","parse-names":false,"suffix":""}],"container-title":"Journal of spinal disorders","id":"ITEM-1","issue":"2","issued":{"date-parts":[["2001","4"]]},"language":"eng","page":"91-99","publisher-place":"United States","title":"Minimum 10-year follow-up study of anterior lumbar interbody fusion for isthmic spondylolisthesis.","type":"article-journal","volume":"14"},"uris":["http://www.mendeley.com/documents/?uuid=b3baacd7-186f-45ef-8882-f137d7f07571"]}],"mendeley":{"formattedCitation":"&lt;sup&gt;74&lt;/sup&gt;","plainTextFormattedCitation":"74","previouslyFormattedCitation":"&lt;sup&gt;74&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74</w:t>
            </w:r>
            <w:r>
              <w:rPr>
                <w:rFonts w:ascii="Arial" w:hAnsi="Arial" w:cs="Arial"/>
                <w:color w:val="000000"/>
                <w:sz w:val="20"/>
                <w:szCs w:val="20"/>
              </w:rPr>
              <w:fldChar w:fldCharType="end"/>
            </w:r>
          </w:p>
        </w:tc>
        <w:tc>
          <w:tcPr>
            <w:tcW w:w="1056" w:type="dxa"/>
          </w:tcPr>
          <w:p w14:paraId="61CF1CF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91</w:t>
            </w:r>
          </w:p>
        </w:tc>
      </w:tr>
      <w:tr w:rsidR="000D3DB2" w:rsidRPr="00CD74C3" w14:paraId="4336957F" w14:textId="77777777" w:rsidTr="000D3DB2">
        <w:trPr>
          <w:trHeight w:val="250"/>
        </w:trPr>
        <w:tc>
          <w:tcPr>
            <w:tcW w:w="777" w:type="dxa"/>
            <w:noWrap/>
            <w:hideMark/>
          </w:tcPr>
          <w:p w14:paraId="1AC1A25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67</w:t>
            </w:r>
          </w:p>
        </w:tc>
        <w:tc>
          <w:tcPr>
            <w:tcW w:w="1378" w:type="dxa"/>
          </w:tcPr>
          <w:p w14:paraId="117E04DB"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Herkowitz</w:t>
            </w:r>
            <w:proofErr w:type="spellEnd"/>
            <w:r w:rsidRPr="00CD74C3">
              <w:rPr>
                <w:rFonts w:ascii="Arial" w:hAnsi="Arial" w:cs="Arial"/>
                <w:sz w:val="20"/>
                <w:szCs w:val="20"/>
              </w:rPr>
              <w:t xml:space="preserve"> HN</w:t>
            </w:r>
          </w:p>
        </w:tc>
        <w:tc>
          <w:tcPr>
            <w:tcW w:w="723" w:type="dxa"/>
            <w:noWrap/>
            <w:hideMark/>
          </w:tcPr>
          <w:p w14:paraId="2A8CF4D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1995</w:t>
            </w:r>
          </w:p>
        </w:tc>
        <w:tc>
          <w:tcPr>
            <w:tcW w:w="7380" w:type="dxa"/>
            <w:noWrap/>
            <w:hideMark/>
          </w:tcPr>
          <w:p w14:paraId="7C99A72E" w14:textId="60DA66C7" w:rsidR="000D3DB2" w:rsidRPr="0085120A" w:rsidRDefault="000D3DB2" w:rsidP="000D3DB2">
            <w:pPr>
              <w:rPr>
                <w:rFonts w:ascii="Arial" w:hAnsi="Arial" w:cs="Arial"/>
                <w:color w:val="000000"/>
                <w:sz w:val="20"/>
                <w:szCs w:val="20"/>
              </w:rPr>
            </w:pPr>
            <w:r w:rsidRPr="0085120A">
              <w:rPr>
                <w:rFonts w:ascii="Arial" w:hAnsi="Arial" w:cs="Arial"/>
                <w:color w:val="000000"/>
                <w:sz w:val="20"/>
                <w:szCs w:val="20"/>
              </w:rPr>
              <w:t>Degenerative Lumbar Spondylolisthesis</w:t>
            </w:r>
            <w:r w:rsidRPr="0085120A">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(Print)","PMID":"7631240","abstract":"Degenerative lumbar spondylolisthesis associated with spinal stenosis is a common condition of the aging spine. This article presents a detailed description of the pathophysiology, clinical presentation, and nonoperative and operative intervention of this condition.","author":[{"dropping-particle":"","family":"Herkowitz","given":"H N","non-dropping-particle":"","parse-names":false,"suffix":""}],"container-title":"Spine","id":"ITEM-1","issue":"9","issued":{"date-parts":[["1995","5"]]},"language":"eng","page":"1084-1090","publisher-place":"United States","title":"Spine update. Degenerative lumbar spondylolisthesis.","type":"article-journal","volume":"20"},"uris":["http://www.mendeley.com/documents/?uuid=025cd2df-f0ef-47e7-b453-b0ee1f2f00f7"]}],"mendeley":{"formattedCitation":"&lt;sup&gt;75&lt;/sup&gt;","plainTextFormattedCitation":"75","previouslyFormattedCitation":"&lt;sup&gt;75&lt;/sup&gt;"},"properties":{"noteIndex":0},"schema":"https://github.com/citation-style-language/schema/raw/master/csl-citation.json"}</w:instrText>
            </w:r>
            <w:r w:rsidRPr="0085120A">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75</w:t>
            </w:r>
            <w:r w:rsidRPr="0085120A">
              <w:rPr>
                <w:rFonts w:ascii="Arial" w:hAnsi="Arial" w:cs="Arial"/>
                <w:color w:val="000000"/>
                <w:sz w:val="20"/>
                <w:szCs w:val="20"/>
              </w:rPr>
              <w:fldChar w:fldCharType="end"/>
            </w:r>
          </w:p>
        </w:tc>
        <w:tc>
          <w:tcPr>
            <w:tcW w:w="1056" w:type="dxa"/>
          </w:tcPr>
          <w:p w14:paraId="2DAF901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91</w:t>
            </w:r>
          </w:p>
        </w:tc>
      </w:tr>
      <w:tr w:rsidR="000D3DB2" w:rsidRPr="00CD74C3" w14:paraId="23813663" w14:textId="77777777" w:rsidTr="000D3DB2">
        <w:trPr>
          <w:trHeight w:val="250"/>
        </w:trPr>
        <w:tc>
          <w:tcPr>
            <w:tcW w:w="777" w:type="dxa"/>
            <w:noWrap/>
            <w:hideMark/>
          </w:tcPr>
          <w:p w14:paraId="2012014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68</w:t>
            </w:r>
          </w:p>
        </w:tc>
        <w:tc>
          <w:tcPr>
            <w:tcW w:w="1378" w:type="dxa"/>
          </w:tcPr>
          <w:p w14:paraId="6DC6E577" w14:textId="77777777" w:rsidR="000D3DB2" w:rsidRPr="00CD74C3" w:rsidRDefault="000D3DB2" w:rsidP="000D3DB2">
            <w:pPr>
              <w:rPr>
                <w:rFonts w:ascii="Arial" w:hAnsi="Arial" w:cs="Arial"/>
                <w:sz w:val="20"/>
                <w:szCs w:val="20"/>
              </w:rPr>
            </w:pPr>
            <w:r w:rsidRPr="00CD74C3">
              <w:rPr>
                <w:rFonts w:ascii="Arial" w:hAnsi="Arial" w:cs="Arial"/>
                <w:sz w:val="20"/>
                <w:szCs w:val="20"/>
              </w:rPr>
              <w:t>Herron LD</w:t>
            </w:r>
          </w:p>
        </w:tc>
        <w:tc>
          <w:tcPr>
            <w:tcW w:w="723" w:type="dxa"/>
            <w:noWrap/>
            <w:hideMark/>
          </w:tcPr>
          <w:p w14:paraId="025DF1A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1989</w:t>
            </w:r>
          </w:p>
        </w:tc>
        <w:tc>
          <w:tcPr>
            <w:tcW w:w="7380" w:type="dxa"/>
            <w:noWrap/>
            <w:hideMark/>
          </w:tcPr>
          <w:p w14:paraId="690D65F8" w14:textId="04B477F6"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L4-5 Degenerative Spondylolisthesis. the Results of Treatment by Decompressive Laminectomy Without Fusion.</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(Print)","PMID":"2727798","abstract":"The results of the treatment of L4-5 degenerative spondylolisthesis by decompressive laminectomy and partial facetectomy without fusion are presented. Patients who met the following criteria were studied: 1) A slip of at least 10%; 2) No compensation/litigation issues involved; 3) No prior surgery; and 4) Follow-up of at least 18 months. Twenty-four patients with an average follow-up of 34 months (range, 18 to 71 months) are reported. The average preoperative slip measured 7 mm (17%; range, 4-12 mm). Sixteen patients, including all patients less than 60 years of age, underwent preoperative supine lateral flexion-extension radiographs for evaluation of instability. No patient had greater than 2 mm of increase in slip on flexion-extension testing. During decompression, the structural integrity of the pars interarticularis and facet joints are preserved. There were 20 good, three fair, and one poor results. The average postoperative slip measured 8 mm (20%; range, 4-11 mm), and no patient had an increase in slip of greater than 4 mm. In the absence of objective instability on preoperative flexion-extension lateral radiographs in L4-5 degenerative spondylolisthesis, decompressive laminectomy with preservation of the structural integrity of the pars interarticularis and articular processes does not require routine spinal fusion and produced satisfactory clinical results.","author":[{"dropping-particle":"","family":"Herron","given":"L D","non-dropping-particle":"","parse-names":false,"suffix":""},{"dropping-particle":"","family":"Trippi","given":"A C","non-dropping-particle":"","parse-names":false,"suffix":""}],"container-title":"Spine","id":"ITEM-1","issue":"5","issued":{"date-parts":[["1989","5"]]},"language":"eng","page":"534-538","publisher-place":"United States","title":"L4-5 degenerative spondylolisthesis. The results of treatment by decompressive laminectomy without fusion.","type":"article-journal","volume":"14"},"uris":["http://www.mendeley.com/documents/?uuid=3a557570-8c35-40bc-b648-b58ff49c99de"]}],"mendeley":{"formattedCitation":"&lt;sup&gt;76&lt;/sup&gt;","plainTextFormattedCitation":"76","previouslyFormattedCitation":"&lt;sup&gt;76&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76</w:t>
            </w:r>
            <w:r>
              <w:rPr>
                <w:rFonts w:ascii="Arial" w:hAnsi="Arial" w:cs="Arial"/>
                <w:color w:val="000000"/>
                <w:sz w:val="20"/>
                <w:szCs w:val="20"/>
              </w:rPr>
              <w:fldChar w:fldCharType="end"/>
            </w:r>
          </w:p>
        </w:tc>
        <w:tc>
          <w:tcPr>
            <w:tcW w:w="1056" w:type="dxa"/>
          </w:tcPr>
          <w:p w14:paraId="420DB90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91</w:t>
            </w:r>
          </w:p>
        </w:tc>
      </w:tr>
      <w:tr w:rsidR="000D3DB2" w:rsidRPr="00CD74C3" w14:paraId="78A65C32" w14:textId="77777777" w:rsidTr="000D3DB2">
        <w:trPr>
          <w:trHeight w:val="250"/>
        </w:trPr>
        <w:tc>
          <w:tcPr>
            <w:tcW w:w="777" w:type="dxa"/>
            <w:noWrap/>
            <w:hideMark/>
          </w:tcPr>
          <w:p w14:paraId="2F1047D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69</w:t>
            </w:r>
          </w:p>
        </w:tc>
        <w:tc>
          <w:tcPr>
            <w:tcW w:w="1378" w:type="dxa"/>
          </w:tcPr>
          <w:p w14:paraId="1E9FB3DB"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Verhoof</w:t>
            </w:r>
            <w:proofErr w:type="spellEnd"/>
            <w:r w:rsidRPr="00CD74C3">
              <w:rPr>
                <w:rFonts w:ascii="Arial" w:hAnsi="Arial" w:cs="Arial"/>
                <w:sz w:val="20"/>
                <w:szCs w:val="20"/>
              </w:rPr>
              <w:t xml:space="preserve"> OJ</w:t>
            </w:r>
          </w:p>
        </w:tc>
        <w:tc>
          <w:tcPr>
            <w:tcW w:w="723" w:type="dxa"/>
            <w:noWrap/>
            <w:hideMark/>
          </w:tcPr>
          <w:p w14:paraId="6FC3A25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2008</w:t>
            </w:r>
          </w:p>
        </w:tc>
        <w:tc>
          <w:tcPr>
            <w:tcW w:w="7380" w:type="dxa"/>
            <w:noWrap/>
            <w:hideMark/>
          </w:tcPr>
          <w:p w14:paraId="3F38A067" w14:textId="2726FA3E"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High Failure Rate of the Interspinous Distraction Device (x-stop) for the Treatment of Lumbar Spinal Stenosis Caused by Degenerative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{"citationItems":[{"id":"ITEM-1","itemData":{"DOI":"10.1007/s00586-007-0492-x","ISSN":"1432-0932","abstract":"The X-Stop interspinous distraction device has shown to be an attractive alternative to conventional surgical procedures in the treatment of symptomatic degenerative lumbar spinal stenosis. However, the effectiveness of the X-Stop in symptomatic degenerative lumbar spinal stenosis caused by degenerative spondylolisthesis is not known. A cohort of 12 consecutive patients with symptomatic lumbar spinal stenosis caused by degenerative spondylolisthesis were treated with the X-Stop interspinous distraction device. All patients had low back pain, neurogenic claudication and radiculopathy. Pre-operative radiographs revealed an average slip of 19.6%. MRI of the lumbosacral spine showed a severe stenosis. In ten patients, the X-Stop was placed at the L4-5 level, whereas two patients were treated at both, L3-4 and L4-5 level. The mean follow-up was 30.3 months. In eight patients a complete relief of symptoms was observed post-operatively, whereas the remaining 4 patients experienced no relief of symptoms. Recurrence of pain, neurogenic claudication, and worsening of neurological symptoms was observed in three patients within 24 months. Post-operative radiographs and MRI did not show any changes in the percentage of slip or spinal dimensions. Finally, secondary surgical treatment by decompression with posterolateral fusion was performed in seven patients (58%) within 24 months. In conclusion, the X-Stop interspinous distraction device showed an extremely high failure rate, defined as surgical re-intervention, after short term follow-up in patients with spinal stenosis caused by degenerative spondylolisthesis. We do not recommend the X-Stop for the treatment of spinal stenosis complicating degenerative spondylolisthesis.","author":[{"dropping-particle":"","family":"Verhoof","given":"Olaf J","non-dropping-particle":"","parse-names":false,"suffix":""},{"dropping-particle":"","family":"Bron","given":"Johannes L","non-dropping-particle":"","parse-names":false,"suffix":""},{"dropping-particle":"","family":"Wapstra","given":"Frits H","non-dropping-particle":"","parse-names":false,"suffix":""},{"dropping-particle":"","family":"Royen","given":"Barend J","non-dropping-particle":"van","parse-names":false,"suffix":""}],"container-title":"European spine journal : official publication of the European Spine Society, the European Spinal Deformity Society, and the European Section of the Cervical Spine Research Society","edition":"2007/09/11","id":"ITEM-1","issue":"2","issued":{"date-parts":[["2008","2"]]},"language":"eng","page":"188-192","publisher":"Springer-Verlag","title":"High failure rate of the interspinous distraction device (X-Stop) for the treatment of lumbar spinal stenosis caused by degenerative spondylolisthesis","type":"article-journal","volume":"17"},"uris":["http://www.mendeley.com/documents/?uuid=73378e52-00ab-43c3-a038-01141f47c7c7"]}],"mendeley":{"formattedCitation":"&lt;sup&gt;77&lt;/sup&gt;","plainTextFormattedCitation":"77","previouslyFormattedCitation":"&lt;sup&gt;77&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77</w:t>
            </w:r>
            <w:r>
              <w:rPr>
                <w:rFonts w:ascii="Arial" w:hAnsi="Arial" w:cs="Arial"/>
                <w:color w:val="000000"/>
                <w:sz w:val="20"/>
                <w:szCs w:val="20"/>
              </w:rPr>
              <w:fldChar w:fldCharType="end"/>
            </w:r>
          </w:p>
        </w:tc>
        <w:tc>
          <w:tcPr>
            <w:tcW w:w="1056" w:type="dxa"/>
          </w:tcPr>
          <w:p w14:paraId="7A6E685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89</w:t>
            </w:r>
          </w:p>
        </w:tc>
      </w:tr>
      <w:tr w:rsidR="000D3DB2" w:rsidRPr="00CD74C3" w14:paraId="3D2B6FED" w14:textId="77777777" w:rsidTr="000D3DB2">
        <w:trPr>
          <w:trHeight w:val="250"/>
        </w:trPr>
        <w:tc>
          <w:tcPr>
            <w:tcW w:w="777" w:type="dxa"/>
            <w:noWrap/>
            <w:hideMark/>
          </w:tcPr>
          <w:p w14:paraId="212BF52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70</w:t>
            </w:r>
          </w:p>
        </w:tc>
        <w:tc>
          <w:tcPr>
            <w:tcW w:w="1378" w:type="dxa"/>
          </w:tcPr>
          <w:p w14:paraId="2E68D746"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Morscher</w:t>
            </w:r>
            <w:proofErr w:type="spellEnd"/>
            <w:r w:rsidRPr="00CD74C3">
              <w:rPr>
                <w:rFonts w:ascii="Arial" w:hAnsi="Arial" w:cs="Arial"/>
                <w:sz w:val="20"/>
                <w:szCs w:val="20"/>
              </w:rPr>
              <w:t xml:space="preserve"> E</w:t>
            </w:r>
          </w:p>
        </w:tc>
        <w:tc>
          <w:tcPr>
            <w:tcW w:w="723" w:type="dxa"/>
            <w:noWrap/>
            <w:hideMark/>
          </w:tcPr>
          <w:p w14:paraId="071766C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1984</w:t>
            </w:r>
          </w:p>
        </w:tc>
        <w:tc>
          <w:tcPr>
            <w:tcW w:w="7380" w:type="dxa"/>
            <w:noWrap/>
            <w:hideMark/>
          </w:tcPr>
          <w:p w14:paraId="27CFC687" w14:textId="0BD24790" w:rsidR="000D3DB2" w:rsidRPr="00CD74C3" w:rsidRDefault="000D3DB2" w:rsidP="000D3DB2">
            <w:pPr>
              <w:rPr>
                <w:rFonts w:ascii="Arial" w:hAnsi="Arial" w:cs="Arial"/>
                <w:sz w:val="20"/>
                <w:szCs w:val="20"/>
              </w:rPr>
            </w:pPr>
            <w:r w:rsidRPr="00CD74C3">
              <w:rPr>
                <w:rFonts w:ascii="Arial" w:hAnsi="Arial" w:cs="Arial"/>
                <w:sz w:val="20"/>
                <w:szCs w:val="20"/>
              </w:rPr>
              <w:t>Surgical Treatment of Spondylolisthesis by Bone Grafting and Direct Stabilization of Spondylolysis by Means of a Hook Screw.</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{"citationItems":[{"id":"ITEM-1","itemData":{"ISSN":"0344-8444 (Print)","PMID":"6497607","abstract":"A new method of treating a spondylolisthesis by means of bone grafting and a special hook screw is reported. With this method, the \"restitutio ad integrum\" of spondylolysis and at least partial reduction of a grade-I spondylolisthesis can be achieved. The surgical technique is simple. Ten patients in our series of 12 showed good or excellent results.","author":[{"dropping-particle":"","family":"Morscher","given":"E","non-dropping-particle":"","parse-names":false,"suffix":""},{"dropping-particle":"","family":"Gerber","given":"B","non-dropping-particle":"","parse-names":false,"suffix":""},{"dropping-particle":"","family":"Fasel","given":"J","non-dropping-particle":"","parse-names":false,"suffix":""}],"container-title":"Archives of orthopaedic and traumatic surgery. Archiv fur orthopadische und Unfall-Chirurgie","id":"ITEM-1","issue":"3","issued":{"date-parts":[["1984"]]},"language":"eng","page":"175-178","publisher-place":"Germany","title":"Surgical treatment of spondylolisthesis by bone grafting and direct stabilization of spondylolysis by means of a hook screw.","type":"article-journal","volume":"103"},"uris":["http://www.mendeley.com/documents/?uuid=0a02c699-74f8-4b4d-b8ac-71ca5fa65f61"]}],"mendeley":{"formattedCitation":"&lt;sup&gt;78&lt;/sup&gt;","plainTextFormattedCitation":"78","previouslyFormattedCitation":"&lt;sup&gt;78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78</w:t>
            </w:r>
            <w:r>
              <w:rPr>
                <w:rFonts w:ascii="Arial" w:hAnsi="Arial" w:cs="Arial"/>
                <w:sz w:val="20"/>
                <w:szCs w:val="20"/>
              </w:rPr>
              <w:fldChar w:fldCharType="end"/>
            </w:r>
          </w:p>
        </w:tc>
        <w:tc>
          <w:tcPr>
            <w:tcW w:w="1056" w:type="dxa"/>
          </w:tcPr>
          <w:p w14:paraId="68FFECC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86</w:t>
            </w:r>
          </w:p>
        </w:tc>
      </w:tr>
      <w:tr w:rsidR="000D3DB2" w:rsidRPr="00CD74C3" w14:paraId="1BC3E3C8" w14:textId="77777777" w:rsidTr="000D3DB2">
        <w:trPr>
          <w:trHeight w:val="250"/>
        </w:trPr>
        <w:tc>
          <w:tcPr>
            <w:tcW w:w="777" w:type="dxa"/>
            <w:noWrap/>
            <w:hideMark/>
          </w:tcPr>
          <w:p w14:paraId="4671A49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71</w:t>
            </w:r>
          </w:p>
        </w:tc>
        <w:tc>
          <w:tcPr>
            <w:tcW w:w="1378" w:type="dxa"/>
          </w:tcPr>
          <w:p w14:paraId="10C36E34" w14:textId="77777777" w:rsidR="000D3DB2" w:rsidRPr="00CD74C3" w:rsidRDefault="000D3DB2" w:rsidP="000D3DB2">
            <w:pPr>
              <w:rPr>
                <w:rFonts w:ascii="Arial" w:hAnsi="Arial" w:cs="Arial"/>
                <w:sz w:val="20"/>
                <w:szCs w:val="20"/>
              </w:rPr>
            </w:pPr>
            <w:r w:rsidRPr="00CD74C3">
              <w:rPr>
                <w:rFonts w:ascii="Arial" w:hAnsi="Arial" w:cs="Arial"/>
                <w:sz w:val="20"/>
                <w:szCs w:val="20"/>
              </w:rPr>
              <w:t>Hanley EN Jr</w:t>
            </w:r>
          </w:p>
        </w:tc>
        <w:tc>
          <w:tcPr>
            <w:tcW w:w="723" w:type="dxa"/>
            <w:noWrap/>
            <w:hideMark/>
          </w:tcPr>
          <w:p w14:paraId="3467695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1989</w:t>
            </w:r>
          </w:p>
        </w:tc>
        <w:tc>
          <w:tcPr>
            <w:tcW w:w="7380" w:type="dxa"/>
            <w:noWrap/>
            <w:hideMark/>
          </w:tcPr>
          <w:p w14:paraId="7E417ED4" w14:textId="571211F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Surgical Treatment of Isthmic Lumbosacral Spondylolisthesis. Analysis of Variables Influencing Results.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(Print)","PMID":"2521535","abstract":"Fifty consecutive patients underwent standardized surgical treatment for isthmic  lumbosacral spondylolisthesis. Twenty-two (44%) had mechanical symptoms only and were treated with in situ fusion. Twenty-eight (56%) had back and radicular symptoms and underwent decompression and fusion. Follow-up averaged 40.4 months. Satisfactory results were achieved in 30 (60%). Patients under 30 and over 50 appeared to do better. Success rate was not related to degree of slippage. Success rate in compensation cases was 39%, versus 83% in non-compensation cases (P less than 0.001); males, 53%, versus females, 78% (0.05 less than P less than 0.1); back pain only, 73%, versus radiculopathy, 50% (0.05 less than P less than 0.1); smokers, 48%, versus nonsmokers, 74% (0.05 less than P less than 0.1). Pseudoarthrosis rate was 12%, and this correlated with failure (P less than 0.002). Thus, a trend towards an unsatisfactory outcome was seen in males, middle-aged individuals, those with a smoking habit, and patients with radicular symptoms. A compensable work situation and pseudoarthrosis had a profoundly negative influence on outcome.","author":[{"dropping-particle":"","family":"Hanley","given":"E N Jr","non-dropping-particle":"","parse-names":false,"suffix":""},{"dropping-particle":"","family":"Levy","given":"J A","non-dropping-particle":"","parse-names":false,"suffix":""}],"container-title":"Spine","id":"ITEM-1","issue":"1","issued":{"date-parts":[["1989","1"]]},"language":"eng","page":"48-50","publisher-place":"United States","title":"Surgical treatment of isthmic lumbosacral spondylolisthesis. Analysis of variables influencing results.","type":"article-journal","volume":"14"},"uris":["http://www.mendeley.com/documents/?uuid=c1b8287b-4a86-4b5e-9141-25237b9ccdfe"]}],"mendeley":{"formattedCitation":"&lt;sup&gt;79&lt;/sup&gt;","plainTextFormattedCitation":"79","previouslyFormattedCitation":"&lt;sup&gt;79&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79</w:t>
            </w:r>
            <w:r>
              <w:rPr>
                <w:rFonts w:ascii="Arial" w:hAnsi="Arial" w:cs="Arial"/>
                <w:color w:val="000000"/>
                <w:sz w:val="20"/>
                <w:szCs w:val="20"/>
              </w:rPr>
              <w:fldChar w:fldCharType="end"/>
            </w:r>
          </w:p>
        </w:tc>
        <w:tc>
          <w:tcPr>
            <w:tcW w:w="1056" w:type="dxa"/>
          </w:tcPr>
          <w:p w14:paraId="31AB82C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85</w:t>
            </w:r>
          </w:p>
        </w:tc>
      </w:tr>
      <w:tr w:rsidR="000D3DB2" w:rsidRPr="00CD74C3" w14:paraId="45370CFF" w14:textId="77777777" w:rsidTr="000D3DB2">
        <w:trPr>
          <w:trHeight w:val="250"/>
        </w:trPr>
        <w:tc>
          <w:tcPr>
            <w:tcW w:w="777" w:type="dxa"/>
            <w:noWrap/>
            <w:hideMark/>
          </w:tcPr>
          <w:p w14:paraId="450635F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72</w:t>
            </w:r>
          </w:p>
        </w:tc>
        <w:tc>
          <w:tcPr>
            <w:tcW w:w="1378" w:type="dxa"/>
          </w:tcPr>
          <w:p w14:paraId="1A502091"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Saraste</w:t>
            </w:r>
            <w:proofErr w:type="spellEnd"/>
            <w:r w:rsidRPr="00CD74C3">
              <w:rPr>
                <w:rFonts w:ascii="Arial" w:hAnsi="Arial" w:cs="Arial"/>
                <w:color w:val="000000"/>
                <w:sz w:val="20"/>
                <w:szCs w:val="20"/>
              </w:rPr>
              <w:t xml:space="preserve"> H</w:t>
            </w:r>
          </w:p>
        </w:tc>
        <w:tc>
          <w:tcPr>
            <w:tcW w:w="723" w:type="dxa"/>
            <w:noWrap/>
            <w:hideMark/>
          </w:tcPr>
          <w:p w14:paraId="0EFE0F2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1987</w:t>
            </w:r>
          </w:p>
        </w:tc>
        <w:tc>
          <w:tcPr>
            <w:tcW w:w="7380" w:type="dxa"/>
            <w:noWrap/>
            <w:hideMark/>
          </w:tcPr>
          <w:p w14:paraId="43971E29" w14:textId="37CD9F89" w:rsidR="000D3DB2" w:rsidRPr="00CD74C3" w:rsidRDefault="000D3DB2" w:rsidP="000D3DB2">
            <w:pPr>
              <w:rPr>
                <w:rFonts w:ascii="Arial" w:hAnsi="Arial" w:cs="Arial"/>
                <w:sz w:val="20"/>
                <w:szCs w:val="20"/>
              </w:rPr>
            </w:pPr>
            <w:r w:rsidRPr="00CD74C3">
              <w:rPr>
                <w:rFonts w:ascii="Arial" w:hAnsi="Arial" w:cs="Arial"/>
                <w:sz w:val="20"/>
                <w:szCs w:val="20"/>
              </w:rPr>
              <w:t>Long-term Clinical and Radiological Follow-up of Spondylolysis and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{"citationItems":[{"id":"ITEM-1","itemData":{"ISSN":"0271-6798 (Print)","PMID":"2963019","abstract":"A clinical and radiological follow-up study with at least 20 years of observation was made of 255 spondylolysis and spondylolisthesis patients for examination of the clinical course and its possible correlation to radiographic findings. The progression of slipping was small and not correlated to age at diagnosis and initial degree of spondylolisthesis. Disc height reduction at the spondylolytic level occurred at an earlier age and was more severe than in a normal control group. Symptoms were correlated to radiographic pathology. Risk factors for low-back symptoms were greater than 25% slipping, low lumbar index in L5 spondylolysis, spondylolysis at the L4 level, and early disc degeneration.","author":[{"dropping-particle":"","family":"Saraste","given":"H","non-dropping-particle":"","parse-names":false,"suffix":""}],"container-title":"Journal of pediatric orthopedics","id":"ITEM-1","issue":"6","issued":{"date-parts":[["1987"]]},"language":"eng","page":"631-638","publisher-place":"United States","title":"Long-term clinical and radiological follow-up of spondylolysis and spondylolisthesis.","type":"article-journal","volume":"7"},"uris":["http://www.mendeley.com/documents/?uuid=35d92c7f-2bb9-4f27-8a46-68c704d3ff6f"]}],"mendeley":{"formattedCitation":"&lt;sup&gt;80&lt;/sup&gt;","plainTextFormattedCitation":"80","previouslyFormattedCitation":"&lt;sup&gt;80&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80</w:t>
            </w:r>
            <w:r>
              <w:rPr>
                <w:rFonts w:ascii="Arial" w:hAnsi="Arial" w:cs="Arial"/>
                <w:sz w:val="20"/>
                <w:szCs w:val="20"/>
              </w:rPr>
              <w:fldChar w:fldCharType="end"/>
            </w:r>
          </w:p>
        </w:tc>
        <w:tc>
          <w:tcPr>
            <w:tcW w:w="1056" w:type="dxa"/>
          </w:tcPr>
          <w:p w14:paraId="176CD51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85</w:t>
            </w:r>
          </w:p>
        </w:tc>
      </w:tr>
      <w:tr w:rsidR="000D3DB2" w:rsidRPr="00CD74C3" w14:paraId="15F5181B" w14:textId="77777777" w:rsidTr="000D3DB2">
        <w:trPr>
          <w:trHeight w:val="250"/>
        </w:trPr>
        <w:tc>
          <w:tcPr>
            <w:tcW w:w="777" w:type="dxa"/>
            <w:noWrap/>
            <w:hideMark/>
          </w:tcPr>
          <w:p w14:paraId="6BFA7D5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73</w:t>
            </w:r>
          </w:p>
        </w:tc>
        <w:tc>
          <w:tcPr>
            <w:tcW w:w="1378" w:type="dxa"/>
          </w:tcPr>
          <w:p w14:paraId="03A718E6"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Abdu WA</w:t>
            </w:r>
          </w:p>
        </w:tc>
        <w:tc>
          <w:tcPr>
            <w:tcW w:w="723" w:type="dxa"/>
            <w:noWrap/>
            <w:hideMark/>
          </w:tcPr>
          <w:p w14:paraId="3C72DC2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2009</w:t>
            </w:r>
          </w:p>
        </w:tc>
        <w:tc>
          <w:tcPr>
            <w:tcW w:w="7380" w:type="dxa"/>
            <w:noWrap/>
            <w:hideMark/>
          </w:tcPr>
          <w:p w14:paraId="1D74077A" w14:textId="17126FB5" w:rsidR="000D3DB2" w:rsidRPr="00CD74C3" w:rsidRDefault="000D3DB2" w:rsidP="000D3DB2">
            <w:pPr>
              <w:rPr>
                <w:rFonts w:ascii="Arial" w:hAnsi="Arial" w:cs="Arial"/>
                <w:sz w:val="20"/>
                <w:szCs w:val="20"/>
              </w:rPr>
            </w:pPr>
            <w:r w:rsidRPr="00CD74C3">
              <w:rPr>
                <w:rFonts w:ascii="Arial" w:hAnsi="Arial" w:cs="Arial"/>
                <w:sz w:val="20"/>
                <w:szCs w:val="20"/>
              </w:rPr>
              <w:t>Degenerative Spondylolisthesis Does Fusion Method Influence Outcome? Four-year Results of the Spine Patient Outcomes Research Trial</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{"citationItems":[{"id":"ITEM-1","itemData":{"DOI":"10.1097/BRS.0b013e3181b8a829","ISSN":"1528-1159 (Electronic)","PMID":"19755935","abstract":"STUDY DESIGN: Clinical trial subgroup analysis. OBJECTIVE: To compare outcomes of different fusion techniques treating degenerative spondylolisthesis (DS). Summary of Background Data. Surgery has been shown to be more effective than nonoperative treatment out to 4 years. Questions remain regarding the differential effect of fusion technique. METHODS: Surgical candidates from 13 centers in 11 states with at least 12 weeks of symptoms and confirmatory imaging showing stenosis and DS were studied. In addition to standard decompressive laminectomy, 1 of 3 fusion techniques was employed at the surgeon's discretion: posterolateral in situ fusion (PLF); posterolateral instrumented fusion with pedicle screws (PPS); or PPS plus interbody fusion (360 degrees). Main outcome measures were the SF-36 bodily pain (BP) and physical function (PF) scales and the modified Oswestry Disability Index (ODI) assessed at 6 weeks, 3 months, 6 months, and yearly to 4 years. The as-treated analysis combined the randomized and observational cohorts using mixed longitudinal models adjusting for potential confounders. RESULTS: Of 380 surgical patients, 21% (N = 80) received a PLF; 56% (N = 213) received a PPS; 17% (N = 63) received a 360 degrees; and 6% (N = 23) had decompression only without fusion. Early outcomes varied, favoring PLF compared to PPS at 6 weeks (PF: 12.73 vs. 6.22, P &lt; 0.020) and 3 months (PF: 25.24 vs.18.95, P &lt; 0.025) and PPS compared to 360 degrees at 6 weeks (ODI: -14.46 vs. -9.30, P &lt; 0.03) and 3 months (ODI: -22.30 vs. -16.78, P &lt; 0.02). At 2 years, 360 degrees had better outcomes: BP: 39.08 versus 29.17 PLF, P &lt; 0.011; and versus 29.13 PPS, P &lt; 0.002; PF: 31.93 versus 23.27 PLF, P &lt; 0.021; and versus 25.29 PPS, P &lt; 0.036. However, these differences were not maintained at 3- and 4-year follow-up, when there were no statistically significant differences between the 3 fusion groups. CONCLUSION: In patients with DS and associated spinal stenosis, no consistent differences in clinical outcomes were seen among fusion groups over 4 years.","author":[{"dropping-particle":"","family":"Abdu","given":"William A","non-dropping-particle":"","parse-names":false,"suffix":""},{"dropping-particle":"","family":"Lurie","given":"Jon D","non-dropping-particle":"","parse-names":false,"suffix":""},{"dropping-particle":"","family":"Spratt","given":"Kevin F","non-dropping-particle":"","parse-names":false,"suffix":""},{"dropping-particle":"","family":"Tosteson","given":"Anna N A","non-dropping-particle":"","parse-names":false,"suffix":""},{"dropping-particle":"","family":"Zhao","given":"Wenyan","non-dropping-particle":"","parse-names":false,"suffix":""},{"dropping-particle":"","family":"Tosteson","given":"Tor D","non-dropping-particle":"","parse-names":false,"suffix":""},{"dropping-particle":"","family":"Herkowitz","given":"Harry","non-dropping-particle":"","parse-names":false,"suffix":""},{"dropping-particle":"","family":"Longely","given":"Michael","non-dropping-particle":"","parse-names":false,"suffix":""},{"dropping-particle":"","family":"Boden","given":"Scott D","non-dropping-particle":"","parse-names":false,"suffix":""},{"dropping-particle":"","family":"Emery","given":"Sanford","non-dropping-particle":"","parse-names":false,"suffix":""},{"dropping-particle":"","family":"Weinstein","given":"James N","non-dropping-particle":"","parse-names":false,"suffix":""}],"container-title":"Spine","id":"ITEM-1","issue":"21","issued":{"date-parts":[["2009","10"]]},"language":"eng","page":"2351-2360","publisher-place":"United States","title":"Degenerative spondylolisthesis: does fusion method influence outcome? Four-year results of the spine patient outcomes research trial.","type":"article-journal","volume":"34"},"uris":["http://www.mendeley.com/documents/?uuid=f6f29b53-ec41-47a5-92d6-9e1fd24366c5"]}],"mendeley":{"formattedCitation":"&lt;sup&gt;81&lt;/sup&gt;","plainTextFormattedCitation":"81","previouslyFormattedCitation":"&lt;sup&gt;81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81</w:t>
            </w:r>
            <w:r>
              <w:rPr>
                <w:rFonts w:ascii="Arial" w:hAnsi="Arial" w:cs="Arial"/>
                <w:sz w:val="20"/>
                <w:szCs w:val="20"/>
              </w:rPr>
              <w:fldChar w:fldCharType="end"/>
            </w:r>
          </w:p>
        </w:tc>
        <w:tc>
          <w:tcPr>
            <w:tcW w:w="1056" w:type="dxa"/>
          </w:tcPr>
          <w:p w14:paraId="074FA83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84</w:t>
            </w:r>
          </w:p>
        </w:tc>
      </w:tr>
      <w:tr w:rsidR="000D3DB2" w:rsidRPr="00CD74C3" w14:paraId="5BF72B40" w14:textId="77777777" w:rsidTr="000D3DB2">
        <w:trPr>
          <w:trHeight w:val="250"/>
        </w:trPr>
        <w:tc>
          <w:tcPr>
            <w:tcW w:w="777" w:type="dxa"/>
            <w:noWrap/>
            <w:hideMark/>
          </w:tcPr>
          <w:p w14:paraId="76AA7A4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74</w:t>
            </w:r>
          </w:p>
        </w:tc>
        <w:tc>
          <w:tcPr>
            <w:tcW w:w="1378" w:type="dxa"/>
          </w:tcPr>
          <w:p w14:paraId="0521F806"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Barrey</w:t>
            </w:r>
            <w:proofErr w:type="spellEnd"/>
            <w:r w:rsidRPr="00CD74C3">
              <w:rPr>
                <w:rFonts w:ascii="Arial" w:hAnsi="Arial" w:cs="Arial"/>
                <w:sz w:val="20"/>
                <w:szCs w:val="20"/>
              </w:rPr>
              <w:t xml:space="preserve"> C</w:t>
            </w:r>
          </w:p>
        </w:tc>
        <w:tc>
          <w:tcPr>
            <w:tcW w:w="723" w:type="dxa"/>
            <w:noWrap/>
            <w:hideMark/>
          </w:tcPr>
          <w:p w14:paraId="0334A5F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15CFDFE1" w14:textId="3166872C"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Spinopelvic Alignment of Patients With Degenerative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{"citationItems":[{"id":"ITEM-1","itemData":{"DOI":"10.1227/01.neu.0000303194.02921.30","ISSN":"1524-4040 (Electronic)","PMID":"18091275","abstract":"OBJECTIVE: The main objectives of this study were to analyze and compare spinopelvic parameters, including the pelvis shape, in a population of 40 patients with degenerative spondylolisthesis (DSPL) and to compare these patients with a control group of asymptomatic volunteers. METHODS: Forty patients with DSPL were included in this study. Spinopelvic parameters were analyzed on preoperative full spine x-rays in a standardized standing position. The following spinopelvic parameters were measured: pelvic incidence (PI), sacral slope, pelvic tilt, lumbar lordosis, thoracic kyphosis, and positioning of the C7 plumb line. The population of patients was compared with a control population of 154 normal and asymptomatic adults who were studied in a recently published study. In order to understand variations of spinopelvic parameters, a control group was matched according to the PI, which is a morphological parameter. RESULTS: The PI was significantly greater for patients with DSPL (60.1 +/- 10.6 degrees) compared with the control group (52 +/- 10.7 degrees) (P &lt; 0.0005). After matching according to the pelvic incidence, the DSPL population was characterized by an anterior translation of the C7 plumb line (P &lt; 0.05), a loss of lumbar lordosis (P &lt; 0.0005), and a decrease of the sacral slope (P &lt; 0.0005). Retrolisthesis and/or segmental intervertebral hyperextension were observed in the upper lumbar spine in 30% of the cases. CONCLUSION: Matching according to the PI between the patients in the study and the control group enabled us to understand variations of the spinopelvic parameters in a population of patients with DSPL. DSPL patients were characterized by a greater PI than the asymptomatic population; therefore, we suggest that a high PI may be a predisposing factor in developing DSPL. Finally, we observed significant variations in spinopelvic alignment, such as loss of lordosis and sagittal unbalance, which were partially compensated by pelvis back tilt and hyperextension in the upper lumbar spine.","author":[{"dropping-particle":"","family":"Barrey","given":"Cedric","non-dropping-particle":"","parse-names":false,"suffix":""},{"dropping-particle":"","family":"Jund","given":"Jerome","non-dropping-particle":"","parse-names":false,"suffix":""},{"dropping-particle":"","family":"Perrin","given":"Gilles","non-dropping-particle":"","parse-names":false,"suffix":""},{"dropping-particle":"","family":"Roussouly","given":"Pierre","non-dropping-particle":"","parse-names":false,"suffix":""}],"container-title":"Neurosurgery","id":"ITEM-1","issue":"5","issued":{"date-parts":[["2007","11"]]},"language":"eng","page":"981-6; discussion 986","publisher-place":"United States","title":"Spinopelvic alignment of patients with degenerative spondylolisthesis.","type":"article-journal","volume":"61"},"uris":["http://www.mendeley.com/documents/?uuid=e1b3e297-193a-4c19-a9c3-902ea8189450"]}],"mendeley":{"formattedCitation":"&lt;sup&gt;82&lt;/sup&gt;","plainTextFormattedCitation":"82","previouslyFormattedCitation":"&lt;sup&gt;82&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82</w:t>
            </w:r>
            <w:r>
              <w:rPr>
                <w:rFonts w:ascii="Arial" w:hAnsi="Arial" w:cs="Arial"/>
                <w:color w:val="000000"/>
                <w:sz w:val="20"/>
                <w:szCs w:val="20"/>
              </w:rPr>
              <w:fldChar w:fldCharType="end"/>
            </w:r>
          </w:p>
        </w:tc>
        <w:tc>
          <w:tcPr>
            <w:tcW w:w="1056" w:type="dxa"/>
          </w:tcPr>
          <w:p w14:paraId="62CC8AD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84</w:t>
            </w:r>
          </w:p>
        </w:tc>
      </w:tr>
      <w:tr w:rsidR="000D3DB2" w:rsidRPr="00CD74C3" w14:paraId="108188D6" w14:textId="77777777" w:rsidTr="000D3DB2">
        <w:trPr>
          <w:trHeight w:val="250"/>
        </w:trPr>
        <w:tc>
          <w:tcPr>
            <w:tcW w:w="777" w:type="dxa"/>
            <w:noWrap/>
            <w:hideMark/>
          </w:tcPr>
          <w:p w14:paraId="34432B9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75</w:t>
            </w:r>
          </w:p>
        </w:tc>
        <w:tc>
          <w:tcPr>
            <w:tcW w:w="1378" w:type="dxa"/>
          </w:tcPr>
          <w:p w14:paraId="0FEC0491"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Rajnics</w:t>
            </w:r>
            <w:proofErr w:type="spellEnd"/>
            <w:r w:rsidRPr="00CD74C3">
              <w:rPr>
                <w:rFonts w:ascii="Arial" w:hAnsi="Arial" w:cs="Arial"/>
                <w:sz w:val="20"/>
                <w:szCs w:val="20"/>
              </w:rPr>
              <w:t xml:space="preserve"> P</w:t>
            </w:r>
          </w:p>
        </w:tc>
        <w:tc>
          <w:tcPr>
            <w:tcW w:w="723" w:type="dxa"/>
            <w:noWrap/>
            <w:hideMark/>
          </w:tcPr>
          <w:p w14:paraId="6C77F7C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2002</w:t>
            </w:r>
          </w:p>
        </w:tc>
        <w:tc>
          <w:tcPr>
            <w:tcW w:w="7380" w:type="dxa"/>
            <w:noWrap/>
            <w:hideMark/>
          </w:tcPr>
          <w:p w14:paraId="516A7E77" w14:textId="11081B3E" w:rsidR="000D3DB2" w:rsidRPr="00CA60F0" w:rsidRDefault="000D3DB2" w:rsidP="000D3DB2">
            <w:pPr>
              <w:rPr>
                <w:rFonts w:ascii="Arial" w:hAnsi="Arial" w:cs="Arial"/>
                <w:sz w:val="20"/>
                <w:szCs w:val="20"/>
              </w:rPr>
            </w:pPr>
            <w:r w:rsidRPr="00CA60F0">
              <w:rPr>
                <w:rFonts w:ascii="Arial" w:hAnsi="Arial" w:cs="Arial"/>
                <w:sz w:val="20"/>
                <w:szCs w:val="20"/>
              </w:rPr>
              <w:t>The Association of Sagittal Spinal and Pelvic Parameters in Asymptomatic Persons and Patients With Isthmic Spondylolisthesis</w:t>
            </w:r>
            <w:r w:rsidRPr="00CA60F0">
              <w:rPr>
                <w:rFonts w:ascii="Arial" w:hAnsi="Arial" w:cs="Arial"/>
                <w:sz w:val="20"/>
                <w:szCs w:val="20"/>
              </w:rPr>
              <w:fldChar w:fldCharType="begin" w:fldLock="1"/>
            </w:r>
            <w:r w:rsidR="005115B2">
              <w:rPr>
                <w:rFonts w:ascii="Arial" w:hAnsi="Arial" w:cs="Arial"/>
                <w:sz w:val="20"/>
                <w:szCs w:val="20"/>
              </w:rPr>
              <w:instrText>ADDIN CSL_CITATION {"citationItems":[{"id":"ITEM-1","itemData":{"ISSN":"1536-0652 (Print)","PMID":"11891447","abstract":"Using a specialized orthopedic software package, the authors investigated the sagittal spinal shape and the position of the pelvis in the space in patients with isthmic spondylolisthesis and in persons with no such symptoms. Digitized lateral spinal radiographs of 30 healthy volunteers and 48 patients were evaluated. The absolute values and significant correlations between parameters were analyzed. The pelvic parameters correlated well with lordosis, which shows sagittal balance in the asymptomatic group. The hyperlordosis and the horizontally positioned sacrum in isthmic spondylolisthesis enlarge the tensile force component of gravity, which may cause the lysis. Finally, the authors developed a new balance between the pelvis and the spine after slipping of the vertebral body. The degree of slipping correlated well with the sacrofemoral anatomic constant (incidence), which is unique in each person.","author":[{"dropping-particle":"","family":"Rajnics","given":"Peter","non-dropping-particle":"","parse-names":false,"suffix":""},{"dropping-particle":"","family":"Templier","given":"Alexandre","non-dropping-particle":"","parse-names":false,"suffix":""},{"dropping-particle":"","family":"Skalli","given":"Wafa","non-dropping-particle":"","parse-names":false,"suffix":""},{"dropping-particle":"","family":"Lavaste","given":"Francois","non-dropping-particle":"","parse-names":false,"suffix":""},{"dropping-particle":"","family":"Illes","given":"Tamas","non-dropping-particle":"","parse-names":false,"suffix":""}],"container-title":"Journal of spinal disorders &amp; techniques","id":"ITEM-1","issue":"1","issued":{"date-parts":[["2002","2"]]},"language":"eng","page":"24-30","publisher-place":"United States","title":"The association of sagittal spinal and pelvic parameters in asymptomatic persons  and patients with isthmic spondylolisthesis.","type":"article-journal","volume":"15"},"uris":["http://www.mendeley.com/documents/?uuid=d7b97e9d-3a0b-492d-9db3-4b8dd5e9a6ca"]}],"mendeley":{"formattedCitation":"&lt;sup&gt;83&lt;/sup&gt;","plainTextFormattedCitation":"83","previouslyFormattedCitation":"&lt;sup&gt;83&lt;/sup&gt;"},"properties":{"noteIndex":0},"schema":"https://github.com/citation-style-language/schema/raw/master/csl-citation.json"}</w:instrText>
            </w:r>
            <w:r w:rsidRPr="00CA60F0">
              <w:rPr>
                <w:rFonts w:ascii="Arial" w:hAnsi="Arial" w:cs="Arial"/>
                <w:sz w:val="20"/>
                <w:szCs w:val="20"/>
              </w:rPr>
              <w:fldChar w:fldCharType="separate"/>
            </w:r>
            <w:r w:rsidR="005115B2" w:rsidRPr="005115B2">
              <w:rPr>
                <w:rFonts w:ascii="Arial" w:hAnsi="Arial" w:cs="Arial"/>
                <w:noProof/>
                <w:sz w:val="20"/>
                <w:szCs w:val="20"/>
                <w:vertAlign w:val="superscript"/>
              </w:rPr>
              <w:t>83</w:t>
            </w:r>
            <w:r w:rsidRPr="00CA60F0">
              <w:rPr>
                <w:rFonts w:ascii="Arial" w:hAnsi="Arial" w:cs="Arial"/>
                <w:sz w:val="20"/>
                <w:szCs w:val="20"/>
              </w:rPr>
              <w:fldChar w:fldCharType="end"/>
            </w:r>
          </w:p>
        </w:tc>
        <w:tc>
          <w:tcPr>
            <w:tcW w:w="1056" w:type="dxa"/>
          </w:tcPr>
          <w:p w14:paraId="7D8272F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84</w:t>
            </w:r>
          </w:p>
        </w:tc>
      </w:tr>
      <w:tr w:rsidR="000D3DB2" w:rsidRPr="00CD74C3" w14:paraId="2DD9F1DA" w14:textId="77777777" w:rsidTr="000D3DB2">
        <w:trPr>
          <w:trHeight w:val="250"/>
        </w:trPr>
        <w:tc>
          <w:tcPr>
            <w:tcW w:w="777" w:type="dxa"/>
            <w:noWrap/>
            <w:hideMark/>
          </w:tcPr>
          <w:p w14:paraId="546B2D3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76</w:t>
            </w:r>
          </w:p>
        </w:tc>
        <w:tc>
          <w:tcPr>
            <w:tcW w:w="1378" w:type="dxa"/>
          </w:tcPr>
          <w:p w14:paraId="2EB28F04"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Feffer</w:t>
            </w:r>
            <w:proofErr w:type="spellEnd"/>
            <w:r w:rsidRPr="00CD74C3">
              <w:rPr>
                <w:rFonts w:ascii="Arial" w:hAnsi="Arial" w:cs="Arial"/>
                <w:color w:val="000000"/>
                <w:sz w:val="20"/>
                <w:szCs w:val="20"/>
              </w:rPr>
              <w:t xml:space="preserve"> HL</w:t>
            </w:r>
          </w:p>
        </w:tc>
        <w:tc>
          <w:tcPr>
            <w:tcW w:w="723" w:type="dxa"/>
            <w:noWrap/>
            <w:hideMark/>
          </w:tcPr>
          <w:p w14:paraId="132565D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1985</w:t>
            </w:r>
          </w:p>
        </w:tc>
        <w:tc>
          <w:tcPr>
            <w:tcW w:w="7380" w:type="dxa"/>
            <w:noWrap/>
            <w:hideMark/>
          </w:tcPr>
          <w:p w14:paraId="1CC0DDB2" w14:textId="6EE50DBF" w:rsidR="000D3DB2" w:rsidRPr="00CD74C3" w:rsidRDefault="000D3DB2" w:rsidP="000D3DB2">
            <w:pPr>
              <w:rPr>
                <w:rFonts w:ascii="Arial" w:hAnsi="Arial" w:cs="Arial"/>
                <w:sz w:val="20"/>
                <w:szCs w:val="20"/>
              </w:rPr>
            </w:pPr>
            <w:r w:rsidRPr="00CD74C3">
              <w:rPr>
                <w:rFonts w:ascii="Arial" w:hAnsi="Arial" w:cs="Arial"/>
                <w:sz w:val="20"/>
                <w:szCs w:val="20"/>
              </w:rPr>
              <w:t>Degenerative Spondylolisthesis - to Fuse or Not to Fuse</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(Print)","PMID":"3992350","abstract":"Two groups of surgically treated patients with degenerative spondylolisthesis were compared. Those who had decompression accompanied by fusion had more favorable outcomes than those treated with decompression alone.","author":[{"dropping-particle":"","family":"Feffer","given":"H L","non-dropping-particle":"","parse-names":false,"suffix":""},{"dropping-particle":"","family":"Wiesel","given":"S W","non-dropping-particle":"","parse-names":false,"suffix":""},{"dropping-particle":"","family":"Cuckler","given":"J M","non-dropping-particle":"","parse-names":false,"suffix":""},{"dropping-particle":"","family":"Rothman","given":"R H","non-dropping-particle":"","parse-names":false,"suffix":""}],"container-title":"Spine","id":"ITEM-1","issue":"3","issued":{"date-parts":[["1985","4"]]},"language":"eng","page":"287-289","publisher-place":"United States","title":"Degenerative spondylolisthesis. To fuse or not to fuse.","type":"article-journal","volume":"10"},"uris":["http://www.mendeley.com/documents/?uuid=9b6451ee-7911-4ac4-98fd-a05b88e73b83"]}],"mendeley":{"formattedCitation":"&lt;sup&gt;84&lt;/sup&gt;","plainTextFormattedCitation":"84","previouslyFormattedCitation":"&lt;sup&gt;84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84</w:t>
            </w:r>
            <w:r>
              <w:rPr>
                <w:rFonts w:ascii="Arial" w:hAnsi="Arial" w:cs="Arial"/>
                <w:sz w:val="20"/>
                <w:szCs w:val="20"/>
              </w:rPr>
              <w:fldChar w:fldCharType="end"/>
            </w:r>
          </w:p>
        </w:tc>
        <w:tc>
          <w:tcPr>
            <w:tcW w:w="1056" w:type="dxa"/>
          </w:tcPr>
          <w:p w14:paraId="2E05C16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84</w:t>
            </w:r>
          </w:p>
        </w:tc>
      </w:tr>
      <w:tr w:rsidR="000D3DB2" w:rsidRPr="00CD74C3" w14:paraId="23B94E35" w14:textId="77777777" w:rsidTr="000D3DB2">
        <w:trPr>
          <w:trHeight w:val="250"/>
        </w:trPr>
        <w:tc>
          <w:tcPr>
            <w:tcW w:w="777" w:type="dxa"/>
            <w:noWrap/>
            <w:hideMark/>
          </w:tcPr>
          <w:p w14:paraId="1D1FF2B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77</w:t>
            </w:r>
          </w:p>
        </w:tc>
        <w:tc>
          <w:tcPr>
            <w:tcW w:w="1378" w:type="dxa"/>
          </w:tcPr>
          <w:p w14:paraId="6DAF2AFF"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Ghogawala</w:t>
            </w:r>
            <w:proofErr w:type="spellEnd"/>
            <w:r w:rsidRPr="00CD74C3">
              <w:rPr>
                <w:rFonts w:ascii="Arial" w:hAnsi="Arial" w:cs="Arial"/>
                <w:color w:val="000000"/>
                <w:sz w:val="20"/>
                <w:szCs w:val="20"/>
              </w:rPr>
              <w:t xml:space="preserve"> Z</w:t>
            </w:r>
          </w:p>
        </w:tc>
        <w:tc>
          <w:tcPr>
            <w:tcW w:w="723" w:type="dxa"/>
            <w:noWrap/>
            <w:hideMark/>
          </w:tcPr>
          <w:p w14:paraId="741174A4"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2004</w:t>
            </w:r>
          </w:p>
        </w:tc>
        <w:tc>
          <w:tcPr>
            <w:tcW w:w="7380" w:type="dxa"/>
            <w:noWrap/>
            <w:hideMark/>
          </w:tcPr>
          <w:p w14:paraId="5CB4A918" w14:textId="7657E39D" w:rsidR="000D3DB2" w:rsidRPr="00CD74C3" w:rsidRDefault="000D3DB2" w:rsidP="000D3DB2">
            <w:pPr>
              <w:rPr>
                <w:rFonts w:ascii="Arial" w:hAnsi="Arial" w:cs="Arial"/>
                <w:sz w:val="20"/>
                <w:szCs w:val="20"/>
              </w:rPr>
            </w:pPr>
            <w:r w:rsidRPr="00CD74C3">
              <w:rPr>
                <w:rFonts w:ascii="Arial" w:hAnsi="Arial" w:cs="Arial"/>
                <w:sz w:val="20"/>
                <w:szCs w:val="20"/>
              </w:rPr>
              <w:t>Prospective Outcomes Evaluation After Decompression With or Without Instrumented Fusion for Lumbar Stenosis and Degenerative Grade I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{"citationItems":[{"id":"ITEM-1","itemData":{"DOI":"10.3171/spi.2004.1.3.0267","ISSN":"1547-5654 (Print)","PMID":"15478364","abstract":"OBJECT: There is considerable debate among spine surgeons regarding whether fusion should be used to augment decompressive surgery in patients with symptomatic lumbar spinal stenosis involving Grade I degenerative spondylolisthesis. The authors prospectively evaluated the outcomes of patients treated between 2000 and 2002 at two institutions to determine whether fusion improves functional outcome 1 year after surgery. METHODS: Patients ranged in age from 50 to 81 years. They presented with degenerative Grade I (3- to 14-mm) spondylolisthesis and lumbar stenosis without gross instability (&lt; 3 mm of motion at the level of subluxation). Those in whom previous surgery had been performed at the level of subluxation were excluded. Each patient completed Oswestry Disability Index (ODI) and Short Form-36 (SF-36) questionnaires preoperatively and at 6 to 12 months postoperatively. Some patients underwent decompression alone (20 cases), whereas others underwent decompression and posterolateral instrumentation-assisted fusion (14 cases), at the treating surgeon's discretion. Baseline demographic data, radiographic features, and ODI and SF-36 scores were similar in both groups. The 1-year fusion rate was 93%. Both forms of surgery independently improved outcome compared with baseline status, based on ODI and SF-36 physical component summary (PCS) results (p &lt; 0.001). Decompression combined with fusion led to an improvement in ODI scores of 27.5 points, whereas decompression alone was associated with a 13.6-point increase (p = 0.02). Analysis of the SF-36 PCS data also demonstrated a significant intergroup difference (p = 0.003). CONCLUSIONS: Surgery substantially improved 1-year outcomes based on established outcomes instruments in patients with Grade I spondylolisthesis and stenosis. Fusion was associated with greater functional improvement.","author":[{"dropping-particle":"","family":"Ghogawala","given":"Zoher","non-dropping-particle":"","parse-names":false,"suffix":""},{"dropping-particle":"","family":"Benzel","given":"Edward C","non-dropping-particle":"","parse-names":false,"suffix":""},{"dropping-particle":"","family":"Amin-Hanjani","given":"Sepideh","non-dropping-particle":"","parse-names":false,"suffix":""},{"dropping-particle":"","family":"Barker","given":"Fred G 2nd","non-dropping-particle":"","parse-names":false,"suffix":""},{"dropping-particle":"","family":"Harrington","given":"J Fred","non-dropping-particle":"","parse-names":false,"suffix":""},{"dropping-particle":"","family":"Magge","given":"Subu N","non-dropping-particle":"","parse-names":false,"suffix":""},{"dropping-particle":"","family":"Strugar","given":"John","non-dropping-particle":"","parse-names":false,"suffix":""},{"dropping-particle":"","family":"Coumans","given":"Jean-Valery C E","non-dropping-particle":"","parse-names":false,"suffix":""},{"dropping-particle":"","family":"Borges","given":"Lawrence F","non-dropping-particle":"","parse-names":false,"suffix":""}],"container-title":"Journal of neurosurgery. Spine","id":"ITEM-1","issue":"3","issued":{"date-parts":[["2004","10"]]},"language":"eng","page":"267-272","publisher-place":"United States","title":"Prospective outcomes evaluation after decompression with or without instrumented  fusion for lumbar stenosis and degenerative Grade I spondylolisthesis.","type":"article-journal","volume":"1"},"uris":["http://www.mendeley.com/documents/?uuid=a84a47dc-8fe1-41cf-911c-abcc9b893376"]}],"mendeley":{"formattedCitation":"&lt;sup&gt;85&lt;/sup&gt;","plainTextFormattedCitation":"85","previouslyFormattedCitation":"&lt;sup&gt;85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85</w:t>
            </w:r>
            <w:r>
              <w:rPr>
                <w:rFonts w:ascii="Arial" w:hAnsi="Arial" w:cs="Arial"/>
                <w:sz w:val="20"/>
                <w:szCs w:val="20"/>
              </w:rPr>
              <w:fldChar w:fldCharType="end"/>
            </w:r>
          </w:p>
        </w:tc>
        <w:tc>
          <w:tcPr>
            <w:tcW w:w="1056" w:type="dxa"/>
          </w:tcPr>
          <w:p w14:paraId="19C7DEC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83</w:t>
            </w:r>
          </w:p>
        </w:tc>
      </w:tr>
      <w:tr w:rsidR="000D3DB2" w:rsidRPr="00CD74C3" w14:paraId="773AD5D3" w14:textId="77777777" w:rsidTr="000D3DB2">
        <w:trPr>
          <w:trHeight w:val="250"/>
        </w:trPr>
        <w:tc>
          <w:tcPr>
            <w:tcW w:w="777" w:type="dxa"/>
            <w:noWrap/>
            <w:hideMark/>
          </w:tcPr>
          <w:p w14:paraId="16FA14A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78</w:t>
            </w:r>
          </w:p>
        </w:tc>
        <w:tc>
          <w:tcPr>
            <w:tcW w:w="1378" w:type="dxa"/>
          </w:tcPr>
          <w:p w14:paraId="12F73CDD"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Bosworth DM</w:t>
            </w:r>
          </w:p>
        </w:tc>
        <w:tc>
          <w:tcPr>
            <w:tcW w:w="723" w:type="dxa"/>
            <w:noWrap/>
            <w:hideMark/>
          </w:tcPr>
          <w:p w14:paraId="31E696D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1955</w:t>
            </w:r>
          </w:p>
        </w:tc>
        <w:tc>
          <w:tcPr>
            <w:tcW w:w="7380" w:type="dxa"/>
            <w:noWrap/>
            <w:hideMark/>
          </w:tcPr>
          <w:p w14:paraId="76369F68" w14:textId="6F380877" w:rsidR="000D3DB2" w:rsidRPr="00CA60F0" w:rsidRDefault="000D3DB2" w:rsidP="000D3DB2">
            <w:pPr>
              <w:rPr>
                <w:rFonts w:ascii="Arial" w:hAnsi="Arial" w:cs="Arial"/>
                <w:sz w:val="20"/>
                <w:szCs w:val="20"/>
              </w:rPr>
            </w:pPr>
            <w:r w:rsidRPr="00CA60F0">
              <w:rPr>
                <w:rFonts w:ascii="Arial" w:hAnsi="Arial" w:cs="Arial"/>
                <w:sz w:val="20"/>
                <w:szCs w:val="20"/>
              </w:rPr>
              <w:t>Spondylolisthesis - a Critical Review of a Consecutive Series of Cases Treated by Arthrodesis</w:t>
            </w:r>
            <w:r w:rsidRPr="00CA60F0">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(Print)","PMID":"13242609","author":[{"dropping-particle":"","family":"BOSWORTH","given":"D M","non-dropping-particle":"","parse-names":false,"suffix":""},{"dropping-particle":"","family":"FIELDING","given":"J W","non-dropping-particle":"","parse-names":false,"suffix":""},{"dropping-particle":"","family":"DEMAREST","given":"L","non-dropping-particle":"","parse-names":false,"suffix":""},{"dropping-particle":"","family":"BONAQUIST","given":"M","non-dropping-particle":"","parse-names":false,"suffix":""}],"container-title":"The Journal of bone and joint surgery. American volume","id":"ITEM-1","issue":"4","issued":{"date-parts":[["1955","7"]]},"language":"eng","page":"767-786","publisher-place":"United States","title":"Spondylolisthesis; a critical review of a consecutive series of cases treated by  arthrodesis.","type":"article-journal","volume":"37-A"},"uris":["http://www.mendeley.com/documents/?uuid=32639e2c-11a4-4ea7-8371-93f5a70d1a55"]}],"mendeley":{"formattedCitation":"&lt;sup&gt;86&lt;/sup&gt;","plainTextFormattedCitation":"86","previouslyFormattedCitation":"&lt;sup&gt;86&lt;/sup&gt;"},"properties":{"noteIndex":0},"schema":"https://github.com/citation-style-language/schema/raw/master/csl-citation.json"}</w:instrText>
            </w:r>
            <w:r w:rsidRPr="00CA60F0">
              <w:rPr>
                <w:rFonts w:ascii="Arial" w:hAnsi="Arial" w:cs="Arial"/>
                <w:sz w:val="20"/>
                <w:szCs w:val="20"/>
              </w:rPr>
              <w:fldChar w:fldCharType="separate"/>
            </w:r>
            <w:r w:rsidR="005115B2" w:rsidRPr="005115B2">
              <w:rPr>
                <w:rFonts w:ascii="Arial" w:hAnsi="Arial" w:cs="Arial"/>
                <w:noProof/>
                <w:sz w:val="20"/>
                <w:szCs w:val="20"/>
                <w:vertAlign w:val="superscript"/>
              </w:rPr>
              <w:t>86</w:t>
            </w:r>
            <w:r w:rsidRPr="00CA60F0">
              <w:rPr>
                <w:rFonts w:ascii="Arial" w:hAnsi="Arial" w:cs="Arial"/>
                <w:sz w:val="20"/>
                <w:szCs w:val="20"/>
              </w:rPr>
              <w:fldChar w:fldCharType="end"/>
            </w:r>
          </w:p>
        </w:tc>
        <w:tc>
          <w:tcPr>
            <w:tcW w:w="1056" w:type="dxa"/>
          </w:tcPr>
          <w:p w14:paraId="288E540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83</w:t>
            </w:r>
          </w:p>
        </w:tc>
      </w:tr>
      <w:tr w:rsidR="000D3DB2" w:rsidRPr="00CD74C3" w14:paraId="161D694F" w14:textId="77777777" w:rsidTr="000D3DB2">
        <w:trPr>
          <w:trHeight w:val="250"/>
        </w:trPr>
        <w:tc>
          <w:tcPr>
            <w:tcW w:w="777" w:type="dxa"/>
            <w:noWrap/>
            <w:hideMark/>
          </w:tcPr>
          <w:p w14:paraId="272A09D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79</w:t>
            </w:r>
          </w:p>
        </w:tc>
        <w:tc>
          <w:tcPr>
            <w:tcW w:w="1378" w:type="dxa"/>
          </w:tcPr>
          <w:p w14:paraId="12C79508"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Cloward RB</w:t>
            </w:r>
          </w:p>
        </w:tc>
        <w:tc>
          <w:tcPr>
            <w:tcW w:w="723" w:type="dxa"/>
            <w:noWrap/>
            <w:hideMark/>
          </w:tcPr>
          <w:p w14:paraId="0DAD224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1981</w:t>
            </w:r>
          </w:p>
        </w:tc>
        <w:tc>
          <w:tcPr>
            <w:tcW w:w="7380" w:type="dxa"/>
            <w:noWrap/>
            <w:hideMark/>
          </w:tcPr>
          <w:p w14:paraId="4608FDD8" w14:textId="5DE90124" w:rsidR="000D3DB2" w:rsidRPr="00CA60F0" w:rsidRDefault="000D3DB2" w:rsidP="000D3DB2">
            <w:pPr>
              <w:rPr>
                <w:rFonts w:ascii="Arial" w:hAnsi="Arial" w:cs="Arial"/>
                <w:sz w:val="20"/>
                <w:szCs w:val="20"/>
              </w:rPr>
            </w:pPr>
            <w:r w:rsidRPr="00CA60F0">
              <w:rPr>
                <w:rFonts w:ascii="Arial" w:hAnsi="Arial" w:cs="Arial"/>
                <w:sz w:val="20"/>
                <w:szCs w:val="20"/>
              </w:rPr>
              <w:t>Spondylolisthesis - Treatment by Laminectomy and Posterior Interbody Fusion - Review of 100 Cases</w:t>
            </w:r>
            <w:r w:rsidRPr="00CA60F0">
              <w:rPr>
                <w:rFonts w:ascii="Arial" w:hAnsi="Arial" w:cs="Arial"/>
                <w:sz w:val="20"/>
                <w:szCs w:val="20"/>
              </w:rPr>
              <w:fldChar w:fldCharType="begin" w:fldLock="1"/>
            </w:r>
            <w:r w:rsidR="005115B2">
              <w:rPr>
                <w:rFonts w:ascii="Arial" w:hAnsi="Arial" w:cs="Arial"/>
                <w:sz w:val="20"/>
                <w:szCs w:val="20"/>
              </w:rPr>
              <w:instrText>ADDIN CSL_CITATION {"citationItems":[{"id":"ITEM-1","itemData":{"ISSN":"0009-921X (Print)","PMID":"7471591","abstract":"Spondylolisthesis is a hereditary anomaly of the spine, often associated with intractable pain in the back and lower extremities. The diagnosis is commonplace. Approximately 5% to 7% of the population in the United States has the anomaly. This percentage varies with country and race. In patients who seek medical aid for symptoms of low back pain, 10% will have a pars defect. Laminectomy of the entire separate neural arch and a posterior interbody fusion is a superior operation for spondylolisthesis. It is a difficult operation, requiring a high degree of technical skill, but when properly performed, it is possible to attain a more rapid recovery with a lower morbidity and higher percentage of permanent cures.","author":[{"dropping-particle":"","family":"Cloward","given":"R B","non-dropping-particle":"","parse-names":false,"suffix":""}],"container-title":"Clinical orthopaedics and related research","id":"ITEM-1","issue":"154","issued":{"date-parts":[["1981"]]},"language":"eng","page":"74-82","publisher-place":"United States","title":"Spondylolisthesis: treatment by laminectomy and posterior interbody fusion.","type":"article-journal"},"uris":["http://www.mendeley.com/documents/?uuid=480d0b51-eec3-4f61-9210-d2428081a7bd"]}],"mendeley":{"formattedCitation":"&lt;sup&gt;87&lt;/sup&gt;","plainTextFormattedCitation":"87","previouslyFormattedCitation":"&lt;sup&gt;87&lt;/sup&gt;"},"properties":{"noteIndex":0},"schema":"https://github.com/citation-style-language/schema/raw/master/csl-citation.json"}</w:instrText>
            </w:r>
            <w:r w:rsidRPr="00CA60F0">
              <w:rPr>
                <w:rFonts w:ascii="Arial" w:hAnsi="Arial" w:cs="Arial"/>
                <w:sz w:val="20"/>
                <w:szCs w:val="20"/>
              </w:rPr>
              <w:fldChar w:fldCharType="separate"/>
            </w:r>
            <w:r w:rsidR="005115B2" w:rsidRPr="005115B2">
              <w:rPr>
                <w:rFonts w:ascii="Arial" w:hAnsi="Arial" w:cs="Arial"/>
                <w:noProof/>
                <w:sz w:val="20"/>
                <w:szCs w:val="20"/>
                <w:vertAlign w:val="superscript"/>
              </w:rPr>
              <w:t>87</w:t>
            </w:r>
            <w:r w:rsidRPr="00CA60F0">
              <w:rPr>
                <w:rFonts w:ascii="Arial" w:hAnsi="Arial" w:cs="Arial"/>
                <w:sz w:val="20"/>
                <w:szCs w:val="20"/>
              </w:rPr>
              <w:fldChar w:fldCharType="end"/>
            </w:r>
          </w:p>
        </w:tc>
        <w:tc>
          <w:tcPr>
            <w:tcW w:w="1056" w:type="dxa"/>
          </w:tcPr>
          <w:p w14:paraId="61FF319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82</w:t>
            </w:r>
          </w:p>
        </w:tc>
      </w:tr>
      <w:tr w:rsidR="000D3DB2" w:rsidRPr="00CD74C3" w14:paraId="26426BD3" w14:textId="77777777" w:rsidTr="000D3DB2">
        <w:trPr>
          <w:trHeight w:val="250"/>
        </w:trPr>
        <w:tc>
          <w:tcPr>
            <w:tcW w:w="777" w:type="dxa"/>
            <w:noWrap/>
            <w:hideMark/>
          </w:tcPr>
          <w:p w14:paraId="015DC92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80</w:t>
            </w:r>
          </w:p>
        </w:tc>
        <w:tc>
          <w:tcPr>
            <w:tcW w:w="1378" w:type="dxa"/>
          </w:tcPr>
          <w:p w14:paraId="05FB9626"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Roussouly</w:t>
            </w:r>
            <w:proofErr w:type="spellEnd"/>
            <w:r w:rsidRPr="00CD74C3">
              <w:rPr>
                <w:rFonts w:ascii="Arial" w:hAnsi="Arial" w:cs="Arial"/>
                <w:color w:val="000000"/>
                <w:sz w:val="20"/>
                <w:szCs w:val="20"/>
              </w:rPr>
              <w:t xml:space="preserve"> P</w:t>
            </w:r>
          </w:p>
        </w:tc>
        <w:tc>
          <w:tcPr>
            <w:tcW w:w="723" w:type="dxa"/>
            <w:noWrap/>
            <w:hideMark/>
          </w:tcPr>
          <w:p w14:paraId="1FBBD84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04649157" w14:textId="74DF5065" w:rsidR="000D3DB2" w:rsidRPr="00CD74C3" w:rsidRDefault="000D3DB2" w:rsidP="000D3DB2">
            <w:pPr>
              <w:rPr>
                <w:rFonts w:ascii="Arial" w:hAnsi="Arial" w:cs="Arial"/>
                <w:sz w:val="20"/>
                <w:szCs w:val="20"/>
              </w:rPr>
            </w:pPr>
            <w:r w:rsidRPr="00CD74C3">
              <w:rPr>
                <w:rFonts w:ascii="Arial" w:hAnsi="Arial" w:cs="Arial"/>
                <w:sz w:val="20"/>
                <w:szCs w:val="20"/>
              </w:rPr>
              <w:t>Sagittal Alignment of the Spine and Pelvis in the Presence of L5-s1 Isthmic Lysis and Low-grade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{"citationItems":[{"id":"ITEM-1","itemData":{"DOI":"10.1097/01.brs.0000239155.37261.69","ISSN":"1528-1159 (Electronic)","PMID":"17023859","abstract":"STUDY DESIGN: A radiographic study of 82 patients with L5-S1 spondylolysis or spondylolisthesis of less than 50% displacement of L5 on S1. OBJECTIVE: To measure and describe the sagittal alignment of the spine and pelvis in patients with spondylolysis before the development of a large secondary deformity associated with progression of the spondylolisthesis. SUMMARY OF BACKGROUND DATA: Several publications have addressed the alignment of the spine and pelvis as an important factor in the occurrence, symptomatology, progression, and treatment of spondylolysis and spondylolisthesis. To our knowledge, this is the first report to systematically document the native sagittal alignment of affected patients and compare them to a large control population. MATERIALS AND METHODS: The sagittal alignment in this cohort of 82 patients was compared with a control population of 160 patients without symptoms of back pain or radiographic abnormalities of the spine and pelvis that was the subject of a previous study. RESULTS: Patients with spondylolysis and low-grade spondylolisthesis demonstrate increased pelvic incidence, increased lumbar lordosis, but less segmental extension between L5 and S1 than in a normal population. CONCLUSIONS: These data suggest that differences in the sagittal alignment of the spine and pelvis may influence the biomechanical environment that results in the development of spondylolysis and progressive spondylolisthesis.","author":[{"dropping-particle":"","family":"Roussouly","given":"Pierre","non-dropping-particle":"","parse-names":false,"suffix":""},{"dropping-particle":"","family":"Gollogly","given":"Sohrab","non-dropping-particle":"","parse-names":false,"suffix":""},{"dropping-particle":"","family":"Berthonnaud","given":"Eric","non-dropping-particle":"","parse-names":false,"suffix":""},{"dropping-particle":"","family":"Labelle","given":"Hubert","non-dropping-particle":"","parse-names":false,"suffix":""},{"dropping-particle":"","family":"Weidenbaum","given":"Mark","non-dropping-particle":"","parse-names":false,"suffix":""}],"container-title":"Spine","id":"ITEM-1","issue":"21","issued":{"date-parts":[["2006","10"]]},"language":"eng","page":"2484-2490","publisher-place":"United States","title":"Sagittal alignment of the spine and pelvis in the presence of L5-s1 isthmic lysis and low-grade spondylolisthesis.","type":"article-journal","volume":"31"},"uris":["http://www.mendeley.com/documents/?uuid=82144a5a-3816-4c8c-b13b-de63244c78f7"]}],"mendeley":{"formattedCitation":"&lt;sup&gt;88&lt;/sup&gt;","plainTextFormattedCitation":"88","previouslyFormattedCitation":"&lt;sup&gt;88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88</w:t>
            </w:r>
            <w:r>
              <w:rPr>
                <w:rFonts w:ascii="Arial" w:hAnsi="Arial" w:cs="Arial"/>
                <w:sz w:val="20"/>
                <w:szCs w:val="20"/>
              </w:rPr>
              <w:fldChar w:fldCharType="end"/>
            </w:r>
          </w:p>
        </w:tc>
        <w:tc>
          <w:tcPr>
            <w:tcW w:w="1056" w:type="dxa"/>
          </w:tcPr>
          <w:p w14:paraId="2128689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80</w:t>
            </w:r>
          </w:p>
        </w:tc>
      </w:tr>
      <w:tr w:rsidR="000D3DB2" w:rsidRPr="00CD74C3" w14:paraId="3C71D83B" w14:textId="77777777" w:rsidTr="000D3DB2">
        <w:trPr>
          <w:trHeight w:val="250"/>
        </w:trPr>
        <w:tc>
          <w:tcPr>
            <w:tcW w:w="777" w:type="dxa"/>
            <w:noWrap/>
            <w:hideMark/>
          </w:tcPr>
          <w:p w14:paraId="5D2F477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81</w:t>
            </w:r>
          </w:p>
        </w:tc>
        <w:tc>
          <w:tcPr>
            <w:tcW w:w="1378" w:type="dxa"/>
          </w:tcPr>
          <w:p w14:paraId="79D69A0E"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Jackson RP</w:t>
            </w:r>
          </w:p>
        </w:tc>
        <w:tc>
          <w:tcPr>
            <w:tcW w:w="723" w:type="dxa"/>
            <w:noWrap/>
            <w:hideMark/>
          </w:tcPr>
          <w:p w14:paraId="38E0F52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2003</w:t>
            </w:r>
          </w:p>
        </w:tc>
        <w:tc>
          <w:tcPr>
            <w:tcW w:w="7380" w:type="dxa"/>
            <w:noWrap/>
            <w:hideMark/>
          </w:tcPr>
          <w:p w14:paraId="292AEDB5" w14:textId="41A3E486" w:rsidR="000D3DB2" w:rsidRPr="00CD74C3" w:rsidRDefault="000D3DB2" w:rsidP="000D3DB2">
            <w:pPr>
              <w:rPr>
                <w:rFonts w:ascii="Arial" w:hAnsi="Arial" w:cs="Arial"/>
                <w:sz w:val="20"/>
                <w:szCs w:val="20"/>
              </w:rPr>
            </w:pPr>
            <w:r w:rsidRPr="00CD74C3">
              <w:rPr>
                <w:rFonts w:ascii="Arial" w:hAnsi="Arial" w:cs="Arial"/>
                <w:sz w:val="20"/>
                <w:szCs w:val="20"/>
              </w:rPr>
              <w:t>Pelvic Lordosis and Alignment in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{"citationItems":[{"id":"ITEM-1","itemData":{"DOI":"10.1097/01.BRS.0000041586.19349.36","ISSN":"1528-1159 (Electronic)","PMID":"12544932","abstract":"STUDY DESIGN AND OBJECTIVES: Pelvic morphology and lumbopelvic lordosis were measured on standing radiographs of 75 patients with greater than 10% L5-S1 spondylolytic spondylolisthesis. The findings were compared with those of 75 volunteers to determine significant differences between the two groups. SUMMARY OF BACKGROUND DATA: Etiology of isthmic (lytic) spondylolisthesis remains uncertain. Causation appears to be multifactorial. The relationship between pelvic morphology and spondylolisthesis deserves additional study. METHODS: Both groups had a standing lateral radiograph of the thoracolumbar spine and pelvis taken that included both hips. Three radiographic angles for pelvic morphology (pelvisacral, pelvic incidence, and pelvic lordosis) were measured by two observers. Each offered similar reliability. Measurement of the pelvic lordosis angle by the pelvic radius technique required fewer steps. It also allowed calculation of the combined angles comprising both the pelvic morphology component for lordosis (the constant pelvic lordosis angle) and the lordosis in the lumbar spine (the variable lumbar lordosis from T12-S1) that should complement the fixed pelvic lordosis (the complementary lumbopelvic lordosis). Mean values and statistical correlations were then computed for each group and compared. RESULTS: The mean slippage for patients was 30% (range, 11-85%), with 34 patients (45%) having Grade I slips, 32 (43%) having Grade II slips, and nine (12%) having Grade III and IV slips. The mean measurements between patients and volunteers were significantly different (P &lt; 0.01) for lumbar lordosis, pelvic lordosis, and lumbopelvic lordosis. Subgroups of patients with increasingly larger slips (Grade I-III) had significantly smaller mean angles for pelvic lordosis. CONCLUSIONS: The pelvic and lumbopelvic parameters studied were different in patients compared with controls. The contribution of the pelvis to lordosis was significantly smaller in the subgroups of patients with increasingly larger grades of spondylolisthesis. Pelvic morphology may play a role in the development of spondylolisthesis. Measurement of the combined lumbar and pelvic (lumbopelvic) lordosis on standing radiographs is important.","author":[{"dropping-particle":"","family":"Jackson","given":"Roger P","non-dropping-particle":"","parse-names":false,"suffix":""},{"dropping-particle":"","family":"Phipps","given":"Timothy","non-dropping-particle":"","parse-names":false,"suffix":""},{"dropping-particle":"","family":"Hales","given":"Chris","non-dropping-particle":"","parse-names":false,"suffix":""},{"dropping-particle":"","family":"Surber","given":"Jim","non-dropping-particle":"","parse-names":false,"suffix":""}],"container-title":"Spine","id":"ITEM-1","issue":"2","issued":{"date-parts":[["2003","1"]]},"language":"eng","page":"151-160","publisher-place":"United States","title":"Pelvic lordosis and alignment in spondylolisthesis.","type":"article-journal","volume":"28"},"uris":["http://www.mendeley.com/documents/?uuid=23f4969e-7057-4758-8eca-a701721f4ce3"]}],"mendeley":{"formattedCitation":"&lt;sup&gt;89&lt;/sup&gt;","plainTextFormattedCitation":"89","previouslyFormattedCitation":"&lt;sup&gt;89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89</w:t>
            </w:r>
            <w:r>
              <w:rPr>
                <w:rFonts w:ascii="Arial" w:hAnsi="Arial" w:cs="Arial"/>
                <w:sz w:val="20"/>
                <w:szCs w:val="20"/>
              </w:rPr>
              <w:fldChar w:fldCharType="end"/>
            </w:r>
          </w:p>
        </w:tc>
        <w:tc>
          <w:tcPr>
            <w:tcW w:w="1056" w:type="dxa"/>
          </w:tcPr>
          <w:p w14:paraId="6EEE063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80</w:t>
            </w:r>
          </w:p>
        </w:tc>
      </w:tr>
      <w:tr w:rsidR="000D3DB2" w:rsidRPr="00CD74C3" w14:paraId="76808178" w14:textId="77777777" w:rsidTr="000D3DB2">
        <w:trPr>
          <w:trHeight w:val="250"/>
        </w:trPr>
        <w:tc>
          <w:tcPr>
            <w:tcW w:w="777" w:type="dxa"/>
            <w:noWrap/>
            <w:hideMark/>
          </w:tcPr>
          <w:p w14:paraId="76811E5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82</w:t>
            </w:r>
          </w:p>
        </w:tc>
        <w:tc>
          <w:tcPr>
            <w:tcW w:w="1378" w:type="dxa"/>
          </w:tcPr>
          <w:p w14:paraId="527586FB"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Lonstein JE</w:t>
            </w:r>
          </w:p>
        </w:tc>
        <w:tc>
          <w:tcPr>
            <w:tcW w:w="723" w:type="dxa"/>
            <w:noWrap/>
            <w:hideMark/>
          </w:tcPr>
          <w:p w14:paraId="01C83EC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1999</w:t>
            </w:r>
          </w:p>
        </w:tc>
        <w:tc>
          <w:tcPr>
            <w:tcW w:w="7380" w:type="dxa"/>
            <w:noWrap/>
            <w:hideMark/>
          </w:tcPr>
          <w:p w14:paraId="7A1DFC5C" w14:textId="240915F8" w:rsidR="000D3DB2" w:rsidRPr="00CD74C3" w:rsidRDefault="000D3DB2" w:rsidP="000D3DB2">
            <w:pPr>
              <w:rPr>
                <w:rFonts w:ascii="Arial" w:hAnsi="Arial" w:cs="Arial"/>
                <w:sz w:val="20"/>
                <w:szCs w:val="20"/>
              </w:rPr>
            </w:pPr>
            <w:r w:rsidRPr="00CD74C3">
              <w:rPr>
                <w:rFonts w:ascii="Arial" w:hAnsi="Arial" w:cs="Arial"/>
                <w:sz w:val="20"/>
                <w:szCs w:val="20"/>
              </w:rPr>
              <w:t>Spondylolisthesis in Children - Cause, Natural History, and Management</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(Print)","PMID":"10635527","author":[{"dropping-particle":"","family":"Lonstein","given":"J E","non-dropping-particle":"","parse-names":false,"suffix":""}],"container-title":"Spine","id":"ITEM-1","issue":"24","issued":{"date-parts":[["1999","12"]]},"language":"eng","page":"2640-2648","publisher-place":"United States","title":"Spondylolisthesis in children. Cause, natural history, and management.","type":"article-journal","volume":"24"},"uris":["http://www.mendeley.com/documents/?uuid=fe205501-52ed-40e5-b5dd-3af6e687dced"]}],"mendeley":{"formattedCitation":"&lt;sup&gt;90&lt;/sup&gt;","plainTextFormattedCitation":"90","previouslyFormattedCitation":"&lt;sup&gt;90&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90</w:t>
            </w:r>
            <w:r>
              <w:rPr>
                <w:rFonts w:ascii="Arial" w:hAnsi="Arial" w:cs="Arial"/>
                <w:sz w:val="20"/>
                <w:szCs w:val="20"/>
              </w:rPr>
              <w:fldChar w:fldCharType="end"/>
            </w:r>
          </w:p>
        </w:tc>
        <w:tc>
          <w:tcPr>
            <w:tcW w:w="1056" w:type="dxa"/>
          </w:tcPr>
          <w:p w14:paraId="6B6756F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80</w:t>
            </w:r>
          </w:p>
        </w:tc>
      </w:tr>
      <w:tr w:rsidR="000D3DB2" w:rsidRPr="00CD74C3" w14:paraId="2CDA45D8" w14:textId="77777777" w:rsidTr="000D3DB2">
        <w:trPr>
          <w:trHeight w:val="250"/>
        </w:trPr>
        <w:tc>
          <w:tcPr>
            <w:tcW w:w="777" w:type="dxa"/>
            <w:noWrap/>
            <w:hideMark/>
          </w:tcPr>
          <w:p w14:paraId="3AF3D1E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83</w:t>
            </w:r>
          </w:p>
        </w:tc>
        <w:tc>
          <w:tcPr>
            <w:tcW w:w="1378" w:type="dxa"/>
          </w:tcPr>
          <w:p w14:paraId="36C867C1"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Johnson JR</w:t>
            </w:r>
          </w:p>
        </w:tc>
        <w:tc>
          <w:tcPr>
            <w:tcW w:w="723" w:type="dxa"/>
            <w:noWrap/>
            <w:hideMark/>
          </w:tcPr>
          <w:p w14:paraId="414132F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1983</w:t>
            </w:r>
          </w:p>
        </w:tc>
        <w:tc>
          <w:tcPr>
            <w:tcW w:w="7380" w:type="dxa"/>
            <w:noWrap/>
            <w:hideMark/>
          </w:tcPr>
          <w:p w14:paraId="7D4D6ED1" w14:textId="1A993EB0" w:rsidR="000D3DB2" w:rsidRPr="00CD74C3" w:rsidRDefault="000D3DB2" w:rsidP="000D3DB2">
            <w:pPr>
              <w:rPr>
                <w:rFonts w:ascii="Arial" w:hAnsi="Arial" w:cs="Arial"/>
                <w:sz w:val="20"/>
                <w:szCs w:val="20"/>
              </w:rPr>
            </w:pPr>
            <w:r w:rsidRPr="00CD74C3">
              <w:rPr>
                <w:rFonts w:ascii="Arial" w:hAnsi="Arial" w:cs="Arial"/>
                <w:sz w:val="20"/>
                <w:szCs w:val="20"/>
              </w:rPr>
              <w:t xml:space="preserve">The Long-term Results of Fusion </w:t>
            </w:r>
            <w:proofErr w:type="spellStart"/>
            <w:r w:rsidRPr="00CD74C3">
              <w:rPr>
                <w:rFonts w:ascii="Arial" w:hAnsi="Arial" w:cs="Arial"/>
                <w:sz w:val="20"/>
                <w:szCs w:val="20"/>
              </w:rPr>
              <w:t>Insitu</w:t>
            </w:r>
            <w:proofErr w:type="spellEnd"/>
            <w:r w:rsidRPr="00CD74C3">
              <w:rPr>
                <w:rFonts w:ascii="Arial" w:hAnsi="Arial" w:cs="Arial"/>
                <w:sz w:val="20"/>
                <w:szCs w:val="20"/>
              </w:rPr>
              <w:t xml:space="preserve"> for Severe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{"citationItems":[{"id":"ITEM-1","itemData":{"ISSN":"0301-620X (Print)","PMID":"6822600","abstract":"The long-term results of 17 patients who had had fusion in situ for severe lumbosacral spondylolisthesis are reported. The average follow-up was 14 years with a range of 7 to 20 years. The average age at operation was 16 years. At follow-up seven patients had occasional backache but only one patient had changed his job and no patient had lost any time off work in the previous year. Nine patients felt that their deformity had been improved and all but one patient still rated the results as excellent up to 20 years after the operation. Although all the patients had persistent foreshortening of the trunk only two patients were aware of any cosmetic deformity. There had been no significant increase in forward slip since the previous follow-up examination five years after the operation. There were no late complications nor significant degenerative changes in the lumbar spine. It is concluded that although fusion in situ does little to improve cosmesis very few patients complain about their appearance and that it is a safe and reliable method of treatment for severe spondylolisthesis which has stood the test of time.","author":[{"dropping-particle":"","family":"Johnson","given":"J R","non-dropping-particle":"","parse-names":false,"suffix":""},{"dropping-particle":"","family":"Kirwan","given":"E O","non-dropping-particle":"","parse-names":false,"suffix":""}],"container-title":"The Journal of bone and joint surgery. British volume","id":"ITEM-1","issue":"1","issued":{"date-parts":[["1983","1"]]},"language":"eng","page":"43-46","publisher-place":"England","title":"The long-term results of fusion in situ for severe spondylolisthesis.","type":"article-journal","volume":"65"},"uris":["http://www.mendeley.com/documents/?uuid=d0fd8921-1700-4843-9cdc-5f9c319e7c25"]}],"mendeley":{"formattedCitation":"&lt;sup&gt;91&lt;/sup&gt;","plainTextFormattedCitation":"91","previouslyFormattedCitation":"&lt;sup&gt;91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91</w:t>
            </w:r>
            <w:r>
              <w:rPr>
                <w:rFonts w:ascii="Arial" w:hAnsi="Arial" w:cs="Arial"/>
                <w:sz w:val="20"/>
                <w:szCs w:val="20"/>
              </w:rPr>
              <w:fldChar w:fldCharType="end"/>
            </w:r>
          </w:p>
        </w:tc>
        <w:tc>
          <w:tcPr>
            <w:tcW w:w="1056" w:type="dxa"/>
          </w:tcPr>
          <w:p w14:paraId="1EA14B81"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80</w:t>
            </w:r>
          </w:p>
        </w:tc>
      </w:tr>
      <w:tr w:rsidR="000D3DB2" w:rsidRPr="00CD74C3" w14:paraId="312124F3" w14:textId="77777777" w:rsidTr="000D3DB2">
        <w:trPr>
          <w:trHeight w:val="250"/>
        </w:trPr>
        <w:tc>
          <w:tcPr>
            <w:tcW w:w="777" w:type="dxa"/>
            <w:noWrap/>
            <w:hideMark/>
          </w:tcPr>
          <w:p w14:paraId="4CB628D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84</w:t>
            </w:r>
          </w:p>
        </w:tc>
        <w:tc>
          <w:tcPr>
            <w:tcW w:w="1378" w:type="dxa"/>
          </w:tcPr>
          <w:p w14:paraId="034A8560"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Shenkin</w:t>
            </w:r>
            <w:proofErr w:type="spellEnd"/>
            <w:r w:rsidRPr="00CD74C3">
              <w:rPr>
                <w:rFonts w:ascii="Arial" w:hAnsi="Arial" w:cs="Arial"/>
                <w:color w:val="000000"/>
                <w:sz w:val="20"/>
                <w:szCs w:val="20"/>
              </w:rPr>
              <w:t xml:space="preserve"> HA</w:t>
            </w:r>
          </w:p>
        </w:tc>
        <w:tc>
          <w:tcPr>
            <w:tcW w:w="723" w:type="dxa"/>
            <w:noWrap/>
            <w:hideMark/>
          </w:tcPr>
          <w:p w14:paraId="5CEB543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1979</w:t>
            </w:r>
          </w:p>
        </w:tc>
        <w:tc>
          <w:tcPr>
            <w:tcW w:w="7380" w:type="dxa"/>
            <w:noWrap/>
            <w:hideMark/>
          </w:tcPr>
          <w:p w14:paraId="4B0BBA59" w14:textId="00C87046" w:rsidR="000D3DB2" w:rsidRPr="00CD74C3" w:rsidRDefault="000D3DB2" w:rsidP="000D3DB2">
            <w:pPr>
              <w:rPr>
                <w:rFonts w:ascii="Arial" w:hAnsi="Arial" w:cs="Arial"/>
                <w:sz w:val="20"/>
                <w:szCs w:val="20"/>
              </w:rPr>
            </w:pPr>
            <w:r w:rsidRPr="00CD74C3">
              <w:rPr>
                <w:rFonts w:ascii="Arial" w:hAnsi="Arial" w:cs="Arial"/>
                <w:sz w:val="20"/>
                <w:szCs w:val="20"/>
              </w:rPr>
              <w:t>Spondylolisthesis After Multiple Bilateral Laminectomies and Facetectomies for Lumbar Spondylosis - Follow-up Review</w:t>
            </w:r>
            <w:r>
              <w:rPr>
                <w:rFonts w:ascii="Arial" w:hAnsi="Arial" w:cs="Arial"/>
                <w:sz w:val="20"/>
                <w:szCs w:val="20"/>
              </w:rPr>
              <w:fldChar w:fldCharType="begin" w:fldLock="1"/>
            </w:r>
            <w:r w:rsidR="005115B2">
              <w:rPr>
                <w:rFonts w:ascii="Arial" w:hAnsi="Arial" w:cs="Arial"/>
                <w:sz w:val="20"/>
                <w:szCs w:val="20"/>
              </w:rPr>
              <w:instrText>ADDIN CSL_CITATION {"citationItems":[{"id":"ITEM-1","itemData":{"DOI":"10.3171/jns.1979.50.1.0045","ISSN":"0022-3085 (Print)","PMID":"758378","author":[{"dropping-particle":"","family":"Shenkin","given":"H A","non-dropping-particle":"","parse-names":false,"suffix":""},{"dropping-particle":"","family":"Hash","given":"C J","non-dropping-particle":"","parse-names":false,"suffix":""}],"container-title":"Journal of neurosurgery","id":"ITEM-1","issue":"1","issued":{"date-parts":[["1979","1"]]},"language":"eng","page":"45-47","publisher-place":"United States","title":"Spondylolisthesis after multiple bilateral laminectomies and facetectomies for lumbar spondylosis. Follow-up review.","type":"article-journal","volume":"50"},"uris":["http://www.mendeley.com/documents/?uuid=f54cce60-b429-4b1b-8804-af2233a558e2"]}],"mendeley":{"formattedCitation":"&lt;sup&gt;92&lt;/sup&gt;","plainTextFormattedCitation":"92","previouslyFormattedCitation":"&lt;sup&gt;92&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92</w:t>
            </w:r>
            <w:r>
              <w:rPr>
                <w:rFonts w:ascii="Arial" w:hAnsi="Arial" w:cs="Arial"/>
                <w:sz w:val="20"/>
                <w:szCs w:val="20"/>
              </w:rPr>
              <w:fldChar w:fldCharType="end"/>
            </w:r>
          </w:p>
        </w:tc>
        <w:tc>
          <w:tcPr>
            <w:tcW w:w="1056" w:type="dxa"/>
          </w:tcPr>
          <w:p w14:paraId="1BF8C16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79</w:t>
            </w:r>
          </w:p>
        </w:tc>
      </w:tr>
      <w:tr w:rsidR="000D3DB2" w:rsidRPr="00CD74C3" w14:paraId="1CA6EDC9" w14:textId="77777777" w:rsidTr="000D3DB2">
        <w:trPr>
          <w:trHeight w:val="250"/>
        </w:trPr>
        <w:tc>
          <w:tcPr>
            <w:tcW w:w="777" w:type="dxa"/>
            <w:noWrap/>
            <w:hideMark/>
          </w:tcPr>
          <w:p w14:paraId="5F935A8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lastRenderedPageBreak/>
              <w:t>85</w:t>
            </w:r>
          </w:p>
        </w:tc>
        <w:tc>
          <w:tcPr>
            <w:tcW w:w="1378" w:type="dxa"/>
          </w:tcPr>
          <w:p w14:paraId="3304446F" w14:textId="77777777" w:rsidR="000D3DB2" w:rsidRPr="00CD74C3" w:rsidRDefault="000D3DB2" w:rsidP="000D3DB2">
            <w:pPr>
              <w:rPr>
                <w:rFonts w:ascii="Arial" w:hAnsi="Arial" w:cs="Arial"/>
                <w:sz w:val="20"/>
                <w:szCs w:val="20"/>
              </w:rPr>
            </w:pPr>
            <w:r w:rsidRPr="00CD74C3">
              <w:rPr>
                <w:rFonts w:ascii="Arial" w:hAnsi="Arial" w:cs="Arial"/>
                <w:sz w:val="20"/>
                <w:szCs w:val="20"/>
              </w:rPr>
              <w:t>Lauber S</w:t>
            </w:r>
          </w:p>
        </w:tc>
        <w:tc>
          <w:tcPr>
            <w:tcW w:w="723" w:type="dxa"/>
            <w:noWrap/>
            <w:hideMark/>
          </w:tcPr>
          <w:p w14:paraId="45C21EE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43296AAD" w14:textId="12AC7DBD" w:rsidR="000D3DB2" w:rsidRPr="00CD74C3" w:rsidRDefault="000D3DB2" w:rsidP="000D3DB2">
            <w:pPr>
              <w:rPr>
                <w:rFonts w:ascii="Arial" w:hAnsi="Arial" w:cs="Arial"/>
                <w:sz w:val="20"/>
                <w:szCs w:val="20"/>
              </w:rPr>
            </w:pPr>
            <w:r w:rsidRPr="00CD74C3">
              <w:rPr>
                <w:rFonts w:ascii="Arial" w:hAnsi="Arial" w:cs="Arial"/>
                <w:sz w:val="20"/>
                <w:szCs w:val="20"/>
              </w:rPr>
              <w:t>Clinical and Radiologic 2 - 4-year Results of Transforaminal Lumbar Interbody Fusion in Degenerative and Isthmic Spondylolisthesis Grades 1 and 2</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{"citationItems":[{"id":"ITEM-1","itemData":{"DOI":"10.1097/01.brs.0000224530.08481.4e","ISSN":"1528-1159 (Electronic)","PMID":"16816765","abstract":"STUDY DESIGN: Prospective clinical study. OBJECTIVE: To evaluate the clinical and radiographic result of the transforaminal lumbar interbody fusion (TLIF) as an alternative new technique in degenerative and isthmic lower grade spondylolisthesis. SUMMARY OF BACKGROUND DATA: TLIF is a new alternative surgical technique used for spinal fusion avoiding the ventral approach and can theoretically prevent typical complications, such as those seen in anterior and posterior lumbar interbody fusion. MATERIALS AND METHODS: There were 19 degenerative, 19 isthmic, and 1 dysplastic spondylolistheses operated on with TLIF. The clinical follow-up used the Oswestry Disability Index, the radiologic follow-up radiograph, analyzing segmental lordosis, intervertebral space, reduction, and fusion rate. The minimum follow-up was 24 months, mean clinical follow-up was 50 months, and radiologic follow-up was 35 months. RESULTS: The medium of the Oswestry Disability Index in all patients decreased from 23.5 to 13.5 points, in isthmic spondylolistheses from 20.5 to 10.95 after 2 years. The radiographic fusion rate was 94.8%. The sagittal translation was reduced from 23% to 15%. There were 3 (7.6%) serious postoperative complications observed, which required operative revision. CONCLUSIONS: TLIF is a safe and effective method to treat low-grade spondylolisthesis, which can theoretically prevent typical complications of anterior and posterior lumbar interbody fusion. The results of isthmic spondylolistheses were significantly better compared to degenerative spondylolistheses.","author":[{"dropping-particle":"","family":"Lauber","given":"Sebastian","non-dropping-particle":"","parse-names":false,"suffix":""},{"dropping-particle":"","family":"Schulte","given":"Tobias Ludger","non-dropping-particle":"","parse-names":false,"suffix":""},{"dropping-particle":"","family":"Liljenqvist","given":"Ulf","non-dropping-particle":"","parse-names":false,"suffix":""},{"dropping-particle":"","family":"Halm","given":"Henry","non-dropping-particle":"","parse-names":false,"suffix":""},{"dropping-particle":"","family":"Hackenberg","given":"Lars","non-dropping-particle":"","parse-names":false,"suffix":""}],"container-title":"Spine","id":"ITEM-1","issue":"15","issued":{"date-parts":[["2006","7"]]},"language":"eng","page":"1693-1698","publisher-place":"United States","title":"Clinical and radiologic 2-4-year results of transforaminal lumbar interbody fusion in degenerative and isthmic spondylolisthesis grades 1 and 2.","type":"article-journal","volume":"31"},"uris":["http://www.mendeley.com/documents/?uuid=e66711cc-79ab-4f6f-9ac6-ba4804cde54e"]}],"mendeley":{"formattedCitation":"&lt;sup&gt;93&lt;/sup&gt;","plainTextFormattedCitation":"93","previouslyFormattedCitation":"&lt;sup&gt;93&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93</w:t>
            </w:r>
            <w:r>
              <w:rPr>
                <w:rFonts w:ascii="Arial" w:hAnsi="Arial" w:cs="Arial"/>
                <w:sz w:val="20"/>
                <w:szCs w:val="20"/>
              </w:rPr>
              <w:fldChar w:fldCharType="end"/>
            </w:r>
          </w:p>
        </w:tc>
        <w:tc>
          <w:tcPr>
            <w:tcW w:w="1056" w:type="dxa"/>
          </w:tcPr>
          <w:p w14:paraId="26EE3D0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78</w:t>
            </w:r>
          </w:p>
        </w:tc>
      </w:tr>
      <w:tr w:rsidR="000D3DB2" w:rsidRPr="00CD74C3" w14:paraId="5E5D13D6" w14:textId="77777777" w:rsidTr="000D3DB2">
        <w:trPr>
          <w:trHeight w:val="250"/>
        </w:trPr>
        <w:tc>
          <w:tcPr>
            <w:tcW w:w="777" w:type="dxa"/>
            <w:noWrap/>
            <w:hideMark/>
          </w:tcPr>
          <w:p w14:paraId="4AFD081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86</w:t>
            </w:r>
          </w:p>
        </w:tc>
        <w:tc>
          <w:tcPr>
            <w:tcW w:w="1378" w:type="dxa"/>
          </w:tcPr>
          <w:p w14:paraId="682D4767"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BOOS N</w:t>
            </w:r>
          </w:p>
        </w:tc>
        <w:tc>
          <w:tcPr>
            <w:tcW w:w="723" w:type="dxa"/>
            <w:noWrap/>
            <w:hideMark/>
          </w:tcPr>
          <w:p w14:paraId="2C1938D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1993</w:t>
            </w:r>
          </w:p>
        </w:tc>
        <w:tc>
          <w:tcPr>
            <w:tcW w:w="7380" w:type="dxa"/>
            <w:noWrap/>
            <w:hideMark/>
          </w:tcPr>
          <w:p w14:paraId="5EA5BA89" w14:textId="64C5E55C" w:rsidR="000D3DB2" w:rsidRPr="00CD74C3" w:rsidRDefault="000D3DB2" w:rsidP="000D3DB2">
            <w:pPr>
              <w:rPr>
                <w:rFonts w:ascii="Arial" w:hAnsi="Arial" w:cs="Arial"/>
                <w:sz w:val="20"/>
                <w:szCs w:val="20"/>
              </w:rPr>
            </w:pPr>
            <w:r w:rsidRPr="00CD74C3">
              <w:rPr>
                <w:rFonts w:ascii="Arial" w:hAnsi="Arial" w:cs="Arial"/>
                <w:sz w:val="20"/>
                <w:szCs w:val="20"/>
              </w:rPr>
              <w:t>Treatment of Severe Spondylolisthesis by Reduction and Pedicular Fixation - a 4-6-year Follow-up-study</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(Print)","PMID":"8235846","abstract":"Ten consecutive patients with severe spondylolisthesis were treated with reduction and pedicular fixation (four Internal Fixator instrumentations, six Cotrel-Dubousset instrumentations). There were six Grade III spondylolisthesis and four spondyloptoses at the L5/S1 level. All patients had complete clinical and radiographic evaluation with an average follow-up of 56 months (range, 43-75 months). The percentage of slippage averaged 78.5% preoperatively and 39.6% postoperatively. The slip angle averaged 43 degrees preoperatively and 17 degrees postoperatively. Four patients with spondyloptosis were treated with combined posterolateral and interbody fusion and had solid fusion without loss of reduction. Five of six patients in whom reduction and stabilization was performed by a single posterolateral fusion demonstrated loss of reduction, nonunion, and implant failure. Four of these patients were reoperated. Ultimately all patients had resolution of pain, solid fusion, and no further slip progression. Reduction, pedicular fixation, and combined posterolateral and interbody fusion is a technically demanding procedure, which should be reserved for selected patients. Pedicular fixation systems may only allow permanent reduction and stabilization of high-grade spondylolisthesis in conjunction with a combined interbody and posterolateral fusion.","author":[{"dropping-particle":"","family":"Boos","given":"N","non-dropping-particle":"","parse-names":false,"suffix":""},{"dropping-particle":"","family":"Marchesi","given":"D","non-dropping-particle":"","parse-names":false,"suffix":""},{"dropping-particle":"","family":"Zuber","given":"K","non-dropping-particle":"","parse-names":false,"suffix":""},{"dropping-particle":"","family":"Aebi","given":"M","non-dropping-particle":"","parse-names":false,"suffix":""}],"container-title":"Spine","id":"ITEM-1","issue":"12","issued":{"date-parts":[["1993","9"]]},"language":"eng","page":"1655-1661","publisher-place":"United States","title":"Treatment of severe spondylolisthesis by reduction and pedicular fixation. A 4-6-year follow-up study.","type":"article-journal","volume":"18"},"uris":["http://www.mendeley.com/documents/?uuid=5e187afb-6165-4899-8a8d-09e4433c3682"]}],"mendeley":{"formattedCitation":"&lt;sup&gt;94&lt;/sup&gt;","plainTextFormattedCitation":"94","previouslyFormattedCitation":"&lt;sup&gt;94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94</w:t>
            </w:r>
            <w:r>
              <w:rPr>
                <w:rFonts w:ascii="Arial" w:hAnsi="Arial" w:cs="Arial"/>
                <w:sz w:val="20"/>
                <w:szCs w:val="20"/>
              </w:rPr>
              <w:fldChar w:fldCharType="end"/>
            </w:r>
          </w:p>
        </w:tc>
        <w:tc>
          <w:tcPr>
            <w:tcW w:w="1056" w:type="dxa"/>
          </w:tcPr>
          <w:p w14:paraId="16F2095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78</w:t>
            </w:r>
          </w:p>
        </w:tc>
      </w:tr>
      <w:tr w:rsidR="000D3DB2" w:rsidRPr="00CD74C3" w14:paraId="37B830FA" w14:textId="77777777" w:rsidTr="000D3DB2">
        <w:trPr>
          <w:trHeight w:val="250"/>
        </w:trPr>
        <w:tc>
          <w:tcPr>
            <w:tcW w:w="777" w:type="dxa"/>
            <w:noWrap/>
            <w:hideMark/>
          </w:tcPr>
          <w:p w14:paraId="33CEF2A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87</w:t>
            </w:r>
          </w:p>
        </w:tc>
        <w:tc>
          <w:tcPr>
            <w:tcW w:w="1378" w:type="dxa"/>
          </w:tcPr>
          <w:p w14:paraId="253FB874"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Yan DL</w:t>
            </w:r>
          </w:p>
        </w:tc>
        <w:tc>
          <w:tcPr>
            <w:tcW w:w="723" w:type="dxa"/>
            <w:noWrap/>
            <w:hideMark/>
          </w:tcPr>
          <w:p w14:paraId="1893EE1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2008</w:t>
            </w:r>
          </w:p>
        </w:tc>
        <w:tc>
          <w:tcPr>
            <w:tcW w:w="7380" w:type="dxa"/>
            <w:noWrap/>
            <w:hideMark/>
          </w:tcPr>
          <w:p w14:paraId="7E20D74A" w14:textId="096AB07B" w:rsidR="000D3DB2" w:rsidRPr="00CD74C3" w:rsidRDefault="000D3DB2" w:rsidP="000D3DB2">
            <w:pPr>
              <w:rPr>
                <w:rFonts w:ascii="Arial" w:hAnsi="Arial" w:cs="Arial"/>
                <w:sz w:val="20"/>
                <w:szCs w:val="20"/>
              </w:rPr>
            </w:pPr>
            <w:r w:rsidRPr="00CD74C3">
              <w:rPr>
                <w:rFonts w:ascii="Arial" w:hAnsi="Arial" w:cs="Arial"/>
                <w:sz w:val="20"/>
                <w:szCs w:val="20"/>
              </w:rPr>
              <w:t xml:space="preserve">Comparative Study of </w:t>
            </w:r>
            <w:r>
              <w:rPr>
                <w:rFonts w:ascii="Arial" w:hAnsi="Arial" w:cs="Arial"/>
                <w:sz w:val="20"/>
                <w:szCs w:val="20"/>
              </w:rPr>
              <w:t>PILF</w:t>
            </w:r>
            <w:r w:rsidRPr="00CD74C3">
              <w:rPr>
                <w:rFonts w:ascii="Arial" w:hAnsi="Arial" w:cs="Arial"/>
                <w:sz w:val="20"/>
                <w:szCs w:val="20"/>
              </w:rPr>
              <w:t xml:space="preserve"> and </w:t>
            </w:r>
            <w:r>
              <w:rPr>
                <w:rFonts w:ascii="Arial" w:hAnsi="Arial" w:cs="Arial"/>
                <w:sz w:val="20"/>
                <w:szCs w:val="20"/>
              </w:rPr>
              <w:t>TLIF</w:t>
            </w:r>
            <w:r w:rsidRPr="00CD74C3">
              <w:rPr>
                <w:rFonts w:ascii="Arial" w:hAnsi="Arial" w:cs="Arial"/>
                <w:sz w:val="20"/>
                <w:szCs w:val="20"/>
              </w:rPr>
              <w:t xml:space="preserve"> Treatment in Adult Degenerative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{"citationItems":[{"id":"ITEM-1","itemData":{"DOI":"10.1007/s00586-008-0739-1","ISSN":"1432-0932 (Electronic)","PMID":"18685873","abstract":"This study is to compare the therapeutic effect of posterior lumbar interbody fusion (PLIF) and transforaminal lumbar interbody fusion (TLIF) with pedicle screw fixation on treatment in adult degenerative spondylolisthesis. A retrospective analysis of 187 patients to compare the complications and associated predictive factors of the two techniques of one level lumbar fusion. Ninety-one had PLIF with two cages and pedicle fixation (group 1), and ninety-six had TLIF with one cage and pedicle fixation (group 2). The two groups had similar age and sex distribution, and level of pain. Inclusion criteria and outcome measurements were identical in both groups. The two groups were operated on with autograft and cage with pedicle fixation. Before surgery and at the 2-year follow-up, pain (VAS) and functional disability (JOA) were quantified. The results showed there were no intraoperative deaths in our study. In the end 176 cases had 2-year follow-up while 11 cases were lost to follow-up. The follow-up rate was 93.4% (85/91) in the PLIF group and 94.8% (91/96) in the TLIF group. All patients had bone fusion, and there were no cases of cage extrusion. The pain index improved from 7.08 +/- 1.13 to 2.84 +/- 0.89 in PLIF patients and improved from 7.18 +/- 1.09 to 2.84 +/- 0.91 in TLIF patients (P &lt; 0.001). There were 42 cases of excellent, 29 cases of good, 11 cases of general, and 3 cases of poor results in PLIF group. There were 46 cases of excellent, 31 case of good, 12 case of general, and 2 cases of poor results in TLIF group. The JOA score in all patients was 84.1% of good or excellent (83.5% in PLIF and 84.6% in TLIF, P &gt; 0.05). The average preoperative slip was 30.1 +/- 7.2% in PLIF group while in the TLIF it was 31.4 +/- 8.3%. Immediately post operatively it was reduced to 7.3 +/- 2.1% and 7.4 +/- 2.7% and at last F/U it was 8.1 +/- 2.8% and 8.2 +/- 2.6%, respectively. The average of reduction rate was 75.2 +/- 6.4% in PLIF and 75.4 +/- 6.2 in TLIF on the initial post operatively X-ray, and 72.6 +/- 5.2% and 72.4 +/- 5.4% on the follow-up. The percentage rate, reduction rate and lost of reduction rate between the two groups was similar (P &gt; 0.05). The average pre operative disk and foramen height in the PLIF group improved from 6.8 +/- 2.3 and 14.2 +/- 1.7 preoperatively to 11.6 +/- 1.5 and 18.7 +/- 1.8 post operatively, respectively. At last follow up there was minimal lost of correction down to 11.24 +/- 1.2 and 18.1 +/- 1.8, respectively. Similarly in t…","author":[{"dropping-particle":"","family":"Yan","given":"Deng-lu","non-dropping-particle":"","parse-names":false,"suffix":""},{"dropping-particle":"","family":"Pei","given":"Fu-xing","non-dropping-particle":"","parse-names":false,"suffix":""},{"dropping-particle":"","family":"Li","given":"Jian","non-dropping-particle":"","parse-names":false,"suffix":""},{"dropping-particle":"","family":"Soo","given":"Cheng-long","non-dropping-particle":"","parse-names":false,"suffix":""}],"container-title":"European spine journal : official publication of the European Spine Society, the  European Spinal Deformity Society, and the European Section of the Cervical Spine Research Society","id":"ITEM-1","issue":"10","issued":{"date-parts":[["2008","10"]]},"language":"eng","page":"1311-1316","publisher-place":"Germany","title":"Comparative study of PILF and TLIF treatment in adult degenerative spondylolisthesis.","type":"article-journal","volume":"17"},"uris":["http://www.mendeley.com/documents/?uuid=d88d1d5e-0a7b-447f-a43d-f6de63b019e7"]}],"mendeley":{"formattedCitation":"&lt;sup&gt;95&lt;/sup&gt;","plainTextFormattedCitation":"95","previouslyFormattedCitation":"&lt;sup&gt;95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95</w:t>
            </w:r>
            <w:r>
              <w:rPr>
                <w:rFonts w:ascii="Arial" w:hAnsi="Arial" w:cs="Arial"/>
                <w:sz w:val="20"/>
                <w:szCs w:val="20"/>
              </w:rPr>
              <w:fldChar w:fldCharType="end"/>
            </w:r>
          </w:p>
        </w:tc>
        <w:tc>
          <w:tcPr>
            <w:tcW w:w="1056" w:type="dxa"/>
          </w:tcPr>
          <w:p w14:paraId="4CF03F4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76</w:t>
            </w:r>
          </w:p>
        </w:tc>
      </w:tr>
      <w:tr w:rsidR="000D3DB2" w:rsidRPr="00CD74C3" w14:paraId="71ADC402" w14:textId="77777777" w:rsidTr="000D3DB2">
        <w:trPr>
          <w:trHeight w:val="280"/>
        </w:trPr>
        <w:tc>
          <w:tcPr>
            <w:tcW w:w="777" w:type="dxa"/>
            <w:noWrap/>
            <w:hideMark/>
          </w:tcPr>
          <w:p w14:paraId="303BCAC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88</w:t>
            </w:r>
          </w:p>
        </w:tc>
        <w:tc>
          <w:tcPr>
            <w:tcW w:w="1378" w:type="dxa"/>
          </w:tcPr>
          <w:p w14:paraId="00DEF39D"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McCarroll</w:t>
            </w:r>
            <w:proofErr w:type="spellEnd"/>
            <w:r w:rsidRPr="00CD74C3">
              <w:rPr>
                <w:rFonts w:ascii="Arial" w:hAnsi="Arial" w:cs="Arial"/>
                <w:color w:val="000000"/>
                <w:sz w:val="20"/>
                <w:szCs w:val="20"/>
              </w:rPr>
              <w:t xml:space="preserve"> JR</w:t>
            </w:r>
          </w:p>
        </w:tc>
        <w:tc>
          <w:tcPr>
            <w:tcW w:w="723" w:type="dxa"/>
            <w:noWrap/>
            <w:hideMark/>
          </w:tcPr>
          <w:p w14:paraId="04346DC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1986</w:t>
            </w:r>
          </w:p>
        </w:tc>
        <w:tc>
          <w:tcPr>
            <w:tcW w:w="7380" w:type="dxa"/>
            <w:noWrap/>
            <w:hideMark/>
          </w:tcPr>
          <w:p w14:paraId="6A655246" w14:textId="6A966757" w:rsidR="000D3DB2" w:rsidRPr="00CD74C3" w:rsidRDefault="000D3DB2" w:rsidP="000D3DB2">
            <w:pPr>
              <w:rPr>
                <w:rFonts w:ascii="Arial" w:hAnsi="Arial" w:cs="Arial"/>
                <w:sz w:val="20"/>
                <w:szCs w:val="20"/>
              </w:rPr>
            </w:pPr>
            <w:r w:rsidRPr="00CD74C3">
              <w:rPr>
                <w:rFonts w:ascii="Arial" w:hAnsi="Arial" w:cs="Arial"/>
                <w:sz w:val="20"/>
                <w:szCs w:val="20"/>
              </w:rPr>
              <w:t>Lumbar Spondylolysis and Spondylolisthesis in College Football Players - a Prospective-study</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{"citationItems":[{"id":"ITEM-1","itemData":{"DOI":"10.1177/036354658601400513","ISSN":"0363-5465 (Print)","PMID":"3777317","abstract":"A prospective study was done on Indiana University freshman football players to determine if the incidence of lumbar spondylolysis and spondylolisthesis followed the pattern of previous studies. Using x-ray film evaluation, 145 freshman players were followed through their careers from 1978 to 1983. As in previous studies, a higher percentage (15.2%) of the defect was found than exists in the general population. However, only 2.4% of these players developed the problem in college, a much lower figure than previously found. Affected team members played a variety of positions. In addition to spondylolysis, some other problems, such as spina bifida occulta, were found. Theories on the cause of spondylolysis and spondylolisthesis are reviewed, and preventive suggestions such as more careful training and weight lifting are presented.","author":[{"dropping-particle":"","family":"McCarroll","given":"J R","non-dropping-particle":"","parse-names":false,"suffix":""},{"dropping-particle":"","family":"Miller","given":"J M","non-dropping-particle":"","parse-names":false,"suffix":""},{"dropping-particle":"","family":"Ritter","given":"M A","non-dropping-particle":"","parse-names":false,"suffix":""}],"container-title":"The American journal of sports medicine","id":"ITEM-1","issue":"5","issued":{"date-parts":[["1986"]]},"language":"eng","page":"404-406","publisher-place":"United States","title":"Lumbar spondylolysis and spondylolisthesis in college football players. A prospective study.","type":"article-journal","volume":"14"},"uris":["http://www.mendeley.com/documents/?uuid=53ea00d9-3399-4477-9f9b-5184a853155a"]}],"mendeley":{"formattedCitation":"&lt;sup&gt;96&lt;/sup&gt;","plainTextFormattedCitation":"96","previouslyFormattedCitation":"&lt;sup&gt;96&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96</w:t>
            </w:r>
            <w:r>
              <w:rPr>
                <w:rFonts w:ascii="Arial" w:hAnsi="Arial" w:cs="Arial"/>
                <w:sz w:val="20"/>
                <w:szCs w:val="20"/>
              </w:rPr>
              <w:fldChar w:fldCharType="end"/>
            </w:r>
          </w:p>
        </w:tc>
        <w:tc>
          <w:tcPr>
            <w:tcW w:w="1056" w:type="dxa"/>
          </w:tcPr>
          <w:p w14:paraId="4C1235F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76</w:t>
            </w:r>
          </w:p>
        </w:tc>
      </w:tr>
      <w:tr w:rsidR="000D3DB2" w:rsidRPr="00CD74C3" w14:paraId="48A6A848" w14:textId="77777777" w:rsidTr="000D3DB2">
        <w:trPr>
          <w:trHeight w:val="250"/>
        </w:trPr>
        <w:tc>
          <w:tcPr>
            <w:tcW w:w="777" w:type="dxa"/>
            <w:noWrap/>
            <w:hideMark/>
          </w:tcPr>
          <w:p w14:paraId="32457B2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89</w:t>
            </w:r>
          </w:p>
        </w:tc>
        <w:tc>
          <w:tcPr>
            <w:tcW w:w="1378" w:type="dxa"/>
          </w:tcPr>
          <w:p w14:paraId="2E92A63E"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DeWald RL</w:t>
            </w:r>
          </w:p>
        </w:tc>
        <w:tc>
          <w:tcPr>
            <w:tcW w:w="723" w:type="dxa"/>
            <w:noWrap/>
            <w:hideMark/>
          </w:tcPr>
          <w:p w14:paraId="4B0063E7"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1981</w:t>
            </w:r>
          </w:p>
        </w:tc>
        <w:tc>
          <w:tcPr>
            <w:tcW w:w="7380" w:type="dxa"/>
            <w:noWrap/>
            <w:hideMark/>
          </w:tcPr>
          <w:p w14:paraId="6905646A" w14:textId="3D30ABA8" w:rsidR="000D3DB2" w:rsidRPr="00CD74C3" w:rsidRDefault="000D3DB2" w:rsidP="000D3DB2">
            <w:pPr>
              <w:rPr>
                <w:rFonts w:ascii="Arial" w:hAnsi="Arial" w:cs="Arial"/>
                <w:sz w:val="20"/>
                <w:szCs w:val="20"/>
              </w:rPr>
            </w:pPr>
            <w:r w:rsidRPr="00CD74C3">
              <w:rPr>
                <w:rFonts w:ascii="Arial" w:hAnsi="Arial" w:cs="Arial"/>
                <w:sz w:val="20"/>
                <w:szCs w:val="20"/>
              </w:rPr>
              <w:t>Severe Lumbosacral Spondylolisthesis in Adolescents and Children - Reduction and Staged Circumferential Fusion</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(Print)","PMID":"7217128","abstract":"Using a new surgical regimen, fourteen patients with lumbosacral spondylolisthesis and more than 50 per cent slipping were treated by reduction of the slip with two Harrington distraction rods extending from the first lumbar laminae to the sacral alae and bilateral posterolateral fusion from the fourth lumbar to the second sacral segment. Then, at a second procedure, thirteen had an anterior lumbosacral fusion using two bicortical wedge-shaped iliac grafts. The distraction rods were removed six to twelve months later. At follow-up, correction of the slips ranged from 70 to 100 per cent. In four of the thirteen patients the reduction was improved by 10 to 13 per cent during the anterior procedure. In one patient, a twenty-one-year-old women with a slip of more than 100 per cent, a cauda equina syndrome developed after the reduction and posterolateral fusion, and this necessitated removal of th rods and cancellation of the anterior fusion. This patient recovered completely and her final result was a solid posterolateral fusion in situ, with her abnormal posture and gait unchanged. The other thirteen patients, after follow-up ranging from two years to six years and seven months, had solid fusion, normal spinal alignment, normal anatomy of the spinal canal, and normal posture and gait. Only one patient had loss of correction during follow-up, which amounted to 7 per cent. We concluded that correction of severe spondylolisthesis (50 per cent or more) in properly selected patients can be accomplished by this two-stage procedure without risk of further slipping, pseudarthrosis, persistent deformity, or recurrence of the slip due to late remodeling.","author":[{"dropping-particle":"","family":"DeWald","given":"R L","non-dropping-particle":"","parse-names":false,"suffix":""},{"dropping-particle":"","family":"Faut","given":"M M","non-dropping-particle":"","parse-names":false,"suffix":""},{"dropping-particle":"","family":"Taddonio","given":"R F","non-dropping-particle":"","parse-names":false,"suffix":""},{"dropping-particle":"","family":"Neuwirth","given":"M G","non-dropping-particle":"","parse-names":false,"suffix":""}],"container-title":"The Journal of bone and joint surgery. American volume","id":"ITEM-1","issue":"4","issued":{"date-parts":[["1981","4"]]},"language":"eng","page":"619-626","publisher-place":"United States","title":"Severe lumbosacral spondylolisthesis in adolescents and children. Reduction and staged circumferential fusion.","type":"article-journal","volume":"63"},"uris":["http://www.mendeley.com/documents/?uuid=eb1ee776-627b-4102-8151-bbe8bc9ae173"]}],"mendeley":{"formattedCitation":"&lt;sup&gt;97&lt;/sup&gt;","plainTextFormattedCitation":"97","previouslyFormattedCitation":"&lt;sup&gt;97&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97</w:t>
            </w:r>
            <w:r>
              <w:rPr>
                <w:rFonts w:ascii="Arial" w:hAnsi="Arial" w:cs="Arial"/>
                <w:sz w:val="20"/>
                <w:szCs w:val="20"/>
              </w:rPr>
              <w:fldChar w:fldCharType="end"/>
            </w:r>
          </w:p>
        </w:tc>
        <w:tc>
          <w:tcPr>
            <w:tcW w:w="1056" w:type="dxa"/>
          </w:tcPr>
          <w:p w14:paraId="0EEA2C0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76</w:t>
            </w:r>
          </w:p>
        </w:tc>
      </w:tr>
      <w:tr w:rsidR="000D3DB2" w:rsidRPr="00CD74C3" w14:paraId="6D473C54" w14:textId="77777777" w:rsidTr="000D3DB2">
        <w:trPr>
          <w:trHeight w:val="250"/>
        </w:trPr>
        <w:tc>
          <w:tcPr>
            <w:tcW w:w="777" w:type="dxa"/>
            <w:noWrap/>
            <w:hideMark/>
          </w:tcPr>
          <w:p w14:paraId="3C92B96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90</w:t>
            </w:r>
          </w:p>
        </w:tc>
        <w:tc>
          <w:tcPr>
            <w:tcW w:w="1378" w:type="dxa"/>
          </w:tcPr>
          <w:p w14:paraId="63DFB028"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Carragee</w:t>
            </w:r>
            <w:proofErr w:type="spellEnd"/>
            <w:r w:rsidRPr="00CD74C3">
              <w:rPr>
                <w:rFonts w:ascii="Arial" w:hAnsi="Arial" w:cs="Arial"/>
                <w:color w:val="000000"/>
                <w:sz w:val="20"/>
                <w:szCs w:val="20"/>
              </w:rPr>
              <w:t xml:space="preserve"> EJ</w:t>
            </w:r>
          </w:p>
        </w:tc>
        <w:tc>
          <w:tcPr>
            <w:tcW w:w="723" w:type="dxa"/>
            <w:noWrap/>
            <w:hideMark/>
          </w:tcPr>
          <w:p w14:paraId="1775E58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1997</w:t>
            </w:r>
          </w:p>
        </w:tc>
        <w:tc>
          <w:tcPr>
            <w:tcW w:w="7380" w:type="dxa"/>
            <w:noWrap/>
            <w:hideMark/>
          </w:tcPr>
          <w:p w14:paraId="20F2E3E1" w14:textId="02880540" w:rsidR="000D3DB2" w:rsidRPr="00CD74C3" w:rsidRDefault="000D3DB2" w:rsidP="000D3DB2">
            <w:pPr>
              <w:rPr>
                <w:rFonts w:ascii="Arial" w:hAnsi="Arial" w:cs="Arial"/>
                <w:sz w:val="20"/>
                <w:szCs w:val="20"/>
              </w:rPr>
            </w:pPr>
            <w:r w:rsidRPr="00CD74C3">
              <w:rPr>
                <w:rFonts w:ascii="Arial" w:hAnsi="Arial" w:cs="Arial"/>
                <w:sz w:val="20"/>
                <w:szCs w:val="20"/>
              </w:rPr>
              <w:t>Single-level Posterolateral Arthrodesis, With or Without Posterior Decompression, for the Treatment of Isthmic Spondylolisthesis in Adults - a Prospective, Randomized Study</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{"citationItems":[{"id":"ITEM-1","itemData":{"ISSN":"0021-9355 (Print)","PMID":"9278077","abstract":"Forty-two neurologically intact adults in whom non-operative treatment of grade-I or grade-II isthmic spondylolisthesis of the most caudad lumbar segment had failed were entered into a prospective study of the results of operative treatment. Twenty patients who smoked were managed with a posterolateral arthrodesis with instrumentation (transpedicular fixation), and twenty-two patients who did not smoke were managed with a posterolateral arthrodesis without instrumentation. Of the patients who were managed with instrumentation, eight were randomized to treatment with a decompressive laminectomy and twelve, to treatment without it; in the group that was managed without instrumentation, the distribution was ten and twelve patients, respectively. The patients were followed clinically for a mean of 4.5 years (range, 3.5 to six years). Of the eighteen patients who had been managed with decompression, four had a pseudarthrosis and six had an unsatisfactory result compared with none and one of the twenty-four who had been managed without decompression (p = 0.02 and p = 0.01, respectively). In the group of twenty patients (smokers) who had been managed with instrumentation, none of the twelve managed without decompression had a pseudarthrosis compared with one of the eight managed with decompression (p = 0.2). In the group of twenty-two patients (non-smokers) who had been managed without instrumentation, none of the twelve managed without decompression had a pseudarthrosis compared with three of the ten managed with decompression (p = 0.04). In the group managed with instrumentation, two of the eight who had had decompression had an unsatisfactory result compared with none of the twelve who had not had decompression. In the group managed without instrumentation, four of the ten who had had decompression had an unsatisfactory result compared with one of the twelve who had not had decompression. The addition of decompression to arthrodesis, performed with or without instrumentation, for the treatment of low-grade isthmic spondylolisthesis in patients who do not have a serious neurological deficit does not appear to improve the result and may significantly increase the rates of pseudarthrosis and unsatisfactory results.","author":[{"dropping-particle":"","family":"Carragee","given":"E J","non-dropping-particle":"","parse-names":false,"suffix":""}],"container-title":"The Journal of bone and joint surgery. American volume","id":"ITEM-1","issue":"8","issued":{"date-parts":[["1997","8"]]},"language":"eng","page":"1175-1180","publisher-place":"United States","title":"Single-level posterolateral arthrodesis, with or without posterior decompression, for the treatment of isthmic spondylolisthesis in adults. A prospective, randomized study.","type":"article-journal","volume":"79"},"uris":["http://www.mendeley.com/documents/?uuid=3edb40ce-cd58-463a-af21-d6753b19d06c"]}],"mendeley":{"formattedCitation":"&lt;sup&gt;98&lt;/sup&gt;","plainTextFormattedCitation":"98","previouslyFormattedCitation":"&lt;sup&gt;98&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98</w:t>
            </w:r>
            <w:r>
              <w:rPr>
                <w:rFonts w:ascii="Arial" w:hAnsi="Arial" w:cs="Arial"/>
                <w:sz w:val="20"/>
                <w:szCs w:val="20"/>
              </w:rPr>
              <w:fldChar w:fldCharType="end"/>
            </w:r>
          </w:p>
        </w:tc>
        <w:tc>
          <w:tcPr>
            <w:tcW w:w="1056" w:type="dxa"/>
          </w:tcPr>
          <w:p w14:paraId="211CE9E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75</w:t>
            </w:r>
          </w:p>
        </w:tc>
      </w:tr>
      <w:tr w:rsidR="000D3DB2" w:rsidRPr="00CD74C3" w14:paraId="18EF27DF" w14:textId="77777777" w:rsidTr="000D3DB2">
        <w:trPr>
          <w:trHeight w:val="250"/>
        </w:trPr>
        <w:tc>
          <w:tcPr>
            <w:tcW w:w="777" w:type="dxa"/>
            <w:noWrap/>
            <w:hideMark/>
          </w:tcPr>
          <w:p w14:paraId="60E25FC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91</w:t>
            </w:r>
          </w:p>
        </w:tc>
        <w:tc>
          <w:tcPr>
            <w:tcW w:w="1378" w:type="dxa"/>
          </w:tcPr>
          <w:p w14:paraId="6781E38F"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Bradford DS</w:t>
            </w:r>
          </w:p>
        </w:tc>
        <w:tc>
          <w:tcPr>
            <w:tcW w:w="723" w:type="dxa"/>
            <w:noWrap/>
            <w:hideMark/>
          </w:tcPr>
          <w:p w14:paraId="7D03C59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1979</w:t>
            </w:r>
          </w:p>
        </w:tc>
        <w:tc>
          <w:tcPr>
            <w:tcW w:w="7380" w:type="dxa"/>
            <w:noWrap/>
            <w:hideMark/>
          </w:tcPr>
          <w:p w14:paraId="14C0B14A" w14:textId="19D7CE9E" w:rsidR="000D3DB2" w:rsidRPr="00CD74C3" w:rsidRDefault="000D3DB2" w:rsidP="000D3DB2">
            <w:pPr>
              <w:rPr>
                <w:rFonts w:ascii="Arial" w:hAnsi="Arial" w:cs="Arial"/>
                <w:sz w:val="20"/>
                <w:szCs w:val="20"/>
              </w:rPr>
            </w:pPr>
            <w:r w:rsidRPr="00CD74C3">
              <w:rPr>
                <w:rFonts w:ascii="Arial" w:hAnsi="Arial" w:cs="Arial"/>
                <w:sz w:val="20"/>
                <w:szCs w:val="20"/>
              </w:rPr>
              <w:t>Treatment of Severe Spondylolisthesis - Combined Approach for Reduction and Stabilization</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(Print)","PMID":"531619","abstract":"A technique for combined posterior and anterior reduction of spondylolisthesis is presented. Preliminary results suggest that this is a valid technique for obtaining satisfactory reduction of the deformity and stabilization in severe cases of spondylolisthesis (greater than 50%). The indications for this approach and possible complications are described in detail.","author":[{"dropping-particle":"","family":"Bradford","given":"D S","non-dropping-particle":"","parse-names":false,"suffix":""}],"container-title":"Spine","id":"ITEM-1","issue":"5","issued":{"date-parts":[["1979"]]},"language":"eng","page":"423-429","publisher-place":"United States","title":"Treatment of severe spondylolisthesis. A combined approach for reduction and stabilization.","type":"article-journal","volume":"4"},"uris":["http://www.mendeley.com/documents/?uuid=ab7aa7b7-049c-44be-bbdb-69f5b8ba6d19"]}],"mendeley":{"formattedCitation":"&lt;sup&gt;99&lt;/sup&gt;","plainTextFormattedCitation":"99","previouslyFormattedCitation":"&lt;sup&gt;99&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99</w:t>
            </w:r>
            <w:r>
              <w:rPr>
                <w:rFonts w:ascii="Arial" w:hAnsi="Arial" w:cs="Arial"/>
                <w:sz w:val="20"/>
                <w:szCs w:val="20"/>
              </w:rPr>
              <w:fldChar w:fldCharType="end"/>
            </w:r>
          </w:p>
        </w:tc>
        <w:tc>
          <w:tcPr>
            <w:tcW w:w="1056" w:type="dxa"/>
          </w:tcPr>
          <w:p w14:paraId="3F5E1F9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74</w:t>
            </w:r>
          </w:p>
        </w:tc>
      </w:tr>
      <w:tr w:rsidR="000D3DB2" w:rsidRPr="00CD74C3" w14:paraId="4099C992" w14:textId="77777777" w:rsidTr="000D3DB2">
        <w:trPr>
          <w:trHeight w:val="250"/>
        </w:trPr>
        <w:tc>
          <w:tcPr>
            <w:tcW w:w="777" w:type="dxa"/>
            <w:noWrap/>
            <w:hideMark/>
          </w:tcPr>
          <w:p w14:paraId="29D9501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92</w:t>
            </w:r>
          </w:p>
        </w:tc>
        <w:tc>
          <w:tcPr>
            <w:tcW w:w="1378" w:type="dxa"/>
          </w:tcPr>
          <w:p w14:paraId="10E206B4"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Burns BH</w:t>
            </w:r>
          </w:p>
        </w:tc>
        <w:tc>
          <w:tcPr>
            <w:tcW w:w="723" w:type="dxa"/>
            <w:noWrap/>
            <w:hideMark/>
          </w:tcPr>
          <w:p w14:paraId="4A27EF65"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1933</w:t>
            </w:r>
          </w:p>
        </w:tc>
        <w:tc>
          <w:tcPr>
            <w:tcW w:w="7380" w:type="dxa"/>
            <w:noWrap/>
            <w:hideMark/>
          </w:tcPr>
          <w:p w14:paraId="7917E4E2" w14:textId="13CB815D" w:rsidR="000D3DB2" w:rsidRPr="00CA60F0" w:rsidRDefault="000D3DB2" w:rsidP="000D3DB2">
            <w:pPr>
              <w:rPr>
                <w:rFonts w:ascii="Arial" w:hAnsi="Arial" w:cs="Arial"/>
                <w:sz w:val="20"/>
                <w:szCs w:val="20"/>
              </w:rPr>
            </w:pPr>
            <w:r w:rsidRPr="00CA60F0">
              <w:rPr>
                <w:rFonts w:ascii="Arial" w:hAnsi="Arial" w:cs="Arial"/>
                <w:sz w:val="20"/>
                <w:szCs w:val="20"/>
              </w:rPr>
              <w:t>An Operation for Spondylolisthesis</w:t>
            </w:r>
            <w:r w:rsidRPr="00CA60F0">
              <w:rPr>
                <w:rFonts w:ascii="Arial" w:hAnsi="Arial" w:cs="Arial"/>
                <w:sz w:val="20"/>
                <w:szCs w:val="20"/>
              </w:rPr>
              <w:fldChar w:fldCharType="begin" w:fldLock="1"/>
            </w:r>
            <w:r w:rsidR="005115B2">
              <w:rPr>
                <w:rFonts w:ascii="Arial" w:hAnsi="Arial" w:cs="Arial"/>
                <w:sz w:val="20"/>
                <w:szCs w:val="20"/>
              </w:rPr>
              <w:instrText>ADDIN CSL_CITATION {"citationItems":[{"id":"ITEM-1","itemData":{"DOI":"10.1016/S0140-6736(00)85724-4","ISSN":"0140-6736","author":[{"dropping-particle":"","family":"Burns","given":"B H","non-dropping-particle":"","parse-names":false,"suffix":""}],"container-title":"The Lancet","id":"ITEM-1","issue":"5728","issued":{"date-parts":[["1933","6","10"]]},"note":"doi: 10.1016/S0140-6736(00)85724-4","page":"1233","publisher":"Elsevier","title":"AN OPERATION FOR SPONDYLOLISTHESIS","type":"article-journal","volume":"221"},"uris":["http://www.mendeley.com/documents/?uuid=2cdc4678-e5ac-43dd-a941-415c2bbffaaf"]}],"mendeley":{"formattedCitation":"&lt;sup&gt;100&lt;/sup&gt;","plainTextFormattedCitation":"100","previouslyFormattedCitation":"&lt;sup&gt;100&lt;/sup&gt;"},"properties":{"noteIndex":0},"schema":"https://github.com/citation-style-language/schema/raw/master/csl-citation.json"}</w:instrText>
            </w:r>
            <w:r w:rsidRPr="00CA60F0">
              <w:rPr>
                <w:rFonts w:ascii="Arial" w:hAnsi="Arial" w:cs="Arial"/>
                <w:sz w:val="20"/>
                <w:szCs w:val="20"/>
              </w:rPr>
              <w:fldChar w:fldCharType="separate"/>
            </w:r>
            <w:r w:rsidR="005115B2" w:rsidRPr="005115B2">
              <w:rPr>
                <w:rFonts w:ascii="Arial" w:hAnsi="Arial" w:cs="Arial"/>
                <w:noProof/>
                <w:sz w:val="20"/>
                <w:szCs w:val="20"/>
                <w:vertAlign w:val="superscript"/>
              </w:rPr>
              <w:t>100</w:t>
            </w:r>
            <w:r w:rsidRPr="00CA60F0">
              <w:rPr>
                <w:rFonts w:ascii="Arial" w:hAnsi="Arial" w:cs="Arial"/>
                <w:sz w:val="20"/>
                <w:szCs w:val="20"/>
              </w:rPr>
              <w:fldChar w:fldCharType="end"/>
            </w:r>
          </w:p>
        </w:tc>
        <w:tc>
          <w:tcPr>
            <w:tcW w:w="1056" w:type="dxa"/>
          </w:tcPr>
          <w:p w14:paraId="24B4A13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74</w:t>
            </w:r>
          </w:p>
        </w:tc>
      </w:tr>
      <w:tr w:rsidR="000D3DB2" w:rsidRPr="00CD74C3" w14:paraId="65E79D7D" w14:textId="77777777" w:rsidTr="000D3DB2">
        <w:trPr>
          <w:trHeight w:val="250"/>
        </w:trPr>
        <w:tc>
          <w:tcPr>
            <w:tcW w:w="777" w:type="dxa"/>
            <w:noWrap/>
            <w:hideMark/>
          </w:tcPr>
          <w:p w14:paraId="66D6B2E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93</w:t>
            </w:r>
          </w:p>
        </w:tc>
        <w:tc>
          <w:tcPr>
            <w:tcW w:w="1378" w:type="dxa"/>
          </w:tcPr>
          <w:p w14:paraId="559AA2C8"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Bradford DS</w:t>
            </w:r>
          </w:p>
        </w:tc>
        <w:tc>
          <w:tcPr>
            <w:tcW w:w="723" w:type="dxa"/>
            <w:noWrap/>
            <w:hideMark/>
          </w:tcPr>
          <w:p w14:paraId="2863C273"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1985</w:t>
            </w:r>
          </w:p>
        </w:tc>
        <w:tc>
          <w:tcPr>
            <w:tcW w:w="7380" w:type="dxa"/>
            <w:noWrap/>
            <w:hideMark/>
          </w:tcPr>
          <w:p w14:paraId="16278FEB" w14:textId="7119AF94" w:rsidR="000D3DB2" w:rsidRPr="00CD74C3" w:rsidRDefault="000D3DB2" w:rsidP="000D3DB2">
            <w:pPr>
              <w:rPr>
                <w:rFonts w:ascii="Arial" w:hAnsi="Arial" w:cs="Arial"/>
                <w:sz w:val="20"/>
                <w:szCs w:val="20"/>
              </w:rPr>
            </w:pPr>
            <w:r w:rsidRPr="00CD74C3">
              <w:rPr>
                <w:rFonts w:ascii="Arial" w:hAnsi="Arial" w:cs="Arial"/>
                <w:sz w:val="20"/>
                <w:szCs w:val="20"/>
              </w:rPr>
              <w:t>Repair of the Defect in Spondylolysis or Minimal Degrees of Spondylolisthesis by Segmental Wire Fixation and Bone-grafting</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(Print)","PMID":"3906936","abstract":"Twenty-two patients with spondylolysis and minimal degrees of spondylolisthesis have been treated with repair of the defect by segmental wire fixation and bone grafting. Twenty-one patients are available for follow-up. Eighty percent of the patients obtained good to excellent results, and 90% obtained solid fusion of the pars defect. The technique would appear to have the greatest use in patients less than 30 years of age with minimal degrees of displacement.","author":[{"dropping-particle":"","family":"Bradford","given":"D S","non-dropping-particle":"","parse-names":false,"suffix":""},{"dropping-particle":"","family":"Iza","given":"J","non-dropping-particle":"","parse-names":false,"suffix":""}],"container-title":"Spine","id":"ITEM-1","issue":"7","issued":{"date-parts":[["1985","9"]]},"language":"eng","page":"673-679","publisher-place":"United States","title":"Repair of the defect in spondylolysis or minimal degrees of spondylolisthesis by  segmental wire fixation and bone grafting.","type":"article-journal","volume":"10"},"uris":["http://www.mendeley.com/documents/?uuid=e561728d-8f39-49cb-a09b-d02868230d76"]}],"mendeley":{"formattedCitation":"&lt;sup&gt;101&lt;/sup&gt;","plainTextFormattedCitation":"101","previouslyFormattedCitation":"&lt;sup&gt;101&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101</w:t>
            </w:r>
            <w:r>
              <w:rPr>
                <w:rFonts w:ascii="Arial" w:hAnsi="Arial" w:cs="Arial"/>
                <w:sz w:val="20"/>
                <w:szCs w:val="20"/>
              </w:rPr>
              <w:fldChar w:fldCharType="end"/>
            </w:r>
          </w:p>
        </w:tc>
        <w:tc>
          <w:tcPr>
            <w:tcW w:w="1056" w:type="dxa"/>
          </w:tcPr>
          <w:p w14:paraId="06C8F18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72</w:t>
            </w:r>
          </w:p>
        </w:tc>
      </w:tr>
      <w:tr w:rsidR="000D3DB2" w:rsidRPr="00CD74C3" w14:paraId="17904755" w14:textId="77777777" w:rsidTr="000D3DB2">
        <w:trPr>
          <w:trHeight w:val="250"/>
        </w:trPr>
        <w:tc>
          <w:tcPr>
            <w:tcW w:w="777" w:type="dxa"/>
            <w:noWrap/>
            <w:hideMark/>
          </w:tcPr>
          <w:p w14:paraId="0191BA8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94</w:t>
            </w:r>
          </w:p>
        </w:tc>
        <w:tc>
          <w:tcPr>
            <w:tcW w:w="1378" w:type="dxa"/>
          </w:tcPr>
          <w:p w14:paraId="4EAC7E2A" w14:textId="77777777" w:rsidR="000D3DB2" w:rsidRPr="00CD74C3" w:rsidRDefault="000D3DB2" w:rsidP="000D3DB2">
            <w:pPr>
              <w:rPr>
                <w:rFonts w:ascii="Arial" w:hAnsi="Arial" w:cs="Arial"/>
                <w:color w:val="000000"/>
                <w:sz w:val="20"/>
                <w:szCs w:val="20"/>
              </w:rPr>
            </w:pPr>
            <w:proofErr w:type="spellStart"/>
            <w:r w:rsidRPr="00CD74C3">
              <w:rPr>
                <w:rFonts w:ascii="Arial" w:hAnsi="Arial" w:cs="Arial"/>
                <w:color w:val="000000"/>
                <w:sz w:val="20"/>
                <w:szCs w:val="20"/>
              </w:rPr>
              <w:t>Ikata</w:t>
            </w:r>
            <w:proofErr w:type="spellEnd"/>
            <w:r w:rsidRPr="00CD74C3">
              <w:rPr>
                <w:rFonts w:ascii="Arial" w:hAnsi="Arial" w:cs="Arial"/>
                <w:color w:val="000000"/>
                <w:sz w:val="20"/>
                <w:szCs w:val="20"/>
              </w:rPr>
              <w:t xml:space="preserve"> T</w:t>
            </w:r>
          </w:p>
        </w:tc>
        <w:tc>
          <w:tcPr>
            <w:tcW w:w="723" w:type="dxa"/>
            <w:noWrap/>
            <w:hideMark/>
          </w:tcPr>
          <w:p w14:paraId="4A70FDE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1996</w:t>
            </w:r>
          </w:p>
        </w:tc>
        <w:tc>
          <w:tcPr>
            <w:tcW w:w="7380" w:type="dxa"/>
            <w:noWrap/>
            <w:hideMark/>
          </w:tcPr>
          <w:p w14:paraId="6BC97AC1" w14:textId="555142D8" w:rsidR="000D3DB2" w:rsidRPr="00CD74C3" w:rsidRDefault="000D3DB2" w:rsidP="000D3DB2">
            <w:pPr>
              <w:rPr>
                <w:rFonts w:ascii="Arial" w:hAnsi="Arial" w:cs="Arial"/>
                <w:sz w:val="20"/>
                <w:szCs w:val="20"/>
              </w:rPr>
            </w:pPr>
            <w:r w:rsidRPr="00CD74C3">
              <w:rPr>
                <w:rFonts w:ascii="Arial" w:hAnsi="Arial" w:cs="Arial"/>
                <w:sz w:val="20"/>
                <w:szCs w:val="20"/>
              </w:rPr>
              <w:t>Pathogenesis of Sports-related Spondylolisthesis in Adolescents - Radiographic and Magnetic Resonance Imaging Study</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{"citationItems":[{"id":"ITEM-1","itemData":{"DOI":"10.1177/036354659602400117","ISSN":"0363-5465 (Print)","PMID":"8638762","abstract":"We reviewed radiographs and magnetic resonance images of 77 young athletes with spondylolysis and spondylolisthesis (more than 5% vertebral slip) (slip group). The results were compared with similar studies in 88 patients with spondylolysis only (nonslip group). Endplate lesions were found in all patients in the slip group and in 60 (68%) of those in the nonslip group. Slippage between the osseous and cartilaginous endplates was identified in the T1-weighted sagittal magnetic resonance images and categorized according to the type of slippage: total slip of L-5 or S-1, partial slip of L-5 or S-1, or a combination of these (mixed type). In a study of 31 patients whose slippages progressed, no slippage was associated with the early stage of a pars interarticularis defect. Most vertebral slippages developed or progressed in the cartilaginous or apophyseal stage of the lumbar skeletal age. Wedging of the L-5 vertebral body and rounding of the sacrum progressed as the slippage developed; these did not occur in the nonslip group. These results indicate that the advanced stage of a pars interarticularis defect in an immature spine is a risk factor for spondylolisthesis. The deformities of the lumbosacral spine are thought to be the secondary changes caused by vertebral slippage.","author":[{"dropping-particle":"","family":"Ikata","given":"T","non-dropping-particle":"","parse-names":false,"suffix":""},{"dropping-particle":"","family":"Miyake","given":"R","non-dropping-particle":"","parse-names":false,"suffix":""},{"dropping-particle":"","family":"Katoh","given":"S","non-dropping-particle":"","parse-names":false,"suffix":""},{"dropping-particle":"","family":"Morita","given":"T","non-dropping-particle":"","parse-names":false,"suffix":""},{"dropping-particle":"","family":"Murase","given":"M","non-dropping-particle":"","parse-names":false,"suffix":""}],"container-title":"The American journal of sports medicine","id":"ITEM-1","issue":"1","issued":{"date-parts":[["1996"]]},"language":"eng","page":"94-98","publisher-place":"United States","title":"Pathogenesis of sports-related spondylolisthesis in adolescents. Radiographic and magnetic resonance imaging study.","type":"article-journal","volume":"24"},"uris":["http://www.mendeley.com/documents/?uuid=7e74f88d-1fc7-4a50-99ae-a67907f102ad"]}],"mendeley":{"formattedCitation":"&lt;sup&gt;102&lt;/sup&gt;","plainTextFormattedCitation":"102","previouslyFormattedCitation":"&lt;sup&gt;102&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102</w:t>
            </w:r>
            <w:r>
              <w:rPr>
                <w:rFonts w:ascii="Arial" w:hAnsi="Arial" w:cs="Arial"/>
                <w:sz w:val="20"/>
                <w:szCs w:val="20"/>
              </w:rPr>
              <w:fldChar w:fldCharType="end"/>
            </w:r>
          </w:p>
        </w:tc>
        <w:tc>
          <w:tcPr>
            <w:tcW w:w="1056" w:type="dxa"/>
          </w:tcPr>
          <w:p w14:paraId="2B77374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71</w:t>
            </w:r>
          </w:p>
        </w:tc>
      </w:tr>
      <w:tr w:rsidR="000D3DB2" w:rsidRPr="00CD74C3" w14:paraId="43C68A6F" w14:textId="77777777" w:rsidTr="000D3DB2">
        <w:trPr>
          <w:trHeight w:val="250"/>
        </w:trPr>
        <w:tc>
          <w:tcPr>
            <w:tcW w:w="777" w:type="dxa"/>
            <w:noWrap/>
            <w:hideMark/>
          </w:tcPr>
          <w:p w14:paraId="150D459F"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95</w:t>
            </w:r>
          </w:p>
        </w:tc>
        <w:tc>
          <w:tcPr>
            <w:tcW w:w="1378" w:type="dxa"/>
          </w:tcPr>
          <w:p w14:paraId="3934B203"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Ekman P</w:t>
            </w:r>
          </w:p>
        </w:tc>
        <w:tc>
          <w:tcPr>
            <w:tcW w:w="723" w:type="dxa"/>
            <w:noWrap/>
            <w:hideMark/>
          </w:tcPr>
          <w:p w14:paraId="359E0158"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09A66829" w14:textId="3CB91F85" w:rsidR="000D3DB2" w:rsidRPr="00CD74C3" w:rsidRDefault="000D3DB2" w:rsidP="000D3DB2">
            <w:pPr>
              <w:rPr>
                <w:rFonts w:ascii="Arial" w:hAnsi="Arial" w:cs="Arial"/>
                <w:sz w:val="20"/>
                <w:szCs w:val="20"/>
              </w:rPr>
            </w:pPr>
            <w:r w:rsidRPr="00CD74C3">
              <w:rPr>
                <w:rFonts w:ascii="Arial" w:hAnsi="Arial" w:cs="Arial"/>
                <w:sz w:val="20"/>
                <w:szCs w:val="20"/>
              </w:rPr>
              <w:t>Posterior Lumbar Interbody Fusion Versus Posterolateral Fusion in Adult Isthmic Spondylolisthesis</w:t>
            </w:r>
            <w:r>
              <w:rPr>
                <w:rFonts w:ascii="Arial" w:hAnsi="Arial" w:cs="Arial"/>
                <w:sz w:val="20"/>
                <w:szCs w:val="20"/>
              </w:rPr>
              <w:fldChar w:fldCharType="begin" w:fldLock="1"/>
            </w:r>
            <w:r w:rsidR="005115B2">
              <w:rPr>
                <w:rFonts w:ascii="Arial" w:hAnsi="Arial" w:cs="Arial"/>
                <w:sz w:val="20"/>
                <w:szCs w:val="20"/>
              </w:rPr>
              <w:instrText>ADDIN CSL_CITATION {"citationItems":[{"id":"ITEM-1","itemData":{"DOI":"10.1097/BRS.0b013e31814b1bd8","ISSN":"1528-1159 (Electronic)","PMID":"17873808","abstract":"STUDY DESIGN: A prospective study with historical controls. OBJECTIVE: To compare the outcome of posterior lumbar interbody fusion (PLIF) and posterolateral fusion (PLF) in adult isthmic spondylolisthesis. SUMMARY OF BACKGROUND DATA: On theoretical grounds, PLIF has been suggested to result in an improved outcome compared with PLF. Data to support this view, however, are lacking. METHODS: A total of 86 patients (age range, 18-55 years) with adult isthmic spondylolisthesis were operated on with PLIF. The comparison group consisted of 77 patients operated on with PLF with iliac bone autograft, 40 with and 37 without pedicle fixation. The 2 groups had similar socioeconomic, age and sex distribution, level of pain, and disability. Inclusion criteria and outcome measurements were identical in both groups. The PLIF group was operated on with autograft and carbon fiber ramps with pedicle fixation. Before surgery and at the 2-year follow-up, pain (VAS) and functional disability were quantified by the Disability Rating Index (DRI, 0-100) and the Oswestry Disability Index (ODI). The global outcome was assessed by the patient as much better, better, unchanged, or worse. RESULTS: The follow-up rate was 98% in the PLIF group and 97% in the PLF group. In PLIF patients, pain index improved from 66 to 35 (P &lt; 0.0001) and the DRI from 47 to 30 (P &lt; 0.01). The levels of pain and DRI were similar to that of the PLF group (pain 37, DRI 29, not significant), and the ODI was identical in both groups (25); 74% of the patients in both groups classified the results as much better or better. CONCLUSION: Type of fusion, PLIF or PLF, does not affect the 2-year outcome of surgical treatment of adult isthmic spondylolisthesis. Despite the theoretical advantages of PLIF, no improvement on patient outcome compared with posterolateral fusion could be demonstrated, questioning the need of anterior support in short lumbar fusions.","author":[{"dropping-particle":"","family":"Ekman","given":"Per","non-dropping-particle":"","parse-names":false,"suffix":""},{"dropping-particle":"","family":"Moller","given":"Hans","non-dropping-particle":"","parse-names":false,"suffix":""},{"dropping-particle":"","family":"Tullberg","given":"Tycho","non-dropping-particle":"","parse-names":false,"suffix":""},{"dropping-particle":"","family":"Neumann","given":"Pavel","non-dropping-particle":"","parse-names":false,"suffix":""},{"dropping-particle":"","family":"Hedlund","given":"Rune","non-dropping-particle":"","parse-names":false,"suffix":""}],"container-title":"Spine","id":"ITEM-1","issue":"20","issued":{"date-parts":[["2007","9"]]},"language":"eng","page":"2178-2183","publisher-place":"United States","title":"Posterior lumbar interbody fusion versus posterolateral fusion in adult isthmic spondylolisthesis.","type":"article-journal","volume":"32"},"uris":["http://www.mendeley.com/documents/?uuid=de908a6a-51fd-4a30-9cf5-4b2566d136ef"]}],"mendeley":{"formattedCitation":"&lt;sup&gt;15&lt;/sup&gt;","plainTextFormattedCitation":"15","previouslyFormattedCitation":"&lt;sup&gt;15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15</w:t>
            </w:r>
            <w:r>
              <w:rPr>
                <w:rFonts w:ascii="Arial" w:hAnsi="Arial" w:cs="Arial"/>
                <w:sz w:val="20"/>
                <w:szCs w:val="20"/>
              </w:rPr>
              <w:fldChar w:fldCharType="end"/>
            </w:r>
          </w:p>
        </w:tc>
        <w:tc>
          <w:tcPr>
            <w:tcW w:w="1056" w:type="dxa"/>
          </w:tcPr>
          <w:p w14:paraId="4FF6A28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70</w:t>
            </w:r>
          </w:p>
        </w:tc>
      </w:tr>
      <w:tr w:rsidR="000D3DB2" w:rsidRPr="00CD74C3" w14:paraId="6BEF3CF7" w14:textId="77777777" w:rsidTr="000D3DB2">
        <w:trPr>
          <w:trHeight w:val="250"/>
        </w:trPr>
        <w:tc>
          <w:tcPr>
            <w:tcW w:w="777" w:type="dxa"/>
            <w:noWrap/>
            <w:hideMark/>
          </w:tcPr>
          <w:p w14:paraId="32B9994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96</w:t>
            </w:r>
          </w:p>
        </w:tc>
        <w:tc>
          <w:tcPr>
            <w:tcW w:w="1378" w:type="dxa"/>
          </w:tcPr>
          <w:p w14:paraId="153AAB57" w14:textId="77777777" w:rsidR="000D3DB2" w:rsidRPr="00CD74C3" w:rsidRDefault="000D3DB2" w:rsidP="000D3DB2">
            <w:pPr>
              <w:rPr>
                <w:rFonts w:ascii="Arial" w:hAnsi="Arial" w:cs="Arial"/>
                <w:color w:val="660066"/>
                <w:sz w:val="18"/>
                <w:szCs w:val="18"/>
                <w:u w:val="single"/>
              </w:rPr>
            </w:pPr>
            <w:r w:rsidRPr="00CD74C3">
              <w:rPr>
                <w:rFonts w:ascii="Arial" w:hAnsi="Arial" w:cs="Arial"/>
                <w:color w:val="660066"/>
                <w:sz w:val="18"/>
                <w:szCs w:val="18"/>
                <w:u w:val="single"/>
              </w:rPr>
              <w:t>Cummins J</w:t>
            </w:r>
          </w:p>
        </w:tc>
        <w:tc>
          <w:tcPr>
            <w:tcW w:w="723" w:type="dxa"/>
            <w:noWrap/>
            <w:hideMark/>
          </w:tcPr>
          <w:p w14:paraId="06CBDAF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2006</w:t>
            </w:r>
          </w:p>
        </w:tc>
        <w:tc>
          <w:tcPr>
            <w:tcW w:w="7380" w:type="dxa"/>
            <w:noWrap/>
            <w:hideMark/>
          </w:tcPr>
          <w:p w14:paraId="559BC53D" w14:textId="7454C3B5" w:rsidR="000D3DB2" w:rsidRPr="00CD74C3" w:rsidRDefault="000D3DB2" w:rsidP="000D3DB2">
            <w:pPr>
              <w:rPr>
                <w:rFonts w:ascii="Arial" w:hAnsi="Arial" w:cs="Arial"/>
                <w:color w:val="2A2D35"/>
                <w:sz w:val="20"/>
                <w:szCs w:val="20"/>
              </w:rPr>
            </w:pPr>
            <w:r w:rsidRPr="00CD74C3">
              <w:rPr>
                <w:rFonts w:ascii="Arial" w:hAnsi="Arial" w:cs="Arial"/>
                <w:color w:val="2A2D35"/>
                <w:sz w:val="20"/>
                <w:szCs w:val="20"/>
              </w:rPr>
              <w:t>Descriptive epidemiology and prior healthcare utilization of patients in the spine patient outcomes research trial's (SPORT) three observational cohorts - Disc herniation, spinal stenosis, and degenerative spondylolisthesis</w:t>
            </w:r>
            <w:r>
              <w:rPr>
                <w:rFonts w:ascii="Arial" w:hAnsi="Arial" w:cs="Arial"/>
                <w:color w:val="2A2D35"/>
                <w:sz w:val="20"/>
                <w:szCs w:val="20"/>
              </w:rPr>
              <w:fldChar w:fldCharType="begin" w:fldLock="1"/>
            </w:r>
            <w:r w:rsidR="005115B2">
              <w:rPr>
                <w:rFonts w:ascii="Arial" w:hAnsi="Arial" w:cs="Arial"/>
                <w:color w:val="2A2D35"/>
                <w:sz w:val="20"/>
                <w:szCs w:val="20"/>
              </w:rPr>
              <w:instrText>ADDIN CSL_CITATION {"citationItems":[{"id":"ITEM-1","itemData":{"DOI":"10.1097/01.brs.0000207473.09030.0d","ISSN":"1528-1159 (Electronic)","PMID":"16582855","abstract":"STUDY DESIGN: Prospective observational cohorts. OBJECTIVE: To describe sociodemographic and clinical features, and nonoperative (medical) resource utilization before enrollment, in patients who are candidates for surgical intervention for intervertebral disc herniation (IDH), spinal stenosis (SpS), and degenerative spondylolisthesis (DS) according to SPORT criteria. SUMMARY OF BACKGROUND DATA: Intervertebral disc herniation, spinal stenosis, and degenerative spondylolisthesis with stenosis are the three most common diagnoses of low back and leg symptoms for which surgery is performed. There is a paucity of descriptive literature examining large patient cohorts for the relationships among baseline characteristics and medical resource utilization with these three diagnoses. METHODS: The Spine Patient Outcomes Research Trial (SPORT) conducts three randomized and three observational cohort studies of surgical and nonsurgical treatments for patients with IDH, SpS, and DS. Baseline data include demographic information, prior treatments received, and functional status measured by SF-36 and the Oswestry Disability Index (ODI-AAOS/Modems version). The data presented represent all 1,411 patients (743 IDH, 365 SpS, 303 DS) enrolled in the SPORT observational cohorts. Multiple logistic regression was used to generate independent predictors of utilization adjusted for sociodemographic variables, diagnosis, and duration of symptoms. RESULTS: The average age was 41 years for the IDH group, 64 years for the SpS group, and 66 years for the DS group. At enrollment, IDH patients presented with the most pain as reported on the SF-36 (BP 26.3 vs. 33.2 SpS and 33.8 DS) and were the most impaired (ODI 51 vs. 42.3 SpS and 41.5 DS). IDH patients used more chiropractic treatment (42% vs. 33% SpS and 26% DS), had more Emergency Department (ED) visits (21% vs. 7% SpS and 4% DS), and used more opiate analgesics (49% vs. 29% SpS and 27% DS). After adjusting for age, gender, diagnosis, education, race, duration of symptoms, and compensation, Medicaid patients used significantly more opiate analgesics (58% Medicaid vs. 41% no insurance, 42% employer, 33% Medicare, and 32% private) and had more ED visits compared with other insurance types (31% Medicaid vs. 22% no insurance, 16% employer, 3% Medicare, and 11% private). CONCLUSION: IDH patients appear to have differences in sociodemographics, resource utilization, and functional impairment when compared with the SpS/DS patients. In add…","author":[{"dropping-particle":"","family":"Cummins","given":"Justin","non-dropping-particle":"","parse-names":false,"suffix":""},{"dropping-particle":"","family":"Lurie","given":"Jon D","non-dropping-particle":"","parse-names":false,"suffix":""},{"dropping-particle":"","family":"Tosteson","given":"Tor D","non-dropping-particle":"","parse-names":false,"suffix":""},{"dropping-particle":"","family":"Hanscom","given":"Brett","non-dropping-particle":"","parse-names":false,"suffix":""},{"dropping-particle":"","family":"Abdu","given":"William A","non-dropping-particle":"","parse-names":false,"suffix":""},{"dropping-particle":"","family":"Birkmeyer","given":"Nancy J O","non-dropping-particle":"","parse-names":false,"suffix":""},{"dropping-particle":"","family":"Herkowitz","given":"Harry","non-dropping-particle":"","parse-names":false,"suffix":""},{"dropping-particle":"","family":"Weinstein","given":"James","non-dropping-particle":"","parse-names":false,"suffix":""}],"container-title":"Spine","id":"ITEM-1","issue":"7","issued":{"date-parts":[["2006","4"]]},"language":"eng","page":"806-814","publisher-place":"United States","title":"Descriptive epidemiology and prior healthcare utilization of patients in the Spine Patient Outcomes Research Trial's (SPORT) three observational cohorts: disc herniation, spinal stenosis, and degenerative spondylolisthesis.","type":"article-journal","volume":"31"},"uris":["http://www.mendeley.com/documents/?uuid=c204a226-dcda-479a-b895-bed8c2e3a71b"]}],"mendeley":{"formattedCitation":"&lt;sup&gt;103&lt;/sup&gt;","plainTextFormattedCitation":"103","previouslyFormattedCitation":"&lt;sup&gt;103&lt;/sup&gt;"},"properties":{"noteIndex":0},"schema":"https://github.com/citation-style-language/schema/raw/master/csl-citation.json"}</w:instrText>
            </w:r>
            <w:r>
              <w:rPr>
                <w:rFonts w:ascii="Arial" w:hAnsi="Arial" w:cs="Arial"/>
                <w:color w:val="2A2D35"/>
                <w:sz w:val="20"/>
                <w:szCs w:val="20"/>
              </w:rPr>
              <w:fldChar w:fldCharType="separate"/>
            </w:r>
            <w:r w:rsidR="005115B2" w:rsidRPr="005115B2">
              <w:rPr>
                <w:rFonts w:ascii="Arial" w:hAnsi="Arial" w:cs="Arial"/>
                <w:noProof/>
                <w:color w:val="2A2D35"/>
                <w:sz w:val="20"/>
                <w:szCs w:val="20"/>
                <w:vertAlign w:val="superscript"/>
              </w:rPr>
              <w:t>103</w:t>
            </w:r>
            <w:r>
              <w:rPr>
                <w:rFonts w:ascii="Arial" w:hAnsi="Arial" w:cs="Arial"/>
                <w:color w:val="2A2D35"/>
                <w:sz w:val="20"/>
                <w:szCs w:val="20"/>
              </w:rPr>
              <w:fldChar w:fldCharType="end"/>
            </w:r>
          </w:p>
        </w:tc>
        <w:tc>
          <w:tcPr>
            <w:tcW w:w="1056" w:type="dxa"/>
          </w:tcPr>
          <w:p w14:paraId="53EAA60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69</w:t>
            </w:r>
          </w:p>
        </w:tc>
      </w:tr>
      <w:tr w:rsidR="000D3DB2" w:rsidRPr="00CD74C3" w14:paraId="221B47CD" w14:textId="77777777" w:rsidTr="000D3DB2">
        <w:trPr>
          <w:trHeight w:val="250"/>
        </w:trPr>
        <w:tc>
          <w:tcPr>
            <w:tcW w:w="777" w:type="dxa"/>
            <w:noWrap/>
            <w:hideMark/>
          </w:tcPr>
          <w:p w14:paraId="5402D04E"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97</w:t>
            </w:r>
          </w:p>
        </w:tc>
        <w:tc>
          <w:tcPr>
            <w:tcW w:w="1378" w:type="dxa"/>
          </w:tcPr>
          <w:p w14:paraId="0AFE34DA" w14:textId="77777777" w:rsidR="000D3DB2" w:rsidRPr="00CD74C3" w:rsidRDefault="000D3DB2" w:rsidP="000D3DB2">
            <w:pPr>
              <w:rPr>
                <w:rFonts w:ascii="Arial" w:hAnsi="Arial" w:cs="Arial"/>
                <w:sz w:val="20"/>
                <w:szCs w:val="20"/>
              </w:rPr>
            </w:pPr>
            <w:proofErr w:type="spellStart"/>
            <w:r w:rsidRPr="00CD74C3">
              <w:rPr>
                <w:rFonts w:ascii="Arial" w:hAnsi="Arial" w:cs="Arial"/>
                <w:sz w:val="20"/>
                <w:szCs w:val="20"/>
              </w:rPr>
              <w:t>Dubousset</w:t>
            </w:r>
            <w:proofErr w:type="spellEnd"/>
            <w:r w:rsidRPr="00CD74C3">
              <w:rPr>
                <w:rFonts w:ascii="Arial" w:hAnsi="Arial" w:cs="Arial"/>
                <w:sz w:val="20"/>
                <w:szCs w:val="20"/>
              </w:rPr>
              <w:t xml:space="preserve"> J</w:t>
            </w:r>
          </w:p>
        </w:tc>
        <w:tc>
          <w:tcPr>
            <w:tcW w:w="723" w:type="dxa"/>
            <w:noWrap/>
            <w:hideMark/>
          </w:tcPr>
          <w:p w14:paraId="553E53FB"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1997</w:t>
            </w:r>
          </w:p>
        </w:tc>
        <w:tc>
          <w:tcPr>
            <w:tcW w:w="7380" w:type="dxa"/>
            <w:noWrap/>
            <w:hideMark/>
          </w:tcPr>
          <w:p w14:paraId="53289448" w14:textId="7613D575" w:rsidR="000D3DB2" w:rsidRPr="00CD74C3" w:rsidRDefault="000D3DB2" w:rsidP="000D3DB2">
            <w:pPr>
              <w:rPr>
                <w:rFonts w:ascii="Arial" w:hAnsi="Arial" w:cs="Arial"/>
                <w:sz w:val="20"/>
                <w:szCs w:val="20"/>
              </w:rPr>
            </w:pPr>
            <w:r w:rsidRPr="00CD74C3">
              <w:rPr>
                <w:rFonts w:ascii="Arial" w:hAnsi="Arial" w:cs="Arial"/>
                <w:sz w:val="20"/>
                <w:szCs w:val="20"/>
              </w:rPr>
              <w:t>Treatment of Spondylolysis and Spondylolisthesis in Children and Adolescents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{"citationItems":[{"id":"ITEM-1","itemData":{"ISSN":"0009-921X (Print)","PMID":"9137179","abstract":"The treatment of spondylolysis and spondylolisthesis in children depends on the severity of clinical symptoms, pathologic anatomy, and prognosis. Simple spondylolysis can be cured by immobilization alone in selected cases, or by surgery when it remains symptomatic and resistant to nonoperative treatment. The majority of cases are asymptomatic and require no treatment. Spondylolisthesis is classified into 2 types based on the magnitude of the lumbosacral angle: spondylolisthesis with a horizontal sacrum (lumbosacral angle &gt; or = 100 degrees), which seldom requires surgical treatment, usually responds to orthotic management, and generally shows little progression; spondylolisthesis with a vertical sacrum (lumbosacral angle &lt; 100 degrees) which is always progressive, can produce neurologic impairment and cosmetic and functional disability, and requires surgical treatment. In 17 cases the author has reduced the latter deformity by gradual traction in hyperextension followed by cast immobilization, then stabilized the reduction by posterolateral fusion performed through the cast without instrumentation and without opening the spinal canal. When the lumbosacral angle is not improved to 100 degrees or more by hyperextension and traction, an anterior console interbody fusion is added before the posterolateral fusion.","author":[{"dropping-particle":"","family":"Dubousset","given":"J","non-dropping-particle":"","parse-names":false,"suffix":""}],"container-title":"Clinical orthopaedics and related research","id":"ITEM-1","issue":"337","issued":{"date-parts":[["1997","4"]]},"language":"eng","page":"77-85","publisher-place":"United States","title":"Treatment of spondylolysis and spondylolisthesis in children and adolescents.","type":"article-journal"},"uris":["http://www.mendeley.com/documents/?uuid=bdc9cd06-514f-4eca-92d8-50531b426ec5"]}],"mendeley":{"formattedCitation":"&lt;sup&gt;104&lt;/sup&gt;","plainTextFormattedCitation":"104","previouslyFormattedCitation":"&lt;sup&gt;104&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104</w:t>
            </w:r>
            <w:r>
              <w:rPr>
                <w:rFonts w:ascii="Arial" w:hAnsi="Arial" w:cs="Arial"/>
                <w:sz w:val="20"/>
                <w:szCs w:val="20"/>
              </w:rPr>
              <w:fldChar w:fldCharType="end"/>
            </w:r>
          </w:p>
        </w:tc>
        <w:tc>
          <w:tcPr>
            <w:tcW w:w="1056" w:type="dxa"/>
          </w:tcPr>
          <w:p w14:paraId="56CD6EA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69</w:t>
            </w:r>
          </w:p>
        </w:tc>
      </w:tr>
      <w:tr w:rsidR="000D3DB2" w:rsidRPr="00CD74C3" w14:paraId="4AD4847B" w14:textId="77777777" w:rsidTr="000D3DB2">
        <w:trPr>
          <w:trHeight w:val="250"/>
        </w:trPr>
        <w:tc>
          <w:tcPr>
            <w:tcW w:w="777" w:type="dxa"/>
            <w:noWrap/>
            <w:hideMark/>
          </w:tcPr>
          <w:p w14:paraId="0B9E475C"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98</w:t>
            </w:r>
          </w:p>
        </w:tc>
        <w:tc>
          <w:tcPr>
            <w:tcW w:w="1378" w:type="dxa"/>
          </w:tcPr>
          <w:p w14:paraId="52245DA0" w14:textId="77777777"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Rosenberg NJ</w:t>
            </w:r>
          </w:p>
        </w:tc>
        <w:tc>
          <w:tcPr>
            <w:tcW w:w="723" w:type="dxa"/>
            <w:noWrap/>
            <w:hideMark/>
          </w:tcPr>
          <w:p w14:paraId="5828AEB9"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1981</w:t>
            </w:r>
          </w:p>
        </w:tc>
        <w:tc>
          <w:tcPr>
            <w:tcW w:w="7380" w:type="dxa"/>
            <w:noWrap/>
            <w:hideMark/>
          </w:tcPr>
          <w:p w14:paraId="2BC3C2C1" w14:textId="2BA3764A" w:rsidR="000D3DB2" w:rsidRPr="00CD74C3" w:rsidRDefault="000D3DB2" w:rsidP="000D3DB2">
            <w:pPr>
              <w:rPr>
                <w:rFonts w:ascii="Arial" w:hAnsi="Arial" w:cs="Arial"/>
                <w:sz w:val="20"/>
                <w:szCs w:val="20"/>
              </w:rPr>
            </w:pPr>
            <w:r w:rsidRPr="00CD74C3">
              <w:rPr>
                <w:rFonts w:ascii="Arial" w:hAnsi="Arial" w:cs="Arial"/>
                <w:sz w:val="20"/>
                <w:szCs w:val="20"/>
              </w:rPr>
              <w:t>The Incidence of Spondylolysis and Spondylolisthesis in Non-ambulatory Patients</w:t>
            </w:r>
            <w:r>
              <w:rPr>
                <w:rFonts w:ascii="Arial" w:hAnsi="Arial" w:cs="Arial"/>
                <w:sz w:val="20"/>
                <w:szCs w:val="20"/>
              </w:rPr>
              <w:fldChar w:fldCharType="begin" w:fldLock="1"/>
            </w:r>
            <w:r w:rsidR="005115B2">
              <w:rPr>
                <w:rFonts w:ascii="Arial" w:hAnsi="Arial" w:cs="Arial"/>
                <w:sz w:val="20"/>
                <w:szCs w:val="20"/>
              </w:rPr>
              <w:instrText>ADDIN CSL_CITATION {"citationItems":[{"id":"ITEM-1","itemData":{"ISSN":"0362-2436 (Print)","PMID":"7209672","abstract":"Radiographs were obtained of the lumbosacral spines of 143 patients that had never walked. The frequency of spondylolysis and spondylolisthesis was determined, as well as that of other spinal abnormalities. The average age of the patients was 27 years, with a range of 11 to 93 years. The underlying diagnoses responsible for the nonambulatory status varied, but cerebral palsy predominated. No case of spondylolysis or spondylolisthesis was detected, and when compared to the 5.8% incidence in the general population, this finding is significant at the P less than 0.001 level. The incidences of spinal bifida (8.4%) and of transitional vertebrae (10.9%) are similar to those found in the general population. Scoliosis was found in 49% and vertebral body height was increased in 32.9%. Degenerative changes occurred in only 2.8%. These results support the theory that spondylolysis and isthmic spondylolisthesis represent a fatigue fracture resulting from activities associated with ambulation.","author":[{"dropping-particle":"","family":"Rosenberg","given":"N J","non-dropping-particle":"","parse-names":false,"suffix":""},{"dropping-particle":"","family":"Bargar","given":"W L","non-dropping-particle":"","parse-names":false,"suffix":""},{"dropping-particle":"","family":"Friedman","given":"B","non-dropping-particle":"","parse-names":false,"suffix":""}],"container-title":"Spine","id":"ITEM-1","issue":"1","issued":{"date-parts":[["1981"]]},"language":"eng","page":"35-38","publisher-place":"United States","title":"The incidence of spondylolysis and spondylolisthesis in nonambulatory patients.","type":"article-journal","volume":"6"},"uris":["http://www.mendeley.com/documents/?uuid=598e887f-db25-4c81-9585-c6012fd3d57c"]}],"mendeley":{"formattedCitation":"&lt;sup&gt;105&lt;/sup&gt;","plainTextFormattedCitation":"105","previouslyFormattedCitation":"&lt;sup&gt;105&lt;/sup&gt;"},"properties":{"noteIndex":0},"schema":"https://github.com/citation-style-language/schema/raw/master/csl-citation.json"}</w:instrText>
            </w:r>
            <w:r>
              <w:rPr>
                <w:rFonts w:ascii="Arial" w:hAnsi="Arial" w:cs="Arial"/>
                <w:sz w:val="20"/>
                <w:szCs w:val="20"/>
              </w:rPr>
              <w:fldChar w:fldCharType="separate"/>
            </w:r>
            <w:r w:rsidR="005115B2" w:rsidRPr="005115B2">
              <w:rPr>
                <w:rFonts w:ascii="Arial" w:hAnsi="Arial" w:cs="Arial"/>
                <w:noProof/>
                <w:sz w:val="20"/>
                <w:szCs w:val="20"/>
                <w:vertAlign w:val="superscript"/>
              </w:rPr>
              <w:t>105</w:t>
            </w:r>
            <w:r>
              <w:rPr>
                <w:rFonts w:ascii="Arial" w:hAnsi="Arial" w:cs="Arial"/>
                <w:sz w:val="20"/>
                <w:szCs w:val="20"/>
              </w:rPr>
              <w:fldChar w:fldCharType="end"/>
            </w:r>
          </w:p>
        </w:tc>
        <w:tc>
          <w:tcPr>
            <w:tcW w:w="1056" w:type="dxa"/>
          </w:tcPr>
          <w:p w14:paraId="10132DE6"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69</w:t>
            </w:r>
          </w:p>
        </w:tc>
      </w:tr>
      <w:tr w:rsidR="000D3DB2" w:rsidRPr="00CD74C3" w14:paraId="007EEDF5" w14:textId="77777777" w:rsidTr="000D3DB2">
        <w:trPr>
          <w:trHeight w:val="280"/>
        </w:trPr>
        <w:tc>
          <w:tcPr>
            <w:tcW w:w="777" w:type="dxa"/>
            <w:noWrap/>
            <w:hideMark/>
          </w:tcPr>
          <w:p w14:paraId="55EB37CD"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99</w:t>
            </w:r>
          </w:p>
        </w:tc>
        <w:tc>
          <w:tcPr>
            <w:tcW w:w="1378" w:type="dxa"/>
          </w:tcPr>
          <w:p w14:paraId="3BC89A80" w14:textId="77777777" w:rsidR="000D3DB2" w:rsidRPr="00CD74C3" w:rsidRDefault="000D3DB2" w:rsidP="000D3DB2">
            <w:pPr>
              <w:rPr>
                <w:rFonts w:ascii="Arial" w:hAnsi="Arial" w:cs="Arial"/>
                <w:sz w:val="20"/>
                <w:szCs w:val="20"/>
              </w:rPr>
            </w:pPr>
            <w:r w:rsidRPr="00CD74C3">
              <w:rPr>
                <w:rFonts w:ascii="Arial" w:hAnsi="Arial" w:cs="Arial"/>
                <w:sz w:val="20"/>
                <w:szCs w:val="20"/>
              </w:rPr>
              <w:t xml:space="preserve">Min JH </w:t>
            </w:r>
          </w:p>
        </w:tc>
        <w:tc>
          <w:tcPr>
            <w:tcW w:w="723" w:type="dxa"/>
            <w:noWrap/>
            <w:hideMark/>
          </w:tcPr>
          <w:p w14:paraId="19DBF0F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2007</w:t>
            </w:r>
          </w:p>
        </w:tc>
        <w:tc>
          <w:tcPr>
            <w:tcW w:w="7380" w:type="dxa"/>
            <w:noWrap/>
            <w:hideMark/>
          </w:tcPr>
          <w:p w14:paraId="25B85D72" w14:textId="5C165EC9" w:rsidR="000D3DB2" w:rsidRPr="00CD74C3" w:rsidRDefault="000D29A2" w:rsidP="000D3DB2">
            <w:pPr>
              <w:rPr>
                <w:rFonts w:ascii="Arial" w:hAnsi="Arial" w:cs="Arial"/>
                <w:color w:val="000000"/>
                <w:sz w:val="20"/>
                <w:szCs w:val="20"/>
              </w:rPr>
            </w:pPr>
            <w:hyperlink r:id="rId5" w:history="1">
              <w:r w:rsidR="000D3DB2" w:rsidRPr="00CD74C3">
                <w:rPr>
                  <w:rFonts w:ascii="Arial" w:hAnsi="Arial" w:cs="Arial"/>
                  <w:color w:val="000000"/>
                  <w:sz w:val="20"/>
                  <w:szCs w:val="20"/>
                </w:rPr>
                <w:t>Comparison of anterior- and posterior-approach instrumented lumbar interbody fusion for spondylolisthesis</w:t>
              </w:r>
            </w:hyperlink>
            <w:r w:rsidR="000D3DB2">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{"citationItems":[{"id":"ITEM-1","itemData":{"DOI":"10.3171/SPI-07/07/021","ISSN":"1547-5654 (Print)","PMID":"17633483","abstract":"OBJECT: The purpose of this study was to compare the imaging and clinical outcomes obtained in patients with lumbar spondylolisthesis who have undergone either instrumented anterior lumbar interbody fusion (ALIF) or instrumented posterior LIF (PLIF), especially with regard to the development of adjacent-segment degeneration (ASD). METHODS: Forty-eight patients with preoperative spondylolisthesis and minimal ASD who underwent instrumented L4-5 fusion were divided into two groups according to the surgical approach. After ensuring the two groups' comparability, the following variables were evaluated: postoperative segmental and lumbar lordosis, postoperative percentage of vertebral slippage, reduction rate, incidence of ASD, and clinical outcomes. RESULTS: Adjacent-segment degeneration was found in 44.0% of the patients in the ALIF group and in 82.6% of those in the PLIF group (p = 0.008). Clinical success rates were 92.0 and 87.0% in the ALIF and PLIF groups, respectively. There were no statistically significant intergroup differences in the postoperative segmental and lumbar lordosis, postoperative percentage of slippage, reduction rate, Japanese Orthopaedic Association score, and success rate. CONCLUSIONS: Both ALIF and PLIF can produce good outcomes in treating lumbar spondylolisthesis, but ALIF is more advantageous in preventing the development of ASD.","author":[{"dropping-particle":"","family":"Min","given":"Jun-Hong","non-dropping-particle":"","parse-names":false,"suffix":""},{"dropping-particle":"","family":"Jang","given":"Jee-Soo","non-dropping-particle":"","parse-names":false,"suffix":""},{"dropping-particle":"","family":"Lee","given":"Sang-Ho","non-dropping-particle":"","parse-names":false,"suffix":""}],"container-title":"Journal of neurosurgery. Spine","id":"ITEM-1","issue":"1","issued":{"date-parts":[["2007","7"]]},"language":"eng","page":"21-26","publisher-place":"United States","title":"Comparison of anterior- and posterior-approach instrumented lumbar interbody fusion for spondylolisthesis.","type":"article-journal","volume":"7"},"uris":["http://www.mendeley.com/documents/?uuid=b50fe6bc-bea4-42be-accb-8076fed14263"]}],"mendeley":{"formattedCitation":"&lt;sup&gt;106&lt;/sup&gt;","plainTextFormattedCitation":"106","previouslyFormattedCitation":"&lt;sup&gt;106&lt;/sup&gt;"},"properties":{"noteIndex":0},"schema":"https://github.com/citation-style-language/schema/raw/master/csl-citation.json"}</w:instrText>
            </w:r>
            <w:r w:rsidR="000D3DB2">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106</w:t>
            </w:r>
            <w:r w:rsidR="000D3DB2">
              <w:rPr>
                <w:rFonts w:ascii="Arial" w:hAnsi="Arial" w:cs="Arial"/>
                <w:color w:val="000000"/>
                <w:sz w:val="20"/>
                <w:szCs w:val="20"/>
              </w:rPr>
              <w:fldChar w:fldCharType="end"/>
            </w:r>
          </w:p>
        </w:tc>
        <w:tc>
          <w:tcPr>
            <w:tcW w:w="1056" w:type="dxa"/>
          </w:tcPr>
          <w:p w14:paraId="2CE5A1D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68</w:t>
            </w:r>
          </w:p>
        </w:tc>
      </w:tr>
      <w:tr w:rsidR="000D3DB2" w:rsidRPr="00CD74C3" w14:paraId="4DF443E9" w14:textId="77777777" w:rsidTr="000D3DB2">
        <w:trPr>
          <w:trHeight w:val="250"/>
        </w:trPr>
        <w:tc>
          <w:tcPr>
            <w:tcW w:w="777" w:type="dxa"/>
            <w:noWrap/>
            <w:hideMark/>
          </w:tcPr>
          <w:p w14:paraId="207B879A"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100</w:t>
            </w:r>
          </w:p>
        </w:tc>
        <w:tc>
          <w:tcPr>
            <w:tcW w:w="1378" w:type="dxa"/>
          </w:tcPr>
          <w:p w14:paraId="3E0DF03E" w14:textId="77777777" w:rsidR="000D3DB2" w:rsidRPr="00CD74C3" w:rsidRDefault="000D3DB2" w:rsidP="000D3DB2">
            <w:pPr>
              <w:rPr>
                <w:rFonts w:ascii="Arial" w:hAnsi="Arial" w:cs="Arial"/>
                <w:sz w:val="20"/>
                <w:szCs w:val="20"/>
              </w:rPr>
            </w:pPr>
            <w:r w:rsidRPr="00CD74C3">
              <w:rPr>
                <w:rFonts w:ascii="Arial" w:hAnsi="Arial" w:cs="Arial"/>
                <w:sz w:val="20"/>
                <w:szCs w:val="20"/>
              </w:rPr>
              <w:t>Wood KB</w:t>
            </w:r>
          </w:p>
        </w:tc>
        <w:tc>
          <w:tcPr>
            <w:tcW w:w="723" w:type="dxa"/>
            <w:noWrap/>
            <w:hideMark/>
          </w:tcPr>
          <w:p w14:paraId="37C662F0"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1994</w:t>
            </w:r>
          </w:p>
        </w:tc>
        <w:tc>
          <w:tcPr>
            <w:tcW w:w="7380" w:type="dxa"/>
            <w:noWrap/>
            <w:hideMark/>
          </w:tcPr>
          <w:p w14:paraId="50CE5C44" w14:textId="68DDF60A" w:rsidR="000D3DB2" w:rsidRPr="00CD74C3" w:rsidRDefault="000D3DB2" w:rsidP="000D3DB2">
            <w:pPr>
              <w:rPr>
                <w:rFonts w:ascii="Arial" w:hAnsi="Arial" w:cs="Arial"/>
                <w:color w:val="000000"/>
                <w:sz w:val="20"/>
                <w:szCs w:val="20"/>
              </w:rPr>
            </w:pPr>
            <w:r w:rsidRPr="00CD74C3">
              <w:rPr>
                <w:rFonts w:ascii="Arial" w:hAnsi="Arial" w:cs="Arial"/>
                <w:color w:val="000000"/>
                <w:sz w:val="20"/>
                <w:szCs w:val="20"/>
              </w:rPr>
              <w:t>Radiographic evaluation of instability in spondylolisthesis.</w:t>
            </w:r>
            <w:r>
              <w:rPr>
                <w:rFonts w:ascii="Arial" w:hAnsi="Arial" w:cs="Arial"/>
                <w:color w:val="000000"/>
                <w:sz w:val="20"/>
                <w:szCs w:val="20"/>
              </w:rPr>
              <w:fldChar w:fldCharType="begin" w:fldLock="1"/>
            </w:r>
            <w:r w:rsidR="005115B2">
              <w:rPr>
                <w:rFonts w:ascii="Arial" w:hAnsi="Arial" w:cs="Arial"/>
                <w:color w:val="000000"/>
                <w:sz w:val="20"/>
                <w:szCs w:val="20"/>
              </w:rPr>
              <w:instrText>ADDIN CSL_CITATION {"citationItems":[{"id":"ITEM-1","itemData":{"ISSN":"0362-2436 (Print)","PMID":"7973963","abstract":"STUDY DESIGN: The amount of intervertebral motion seen during dynamic radiography when imaged with the patient in the standing position was compared with that obtained with the patient in the lateral decubitus position. SUMMARY OF BACKGROUND DATA: Regarding analysis of spondylolisthesis, whether flexion/extension radiographs should be obtained with the patient in the lateral decubitus or standing position has been anecdotal. METHODS: Fifty consecutive adult patients with spondylolisthesis underwent flexion/extension lumbar spine radiographs in both positions. Abnormal motion was considered above 12 degrees dynamic angulation or 8% translation. RESULTS: Thirty-one of 50 patients displayed abnormal translation. Of these, 18 had abnormal motion only when they were examined in the lateral decubitus position and not when standing. Nine displayed excessive motion in both positions. Only four displayed more translation while standing. There was no statistical difference in the evaluation of dynamic angulation based on patient position. Neither age, degree of slip, listhetic level, nor type of spondylolisthesis correlated with abnormal motion. CONCLUSIONS: When spondylolisthesis is being analyzed, to maximize motion, flexion/extension radiographs should be obtained in the lateral decubitus position.","author":[{"dropping-particle":"","family":"Wood","given":"K B","non-dropping-particle":"","parse-names":false,"suffix":""},{"dropping-particle":"","family":"Popp","given":"C A","non-dropping-particle":"","parse-names":false,"suffix":""},{"dropping-particle":"","family":"Transfeldt","given":"E E","non-dropping-particle":"","parse-names":false,"suffix":""},{"dropping-particle":"","family":"Geissele","given":"A E","non-dropping-particle":"","parse-names":false,"suffix":""}],"container-title":"Spine","id":"ITEM-1","issue":"15","issued":{"date-parts":[["1994","8"]]},"language":"eng","page":"1697-1703","publisher-place":"United States","title":"Radiographic evaluation of instability in spondylolisthesis.","type":"article-journal","volume":"19"},"uris":["http://www.mendeley.com/documents/?uuid=bd5479b2-b807-40c2-a5b9-823e61d77fe8"]}],"mendeley":{"formattedCitation":"&lt;sup&gt;107&lt;/sup&gt;","plainTextFormattedCitation":"107","previouslyFormattedCitation":"&lt;sup&gt;107&lt;/sup&gt;"},"properties":{"noteIndex":0},"schema":"https://github.com/citation-style-language/schema/raw/master/csl-citation.json"}</w:instrText>
            </w:r>
            <w:r>
              <w:rPr>
                <w:rFonts w:ascii="Arial" w:hAnsi="Arial" w:cs="Arial"/>
                <w:color w:val="000000"/>
                <w:sz w:val="20"/>
                <w:szCs w:val="20"/>
              </w:rPr>
              <w:fldChar w:fldCharType="separate"/>
            </w:r>
            <w:r w:rsidR="005115B2" w:rsidRPr="005115B2">
              <w:rPr>
                <w:rFonts w:ascii="Arial" w:hAnsi="Arial" w:cs="Arial"/>
                <w:noProof/>
                <w:color w:val="000000"/>
                <w:sz w:val="20"/>
                <w:szCs w:val="20"/>
                <w:vertAlign w:val="superscript"/>
              </w:rPr>
              <w:t>107</w:t>
            </w:r>
            <w:r>
              <w:rPr>
                <w:rFonts w:ascii="Arial" w:hAnsi="Arial" w:cs="Arial"/>
                <w:color w:val="000000"/>
                <w:sz w:val="20"/>
                <w:szCs w:val="20"/>
              </w:rPr>
              <w:fldChar w:fldCharType="end"/>
            </w:r>
          </w:p>
        </w:tc>
        <w:tc>
          <w:tcPr>
            <w:tcW w:w="1056" w:type="dxa"/>
          </w:tcPr>
          <w:p w14:paraId="17B676B2" w14:textId="77777777" w:rsidR="000D3DB2" w:rsidRPr="00CD74C3" w:rsidRDefault="000D3DB2" w:rsidP="000D3DB2">
            <w:pPr>
              <w:jc w:val="right"/>
              <w:rPr>
                <w:rFonts w:ascii="Arial" w:hAnsi="Arial" w:cs="Arial"/>
                <w:sz w:val="20"/>
                <w:szCs w:val="20"/>
              </w:rPr>
            </w:pPr>
            <w:r w:rsidRPr="00CD74C3">
              <w:rPr>
                <w:rFonts w:ascii="Arial" w:hAnsi="Arial" w:cs="Arial"/>
                <w:sz w:val="20"/>
                <w:szCs w:val="20"/>
              </w:rPr>
              <w:t>68</w:t>
            </w:r>
          </w:p>
        </w:tc>
      </w:tr>
    </w:tbl>
    <w:p w14:paraId="7E3B7E34" w14:textId="440CC79D" w:rsidR="000D3DB2" w:rsidRDefault="000D3DB2" w:rsidP="000D3DB2">
      <w:pPr>
        <w:spacing w:after="240"/>
      </w:pPr>
    </w:p>
    <w:sectPr w:rsidR="000D3DB2" w:rsidSect="00C363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E7"/>
    <w:rsid w:val="0006583E"/>
    <w:rsid w:val="00072C29"/>
    <w:rsid w:val="00091249"/>
    <w:rsid w:val="000C73E9"/>
    <w:rsid w:val="000D29A2"/>
    <w:rsid w:val="000D3DB2"/>
    <w:rsid w:val="001019D9"/>
    <w:rsid w:val="0013057C"/>
    <w:rsid w:val="00154914"/>
    <w:rsid w:val="001A7B00"/>
    <w:rsid w:val="001B6F14"/>
    <w:rsid w:val="001B7E8F"/>
    <w:rsid w:val="0021794A"/>
    <w:rsid w:val="00260629"/>
    <w:rsid w:val="00275954"/>
    <w:rsid w:val="002A0AEB"/>
    <w:rsid w:val="0031488D"/>
    <w:rsid w:val="0032636E"/>
    <w:rsid w:val="00330C27"/>
    <w:rsid w:val="003A0B80"/>
    <w:rsid w:val="003B31F2"/>
    <w:rsid w:val="003F4AF0"/>
    <w:rsid w:val="00401EF0"/>
    <w:rsid w:val="004611AB"/>
    <w:rsid w:val="004773E2"/>
    <w:rsid w:val="004934BA"/>
    <w:rsid w:val="00504700"/>
    <w:rsid w:val="00511273"/>
    <w:rsid w:val="005115B2"/>
    <w:rsid w:val="005659E6"/>
    <w:rsid w:val="00572F6A"/>
    <w:rsid w:val="005E1ACF"/>
    <w:rsid w:val="00670889"/>
    <w:rsid w:val="006811C9"/>
    <w:rsid w:val="006943CA"/>
    <w:rsid w:val="006F7963"/>
    <w:rsid w:val="00706EF2"/>
    <w:rsid w:val="00711BAD"/>
    <w:rsid w:val="00776774"/>
    <w:rsid w:val="00794167"/>
    <w:rsid w:val="00796A40"/>
    <w:rsid w:val="0085120A"/>
    <w:rsid w:val="008678F1"/>
    <w:rsid w:val="008F3A5E"/>
    <w:rsid w:val="00921994"/>
    <w:rsid w:val="00972F9C"/>
    <w:rsid w:val="009822C9"/>
    <w:rsid w:val="009D4DFF"/>
    <w:rsid w:val="00A242AF"/>
    <w:rsid w:val="00A9328C"/>
    <w:rsid w:val="00AA2DC1"/>
    <w:rsid w:val="00AB0324"/>
    <w:rsid w:val="00AE198F"/>
    <w:rsid w:val="00AE2478"/>
    <w:rsid w:val="00AE73BB"/>
    <w:rsid w:val="00B276E8"/>
    <w:rsid w:val="00B46892"/>
    <w:rsid w:val="00B47A7C"/>
    <w:rsid w:val="00B61123"/>
    <w:rsid w:val="00C01A1D"/>
    <w:rsid w:val="00C3633D"/>
    <w:rsid w:val="00C437E6"/>
    <w:rsid w:val="00C650E7"/>
    <w:rsid w:val="00CA60F0"/>
    <w:rsid w:val="00CA6B5C"/>
    <w:rsid w:val="00CB249C"/>
    <w:rsid w:val="00CB3E62"/>
    <w:rsid w:val="00CC6A97"/>
    <w:rsid w:val="00CD0876"/>
    <w:rsid w:val="00CE73E8"/>
    <w:rsid w:val="00CF485E"/>
    <w:rsid w:val="00D001AA"/>
    <w:rsid w:val="00D03D1D"/>
    <w:rsid w:val="00D12240"/>
    <w:rsid w:val="00D50129"/>
    <w:rsid w:val="00D502BC"/>
    <w:rsid w:val="00D968E0"/>
    <w:rsid w:val="00DC4C35"/>
    <w:rsid w:val="00DD3C34"/>
    <w:rsid w:val="00DD66D0"/>
    <w:rsid w:val="00DE1FE0"/>
    <w:rsid w:val="00E03236"/>
    <w:rsid w:val="00E14483"/>
    <w:rsid w:val="00EB36EF"/>
    <w:rsid w:val="00EE0789"/>
    <w:rsid w:val="00EE2A2F"/>
    <w:rsid w:val="00EF1393"/>
    <w:rsid w:val="00F222F0"/>
    <w:rsid w:val="00F36B4B"/>
    <w:rsid w:val="00F950B2"/>
    <w:rsid w:val="00FE6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81F9"/>
  <w15:chartTrackingRefBased/>
  <w15:docId w15:val="{1E9B174C-08DE-3F44-A911-E9933D56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9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3B31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0E7"/>
    <w:pPr>
      <w:spacing w:before="100" w:beforeAutospacing="1" w:after="100" w:afterAutospacing="1"/>
    </w:pPr>
  </w:style>
  <w:style w:type="character" w:styleId="CommentReference">
    <w:name w:val="annotation reference"/>
    <w:basedOn w:val="DefaultParagraphFont"/>
    <w:uiPriority w:val="99"/>
    <w:semiHidden/>
    <w:unhideWhenUsed/>
    <w:rsid w:val="003A0B80"/>
    <w:rPr>
      <w:sz w:val="16"/>
      <w:szCs w:val="16"/>
    </w:rPr>
  </w:style>
  <w:style w:type="paragraph" w:styleId="CommentText">
    <w:name w:val="annotation text"/>
    <w:basedOn w:val="Normal"/>
    <w:link w:val="CommentTextChar"/>
    <w:uiPriority w:val="99"/>
    <w:semiHidden/>
    <w:unhideWhenUsed/>
    <w:rsid w:val="003A0B8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0B80"/>
    <w:rPr>
      <w:sz w:val="20"/>
      <w:szCs w:val="20"/>
    </w:rPr>
  </w:style>
  <w:style w:type="paragraph" w:styleId="CommentSubject">
    <w:name w:val="annotation subject"/>
    <w:basedOn w:val="CommentText"/>
    <w:next w:val="CommentText"/>
    <w:link w:val="CommentSubjectChar"/>
    <w:uiPriority w:val="99"/>
    <w:semiHidden/>
    <w:unhideWhenUsed/>
    <w:rsid w:val="003A0B80"/>
    <w:rPr>
      <w:b/>
      <w:bCs/>
    </w:rPr>
  </w:style>
  <w:style w:type="character" w:customStyle="1" w:styleId="CommentSubjectChar">
    <w:name w:val="Comment Subject Char"/>
    <w:basedOn w:val="CommentTextChar"/>
    <w:link w:val="CommentSubject"/>
    <w:uiPriority w:val="99"/>
    <w:semiHidden/>
    <w:rsid w:val="003A0B80"/>
    <w:rPr>
      <w:b/>
      <w:bCs/>
      <w:sz w:val="20"/>
      <w:szCs w:val="20"/>
    </w:rPr>
  </w:style>
  <w:style w:type="paragraph" w:styleId="BalloonText">
    <w:name w:val="Balloon Text"/>
    <w:basedOn w:val="Normal"/>
    <w:link w:val="BalloonTextChar"/>
    <w:uiPriority w:val="99"/>
    <w:semiHidden/>
    <w:unhideWhenUsed/>
    <w:rsid w:val="003A0B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A0B80"/>
    <w:rPr>
      <w:rFonts w:ascii="Segoe UI" w:hAnsi="Segoe UI" w:cs="Segoe UI"/>
      <w:sz w:val="18"/>
      <w:szCs w:val="18"/>
    </w:rPr>
  </w:style>
  <w:style w:type="table" w:styleId="TableGrid">
    <w:name w:val="Table Grid"/>
    <w:basedOn w:val="TableNormal"/>
    <w:uiPriority w:val="39"/>
    <w:rsid w:val="002A0A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8F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31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78772">
          <w:marLeft w:val="0"/>
          <w:marRight w:val="0"/>
          <w:marTop w:val="0"/>
          <w:marBottom w:val="0"/>
          <w:divBdr>
            <w:top w:val="none" w:sz="0" w:space="0" w:color="auto"/>
            <w:left w:val="none" w:sz="0" w:space="0" w:color="auto"/>
            <w:bottom w:val="none" w:sz="0" w:space="0" w:color="auto"/>
            <w:right w:val="none" w:sz="0" w:space="0" w:color="auto"/>
          </w:divBdr>
        </w:div>
        <w:div w:id="1526165212">
          <w:marLeft w:val="0"/>
          <w:marRight w:val="0"/>
          <w:marTop w:val="0"/>
          <w:marBottom w:val="0"/>
          <w:divBdr>
            <w:top w:val="none" w:sz="0" w:space="0" w:color="auto"/>
            <w:left w:val="none" w:sz="0" w:space="0" w:color="auto"/>
            <w:bottom w:val="none" w:sz="0" w:space="0" w:color="auto"/>
            <w:right w:val="none" w:sz="0" w:space="0" w:color="auto"/>
          </w:divBdr>
        </w:div>
      </w:divsChild>
    </w:div>
    <w:div w:id="111559184">
      <w:bodyDiv w:val="1"/>
      <w:marLeft w:val="0"/>
      <w:marRight w:val="0"/>
      <w:marTop w:val="0"/>
      <w:marBottom w:val="0"/>
      <w:divBdr>
        <w:top w:val="none" w:sz="0" w:space="0" w:color="auto"/>
        <w:left w:val="none" w:sz="0" w:space="0" w:color="auto"/>
        <w:bottom w:val="none" w:sz="0" w:space="0" w:color="auto"/>
        <w:right w:val="none" w:sz="0" w:space="0" w:color="auto"/>
      </w:divBdr>
    </w:div>
    <w:div w:id="122894127">
      <w:bodyDiv w:val="1"/>
      <w:marLeft w:val="0"/>
      <w:marRight w:val="0"/>
      <w:marTop w:val="0"/>
      <w:marBottom w:val="0"/>
      <w:divBdr>
        <w:top w:val="none" w:sz="0" w:space="0" w:color="auto"/>
        <w:left w:val="none" w:sz="0" w:space="0" w:color="auto"/>
        <w:bottom w:val="none" w:sz="0" w:space="0" w:color="auto"/>
        <w:right w:val="none" w:sz="0" w:space="0" w:color="auto"/>
      </w:divBdr>
    </w:div>
    <w:div w:id="236983241">
      <w:bodyDiv w:val="1"/>
      <w:marLeft w:val="0"/>
      <w:marRight w:val="0"/>
      <w:marTop w:val="0"/>
      <w:marBottom w:val="0"/>
      <w:divBdr>
        <w:top w:val="none" w:sz="0" w:space="0" w:color="auto"/>
        <w:left w:val="none" w:sz="0" w:space="0" w:color="auto"/>
        <w:bottom w:val="none" w:sz="0" w:space="0" w:color="auto"/>
        <w:right w:val="none" w:sz="0" w:space="0" w:color="auto"/>
      </w:divBdr>
    </w:div>
    <w:div w:id="373433962">
      <w:bodyDiv w:val="1"/>
      <w:marLeft w:val="0"/>
      <w:marRight w:val="0"/>
      <w:marTop w:val="0"/>
      <w:marBottom w:val="0"/>
      <w:divBdr>
        <w:top w:val="none" w:sz="0" w:space="0" w:color="auto"/>
        <w:left w:val="none" w:sz="0" w:space="0" w:color="auto"/>
        <w:bottom w:val="none" w:sz="0" w:space="0" w:color="auto"/>
        <w:right w:val="none" w:sz="0" w:space="0" w:color="auto"/>
      </w:divBdr>
    </w:div>
    <w:div w:id="557471465">
      <w:bodyDiv w:val="1"/>
      <w:marLeft w:val="0"/>
      <w:marRight w:val="0"/>
      <w:marTop w:val="0"/>
      <w:marBottom w:val="0"/>
      <w:divBdr>
        <w:top w:val="none" w:sz="0" w:space="0" w:color="auto"/>
        <w:left w:val="none" w:sz="0" w:space="0" w:color="auto"/>
        <w:bottom w:val="none" w:sz="0" w:space="0" w:color="auto"/>
        <w:right w:val="none" w:sz="0" w:space="0" w:color="auto"/>
      </w:divBdr>
    </w:div>
    <w:div w:id="635766539">
      <w:bodyDiv w:val="1"/>
      <w:marLeft w:val="0"/>
      <w:marRight w:val="0"/>
      <w:marTop w:val="0"/>
      <w:marBottom w:val="0"/>
      <w:divBdr>
        <w:top w:val="none" w:sz="0" w:space="0" w:color="auto"/>
        <w:left w:val="none" w:sz="0" w:space="0" w:color="auto"/>
        <w:bottom w:val="none" w:sz="0" w:space="0" w:color="auto"/>
        <w:right w:val="none" w:sz="0" w:space="0" w:color="auto"/>
      </w:divBdr>
    </w:div>
    <w:div w:id="838039232">
      <w:bodyDiv w:val="1"/>
      <w:marLeft w:val="0"/>
      <w:marRight w:val="0"/>
      <w:marTop w:val="0"/>
      <w:marBottom w:val="0"/>
      <w:divBdr>
        <w:top w:val="none" w:sz="0" w:space="0" w:color="auto"/>
        <w:left w:val="none" w:sz="0" w:space="0" w:color="auto"/>
        <w:bottom w:val="none" w:sz="0" w:space="0" w:color="auto"/>
        <w:right w:val="none" w:sz="0" w:space="0" w:color="auto"/>
      </w:divBdr>
    </w:div>
    <w:div w:id="1125273099">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1065"/>
          <w:marRight w:val="0"/>
          <w:marTop w:val="0"/>
          <w:marBottom w:val="0"/>
          <w:divBdr>
            <w:top w:val="none" w:sz="0" w:space="0" w:color="auto"/>
            <w:left w:val="none" w:sz="0" w:space="0" w:color="auto"/>
            <w:bottom w:val="none" w:sz="0" w:space="0" w:color="auto"/>
            <w:right w:val="none" w:sz="0" w:space="0" w:color="auto"/>
          </w:divBdr>
        </w:div>
        <w:div w:id="919749991">
          <w:marLeft w:val="0"/>
          <w:marRight w:val="0"/>
          <w:marTop w:val="0"/>
          <w:marBottom w:val="0"/>
          <w:divBdr>
            <w:top w:val="none" w:sz="0" w:space="0" w:color="auto"/>
            <w:left w:val="none" w:sz="0" w:space="0" w:color="auto"/>
            <w:bottom w:val="none" w:sz="0" w:space="0" w:color="auto"/>
            <w:right w:val="none" w:sz="0" w:space="0" w:color="auto"/>
          </w:divBdr>
        </w:div>
        <w:div w:id="503128121">
          <w:marLeft w:val="0"/>
          <w:marRight w:val="0"/>
          <w:marTop w:val="0"/>
          <w:marBottom w:val="0"/>
          <w:divBdr>
            <w:top w:val="none" w:sz="0" w:space="0" w:color="auto"/>
            <w:left w:val="none" w:sz="0" w:space="0" w:color="auto"/>
            <w:bottom w:val="none" w:sz="0" w:space="0" w:color="auto"/>
            <w:right w:val="none" w:sz="0" w:space="0" w:color="auto"/>
          </w:divBdr>
        </w:div>
      </w:divsChild>
    </w:div>
    <w:div w:id="1419787710">
      <w:bodyDiv w:val="1"/>
      <w:marLeft w:val="0"/>
      <w:marRight w:val="0"/>
      <w:marTop w:val="0"/>
      <w:marBottom w:val="0"/>
      <w:divBdr>
        <w:top w:val="none" w:sz="0" w:space="0" w:color="auto"/>
        <w:left w:val="none" w:sz="0" w:space="0" w:color="auto"/>
        <w:bottom w:val="none" w:sz="0" w:space="0" w:color="auto"/>
        <w:right w:val="none" w:sz="0" w:space="0" w:color="auto"/>
      </w:divBdr>
    </w:div>
    <w:div w:id="1878010820">
      <w:bodyDiv w:val="1"/>
      <w:marLeft w:val="0"/>
      <w:marRight w:val="0"/>
      <w:marTop w:val="0"/>
      <w:marBottom w:val="0"/>
      <w:divBdr>
        <w:top w:val="none" w:sz="0" w:space="0" w:color="auto"/>
        <w:left w:val="none" w:sz="0" w:space="0" w:color="auto"/>
        <w:bottom w:val="none" w:sz="0" w:space="0" w:color="auto"/>
        <w:right w:val="none" w:sz="0" w:space="0" w:color="auto"/>
      </w:divBdr>
      <w:divsChild>
        <w:div w:id="152393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pps.webofknowledge.com/full_record.do?product=WOS&amp;search_mode=GeneralSearch&amp;qid=2&amp;SID=F3F3IX2z1ZUS1wxJsDZ&amp;page=11&amp;doc=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07A0-2083-450F-80FE-990BBC34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43286</Words>
  <Characters>246733</Characters>
  <Application>Microsoft Office Word</Application>
  <DocSecurity>0</DocSecurity>
  <Lines>2056</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khalifh Aldossary</dc:creator>
  <cp:keywords/>
  <dc:description/>
  <cp:lastModifiedBy>Alisia Lemos</cp:lastModifiedBy>
  <cp:revision>4</cp:revision>
  <dcterms:created xsi:type="dcterms:W3CDTF">2019-07-11T14:35:00Z</dcterms:created>
  <dcterms:modified xsi:type="dcterms:W3CDTF">2019-08-20T15:03:00Z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http://csl.mendeley.com/styles/506398461/FAI-2M</vt:lpwstr>
  </property>
  <property fmtid="{D5CDD505-2E9C-101B-9397-08002B2CF9AE}" pid="5" name="Mendeley Recent Style Name 1_1">
    <vt:lpwstr>American Medical Association - Khalifah Aldawsari</vt:lpwstr>
  </property>
  <property fmtid="{D5CDD505-2E9C-101B-9397-08002B2CF9AE}" pid="6" name="Mendeley Recent Style Id 2_1">
    <vt:lpwstr>http://csl.mendeley.com/styles/506398461/FAI</vt:lpwstr>
  </property>
  <property fmtid="{D5CDD505-2E9C-101B-9397-08002B2CF9AE}" pid="7" name="Mendeley Recent Style Name 2_1">
    <vt:lpwstr>American Medical Association - Khalifah Aldawsari</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http://www.zotero.org/styles/genome-biology-and-evolution</vt:lpwstr>
  </property>
  <property fmtid="{D5CDD505-2E9C-101B-9397-08002B2CF9AE}" pid="11" name="Mendeley Recent Style Name 4_1">
    <vt:lpwstr>Genome Biology and Evolution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http://www.zotero.org/styles/world-neurosurgery</vt:lpwstr>
  </property>
  <property fmtid="{D5CDD505-2E9C-101B-9397-08002B2CF9AE}" pid="21" name="Mendeley Recent Style Name 9_1">
    <vt:lpwstr>World Neurosurgery</vt:lpwstr>
  </property>
  <property fmtid="{D5CDD505-2E9C-101B-9397-08002B2CF9AE}" pid="22" name="Mendeley Document_1">
    <vt:lpwstr>True</vt:lpwstr>
  </property>
  <property fmtid="{D5CDD505-2E9C-101B-9397-08002B2CF9AE}" pid="23" name="Mendeley Unique User Id_1">
    <vt:lpwstr>0066fe65-3457-3dd4-866b-68b48b070e3c</vt:lpwstr>
  </property>
  <property fmtid="{D5CDD505-2E9C-101B-9397-08002B2CF9AE}" pid="24" name="Mendeley Citation Style_1">
    <vt:lpwstr>http://www.zotero.org/styles/american-medical-association</vt:lpwstr>
  </property>
</Properties>
</file>