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B51957" w14:textId="79B4D0F0" w:rsidR="00D7611D" w:rsidRDefault="002A5CCF" w:rsidP="004F0D9A">
      <w:pPr>
        <w:jc w:val="both"/>
        <w:rPr>
          <w:b/>
          <w:sz w:val="18"/>
        </w:rPr>
      </w:pPr>
      <w:r>
        <w:rPr>
          <w:b/>
          <w:noProof/>
          <w:sz w:val="18"/>
        </w:rPr>
        <w:drawing>
          <wp:inline distT="0" distB="0" distL="0" distR="0" wp14:anchorId="28C08598" wp14:editId="60A8205B">
            <wp:extent cx="6120130" cy="6132830"/>
            <wp:effectExtent l="0" t="0" r="0" b="1270"/>
            <wp:docPr id="10" name="Picture 10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igure1-full - greyscale.tif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3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9D53B" w14:textId="77777777" w:rsidR="00D7611D" w:rsidRDefault="00D7611D" w:rsidP="004F0D9A">
      <w:pPr>
        <w:jc w:val="both"/>
        <w:rPr>
          <w:b/>
          <w:sz w:val="18"/>
        </w:rPr>
      </w:pPr>
    </w:p>
    <w:p w14:paraId="7595FBDE" w14:textId="5D843530" w:rsidR="00D7611D" w:rsidRDefault="00D7611D" w:rsidP="004F0D9A">
      <w:pPr>
        <w:jc w:val="both"/>
        <w:rPr>
          <w:sz w:val="18"/>
        </w:rPr>
      </w:pPr>
      <w:r>
        <w:rPr>
          <w:b/>
          <w:sz w:val="18"/>
        </w:rPr>
        <w:t xml:space="preserve">Figure 1: </w:t>
      </w:r>
      <w:r>
        <w:rPr>
          <w:sz w:val="18"/>
        </w:rPr>
        <w:t>Location map showing the 17 tree-ring sites (black) and instrumental stations (blue). The “Study Region” box denotes the CRU TS 4.01 gridded (</w:t>
      </w:r>
      <w:r w:rsidRPr="00043F5E">
        <w:rPr>
          <w:sz w:val="18"/>
        </w:rPr>
        <w:t>60-63N / 140-133W</w:t>
      </w:r>
      <w:r>
        <w:rPr>
          <w:sz w:val="18"/>
        </w:rPr>
        <w:t xml:space="preserve">) temperature data (Harris et al. 2014) used for dendroclimatic analyses. Also shown is the spatial distribution of </w:t>
      </w:r>
      <w:proofErr w:type="spellStart"/>
      <w:r w:rsidRPr="00CC4A6D">
        <w:rPr>
          <w:i/>
          <w:sz w:val="18"/>
        </w:rPr>
        <w:t>Picea</w:t>
      </w:r>
      <w:proofErr w:type="spellEnd"/>
      <w:r w:rsidRPr="00CC4A6D">
        <w:rPr>
          <w:i/>
          <w:sz w:val="18"/>
        </w:rPr>
        <w:t xml:space="preserve"> glauca</w:t>
      </w:r>
      <w:r>
        <w:rPr>
          <w:sz w:val="18"/>
        </w:rPr>
        <w:t xml:space="preserve"> (white spruce) and the locations of the regional reconstructions compared in Figure </w:t>
      </w:r>
      <w:r w:rsidR="00CD14A5">
        <w:rPr>
          <w:sz w:val="18"/>
        </w:rPr>
        <w:t>9</w:t>
      </w:r>
      <w:r>
        <w:rPr>
          <w:sz w:val="18"/>
        </w:rPr>
        <w:t>.</w:t>
      </w:r>
    </w:p>
    <w:p w14:paraId="15EC5FC6" w14:textId="77777777" w:rsidR="00D7611D" w:rsidRPr="00B4317C" w:rsidRDefault="00D7611D" w:rsidP="004F0D9A">
      <w:pPr>
        <w:jc w:val="both"/>
        <w:rPr>
          <w:sz w:val="16"/>
        </w:rPr>
      </w:pPr>
    </w:p>
    <w:p w14:paraId="3D7D2C82" w14:textId="20898DB9" w:rsidR="00D7611D" w:rsidRDefault="00D7611D" w:rsidP="004A51FD">
      <w:pPr>
        <w:jc w:val="center"/>
        <w:rPr>
          <w:b/>
          <w:sz w:val="18"/>
        </w:rPr>
      </w:pPr>
      <w:r>
        <w:rPr>
          <w:sz w:val="18"/>
        </w:rPr>
        <w:br w:type="page"/>
      </w:r>
      <w:r w:rsidR="002A5CCF">
        <w:rPr>
          <w:b/>
          <w:noProof/>
          <w:sz w:val="18"/>
        </w:rPr>
        <w:lastRenderedPageBreak/>
        <w:drawing>
          <wp:inline distT="0" distB="0" distL="0" distR="0" wp14:anchorId="580EB33E" wp14:editId="60D72A15">
            <wp:extent cx="4963668" cy="4421124"/>
            <wp:effectExtent l="0" t="0" r="8890" b="0"/>
            <wp:docPr id="11" name="Picture 11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ure 2 - greyscale.tif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63668" cy="442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0680F" w14:textId="77777777" w:rsidR="005F2157" w:rsidRDefault="005F2157" w:rsidP="004F0D9A">
      <w:pPr>
        <w:jc w:val="both"/>
        <w:rPr>
          <w:b/>
          <w:sz w:val="18"/>
        </w:rPr>
      </w:pPr>
    </w:p>
    <w:p w14:paraId="1A20FFD2" w14:textId="007C4575" w:rsidR="00D7611D" w:rsidRDefault="00D7611D" w:rsidP="004F0D9A">
      <w:pPr>
        <w:jc w:val="both"/>
        <w:rPr>
          <w:sz w:val="18"/>
        </w:rPr>
      </w:pPr>
      <w:r>
        <w:rPr>
          <w:b/>
          <w:sz w:val="18"/>
        </w:rPr>
        <w:t xml:space="preserve">Figure 2: </w:t>
      </w:r>
      <w:r w:rsidRPr="00342AFC">
        <w:rPr>
          <w:sz w:val="18"/>
        </w:rPr>
        <w:t>Principal component analysis</w:t>
      </w:r>
      <w:r>
        <w:rPr>
          <w:sz w:val="18"/>
        </w:rPr>
        <w:t xml:space="preserve"> (PCA)</w:t>
      </w:r>
      <w:r w:rsidRPr="00342AFC">
        <w:rPr>
          <w:sz w:val="18"/>
        </w:rPr>
        <w:t xml:space="preserve"> (1856-1997) loadings</w:t>
      </w:r>
      <w:r>
        <w:rPr>
          <w:sz w:val="18"/>
        </w:rPr>
        <w:t xml:space="preserve"> of each site chronology</w:t>
      </w:r>
      <w:r w:rsidRPr="00342AFC">
        <w:rPr>
          <w:sz w:val="18"/>
        </w:rPr>
        <w:t xml:space="preserve"> on the </w:t>
      </w:r>
      <w:r w:rsidR="0043149F">
        <w:rPr>
          <w:sz w:val="18"/>
        </w:rPr>
        <w:t>principal component</w:t>
      </w:r>
      <w:r w:rsidRPr="00342AFC">
        <w:rPr>
          <w:sz w:val="18"/>
        </w:rPr>
        <w:t xml:space="preserve"> using the </w:t>
      </w:r>
      <w:proofErr w:type="spellStart"/>
      <w:r w:rsidRPr="00342AFC">
        <w:rPr>
          <w:sz w:val="18"/>
        </w:rPr>
        <w:t>ADSn</w:t>
      </w:r>
      <w:r w:rsidR="005D198E">
        <w:rPr>
          <w:sz w:val="18"/>
        </w:rPr>
        <w:t>e</w:t>
      </w:r>
      <w:proofErr w:type="spellEnd"/>
      <w:r w:rsidRPr="00342AFC">
        <w:rPr>
          <w:sz w:val="18"/>
        </w:rPr>
        <w:t>-sf chronology versions</w:t>
      </w:r>
      <w:r w:rsidR="00EE710C">
        <w:rPr>
          <w:sz w:val="18"/>
        </w:rPr>
        <w:t xml:space="preserve">. </w:t>
      </w:r>
      <w:r w:rsidR="00D9632E" w:rsidRPr="00D9632E">
        <w:rPr>
          <w:b/>
          <w:sz w:val="18"/>
        </w:rPr>
        <w:t>Left:</w:t>
      </w:r>
      <w:r w:rsidR="005F2157">
        <w:rPr>
          <w:b/>
          <w:sz w:val="18"/>
        </w:rPr>
        <w:t xml:space="preserve"> </w:t>
      </w:r>
      <w:r w:rsidR="005F2157">
        <w:rPr>
          <w:sz w:val="18"/>
        </w:rPr>
        <w:t>Loadings plotted against site elevation. Non-linear relationship is shown using a 2</w:t>
      </w:r>
      <w:r w:rsidR="005F2157" w:rsidRPr="00CD46C2">
        <w:rPr>
          <w:sz w:val="18"/>
          <w:vertAlign w:val="superscript"/>
        </w:rPr>
        <w:t>nd</w:t>
      </w:r>
      <w:r w:rsidR="005F2157">
        <w:rPr>
          <w:sz w:val="18"/>
        </w:rPr>
        <w:t>-order polynomial function (with 2-sigma error)</w:t>
      </w:r>
      <w:r w:rsidR="00D9632E">
        <w:rPr>
          <w:sz w:val="18"/>
        </w:rPr>
        <w:t xml:space="preserve">; </w:t>
      </w:r>
      <w:r w:rsidR="00D9632E" w:rsidRPr="00D9632E">
        <w:rPr>
          <w:b/>
          <w:sz w:val="18"/>
        </w:rPr>
        <w:t>right:</w:t>
      </w:r>
      <w:r w:rsidR="005F2157">
        <w:rPr>
          <w:b/>
          <w:sz w:val="18"/>
        </w:rPr>
        <w:t xml:space="preserve"> </w:t>
      </w:r>
      <w:r w:rsidR="005F2157">
        <w:rPr>
          <w:sz w:val="18"/>
        </w:rPr>
        <w:t>Loading values plotted spatially.</w:t>
      </w:r>
      <w:r w:rsidR="00B16EB7">
        <w:rPr>
          <w:sz w:val="18"/>
        </w:rPr>
        <w:t xml:space="preserve"> Circle size is proportional to the loading value.</w:t>
      </w:r>
      <w:r w:rsidR="00D9632E">
        <w:rPr>
          <w:b/>
          <w:sz w:val="18"/>
        </w:rPr>
        <w:t xml:space="preserve"> </w:t>
      </w:r>
      <w:r w:rsidR="00EE710C">
        <w:rPr>
          <w:sz w:val="18"/>
        </w:rPr>
        <w:t>Similar results are obtained using the different detrending options (Table 2 – not shown)</w:t>
      </w:r>
      <w:r w:rsidR="00EE710C" w:rsidRPr="00342AFC">
        <w:rPr>
          <w:sz w:val="18"/>
        </w:rPr>
        <w:t>.</w:t>
      </w:r>
    </w:p>
    <w:p w14:paraId="7F02E923" w14:textId="77777777" w:rsidR="00D7611D" w:rsidRDefault="00D7611D" w:rsidP="004F0D9A">
      <w:pPr>
        <w:jc w:val="both"/>
        <w:rPr>
          <w:sz w:val="18"/>
        </w:rPr>
      </w:pPr>
    </w:p>
    <w:p w14:paraId="2DB6D95B" w14:textId="2F9218E4" w:rsidR="00D7611D" w:rsidRDefault="002A5CCF" w:rsidP="004F0D9A">
      <w:pPr>
        <w:jc w:val="both"/>
        <w:rPr>
          <w:b/>
          <w:sz w:val="18"/>
        </w:rPr>
      </w:pPr>
      <w:r>
        <w:rPr>
          <w:b/>
          <w:noProof/>
          <w:sz w:val="18"/>
        </w:rPr>
        <w:lastRenderedPageBreak/>
        <w:drawing>
          <wp:inline distT="0" distB="0" distL="0" distR="0" wp14:anchorId="12D1B52D" wp14:editId="20555580">
            <wp:extent cx="6120130" cy="6276975"/>
            <wp:effectExtent l="0" t="0" r="0" b="9525"/>
            <wp:docPr id="13" name="Picture 1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gure 3 - greyscale.TI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27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D326D" w14:textId="77777777" w:rsidR="00D7611D" w:rsidRDefault="00D7611D" w:rsidP="004F0D9A">
      <w:pPr>
        <w:jc w:val="both"/>
        <w:rPr>
          <w:b/>
          <w:sz w:val="18"/>
        </w:rPr>
      </w:pPr>
    </w:p>
    <w:p w14:paraId="27446C8C" w14:textId="365CEEDF" w:rsidR="00D7611D" w:rsidRDefault="00D7611D" w:rsidP="004F0D9A">
      <w:pPr>
        <w:jc w:val="both"/>
        <w:rPr>
          <w:sz w:val="18"/>
        </w:rPr>
      </w:pPr>
      <w:r>
        <w:rPr>
          <w:b/>
          <w:sz w:val="18"/>
        </w:rPr>
        <w:t xml:space="preserve">Figure </w:t>
      </w:r>
      <w:r w:rsidR="00D85971">
        <w:rPr>
          <w:b/>
          <w:sz w:val="18"/>
        </w:rPr>
        <w:t>3</w:t>
      </w:r>
      <w:r>
        <w:rPr>
          <w:b/>
          <w:sz w:val="18"/>
        </w:rPr>
        <w:t xml:space="preserve">: </w:t>
      </w:r>
      <w:r>
        <w:rPr>
          <w:sz w:val="18"/>
        </w:rPr>
        <w:t>Regional composite chronologies: replication, Expressed Population Signal strength</w:t>
      </w:r>
      <w:r w:rsidR="00086D30">
        <w:rPr>
          <w:sz w:val="18"/>
        </w:rPr>
        <w:t xml:space="preserve"> (</w:t>
      </w:r>
      <w:proofErr w:type="spellStart"/>
      <w:r w:rsidR="00086D30" w:rsidRPr="00DF766B">
        <w:rPr>
          <w:sz w:val="18"/>
        </w:rPr>
        <w:t>ADSne</w:t>
      </w:r>
      <w:proofErr w:type="spellEnd"/>
      <w:r w:rsidR="00086D30" w:rsidRPr="00DF766B">
        <w:rPr>
          <w:sz w:val="18"/>
        </w:rPr>
        <w:t>-sf</w:t>
      </w:r>
      <w:r w:rsidR="00086D30">
        <w:rPr>
          <w:sz w:val="18"/>
        </w:rPr>
        <w:t xml:space="preserve"> version)</w:t>
      </w:r>
      <w:r>
        <w:rPr>
          <w:sz w:val="18"/>
        </w:rPr>
        <w:t xml:space="preserve"> and chronology variants. To </w:t>
      </w:r>
      <w:r w:rsidRPr="00D21C6D">
        <w:rPr>
          <w:sz w:val="18"/>
        </w:rPr>
        <w:t xml:space="preserve">accentuate </w:t>
      </w:r>
      <w:r>
        <w:rPr>
          <w:sz w:val="18"/>
        </w:rPr>
        <w:t xml:space="preserve">potential </w:t>
      </w:r>
      <w:r w:rsidRPr="00D21C6D">
        <w:rPr>
          <w:sz w:val="18"/>
        </w:rPr>
        <w:t xml:space="preserve">differences in the past, </w:t>
      </w:r>
      <w:r>
        <w:rPr>
          <w:sz w:val="18"/>
        </w:rPr>
        <w:t>the chronologies are transformed to z-scores relative to the</w:t>
      </w:r>
      <w:r w:rsidRPr="00D21C6D">
        <w:rPr>
          <w:sz w:val="18"/>
        </w:rPr>
        <w:t xml:space="preserve"> 1944-1997</w:t>
      </w:r>
      <w:r>
        <w:rPr>
          <w:sz w:val="18"/>
        </w:rPr>
        <w:t xml:space="preserve"> period.</w:t>
      </w:r>
    </w:p>
    <w:p w14:paraId="0704EE63" w14:textId="134A1CA2" w:rsidR="00D7611D" w:rsidRDefault="002A5CCF" w:rsidP="004F0D9A">
      <w:pPr>
        <w:jc w:val="both"/>
        <w:rPr>
          <w:sz w:val="18"/>
        </w:rPr>
      </w:pPr>
      <w:r>
        <w:rPr>
          <w:noProof/>
          <w:sz w:val="18"/>
        </w:rPr>
        <w:lastRenderedPageBreak/>
        <w:drawing>
          <wp:inline distT="0" distB="0" distL="0" distR="0" wp14:anchorId="1D39395D" wp14:editId="0CDAC94B">
            <wp:extent cx="6120130" cy="4142105"/>
            <wp:effectExtent l="0" t="0" r="0" b="0"/>
            <wp:docPr id="14" name="Picture 1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ure 4 - greyscale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4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9EFEE" w14:textId="77777777" w:rsidR="00D7611D" w:rsidRDefault="00D7611D" w:rsidP="004F0D9A">
      <w:pPr>
        <w:jc w:val="both"/>
        <w:rPr>
          <w:b/>
          <w:sz w:val="18"/>
        </w:rPr>
      </w:pPr>
    </w:p>
    <w:p w14:paraId="40B65E7E" w14:textId="1624D0EE" w:rsidR="00D7611D" w:rsidRDefault="00D7611D" w:rsidP="004F0D9A">
      <w:pPr>
        <w:jc w:val="both"/>
        <w:rPr>
          <w:sz w:val="18"/>
        </w:rPr>
      </w:pPr>
      <w:r>
        <w:rPr>
          <w:b/>
          <w:sz w:val="18"/>
        </w:rPr>
        <w:t xml:space="preserve">Figure </w:t>
      </w:r>
      <w:r w:rsidR="00676FB9">
        <w:rPr>
          <w:b/>
          <w:sz w:val="18"/>
        </w:rPr>
        <w:t>4</w:t>
      </w:r>
      <w:r>
        <w:rPr>
          <w:b/>
          <w:sz w:val="18"/>
        </w:rPr>
        <w:t xml:space="preserve">: </w:t>
      </w:r>
      <w:r>
        <w:rPr>
          <w:sz w:val="18"/>
        </w:rPr>
        <w:t>Correlation response function analysis (1944-1997) results for full regional composite chronologies against monthly and seasonal maximum temperatures. Dashed horizontal lines denote the 95% confidence limit.</w:t>
      </w:r>
    </w:p>
    <w:p w14:paraId="2F53EA3B" w14:textId="77777777" w:rsidR="00D7611D" w:rsidRDefault="00D7611D" w:rsidP="004F0D9A">
      <w:pPr>
        <w:jc w:val="both"/>
        <w:rPr>
          <w:color w:val="FF0000"/>
          <w:sz w:val="18"/>
        </w:rPr>
      </w:pPr>
    </w:p>
    <w:p w14:paraId="414DA6D6" w14:textId="77777777" w:rsidR="00D7611D" w:rsidRDefault="00D7611D" w:rsidP="004F0D9A">
      <w:pPr>
        <w:jc w:val="both"/>
        <w:rPr>
          <w:color w:val="FF0000"/>
          <w:sz w:val="18"/>
        </w:rPr>
      </w:pPr>
      <w:r>
        <w:rPr>
          <w:color w:val="FF0000"/>
          <w:sz w:val="18"/>
        </w:rPr>
        <w:br w:type="page"/>
      </w:r>
    </w:p>
    <w:p w14:paraId="5C785AE9" w14:textId="367F1F4B" w:rsidR="00D7611D" w:rsidRDefault="002A5CCF" w:rsidP="004A51FD">
      <w:pPr>
        <w:jc w:val="center"/>
        <w:rPr>
          <w:color w:val="FF0000"/>
          <w:sz w:val="18"/>
        </w:rPr>
      </w:pPr>
      <w:r>
        <w:rPr>
          <w:noProof/>
          <w:color w:val="FF0000"/>
          <w:sz w:val="18"/>
        </w:rPr>
        <w:lastRenderedPageBreak/>
        <w:drawing>
          <wp:inline distT="0" distB="0" distL="0" distR="0" wp14:anchorId="45E06061" wp14:editId="62B97783">
            <wp:extent cx="5006340" cy="4564380"/>
            <wp:effectExtent l="0" t="0" r="3810" b="7620"/>
            <wp:docPr id="17" name="Picture 17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igure 5 - greyscale.t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06340" cy="456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46ABC" w14:textId="77777777" w:rsidR="004A51FD" w:rsidRDefault="004A51FD" w:rsidP="004F0D9A">
      <w:pPr>
        <w:jc w:val="both"/>
        <w:rPr>
          <w:color w:val="FF0000"/>
          <w:sz w:val="18"/>
        </w:rPr>
      </w:pPr>
    </w:p>
    <w:p w14:paraId="10449103" w14:textId="1AAD1C5C" w:rsidR="00D7611D" w:rsidRDefault="00D7611D" w:rsidP="00D462EC">
      <w:pPr>
        <w:jc w:val="both"/>
        <w:rPr>
          <w:sz w:val="18"/>
        </w:rPr>
      </w:pPr>
      <w:r>
        <w:rPr>
          <w:b/>
          <w:sz w:val="18"/>
        </w:rPr>
        <w:t xml:space="preserve">Figure </w:t>
      </w:r>
      <w:r w:rsidR="00676FB9">
        <w:rPr>
          <w:b/>
          <w:sz w:val="18"/>
        </w:rPr>
        <w:t>5</w:t>
      </w:r>
      <w:r>
        <w:rPr>
          <w:b/>
          <w:sz w:val="18"/>
        </w:rPr>
        <w:t xml:space="preserve">: </w:t>
      </w:r>
      <w:r>
        <w:rPr>
          <w:sz w:val="18"/>
        </w:rPr>
        <w:t>Individual site chronology (</w:t>
      </w:r>
      <w:proofErr w:type="spellStart"/>
      <w:r w:rsidRPr="00DF766B">
        <w:rPr>
          <w:sz w:val="18"/>
        </w:rPr>
        <w:t>ADSne</w:t>
      </w:r>
      <w:proofErr w:type="spellEnd"/>
      <w:r w:rsidRPr="00DF766B">
        <w:rPr>
          <w:sz w:val="18"/>
        </w:rPr>
        <w:t>-sf</w:t>
      </w:r>
      <w:r>
        <w:rPr>
          <w:sz w:val="18"/>
        </w:rPr>
        <w:t>) correlations against June-July (RW) and MJJA (</w:t>
      </w:r>
      <w:r w:rsidR="008C49C9">
        <w:rPr>
          <w:sz w:val="18"/>
        </w:rPr>
        <w:t>LWB</w:t>
      </w:r>
      <w:r>
        <w:rPr>
          <w:sz w:val="18"/>
        </w:rPr>
        <w:t>) maximum temperatures.</w:t>
      </w:r>
      <w:r w:rsidR="00676FB9" w:rsidRPr="00676FB9">
        <w:rPr>
          <w:b/>
          <w:sz w:val="18"/>
        </w:rPr>
        <w:t xml:space="preserve"> </w:t>
      </w:r>
      <w:r w:rsidR="00676FB9" w:rsidRPr="00D9632E">
        <w:rPr>
          <w:b/>
          <w:sz w:val="18"/>
        </w:rPr>
        <w:t>Left:</w:t>
      </w:r>
      <w:r w:rsidR="004A51FD" w:rsidRPr="004A51FD">
        <w:rPr>
          <w:sz w:val="18"/>
        </w:rPr>
        <w:t xml:space="preserve"> </w:t>
      </w:r>
      <w:r w:rsidR="004A51FD">
        <w:rPr>
          <w:sz w:val="18"/>
        </w:rPr>
        <w:t>correlations plotted against site elevation. Dashed horizontal lines denote the 95% confidence limit. Non-linear relationship is shown using a 2</w:t>
      </w:r>
      <w:r w:rsidR="004A51FD" w:rsidRPr="00CD46C2">
        <w:rPr>
          <w:sz w:val="18"/>
          <w:vertAlign w:val="superscript"/>
        </w:rPr>
        <w:t>nd</w:t>
      </w:r>
      <w:r w:rsidR="004A51FD">
        <w:rPr>
          <w:sz w:val="18"/>
        </w:rPr>
        <w:t>-order polynomial function (with 2-sigma error)</w:t>
      </w:r>
      <w:r w:rsidR="00676FB9">
        <w:rPr>
          <w:sz w:val="18"/>
        </w:rPr>
        <w:t xml:space="preserve">; </w:t>
      </w:r>
      <w:r w:rsidR="00676FB9" w:rsidRPr="00D9632E">
        <w:rPr>
          <w:b/>
          <w:sz w:val="18"/>
        </w:rPr>
        <w:t>right:</w:t>
      </w:r>
      <w:r w:rsidR="004A51FD" w:rsidRPr="004A51FD">
        <w:rPr>
          <w:sz w:val="18"/>
        </w:rPr>
        <w:t xml:space="preserve"> </w:t>
      </w:r>
      <w:r w:rsidR="004A51FD">
        <w:rPr>
          <w:sz w:val="18"/>
        </w:rPr>
        <w:t>correlations plotted spatially</w:t>
      </w:r>
      <w:r w:rsidR="00676FB9">
        <w:rPr>
          <w:sz w:val="18"/>
        </w:rPr>
        <w:t>.</w:t>
      </w:r>
      <w:r w:rsidR="004A51FD" w:rsidRPr="004A51FD">
        <w:rPr>
          <w:sz w:val="18"/>
        </w:rPr>
        <w:t xml:space="preserve"> </w:t>
      </w:r>
      <w:r w:rsidR="004A51FD">
        <w:rPr>
          <w:sz w:val="18"/>
        </w:rPr>
        <w:t>Circle size is proportional to the correlation value.</w:t>
      </w:r>
    </w:p>
    <w:p w14:paraId="5576FA6C" w14:textId="02D43711" w:rsidR="00D7611D" w:rsidRDefault="002A5CCF" w:rsidP="004F0D9A">
      <w:pPr>
        <w:jc w:val="both"/>
        <w:rPr>
          <w:sz w:val="18"/>
        </w:rPr>
      </w:pPr>
      <w:r>
        <w:rPr>
          <w:noProof/>
          <w:sz w:val="18"/>
        </w:rPr>
        <w:lastRenderedPageBreak/>
        <w:drawing>
          <wp:inline distT="0" distB="0" distL="0" distR="0" wp14:anchorId="22512822" wp14:editId="785FD3ED">
            <wp:extent cx="6120130" cy="4173220"/>
            <wp:effectExtent l="0" t="0" r="0" b="0"/>
            <wp:docPr id="18" name="Picture 18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igure 6 - greyscale.t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7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1E4D0" w14:textId="77777777" w:rsidR="00D7611D" w:rsidRDefault="00D7611D" w:rsidP="004F0D9A">
      <w:pPr>
        <w:jc w:val="both"/>
        <w:rPr>
          <w:b/>
          <w:sz w:val="18"/>
        </w:rPr>
      </w:pPr>
    </w:p>
    <w:p w14:paraId="3C63E8C3" w14:textId="06344E00" w:rsidR="00D7611D" w:rsidRPr="00616E79" w:rsidRDefault="00D7611D" w:rsidP="004F0D9A">
      <w:pPr>
        <w:jc w:val="both"/>
        <w:rPr>
          <w:sz w:val="18"/>
        </w:rPr>
      </w:pPr>
      <w:r>
        <w:rPr>
          <w:b/>
          <w:sz w:val="18"/>
        </w:rPr>
        <w:t xml:space="preserve">Figure </w:t>
      </w:r>
      <w:r w:rsidR="00B32E97">
        <w:rPr>
          <w:b/>
          <w:sz w:val="18"/>
        </w:rPr>
        <w:t>6</w:t>
      </w:r>
      <w:r>
        <w:rPr>
          <w:b/>
          <w:sz w:val="18"/>
        </w:rPr>
        <w:t xml:space="preserve">: Left: </w:t>
      </w:r>
      <w:r>
        <w:rPr>
          <w:sz w:val="18"/>
        </w:rPr>
        <w:t>Comparison of low (&lt; 900 m</w:t>
      </w:r>
      <w:r w:rsidR="00CB4713">
        <w:rPr>
          <w:sz w:val="18"/>
        </w:rPr>
        <w:t xml:space="preserve"> </w:t>
      </w:r>
      <w:proofErr w:type="spellStart"/>
      <w:r>
        <w:rPr>
          <w:sz w:val="18"/>
        </w:rPr>
        <w:t>asl</w:t>
      </w:r>
      <w:proofErr w:type="spellEnd"/>
      <w:r>
        <w:rPr>
          <w:sz w:val="18"/>
        </w:rPr>
        <w:t xml:space="preserve">) and high elevation regional composite chronologies (detrended using </w:t>
      </w:r>
      <w:proofErr w:type="spellStart"/>
      <w:r>
        <w:rPr>
          <w:sz w:val="18"/>
        </w:rPr>
        <w:t>ADSne</w:t>
      </w:r>
      <w:proofErr w:type="spellEnd"/>
      <w:r>
        <w:rPr>
          <w:sz w:val="18"/>
        </w:rPr>
        <w:t xml:space="preserve">-sf) for RW and </w:t>
      </w:r>
      <w:r w:rsidR="008C49C9">
        <w:rPr>
          <w:sz w:val="18"/>
        </w:rPr>
        <w:t>LWB</w:t>
      </w:r>
      <w:r>
        <w:rPr>
          <w:sz w:val="18"/>
        </w:rPr>
        <w:t xml:space="preserve">. The chronology period shown is expressed by a minimum replication of 30 series. Horizontal dashed line denotes the 95% confidence limit for the running 31-year correlations between the records; </w:t>
      </w:r>
      <w:r>
        <w:rPr>
          <w:b/>
          <w:sz w:val="18"/>
        </w:rPr>
        <w:t xml:space="preserve">Right: </w:t>
      </w:r>
      <w:r>
        <w:rPr>
          <w:sz w:val="18"/>
        </w:rPr>
        <w:t xml:space="preserve">Low and high elevation chronologies compared to respective optimal temperature seasons (JJ </w:t>
      </w:r>
      <w:proofErr w:type="spellStart"/>
      <w:r>
        <w:rPr>
          <w:sz w:val="18"/>
        </w:rPr>
        <w:t>Tmax</w:t>
      </w:r>
      <w:proofErr w:type="spellEnd"/>
      <w:r>
        <w:rPr>
          <w:sz w:val="18"/>
        </w:rPr>
        <w:t xml:space="preserve"> for RW and MJJA </w:t>
      </w:r>
      <w:proofErr w:type="spellStart"/>
      <w:r>
        <w:rPr>
          <w:sz w:val="18"/>
        </w:rPr>
        <w:t>Tmax</w:t>
      </w:r>
      <w:proofErr w:type="spellEnd"/>
      <w:r>
        <w:rPr>
          <w:sz w:val="18"/>
        </w:rPr>
        <w:t xml:space="preserve"> for </w:t>
      </w:r>
      <w:r w:rsidR="008C49C9">
        <w:rPr>
          <w:sz w:val="18"/>
        </w:rPr>
        <w:t>LWB</w:t>
      </w:r>
      <w:r>
        <w:rPr>
          <w:sz w:val="18"/>
        </w:rPr>
        <w:t>) – including running 31-year correlations. Time-series have been transformed to z-scores relative to the 1901-2000 period.</w:t>
      </w:r>
    </w:p>
    <w:p w14:paraId="5FE55B94" w14:textId="77777777" w:rsidR="00D7611D" w:rsidRDefault="00D7611D" w:rsidP="004F0D9A">
      <w:pPr>
        <w:jc w:val="both"/>
        <w:rPr>
          <w:sz w:val="18"/>
        </w:rPr>
      </w:pPr>
    </w:p>
    <w:p w14:paraId="7CF71554" w14:textId="77777777" w:rsidR="00D7611D" w:rsidRDefault="00D7611D" w:rsidP="004F0D9A">
      <w:pPr>
        <w:jc w:val="both"/>
        <w:rPr>
          <w:sz w:val="18"/>
        </w:rPr>
      </w:pPr>
    </w:p>
    <w:p w14:paraId="2DFA2C2E" w14:textId="77777777" w:rsidR="00D7611D" w:rsidRDefault="00D7611D" w:rsidP="004F0D9A">
      <w:pPr>
        <w:jc w:val="both"/>
        <w:rPr>
          <w:sz w:val="18"/>
        </w:rPr>
      </w:pPr>
    </w:p>
    <w:p w14:paraId="717DB381" w14:textId="7DEAFC4F" w:rsidR="00D7611D" w:rsidRDefault="00D7611D">
      <w:pPr>
        <w:rPr>
          <w:sz w:val="18"/>
        </w:rPr>
      </w:pPr>
      <w:r>
        <w:rPr>
          <w:sz w:val="18"/>
        </w:rPr>
        <w:br w:type="page"/>
      </w:r>
      <w:r w:rsidR="002A5CCF">
        <w:rPr>
          <w:noProof/>
          <w:sz w:val="18"/>
        </w:rPr>
        <w:lastRenderedPageBreak/>
        <w:drawing>
          <wp:inline distT="0" distB="0" distL="0" distR="0" wp14:anchorId="3ADE5B42" wp14:editId="3BC357C6">
            <wp:extent cx="5882640" cy="4639056"/>
            <wp:effectExtent l="0" t="0" r="3810" b="9525"/>
            <wp:docPr id="19" name="Picture 19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igure 7 - greyscale.ti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82640" cy="463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B65FA" w14:textId="77777777" w:rsidR="00D7611D" w:rsidRDefault="00D7611D" w:rsidP="00A0787D">
      <w:pPr>
        <w:jc w:val="both"/>
        <w:rPr>
          <w:color w:val="FF0000"/>
          <w:sz w:val="18"/>
        </w:rPr>
      </w:pPr>
    </w:p>
    <w:p w14:paraId="5843F944" w14:textId="2774E997" w:rsidR="00D7611D" w:rsidRDefault="00D7611D" w:rsidP="00A0787D">
      <w:pPr>
        <w:jc w:val="both"/>
        <w:rPr>
          <w:sz w:val="18"/>
        </w:rPr>
      </w:pPr>
      <w:r>
        <w:rPr>
          <w:b/>
          <w:sz w:val="18"/>
        </w:rPr>
        <w:t xml:space="preserve">Figure </w:t>
      </w:r>
      <w:r w:rsidR="00774BA3">
        <w:rPr>
          <w:b/>
          <w:sz w:val="18"/>
        </w:rPr>
        <w:t>7</w:t>
      </w:r>
      <w:r>
        <w:rPr>
          <w:b/>
          <w:sz w:val="18"/>
        </w:rPr>
        <w:t xml:space="preserve">: </w:t>
      </w:r>
      <w:r>
        <w:rPr>
          <w:sz w:val="18"/>
        </w:rPr>
        <w:t xml:space="preserve">Spatial correlations of </w:t>
      </w:r>
      <w:proofErr w:type="spellStart"/>
      <w:r>
        <w:rPr>
          <w:sz w:val="18"/>
        </w:rPr>
        <w:t>ADSne</w:t>
      </w:r>
      <w:proofErr w:type="spellEnd"/>
      <w:r>
        <w:rPr>
          <w:sz w:val="18"/>
        </w:rPr>
        <w:t xml:space="preserve">-sf reconstruction with MJJA </w:t>
      </w:r>
      <w:proofErr w:type="spellStart"/>
      <w:r>
        <w:rPr>
          <w:sz w:val="18"/>
        </w:rPr>
        <w:t>Tmax</w:t>
      </w:r>
      <w:proofErr w:type="spellEnd"/>
      <w:r>
        <w:rPr>
          <w:sz w:val="18"/>
        </w:rPr>
        <w:t xml:space="preserve"> for the period 1944-1997</w:t>
      </w:r>
      <w:r w:rsidR="00B217BC">
        <w:rPr>
          <w:sz w:val="18"/>
        </w:rPr>
        <w:t xml:space="preserve"> (A and B are for non-transform and 1</w:t>
      </w:r>
      <w:r w:rsidR="00B217BC" w:rsidRPr="00B217BC">
        <w:rPr>
          <w:sz w:val="18"/>
          <w:vertAlign w:val="superscript"/>
        </w:rPr>
        <w:t>st</w:t>
      </w:r>
      <w:r w:rsidR="00B217BC">
        <w:rPr>
          <w:sz w:val="18"/>
        </w:rPr>
        <w:t xml:space="preserve"> differenced correlations)</w:t>
      </w:r>
      <w:r>
        <w:rPr>
          <w:sz w:val="18"/>
        </w:rPr>
        <w:t xml:space="preserve"> and 1901-1943</w:t>
      </w:r>
      <w:r w:rsidR="00B217BC">
        <w:rPr>
          <w:sz w:val="18"/>
        </w:rPr>
        <w:t xml:space="preserve"> (C and D – as for A and B)</w:t>
      </w:r>
      <w:r>
        <w:rPr>
          <w:sz w:val="18"/>
        </w:rPr>
        <w:t xml:space="preserve">. </w:t>
      </w:r>
      <w:r w:rsidR="00980802">
        <w:rPr>
          <w:sz w:val="18"/>
        </w:rPr>
        <w:t>Study region denoted by box while b</w:t>
      </w:r>
      <w:r w:rsidR="001863C3">
        <w:rPr>
          <w:sz w:val="18"/>
        </w:rPr>
        <w:t>lack contour denotes</w:t>
      </w:r>
      <w:r w:rsidR="00980802">
        <w:rPr>
          <w:sz w:val="18"/>
        </w:rPr>
        <w:t xml:space="preserve"> region where</w:t>
      </w:r>
      <w:r>
        <w:rPr>
          <w:sz w:val="18"/>
        </w:rPr>
        <w:t xml:space="preserve"> r2 </w:t>
      </w:r>
      <w:r w:rsidR="00980802">
        <w:rPr>
          <w:sz w:val="18"/>
        </w:rPr>
        <w:t xml:space="preserve">is </w:t>
      </w:r>
      <w:r w:rsidR="00980802">
        <w:rPr>
          <w:rFonts w:cs="Calibri"/>
          <w:sz w:val="18"/>
        </w:rPr>
        <w:t>≥</w:t>
      </w:r>
      <w:r>
        <w:rPr>
          <w:sz w:val="18"/>
        </w:rPr>
        <w:t xml:space="preserve"> 0.50.</w:t>
      </w:r>
    </w:p>
    <w:p w14:paraId="09B53532" w14:textId="77777777" w:rsidR="00D7611D" w:rsidRDefault="00D7611D">
      <w:pPr>
        <w:rPr>
          <w:sz w:val="18"/>
        </w:rPr>
      </w:pPr>
    </w:p>
    <w:p w14:paraId="07C66F59" w14:textId="0A6CC977" w:rsidR="00D7611D" w:rsidRDefault="002A5CCF" w:rsidP="004F0D9A">
      <w:pPr>
        <w:jc w:val="both"/>
        <w:rPr>
          <w:sz w:val="18"/>
        </w:rPr>
      </w:pPr>
      <w:r>
        <w:rPr>
          <w:noProof/>
          <w:sz w:val="18"/>
        </w:rPr>
        <w:drawing>
          <wp:inline distT="0" distB="0" distL="0" distR="0" wp14:anchorId="0A797E0D" wp14:editId="53ED0EA4">
            <wp:extent cx="6120130" cy="2886710"/>
            <wp:effectExtent l="0" t="0" r="0" b="8890"/>
            <wp:docPr id="20" name="Picture 2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Figure 8 - greyscale.tif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A54F0" w14:textId="77777777" w:rsidR="00D7611D" w:rsidRDefault="00D7611D" w:rsidP="004F0D9A">
      <w:pPr>
        <w:jc w:val="both"/>
        <w:rPr>
          <w:b/>
          <w:sz w:val="18"/>
        </w:rPr>
      </w:pPr>
    </w:p>
    <w:p w14:paraId="22ABCFE2" w14:textId="6CDCC9B0" w:rsidR="00D7611D" w:rsidRDefault="00D7611D" w:rsidP="004F0D9A">
      <w:pPr>
        <w:jc w:val="both"/>
        <w:rPr>
          <w:sz w:val="18"/>
        </w:rPr>
      </w:pPr>
      <w:r>
        <w:rPr>
          <w:b/>
          <w:sz w:val="18"/>
        </w:rPr>
        <w:t xml:space="preserve">Figure </w:t>
      </w:r>
      <w:r w:rsidR="0048670E">
        <w:rPr>
          <w:b/>
          <w:sz w:val="18"/>
        </w:rPr>
        <w:t>8</w:t>
      </w:r>
      <w:r>
        <w:rPr>
          <w:b/>
          <w:sz w:val="18"/>
        </w:rPr>
        <w:t xml:space="preserve">: </w:t>
      </w:r>
      <w:r w:rsidR="00B2325D">
        <w:rPr>
          <w:b/>
          <w:sz w:val="18"/>
        </w:rPr>
        <w:t xml:space="preserve">A: </w:t>
      </w:r>
      <w:r w:rsidR="00FE74F8" w:rsidRPr="00FE74F8">
        <w:rPr>
          <w:sz w:val="18"/>
        </w:rPr>
        <w:t>Sub-set</w:t>
      </w:r>
      <w:r w:rsidR="00FE74F8">
        <w:rPr>
          <w:b/>
          <w:sz w:val="18"/>
        </w:rPr>
        <w:t xml:space="preserve"> </w:t>
      </w:r>
      <w:r w:rsidR="00FE74F8">
        <w:rPr>
          <w:sz w:val="18"/>
        </w:rPr>
        <w:t>n</w:t>
      </w:r>
      <w:r w:rsidR="00B2325D" w:rsidRPr="00B2325D">
        <w:rPr>
          <w:sz w:val="18"/>
        </w:rPr>
        <w:t>ested modelling</w:t>
      </w:r>
      <w:r w:rsidR="00FE74F8">
        <w:rPr>
          <w:sz w:val="18"/>
        </w:rPr>
        <w:t xml:space="preserve"> (</w:t>
      </w:r>
      <w:proofErr w:type="spellStart"/>
      <w:r w:rsidR="00FE74F8">
        <w:rPr>
          <w:sz w:val="18"/>
        </w:rPr>
        <w:t>Meko</w:t>
      </w:r>
      <w:proofErr w:type="spellEnd"/>
      <w:r w:rsidR="00FE74F8">
        <w:rPr>
          <w:sz w:val="18"/>
        </w:rPr>
        <w:t xml:space="preserve"> 1997)</w:t>
      </w:r>
      <w:r w:rsidR="00B2325D" w:rsidRPr="00B2325D">
        <w:rPr>
          <w:sz w:val="18"/>
        </w:rPr>
        <w:t xml:space="preserve"> </w:t>
      </w:r>
      <w:r w:rsidR="00FE74F8">
        <w:rPr>
          <w:sz w:val="18"/>
        </w:rPr>
        <w:t>using the</w:t>
      </w:r>
      <w:r w:rsidR="00B2325D" w:rsidRPr="00B2325D">
        <w:rPr>
          <w:sz w:val="18"/>
        </w:rPr>
        <w:t xml:space="preserve"> calibration</w:t>
      </w:r>
      <w:r w:rsidR="00FE74F8">
        <w:rPr>
          <w:sz w:val="18"/>
        </w:rPr>
        <w:t xml:space="preserve"> period</w:t>
      </w:r>
      <w:r w:rsidR="00B2325D" w:rsidRPr="00B2325D">
        <w:rPr>
          <w:sz w:val="18"/>
        </w:rPr>
        <w:t xml:space="preserve"> (1944-1997) </w:t>
      </w:r>
      <w:r w:rsidR="00FE74F8">
        <w:rPr>
          <w:sz w:val="18"/>
        </w:rPr>
        <w:t xml:space="preserve">to model the change in the </w:t>
      </w:r>
      <w:r w:rsidR="00B2325D" w:rsidRPr="00B2325D">
        <w:rPr>
          <w:sz w:val="18"/>
        </w:rPr>
        <w:t>standard error</w:t>
      </w:r>
      <w:r w:rsidR="00FE74F8">
        <w:rPr>
          <w:sz w:val="18"/>
        </w:rPr>
        <w:t xml:space="preserve"> (SE)</w:t>
      </w:r>
      <w:r w:rsidR="00B2325D" w:rsidRPr="00B2325D">
        <w:rPr>
          <w:sz w:val="18"/>
        </w:rPr>
        <w:t xml:space="preserve"> of regression estimate as replication</w:t>
      </w:r>
      <w:r w:rsidR="00FE74F8">
        <w:rPr>
          <w:sz w:val="18"/>
        </w:rPr>
        <w:t xml:space="preserve"> decreases. Start dates (no. of TR series) of the nests were 1944 (526), 1850 (483), 1800 (242), 1750 (121), 1700 (62) and 1650 (25). The non-linear negative exponential function was used to model the relationship between SE and N</w:t>
      </w:r>
      <w:r w:rsidR="00B2325D" w:rsidRPr="00B2325D">
        <w:rPr>
          <w:sz w:val="18"/>
        </w:rPr>
        <w:t xml:space="preserve">; </w:t>
      </w:r>
      <w:r w:rsidR="00B2325D" w:rsidRPr="00B2325D">
        <w:rPr>
          <w:b/>
          <w:sz w:val="18"/>
        </w:rPr>
        <w:t>B:</w:t>
      </w:r>
      <w:r w:rsidR="00B2325D" w:rsidRPr="00B2325D">
        <w:rPr>
          <w:sz w:val="18"/>
        </w:rPr>
        <w:t xml:space="preserve"> Modelled 2x standard error (SE)</w:t>
      </w:r>
      <w:r w:rsidR="00FE74F8">
        <w:rPr>
          <w:sz w:val="18"/>
        </w:rPr>
        <w:t xml:space="preserve"> using the replication of the </w:t>
      </w:r>
      <w:r w:rsidR="000960D0">
        <w:rPr>
          <w:sz w:val="18"/>
        </w:rPr>
        <w:t>LWB</w:t>
      </w:r>
      <w:r w:rsidR="00FE74F8">
        <w:rPr>
          <w:sz w:val="18"/>
        </w:rPr>
        <w:t xml:space="preserve"> data (Figure 3) and the relationship shown in </w:t>
      </w:r>
      <w:r w:rsidR="00FE74F8" w:rsidRPr="00FE74F8">
        <w:rPr>
          <w:b/>
          <w:sz w:val="18"/>
        </w:rPr>
        <w:t>A</w:t>
      </w:r>
      <w:r w:rsidR="00B2325D" w:rsidRPr="00B2325D">
        <w:rPr>
          <w:sz w:val="18"/>
        </w:rPr>
        <w:t xml:space="preserve">; </w:t>
      </w:r>
      <w:r w:rsidR="00B2325D" w:rsidRPr="00B2325D">
        <w:rPr>
          <w:b/>
          <w:sz w:val="18"/>
        </w:rPr>
        <w:t>C:</w:t>
      </w:r>
      <w:r w:rsidR="00B2325D">
        <w:rPr>
          <w:b/>
          <w:sz w:val="18"/>
        </w:rPr>
        <w:t xml:space="preserve"> </w:t>
      </w:r>
      <w:r w:rsidR="00B2325D">
        <w:rPr>
          <w:sz w:val="18"/>
        </w:rPr>
        <w:t xml:space="preserve">Comparison of actual (red) and reconstructed (black) May-August maximum temperatures; </w:t>
      </w:r>
      <w:r w:rsidR="00B2325D" w:rsidRPr="00B2325D">
        <w:rPr>
          <w:b/>
          <w:sz w:val="18"/>
        </w:rPr>
        <w:t>D:</w:t>
      </w:r>
      <w:r w:rsidR="00B2325D">
        <w:rPr>
          <w:sz w:val="18"/>
        </w:rPr>
        <w:t xml:space="preserve"> Full southern Yukon (SYBI) reconstruction</w:t>
      </w:r>
      <w:r w:rsidR="005E1A3E">
        <w:rPr>
          <w:sz w:val="18"/>
        </w:rPr>
        <w:t xml:space="preserve"> with 20-year Gaussian smoother (blue)</w:t>
      </w:r>
      <w:r w:rsidR="00B2325D">
        <w:rPr>
          <w:sz w:val="18"/>
        </w:rPr>
        <w:t>.</w:t>
      </w:r>
      <w:r w:rsidR="00E62DDC" w:rsidRPr="00B2325D">
        <w:rPr>
          <w:sz w:val="18"/>
        </w:rPr>
        <w:t xml:space="preserve"> </w:t>
      </w:r>
    </w:p>
    <w:p w14:paraId="3452DE5B" w14:textId="5CB10EB1" w:rsidR="00D7611D" w:rsidRDefault="00D7611D" w:rsidP="004F0D9A">
      <w:pPr>
        <w:jc w:val="both"/>
        <w:rPr>
          <w:color w:val="FF0000"/>
          <w:sz w:val="18"/>
        </w:rPr>
      </w:pPr>
      <w:r>
        <w:rPr>
          <w:color w:val="FF0000"/>
          <w:sz w:val="18"/>
        </w:rPr>
        <w:br w:type="page"/>
      </w:r>
      <w:bookmarkStart w:id="0" w:name="_GoBack"/>
      <w:r w:rsidR="002A5CCF">
        <w:rPr>
          <w:noProof/>
          <w:color w:val="FF0000"/>
          <w:sz w:val="18"/>
        </w:rPr>
        <w:lastRenderedPageBreak/>
        <w:drawing>
          <wp:inline distT="0" distB="0" distL="0" distR="0" wp14:anchorId="0F8D8ECB" wp14:editId="2F7AEBE0">
            <wp:extent cx="5769074" cy="8476432"/>
            <wp:effectExtent l="0" t="0" r="3175" b="1270"/>
            <wp:docPr id="21" name="Picture 2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igure 9 - greyscale.tif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9850" cy="8477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6A2906F2" w14:textId="2A3CEE31" w:rsidR="00D7611D" w:rsidRDefault="00D7611D" w:rsidP="004F0D9A">
      <w:pPr>
        <w:jc w:val="both"/>
        <w:rPr>
          <w:color w:val="FF0000"/>
          <w:sz w:val="18"/>
        </w:rPr>
      </w:pPr>
    </w:p>
    <w:p w14:paraId="42FC7377" w14:textId="77777777" w:rsidR="00D7611D" w:rsidRDefault="00D7611D" w:rsidP="004F0D9A">
      <w:pPr>
        <w:jc w:val="both"/>
        <w:rPr>
          <w:b/>
          <w:sz w:val="18"/>
        </w:rPr>
      </w:pPr>
    </w:p>
    <w:p w14:paraId="105A89D7" w14:textId="4BFCB9ED" w:rsidR="00B905E3" w:rsidRDefault="00D7611D" w:rsidP="004F0D9A">
      <w:pPr>
        <w:jc w:val="both"/>
        <w:rPr>
          <w:sz w:val="18"/>
        </w:rPr>
      </w:pPr>
      <w:r>
        <w:rPr>
          <w:b/>
          <w:sz w:val="18"/>
        </w:rPr>
        <w:t xml:space="preserve">Figure </w:t>
      </w:r>
      <w:r w:rsidR="0048670E">
        <w:rPr>
          <w:b/>
          <w:sz w:val="18"/>
        </w:rPr>
        <w:t>9</w:t>
      </w:r>
      <w:r>
        <w:rPr>
          <w:b/>
          <w:sz w:val="18"/>
        </w:rPr>
        <w:t xml:space="preserve">: </w:t>
      </w:r>
      <w:r w:rsidR="009C7E71">
        <w:rPr>
          <w:sz w:val="18"/>
        </w:rPr>
        <w:t>L</w:t>
      </w:r>
      <w:r w:rsidRPr="00343A50">
        <w:rPr>
          <w:sz w:val="18"/>
        </w:rPr>
        <w:t>ow pass filter</w:t>
      </w:r>
      <w:r>
        <w:rPr>
          <w:sz w:val="18"/>
        </w:rPr>
        <w:t xml:space="preserve"> (20-year Gaussian)</w:t>
      </w:r>
      <w:r w:rsidRPr="00343A50">
        <w:rPr>
          <w:sz w:val="18"/>
        </w:rPr>
        <w:t xml:space="preserve"> comparison between</w:t>
      </w:r>
      <w:r>
        <w:rPr>
          <w:sz w:val="18"/>
        </w:rPr>
        <w:t xml:space="preserve"> </w:t>
      </w:r>
      <w:r w:rsidR="00F5490B">
        <w:rPr>
          <w:sz w:val="18"/>
        </w:rPr>
        <w:t>SYBI</w:t>
      </w:r>
      <w:r>
        <w:rPr>
          <w:sz w:val="18"/>
        </w:rPr>
        <w:t xml:space="preserve"> and other regional summer temperature reconstructions for north-west North America.</w:t>
      </w:r>
      <w:r w:rsidR="009C7E71">
        <w:rPr>
          <w:sz w:val="18"/>
        </w:rPr>
        <w:t xml:space="preserve"> All series transformed to z-scores relative to the common period.</w:t>
      </w:r>
      <w:r w:rsidR="00F5490B">
        <w:rPr>
          <w:sz w:val="18"/>
        </w:rPr>
        <w:t xml:space="preserve"> Lower panel </w:t>
      </w:r>
      <w:r w:rsidR="009C7E71">
        <w:rPr>
          <w:sz w:val="18"/>
        </w:rPr>
        <w:t>shows</w:t>
      </w:r>
      <w:r w:rsidR="00F5490B">
        <w:rPr>
          <w:sz w:val="18"/>
        </w:rPr>
        <w:t xml:space="preserve"> running 31-year correlations between SYBI and the other regional reconstructions.</w:t>
      </w:r>
    </w:p>
    <w:p w14:paraId="2716295F" w14:textId="209637F0" w:rsidR="00B905E3" w:rsidRPr="001426B7" w:rsidRDefault="00B905E3" w:rsidP="00B905E3">
      <w:pPr>
        <w:rPr>
          <w:sz w:val="18"/>
        </w:rPr>
      </w:pPr>
      <w:r>
        <w:rPr>
          <w:sz w:val="18"/>
        </w:rPr>
        <w:br w:type="page"/>
      </w:r>
      <w:r w:rsidR="008C49C9" w:rsidRPr="008C49C9">
        <w:rPr>
          <w:noProof/>
        </w:rPr>
        <w:lastRenderedPageBreak/>
        <w:drawing>
          <wp:inline distT="0" distB="0" distL="0" distR="0" wp14:anchorId="797443D7" wp14:editId="70F09CA3">
            <wp:extent cx="6120130" cy="217741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DE3E7" w14:textId="77777777" w:rsidR="00B905E3" w:rsidRPr="001426B7" w:rsidRDefault="00B905E3" w:rsidP="00B905E3">
      <w:pPr>
        <w:rPr>
          <w:b/>
          <w:sz w:val="18"/>
        </w:rPr>
      </w:pPr>
    </w:p>
    <w:p w14:paraId="195CC5D9" w14:textId="77777777" w:rsidR="00B905E3" w:rsidRDefault="00B905E3" w:rsidP="00B905E3">
      <w:pPr>
        <w:rPr>
          <w:sz w:val="18"/>
        </w:rPr>
      </w:pPr>
      <w:r w:rsidRPr="001426B7">
        <w:rPr>
          <w:b/>
          <w:sz w:val="18"/>
        </w:rPr>
        <w:t xml:space="preserve">Table 1: </w:t>
      </w:r>
      <w:r w:rsidRPr="001426B7">
        <w:rPr>
          <w:sz w:val="18"/>
        </w:rPr>
        <w:t>Site</w:t>
      </w:r>
      <w:r>
        <w:rPr>
          <w:sz w:val="18"/>
        </w:rPr>
        <w:t xml:space="preserve"> meta-information - </w:t>
      </w:r>
      <w:r w:rsidRPr="001426B7">
        <w:rPr>
          <w:sz w:val="18"/>
        </w:rPr>
        <w:t>location</w:t>
      </w:r>
      <w:r>
        <w:rPr>
          <w:sz w:val="18"/>
        </w:rPr>
        <w:t>, elevation</w:t>
      </w:r>
      <w:r w:rsidRPr="001426B7">
        <w:rPr>
          <w:sz w:val="18"/>
        </w:rPr>
        <w:t xml:space="preserve"> and </w:t>
      </w:r>
      <w:r>
        <w:rPr>
          <w:sz w:val="18"/>
        </w:rPr>
        <w:t>number</w:t>
      </w:r>
      <w:r w:rsidRPr="001426B7">
        <w:rPr>
          <w:sz w:val="18"/>
        </w:rPr>
        <w:t xml:space="preserve"> of </w:t>
      </w:r>
      <w:r>
        <w:rPr>
          <w:sz w:val="18"/>
        </w:rPr>
        <w:t>series</w:t>
      </w:r>
      <w:r w:rsidRPr="001426B7">
        <w:rPr>
          <w:sz w:val="18"/>
        </w:rPr>
        <w:t xml:space="preserve"> measured per site/variable</w:t>
      </w:r>
      <w:r>
        <w:rPr>
          <w:sz w:val="18"/>
        </w:rPr>
        <w:t>. * denotes site used in Youngblut and Luckman (2008).</w:t>
      </w:r>
    </w:p>
    <w:p w14:paraId="171EE0C3" w14:textId="77777777" w:rsidR="00B905E3" w:rsidRDefault="00B905E3" w:rsidP="00B905E3">
      <w:pPr>
        <w:rPr>
          <w:sz w:val="18"/>
        </w:rPr>
      </w:pPr>
    </w:p>
    <w:p w14:paraId="16A164E5" w14:textId="0DAA8455" w:rsidR="00B905E3" w:rsidRDefault="008C49C9" w:rsidP="00B905E3">
      <w:pPr>
        <w:rPr>
          <w:b/>
          <w:sz w:val="18"/>
        </w:rPr>
      </w:pPr>
      <w:r w:rsidRPr="008C49C9">
        <w:rPr>
          <w:noProof/>
        </w:rPr>
        <w:drawing>
          <wp:inline distT="0" distB="0" distL="0" distR="0" wp14:anchorId="69A0EE38" wp14:editId="045F4E57">
            <wp:extent cx="6120130" cy="1591945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5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866AE" w14:textId="77777777" w:rsidR="00B905E3" w:rsidRDefault="00B905E3" w:rsidP="00B905E3">
      <w:pPr>
        <w:rPr>
          <w:b/>
          <w:sz w:val="18"/>
        </w:rPr>
      </w:pPr>
    </w:p>
    <w:p w14:paraId="7F77F19B" w14:textId="0BD8C70D" w:rsidR="00B905E3" w:rsidRDefault="00B905E3" w:rsidP="00B905E3">
      <w:pPr>
        <w:rPr>
          <w:sz w:val="18"/>
        </w:rPr>
      </w:pPr>
      <w:r>
        <w:rPr>
          <w:b/>
          <w:sz w:val="18"/>
        </w:rPr>
        <w:t xml:space="preserve">Table 2: </w:t>
      </w:r>
      <w:r>
        <w:rPr>
          <w:sz w:val="18"/>
        </w:rPr>
        <w:t xml:space="preserve">Detrending methods used for either RW or </w:t>
      </w:r>
      <w:r w:rsidR="000960D0">
        <w:rPr>
          <w:sz w:val="18"/>
        </w:rPr>
        <w:t xml:space="preserve">LWB </w:t>
      </w:r>
      <w:r>
        <w:rPr>
          <w:sz w:val="18"/>
        </w:rPr>
        <w:t xml:space="preserve">data or both (RW / </w:t>
      </w:r>
      <w:r w:rsidR="000960D0">
        <w:rPr>
          <w:sz w:val="18"/>
        </w:rPr>
        <w:t>LWB</w:t>
      </w:r>
      <w:r>
        <w:rPr>
          <w:sz w:val="18"/>
        </w:rPr>
        <w:t xml:space="preserve">). </w:t>
      </w:r>
    </w:p>
    <w:p w14:paraId="377CC3B1" w14:textId="77777777" w:rsidR="00B905E3" w:rsidRDefault="00B905E3" w:rsidP="00B905E3">
      <w:pPr>
        <w:rPr>
          <w:sz w:val="18"/>
        </w:rPr>
      </w:pPr>
    </w:p>
    <w:p w14:paraId="486C24DB" w14:textId="77777777" w:rsidR="00B905E3" w:rsidRDefault="00B905E3" w:rsidP="00B905E3">
      <w:pPr>
        <w:rPr>
          <w:sz w:val="18"/>
        </w:rPr>
      </w:pPr>
    </w:p>
    <w:p w14:paraId="77CED14D" w14:textId="7A2FB622" w:rsidR="00B905E3" w:rsidRPr="007B6895" w:rsidRDefault="00D20345" w:rsidP="00B905E3">
      <w:pPr>
        <w:rPr>
          <w:sz w:val="18"/>
        </w:rPr>
      </w:pPr>
      <w:r>
        <w:rPr>
          <w:noProof/>
        </w:rPr>
        <w:drawing>
          <wp:inline distT="0" distB="0" distL="0" distR="0" wp14:anchorId="79E481B0" wp14:editId="2D92F78D">
            <wp:extent cx="6114415" cy="24701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07ED1" w14:textId="77777777" w:rsidR="00B905E3" w:rsidRPr="007B6895" w:rsidRDefault="00B905E3" w:rsidP="00B905E3">
      <w:pPr>
        <w:rPr>
          <w:sz w:val="18"/>
        </w:rPr>
      </w:pPr>
    </w:p>
    <w:p w14:paraId="494DFDE7" w14:textId="77777777" w:rsidR="00B905E3" w:rsidRDefault="00B905E3" w:rsidP="00B905E3">
      <w:pPr>
        <w:rPr>
          <w:sz w:val="18"/>
        </w:rPr>
      </w:pPr>
      <w:r>
        <w:rPr>
          <w:b/>
          <w:sz w:val="18"/>
        </w:rPr>
        <w:t>Table 3</w:t>
      </w:r>
      <w:r w:rsidRPr="007B6895">
        <w:rPr>
          <w:b/>
          <w:sz w:val="18"/>
        </w:rPr>
        <w:t xml:space="preserve">: </w:t>
      </w:r>
      <w:r w:rsidRPr="007B6895">
        <w:rPr>
          <w:sz w:val="18"/>
        </w:rPr>
        <w:t>Station data</w:t>
      </w:r>
      <w:r>
        <w:rPr>
          <w:sz w:val="18"/>
        </w:rPr>
        <w:t xml:space="preserve"> (mean temperatures)</w:t>
      </w:r>
      <w:r w:rsidRPr="007B6895">
        <w:rPr>
          <w:sz w:val="18"/>
        </w:rPr>
        <w:t xml:space="preserve"> within or proximal to the </w:t>
      </w:r>
      <w:r w:rsidRPr="00ED234C">
        <w:rPr>
          <w:sz w:val="18"/>
        </w:rPr>
        <w:t xml:space="preserve">CRU TS 4.01 </w:t>
      </w:r>
      <w:r w:rsidRPr="007B6895">
        <w:rPr>
          <w:sz w:val="18"/>
        </w:rPr>
        <w:t>grid</w:t>
      </w:r>
      <w:r>
        <w:rPr>
          <w:sz w:val="18"/>
        </w:rPr>
        <w:t xml:space="preserve"> (</w:t>
      </w:r>
      <w:r w:rsidRPr="00ED234C">
        <w:rPr>
          <w:sz w:val="18"/>
        </w:rPr>
        <w:t>60-63</w:t>
      </w:r>
      <w:r w:rsidRPr="00ED234C">
        <w:rPr>
          <w:sz w:val="18"/>
          <w:vertAlign w:val="superscript"/>
        </w:rPr>
        <w:t>o</w:t>
      </w:r>
      <w:r w:rsidRPr="00ED234C">
        <w:rPr>
          <w:sz w:val="18"/>
        </w:rPr>
        <w:t>N / 140-133</w:t>
      </w:r>
      <w:r w:rsidRPr="00ED234C">
        <w:rPr>
          <w:sz w:val="18"/>
          <w:vertAlign w:val="superscript"/>
        </w:rPr>
        <w:t>o</w:t>
      </w:r>
      <w:r w:rsidRPr="00ED234C">
        <w:rPr>
          <w:sz w:val="18"/>
        </w:rPr>
        <w:t>W</w:t>
      </w:r>
      <w:r>
        <w:rPr>
          <w:sz w:val="18"/>
        </w:rPr>
        <w:t>)</w:t>
      </w:r>
      <w:r w:rsidRPr="007B6895">
        <w:rPr>
          <w:sz w:val="18"/>
        </w:rPr>
        <w:t xml:space="preserve"> used.</w:t>
      </w:r>
      <w:r>
        <w:rPr>
          <w:sz w:val="18"/>
        </w:rPr>
        <w:t xml:space="preserve"> See Figure 1 for locations.</w:t>
      </w:r>
    </w:p>
    <w:p w14:paraId="501268EC" w14:textId="77777777" w:rsidR="00B905E3" w:rsidRDefault="00B905E3" w:rsidP="00B905E3">
      <w:pPr>
        <w:rPr>
          <w:sz w:val="18"/>
        </w:rPr>
      </w:pPr>
    </w:p>
    <w:p w14:paraId="6D50160D" w14:textId="77777777" w:rsidR="00B905E3" w:rsidRPr="005447F8" w:rsidRDefault="00B905E3" w:rsidP="00B905E3">
      <w:pPr>
        <w:rPr>
          <w:sz w:val="18"/>
        </w:rPr>
      </w:pPr>
    </w:p>
    <w:p w14:paraId="346AD547" w14:textId="77777777" w:rsidR="00B905E3" w:rsidRPr="001426B7" w:rsidRDefault="00B905E3" w:rsidP="00B905E3">
      <w:pPr>
        <w:rPr>
          <w:sz w:val="18"/>
        </w:rPr>
      </w:pPr>
    </w:p>
    <w:p w14:paraId="0184D5A5" w14:textId="65F35F60" w:rsidR="00B905E3" w:rsidRPr="001426B7" w:rsidRDefault="008C49C9" w:rsidP="00B905E3">
      <w:pPr>
        <w:rPr>
          <w:sz w:val="18"/>
        </w:rPr>
      </w:pPr>
      <w:r w:rsidRPr="008C49C9">
        <w:rPr>
          <w:noProof/>
        </w:rPr>
        <w:lastRenderedPageBreak/>
        <w:drawing>
          <wp:inline distT="0" distB="0" distL="0" distR="0" wp14:anchorId="0A6404DC" wp14:editId="7E16D28D">
            <wp:extent cx="6120130" cy="2425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4CE0A" w14:textId="77777777" w:rsidR="00B905E3" w:rsidRPr="001426B7" w:rsidRDefault="00B905E3" w:rsidP="00B905E3">
      <w:pPr>
        <w:rPr>
          <w:b/>
          <w:sz w:val="18"/>
        </w:rPr>
      </w:pPr>
    </w:p>
    <w:p w14:paraId="33615131" w14:textId="6DAB5D61" w:rsidR="00B905E3" w:rsidRDefault="00B905E3" w:rsidP="00B905E3">
      <w:pPr>
        <w:rPr>
          <w:sz w:val="18"/>
        </w:rPr>
      </w:pPr>
      <w:r>
        <w:rPr>
          <w:b/>
          <w:sz w:val="18"/>
        </w:rPr>
        <w:t>Table 4</w:t>
      </w:r>
      <w:r w:rsidRPr="001426B7">
        <w:rPr>
          <w:b/>
          <w:sz w:val="18"/>
        </w:rPr>
        <w:t xml:space="preserve">: </w:t>
      </w:r>
      <w:r w:rsidRPr="001426B7">
        <w:rPr>
          <w:sz w:val="18"/>
        </w:rPr>
        <w:t xml:space="preserve">RBAR and </w:t>
      </w:r>
      <w:r>
        <w:rPr>
          <w:sz w:val="18"/>
        </w:rPr>
        <w:t>number</w:t>
      </w:r>
      <w:r w:rsidRPr="001426B7">
        <w:rPr>
          <w:sz w:val="18"/>
        </w:rPr>
        <w:t xml:space="preserve"> of series needed to attain an EPS of 0.85. </w:t>
      </w:r>
      <w:r>
        <w:rPr>
          <w:sz w:val="18"/>
        </w:rPr>
        <w:t xml:space="preserve">For RBAR values, </w:t>
      </w:r>
      <w:r w:rsidRPr="001426B7">
        <w:rPr>
          <w:sz w:val="18"/>
        </w:rPr>
        <w:t xml:space="preserve">RW </w:t>
      </w:r>
      <w:r>
        <w:rPr>
          <w:sz w:val="18"/>
        </w:rPr>
        <w:t xml:space="preserve">and </w:t>
      </w:r>
      <w:r w:rsidR="000960D0">
        <w:rPr>
          <w:sz w:val="18"/>
        </w:rPr>
        <w:t xml:space="preserve">LWB </w:t>
      </w:r>
      <w:r>
        <w:rPr>
          <w:sz w:val="18"/>
        </w:rPr>
        <w:t xml:space="preserve">data were detrended using the </w:t>
      </w:r>
      <w:proofErr w:type="spellStart"/>
      <w:r w:rsidRPr="00B27C25">
        <w:rPr>
          <w:sz w:val="18"/>
        </w:rPr>
        <w:t>ADSne</w:t>
      </w:r>
      <w:proofErr w:type="spellEnd"/>
      <w:r w:rsidRPr="00B27C25">
        <w:rPr>
          <w:sz w:val="18"/>
        </w:rPr>
        <w:t>-sf version</w:t>
      </w:r>
      <w:r>
        <w:rPr>
          <w:sz w:val="18"/>
        </w:rPr>
        <w:t>.</w:t>
      </w:r>
      <w:r w:rsidRPr="001426B7">
        <w:rPr>
          <w:sz w:val="18"/>
        </w:rPr>
        <w:t xml:space="preserve"> Also shown is first year</w:t>
      </w:r>
      <w:r>
        <w:rPr>
          <w:sz w:val="18"/>
        </w:rPr>
        <w:t xml:space="preserve"> for each site</w:t>
      </w:r>
      <w:r w:rsidRPr="001426B7">
        <w:rPr>
          <w:sz w:val="18"/>
        </w:rPr>
        <w:t xml:space="preserve"> when replication is </w:t>
      </w:r>
      <w:r w:rsidRPr="001426B7">
        <w:rPr>
          <w:rFonts w:cs="Calibri"/>
          <w:sz w:val="18"/>
        </w:rPr>
        <w:t>≥</w:t>
      </w:r>
      <w:r w:rsidRPr="001426B7">
        <w:rPr>
          <w:sz w:val="18"/>
        </w:rPr>
        <w:t xml:space="preserve"> 15 series.</w:t>
      </w:r>
    </w:p>
    <w:p w14:paraId="377497E6" w14:textId="77777777" w:rsidR="00B905E3" w:rsidRPr="007B6895" w:rsidRDefault="00B905E3" w:rsidP="00B905E3">
      <w:pPr>
        <w:rPr>
          <w:sz w:val="14"/>
        </w:rPr>
      </w:pPr>
    </w:p>
    <w:p w14:paraId="0EF416E5" w14:textId="77777777" w:rsidR="00B905E3" w:rsidRPr="007B6895" w:rsidRDefault="00B905E3" w:rsidP="00B905E3">
      <w:pPr>
        <w:rPr>
          <w:sz w:val="18"/>
        </w:rPr>
      </w:pPr>
    </w:p>
    <w:p w14:paraId="451EF57B" w14:textId="77777777" w:rsidR="00B905E3" w:rsidRDefault="00B905E3" w:rsidP="00B905E3">
      <w:pPr>
        <w:rPr>
          <w:b/>
          <w:sz w:val="18"/>
        </w:rPr>
      </w:pPr>
    </w:p>
    <w:p w14:paraId="4FBC428E" w14:textId="77777777" w:rsidR="00B905E3" w:rsidRDefault="00B905E3" w:rsidP="00B905E3">
      <w:pPr>
        <w:rPr>
          <w:b/>
          <w:sz w:val="18"/>
        </w:rPr>
      </w:pPr>
    </w:p>
    <w:p w14:paraId="04521762" w14:textId="73A312A5" w:rsidR="00B905E3" w:rsidRDefault="008C49C9" w:rsidP="00B905E3">
      <w:pPr>
        <w:rPr>
          <w:b/>
          <w:sz w:val="18"/>
        </w:rPr>
      </w:pPr>
      <w:r w:rsidRPr="008C49C9">
        <w:rPr>
          <w:noProof/>
        </w:rPr>
        <w:drawing>
          <wp:inline distT="0" distB="0" distL="0" distR="0" wp14:anchorId="70E799F8" wp14:editId="2230BAEE">
            <wp:extent cx="6120130" cy="3191510"/>
            <wp:effectExtent l="0" t="0" r="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19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7BD40" w14:textId="77777777" w:rsidR="00B905E3" w:rsidRDefault="00B905E3" w:rsidP="00B905E3">
      <w:pPr>
        <w:rPr>
          <w:b/>
          <w:sz w:val="18"/>
        </w:rPr>
      </w:pPr>
    </w:p>
    <w:p w14:paraId="2D04385D" w14:textId="07CCE2E0" w:rsidR="00B905E3" w:rsidRDefault="00B905E3" w:rsidP="00B905E3">
      <w:pPr>
        <w:rPr>
          <w:sz w:val="18"/>
        </w:rPr>
      </w:pPr>
      <w:r>
        <w:rPr>
          <w:b/>
          <w:sz w:val="18"/>
        </w:rPr>
        <w:t xml:space="preserve">Table 5: </w:t>
      </w:r>
      <w:r>
        <w:rPr>
          <w:sz w:val="18"/>
        </w:rPr>
        <w:t>Calibration (1944-1997) and validation (</w:t>
      </w:r>
      <w:r w:rsidRPr="00D94647">
        <w:rPr>
          <w:sz w:val="18"/>
        </w:rPr>
        <w:t>1901-1943/1998-2004</w:t>
      </w:r>
      <w:r>
        <w:rPr>
          <w:sz w:val="18"/>
        </w:rPr>
        <w:t xml:space="preserve">) results for RW and </w:t>
      </w:r>
      <w:r w:rsidR="000960D0">
        <w:rPr>
          <w:sz w:val="18"/>
        </w:rPr>
        <w:t xml:space="preserve">LWB </w:t>
      </w:r>
      <w:r>
        <w:rPr>
          <w:sz w:val="18"/>
        </w:rPr>
        <w:t xml:space="preserve">against </w:t>
      </w:r>
      <w:proofErr w:type="spellStart"/>
      <w:r>
        <w:rPr>
          <w:sz w:val="18"/>
        </w:rPr>
        <w:t>Tmean</w:t>
      </w:r>
      <w:proofErr w:type="spellEnd"/>
      <w:r>
        <w:rPr>
          <w:sz w:val="18"/>
        </w:rPr>
        <w:t xml:space="preserve"> and </w:t>
      </w:r>
      <w:proofErr w:type="spellStart"/>
      <w:r>
        <w:rPr>
          <w:sz w:val="18"/>
        </w:rPr>
        <w:t>Tmax</w:t>
      </w:r>
      <w:proofErr w:type="spellEnd"/>
      <w:r>
        <w:rPr>
          <w:sz w:val="18"/>
        </w:rPr>
        <w:t>. Full period calibration r2 values calculated over 1901-2004 period. Validation metrics highlighted in grey are non-significant.</w:t>
      </w:r>
    </w:p>
    <w:p w14:paraId="15F301C8" w14:textId="77777777" w:rsidR="00B905E3" w:rsidRDefault="00B905E3" w:rsidP="00B905E3">
      <w:pPr>
        <w:rPr>
          <w:sz w:val="18"/>
        </w:rPr>
      </w:pPr>
    </w:p>
    <w:p w14:paraId="26981FC3" w14:textId="77777777" w:rsidR="00B905E3" w:rsidRDefault="00B905E3" w:rsidP="00B905E3">
      <w:pPr>
        <w:rPr>
          <w:color w:val="FF0000"/>
          <w:sz w:val="18"/>
        </w:rPr>
      </w:pPr>
    </w:p>
    <w:p w14:paraId="350747F8" w14:textId="77777777" w:rsidR="00B905E3" w:rsidRDefault="00B905E3" w:rsidP="00B905E3">
      <w:pPr>
        <w:rPr>
          <w:sz w:val="18"/>
        </w:rPr>
      </w:pPr>
    </w:p>
    <w:p w14:paraId="7360BD8C" w14:textId="314970CF" w:rsidR="00B905E3" w:rsidRDefault="00D20345" w:rsidP="00B905E3">
      <w:pPr>
        <w:rPr>
          <w:sz w:val="18"/>
        </w:rPr>
      </w:pPr>
      <w:r>
        <w:rPr>
          <w:noProof/>
          <w:lang w:val="en-CA" w:eastAsia="en-CA"/>
        </w:rPr>
        <w:lastRenderedPageBreak/>
        <w:drawing>
          <wp:inline distT="0" distB="0" distL="0" distR="0" wp14:anchorId="07AD86B9" wp14:editId="2074861B">
            <wp:extent cx="3446145" cy="2484120"/>
            <wp:effectExtent l="0" t="0" r="0" b="0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145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4967F" w14:textId="77777777" w:rsidR="00B905E3" w:rsidRDefault="00B905E3" w:rsidP="00B905E3">
      <w:pPr>
        <w:rPr>
          <w:b/>
          <w:sz w:val="18"/>
        </w:rPr>
      </w:pPr>
    </w:p>
    <w:p w14:paraId="051E830C" w14:textId="77777777" w:rsidR="00B905E3" w:rsidRPr="00D900A0" w:rsidRDefault="00B905E3" w:rsidP="00B905E3">
      <w:pPr>
        <w:rPr>
          <w:sz w:val="18"/>
        </w:rPr>
      </w:pPr>
      <w:r>
        <w:rPr>
          <w:b/>
          <w:sz w:val="18"/>
        </w:rPr>
        <w:t xml:space="preserve">Table 6: </w:t>
      </w:r>
      <w:r>
        <w:rPr>
          <w:sz w:val="18"/>
        </w:rPr>
        <w:t>Top five warmest and coldest years and decades in the SYBI summer maximum temperature reconstruction.</w:t>
      </w:r>
    </w:p>
    <w:p w14:paraId="0EA0DAF6" w14:textId="77777777" w:rsidR="00D7611D" w:rsidRPr="005B06C2" w:rsidRDefault="00D7611D" w:rsidP="004F0D9A">
      <w:pPr>
        <w:jc w:val="both"/>
        <w:rPr>
          <w:color w:val="FF0000"/>
          <w:sz w:val="18"/>
        </w:rPr>
      </w:pPr>
    </w:p>
    <w:sectPr w:rsidR="00D7611D" w:rsidRPr="005B06C2" w:rsidSect="006273D9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01BF"/>
    <w:rsid w:val="0001139E"/>
    <w:rsid w:val="00043F5E"/>
    <w:rsid w:val="00073B18"/>
    <w:rsid w:val="00086D30"/>
    <w:rsid w:val="00092D5E"/>
    <w:rsid w:val="000960D0"/>
    <w:rsid w:val="000A20A1"/>
    <w:rsid w:val="000E1696"/>
    <w:rsid w:val="000E7FC6"/>
    <w:rsid w:val="00131F36"/>
    <w:rsid w:val="0014065F"/>
    <w:rsid w:val="0018154A"/>
    <w:rsid w:val="001863C3"/>
    <w:rsid w:val="001C3D26"/>
    <w:rsid w:val="001C434A"/>
    <w:rsid w:val="001C474D"/>
    <w:rsid w:val="001E468D"/>
    <w:rsid w:val="00226820"/>
    <w:rsid w:val="002A5CCF"/>
    <w:rsid w:val="002C5044"/>
    <w:rsid w:val="002D7664"/>
    <w:rsid w:val="00300798"/>
    <w:rsid w:val="003136B2"/>
    <w:rsid w:val="00342AFC"/>
    <w:rsid w:val="00343A50"/>
    <w:rsid w:val="003701BF"/>
    <w:rsid w:val="00396194"/>
    <w:rsid w:val="003A59CE"/>
    <w:rsid w:val="003B2D03"/>
    <w:rsid w:val="003C38BE"/>
    <w:rsid w:val="003E3488"/>
    <w:rsid w:val="003F776A"/>
    <w:rsid w:val="00403438"/>
    <w:rsid w:val="00407378"/>
    <w:rsid w:val="00420516"/>
    <w:rsid w:val="004264D3"/>
    <w:rsid w:val="0043149F"/>
    <w:rsid w:val="0048670E"/>
    <w:rsid w:val="00487523"/>
    <w:rsid w:val="004A51FD"/>
    <w:rsid w:val="004B6F3B"/>
    <w:rsid w:val="004D6069"/>
    <w:rsid w:val="004E541D"/>
    <w:rsid w:val="004F0D9A"/>
    <w:rsid w:val="00545F4D"/>
    <w:rsid w:val="005837D9"/>
    <w:rsid w:val="00593C49"/>
    <w:rsid w:val="005B06C2"/>
    <w:rsid w:val="005D198E"/>
    <w:rsid w:val="005E1A3E"/>
    <w:rsid w:val="005E36EB"/>
    <w:rsid w:val="005E687B"/>
    <w:rsid w:val="005F2157"/>
    <w:rsid w:val="006034B7"/>
    <w:rsid w:val="00616E79"/>
    <w:rsid w:val="00625211"/>
    <w:rsid w:val="006273D9"/>
    <w:rsid w:val="00636E41"/>
    <w:rsid w:val="00676FB9"/>
    <w:rsid w:val="0070571F"/>
    <w:rsid w:val="007245FD"/>
    <w:rsid w:val="0073576C"/>
    <w:rsid w:val="007369A0"/>
    <w:rsid w:val="00766003"/>
    <w:rsid w:val="00774BA3"/>
    <w:rsid w:val="007771DE"/>
    <w:rsid w:val="0078386C"/>
    <w:rsid w:val="00796DD8"/>
    <w:rsid w:val="007B0BBB"/>
    <w:rsid w:val="007B18BB"/>
    <w:rsid w:val="007B64C5"/>
    <w:rsid w:val="007C027D"/>
    <w:rsid w:val="007D0B3E"/>
    <w:rsid w:val="007D2AB4"/>
    <w:rsid w:val="007F731C"/>
    <w:rsid w:val="0083572F"/>
    <w:rsid w:val="00861D00"/>
    <w:rsid w:val="0087287B"/>
    <w:rsid w:val="00874AB6"/>
    <w:rsid w:val="008766E4"/>
    <w:rsid w:val="00880536"/>
    <w:rsid w:val="008C4474"/>
    <w:rsid w:val="008C49C9"/>
    <w:rsid w:val="008D02BF"/>
    <w:rsid w:val="008D759D"/>
    <w:rsid w:val="00917CAB"/>
    <w:rsid w:val="00931975"/>
    <w:rsid w:val="00936F7E"/>
    <w:rsid w:val="009508F5"/>
    <w:rsid w:val="00980802"/>
    <w:rsid w:val="0098172B"/>
    <w:rsid w:val="009B03FF"/>
    <w:rsid w:val="009B04E8"/>
    <w:rsid w:val="009B14C0"/>
    <w:rsid w:val="009C7E71"/>
    <w:rsid w:val="009D4F65"/>
    <w:rsid w:val="009D53DB"/>
    <w:rsid w:val="009E1E9C"/>
    <w:rsid w:val="009E279A"/>
    <w:rsid w:val="00A0787D"/>
    <w:rsid w:val="00A1695C"/>
    <w:rsid w:val="00A702C8"/>
    <w:rsid w:val="00A7400B"/>
    <w:rsid w:val="00A81CEF"/>
    <w:rsid w:val="00A84D6D"/>
    <w:rsid w:val="00A9212B"/>
    <w:rsid w:val="00A9395D"/>
    <w:rsid w:val="00AA2120"/>
    <w:rsid w:val="00AB1439"/>
    <w:rsid w:val="00AC4253"/>
    <w:rsid w:val="00AC7044"/>
    <w:rsid w:val="00AC7C0B"/>
    <w:rsid w:val="00AD5B9B"/>
    <w:rsid w:val="00B16EB7"/>
    <w:rsid w:val="00B20389"/>
    <w:rsid w:val="00B217BC"/>
    <w:rsid w:val="00B2325D"/>
    <w:rsid w:val="00B3231C"/>
    <w:rsid w:val="00B32E97"/>
    <w:rsid w:val="00B411CB"/>
    <w:rsid w:val="00B4317C"/>
    <w:rsid w:val="00B510D1"/>
    <w:rsid w:val="00B87214"/>
    <w:rsid w:val="00B905E3"/>
    <w:rsid w:val="00B97713"/>
    <w:rsid w:val="00C044C6"/>
    <w:rsid w:val="00C06F8E"/>
    <w:rsid w:val="00C36E84"/>
    <w:rsid w:val="00C4442C"/>
    <w:rsid w:val="00C54900"/>
    <w:rsid w:val="00C55F6C"/>
    <w:rsid w:val="00C57751"/>
    <w:rsid w:val="00C70C35"/>
    <w:rsid w:val="00C72A48"/>
    <w:rsid w:val="00C75338"/>
    <w:rsid w:val="00C832A4"/>
    <w:rsid w:val="00CB4713"/>
    <w:rsid w:val="00CC4A6D"/>
    <w:rsid w:val="00CD14A5"/>
    <w:rsid w:val="00CD46C2"/>
    <w:rsid w:val="00CE27F4"/>
    <w:rsid w:val="00CE6AF7"/>
    <w:rsid w:val="00CF0366"/>
    <w:rsid w:val="00CF21D1"/>
    <w:rsid w:val="00D20345"/>
    <w:rsid w:val="00D21C6D"/>
    <w:rsid w:val="00D43739"/>
    <w:rsid w:val="00D462EC"/>
    <w:rsid w:val="00D51FAA"/>
    <w:rsid w:val="00D549E9"/>
    <w:rsid w:val="00D54EA6"/>
    <w:rsid w:val="00D7611D"/>
    <w:rsid w:val="00D83BD5"/>
    <w:rsid w:val="00D85971"/>
    <w:rsid w:val="00D9320E"/>
    <w:rsid w:val="00D94769"/>
    <w:rsid w:val="00D9632E"/>
    <w:rsid w:val="00DC6824"/>
    <w:rsid w:val="00DD225A"/>
    <w:rsid w:val="00DE54F0"/>
    <w:rsid w:val="00DF0D66"/>
    <w:rsid w:val="00DF5269"/>
    <w:rsid w:val="00DF766B"/>
    <w:rsid w:val="00E148DB"/>
    <w:rsid w:val="00E303CD"/>
    <w:rsid w:val="00E538CE"/>
    <w:rsid w:val="00E62DDC"/>
    <w:rsid w:val="00E7379F"/>
    <w:rsid w:val="00E86DFC"/>
    <w:rsid w:val="00EB3521"/>
    <w:rsid w:val="00EB6BEC"/>
    <w:rsid w:val="00EC151F"/>
    <w:rsid w:val="00ED6C0B"/>
    <w:rsid w:val="00EE710C"/>
    <w:rsid w:val="00F02CA2"/>
    <w:rsid w:val="00F17DCC"/>
    <w:rsid w:val="00F304D2"/>
    <w:rsid w:val="00F36E59"/>
    <w:rsid w:val="00F5490B"/>
    <w:rsid w:val="00F5501A"/>
    <w:rsid w:val="00F57FC7"/>
    <w:rsid w:val="00F61BEE"/>
    <w:rsid w:val="00F76608"/>
    <w:rsid w:val="00F97374"/>
    <w:rsid w:val="00F97731"/>
    <w:rsid w:val="00FA1176"/>
    <w:rsid w:val="00FA3510"/>
    <w:rsid w:val="00FB10C6"/>
    <w:rsid w:val="00FE74F8"/>
    <w:rsid w:val="00FF0159"/>
    <w:rsid w:val="00FF18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C7629AD"/>
  <w15:docId w15:val="{CE3CE1FF-F79A-4A93-9099-FD85F8450E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D5B9B"/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uiPriority w:val="99"/>
    <w:semiHidden/>
    <w:rsid w:val="00403438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403438"/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semiHidden/>
    <w:locked/>
    <w:rsid w:val="00403438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403438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locked/>
    <w:rsid w:val="00403438"/>
    <w:rPr>
      <w:rFonts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rsid w:val="0040343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locked/>
    <w:rsid w:val="00403438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99"/>
    <w:rsid w:val="00342AF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DocumentMap">
    <w:name w:val="Document Map"/>
    <w:basedOn w:val="Normal"/>
    <w:link w:val="DocumentMapChar"/>
    <w:uiPriority w:val="99"/>
    <w:semiHidden/>
    <w:rsid w:val="00F9737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link w:val="DocumentMap"/>
    <w:uiPriority w:val="99"/>
    <w:semiHidden/>
    <w:locked/>
    <w:rPr>
      <w:rFonts w:ascii="Times New Roman" w:hAnsi="Times New Roman" w:cs="Times New Roman"/>
      <w:sz w:val="2"/>
      <w:lang w:val="en-GB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876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3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12" Type="http://schemas.openxmlformats.org/officeDocument/2006/relationships/image" Target="media/image9.ti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11" Type="http://schemas.openxmlformats.org/officeDocument/2006/relationships/image" Target="media/image8.tif"/><Relationship Id="rId5" Type="http://schemas.openxmlformats.org/officeDocument/2006/relationships/image" Target="media/image2.tif"/><Relationship Id="rId15" Type="http://schemas.openxmlformats.org/officeDocument/2006/relationships/image" Target="media/image12.emf"/><Relationship Id="rId10" Type="http://schemas.openxmlformats.org/officeDocument/2006/relationships/image" Target="media/image7.tif"/><Relationship Id="rId19" Type="http://schemas.openxmlformats.org/officeDocument/2006/relationships/fontTable" Target="fontTable.xml"/><Relationship Id="rId4" Type="http://schemas.openxmlformats.org/officeDocument/2006/relationships/image" Target="media/image1.tif"/><Relationship Id="rId9" Type="http://schemas.openxmlformats.org/officeDocument/2006/relationships/image" Target="media/image6.ti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510</TotalTime>
  <Pages>11</Pages>
  <Words>698</Words>
  <Characters>3981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4670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TRL</dc:creator>
  <cp:keywords/>
  <dc:description/>
  <cp:lastModifiedBy>Rob Wilson</cp:lastModifiedBy>
  <cp:revision>42</cp:revision>
  <dcterms:created xsi:type="dcterms:W3CDTF">2018-08-01T19:55:00Z</dcterms:created>
  <dcterms:modified xsi:type="dcterms:W3CDTF">2019-05-25T09:38:00Z</dcterms:modified>
</cp:coreProperties>
</file>