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D0E3F" w14:textId="3D7402A6" w:rsidR="00325F46" w:rsidRDefault="00325F46" w:rsidP="00D514C6">
      <w:pPr>
        <w:pStyle w:val="Heading2"/>
        <w:rPr>
          <w:lang w:val="en-GB"/>
        </w:rPr>
      </w:pPr>
      <w:r>
        <w:rPr>
          <w:lang w:val="en-GB"/>
        </w:rPr>
        <w:t>Supplementary Material</w:t>
      </w:r>
    </w:p>
    <w:p w14:paraId="383A5165" w14:textId="77777777" w:rsidR="00325F46" w:rsidRDefault="00325F46" w:rsidP="00D514C6">
      <w:pPr>
        <w:pStyle w:val="Heading2"/>
        <w:rPr>
          <w:lang w:val="en-GB"/>
        </w:rPr>
      </w:pPr>
    </w:p>
    <w:p w14:paraId="450DE758" w14:textId="40C3F27C" w:rsidR="00987249" w:rsidRDefault="004D3DD8" w:rsidP="00D514C6">
      <w:pPr>
        <w:pStyle w:val="Heading2"/>
        <w:rPr>
          <w:lang w:val="en-GB"/>
        </w:rPr>
      </w:pPr>
      <w:r>
        <w:rPr>
          <w:lang w:val="en-GB"/>
        </w:rPr>
        <w:t>Post-hoc analysis</w:t>
      </w:r>
    </w:p>
    <w:p w14:paraId="0202DF07" w14:textId="57DE390B" w:rsidR="00DD4D51" w:rsidRPr="00DD4D51" w:rsidRDefault="00DD4D51" w:rsidP="00EF541E">
      <w:pPr>
        <w:rPr>
          <w:lang w:val="en-GB"/>
        </w:rPr>
      </w:pPr>
      <w:r w:rsidRPr="00DD4D51">
        <w:rPr>
          <w:lang w:val="en-GB"/>
        </w:rPr>
        <w:t xml:space="preserve">An anonymous reviewer requested an additional, </w:t>
      </w:r>
      <w:r>
        <w:rPr>
          <w:lang w:val="en-GB"/>
        </w:rPr>
        <w:t>post-hoc analysis</w:t>
      </w:r>
      <w:r w:rsidR="009913DB">
        <w:rPr>
          <w:vertAlign w:val="superscript"/>
          <w:lang w:val="en-GB"/>
        </w:rPr>
        <w:t>1</w:t>
      </w:r>
      <w:r>
        <w:rPr>
          <w:lang w:val="en-GB"/>
        </w:rPr>
        <w:t xml:space="preserve"> to delineate</w:t>
      </w:r>
      <w:r w:rsidRPr="00DD4D51">
        <w:rPr>
          <w:lang w:val="en-GB"/>
        </w:rPr>
        <w:t xml:space="preserve"> whether the explicit stereotypes in the unequa</w:t>
      </w:r>
      <w:r>
        <w:rPr>
          <w:lang w:val="en-GB"/>
        </w:rPr>
        <w:t xml:space="preserve">l reporting condition reflected </w:t>
      </w:r>
      <w:r w:rsidRPr="00DD4D51">
        <w:rPr>
          <w:lang w:val="en-GB"/>
        </w:rPr>
        <w:t xml:space="preserve">(1) an increase of criminality ratings for the </w:t>
      </w:r>
      <w:r>
        <w:rPr>
          <w:lang w:val="en-GB"/>
        </w:rPr>
        <w:t xml:space="preserve">group featured more frequently, </w:t>
      </w:r>
      <w:r w:rsidRPr="00DD4D51">
        <w:rPr>
          <w:lang w:val="en-GB"/>
        </w:rPr>
        <w:t>(2) a decrease of criminality ratings for the gro</w:t>
      </w:r>
      <w:r>
        <w:rPr>
          <w:lang w:val="en-GB"/>
        </w:rPr>
        <w:t xml:space="preserve">up featured less frequently, or </w:t>
      </w:r>
      <w:r w:rsidRPr="00DD4D51">
        <w:rPr>
          <w:lang w:val="en-GB"/>
        </w:rPr>
        <w:t>(3) both.</w:t>
      </w:r>
    </w:p>
    <w:p w14:paraId="096D8CA2" w14:textId="77777777" w:rsidR="00DD4D51" w:rsidRDefault="00DD4D51" w:rsidP="00EF541E">
      <w:pPr>
        <w:rPr>
          <w:lang w:val="en-GB"/>
        </w:rPr>
      </w:pPr>
      <w:r w:rsidRPr="00DD4D51">
        <w:rPr>
          <w:lang w:val="en-GB"/>
        </w:rPr>
        <w:t>The following analyses indicate that the high</w:t>
      </w:r>
      <w:r>
        <w:rPr>
          <w:lang w:val="en-GB"/>
        </w:rPr>
        <w:t xml:space="preserve">er explicit stereotypes in the </w:t>
      </w:r>
      <w:r w:rsidRPr="00DD4D51">
        <w:rPr>
          <w:lang w:val="en-GB"/>
        </w:rPr>
        <w:t>unequal reporting condition were due to both an incr</w:t>
      </w:r>
      <w:r>
        <w:rPr>
          <w:lang w:val="en-GB"/>
        </w:rPr>
        <w:t xml:space="preserve">ease of criminality ratings </w:t>
      </w:r>
      <w:r w:rsidRPr="00DD4D51">
        <w:rPr>
          <w:lang w:val="en-GB"/>
        </w:rPr>
        <w:t xml:space="preserve">for the group featured more frequently in the </w:t>
      </w:r>
      <w:r>
        <w:rPr>
          <w:lang w:val="en-GB"/>
        </w:rPr>
        <w:t xml:space="preserve">articles and a decrease of the </w:t>
      </w:r>
      <w:r w:rsidRPr="00DD4D51">
        <w:rPr>
          <w:lang w:val="en-GB"/>
        </w:rPr>
        <w:t>criminality ratings for the group featured less frequently.</w:t>
      </w:r>
    </w:p>
    <w:p w14:paraId="3D23E085" w14:textId="195078BC" w:rsidR="00EF541E" w:rsidRDefault="00EF541E" w:rsidP="00EF541E">
      <w:pPr>
        <w:rPr>
          <w:rFonts w:ascii="Times New Roman" w:hAnsi="Times New Roman" w:cs="Times New Roman"/>
        </w:rPr>
      </w:pPr>
      <w:r>
        <w:rPr>
          <w:lang w:val="en-GB"/>
        </w:rPr>
        <w:t xml:space="preserve">Table 1 summarises the descriptive statistics of the individual semantic differential ratings that composed the difference-score on which the main analysis was performed for day one. As can be seen in table 2, the interaction between reporting condition and minority/majority group was highly significant. Subsequent comparisons showed that the majority group was rated as more criminal in the unequal reporting condition than the same group (e.g., Laapians) in the equal reporting condition </w:t>
      </w:r>
      <w:r>
        <w:t>(</w:t>
      </w:r>
      <w:r>
        <w:rPr>
          <w:i/>
        </w:rPr>
        <w:t>t</w:t>
      </w:r>
      <w:r>
        <w:t xml:space="preserve">(312) = 2.60, </w:t>
      </w:r>
      <w:r>
        <w:rPr>
          <w:i/>
        </w:rPr>
        <w:t>p</w:t>
      </w:r>
      <w:r>
        <w:t xml:space="preserve"> = .010, </w:t>
      </w:r>
      <w:r>
        <w:rPr>
          <w:i/>
        </w:rPr>
        <w:t>d</w:t>
      </w:r>
      <w:r>
        <w:t xml:space="preserve"> = 0.29), and the minority group was rated as less criminal in the unequal reporting condition than the same group in the equal reporting condition (</w:t>
      </w:r>
      <w:r>
        <w:rPr>
          <w:i/>
        </w:rPr>
        <w:t>t</w:t>
      </w:r>
      <w:r>
        <w:t xml:space="preserve">(300) = 1.82, </w:t>
      </w:r>
      <w:r>
        <w:rPr>
          <w:i/>
        </w:rPr>
        <w:t>p</w:t>
      </w:r>
      <w:r>
        <w:t xml:space="preserve"> = .069, </w:t>
      </w:r>
      <w:r>
        <w:rPr>
          <w:i/>
        </w:rPr>
        <w:t>d</w:t>
      </w:r>
      <w:r>
        <w:t xml:space="preserve"> = 0.21).</w:t>
      </w:r>
    </w:p>
    <w:p w14:paraId="3EFBEBC6" w14:textId="4AB8D3DB" w:rsidR="002341FB" w:rsidRDefault="002341FB" w:rsidP="00DD4D51">
      <w:pPr>
        <w:ind w:firstLine="0"/>
        <w:rPr>
          <w:lang w:val="en-GB"/>
        </w:rPr>
      </w:pPr>
      <w:r>
        <w:rPr>
          <w:lang w:val="en-GB"/>
        </w:rPr>
        <w:t>Table 1</w:t>
      </w:r>
    </w:p>
    <w:p w14:paraId="0ADCF2C1" w14:textId="3C05631A" w:rsidR="002341FB" w:rsidRPr="003505E5" w:rsidRDefault="002341FB" w:rsidP="002341FB">
      <w:pPr>
        <w:ind w:firstLine="0"/>
        <w:rPr>
          <w:rFonts w:ascii="Times New Roman" w:hAnsi="Times New Roman" w:cs="Times New Roman"/>
          <w:i/>
        </w:rPr>
      </w:pPr>
      <w:r>
        <w:rPr>
          <w:rFonts w:ascii="Times New Roman" w:hAnsi="Times New Roman" w:cs="Times New Roman"/>
          <w:i/>
        </w:rPr>
        <w:t xml:space="preserve"> Means and standard deviations of the </w:t>
      </w:r>
      <w:r w:rsidR="00956D30">
        <w:rPr>
          <w:rFonts w:ascii="Times New Roman" w:hAnsi="Times New Roman" w:cs="Times New Roman"/>
          <w:i/>
        </w:rPr>
        <w:t>individual semantic differential scores</w:t>
      </w:r>
      <w:r w:rsidR="003505E5">
        <w:rPr>
          <w:rFonts w:ascii="Times New Roman" w:hAnsi="Times New Roman" w:cs="Times New Roman"/>
          <w:i/>
        </w:rPr>
        <w:t xml:space="preserve"> on day one</w:t>
      </w:r>
    </w:p>
    <w:tbl>
      <w:tblPr>
        <w:tblStyle w:val="TableGrid"/>
        <w:tblW w:w="5245" w:type="dxa"/>
        <w:tblInd w:w="142" w:type="dxa"/>
        <w:tblLayout w:type="fixed"/>
        <w:tblLook w:val="04A0" w:firstRow="1" w:lastRow="0" w:firstColumn="1" w:lastColumn="0" w:noHBand="0" w:noVBand="1"/>
      </w:tblPr>
      <w:tblGrid>
        <w:gridCol w:w="2126"/>
        <w:gridCol w:w="1559"/>
        <w:gridCol w:w="1560"/>
      </w:tblGrid>
      <w:tr w:rsidR="003505E5" w14:paraId="6D30CE28" w14:textId="77777777" w:rsidTr="003505E5">
        <w:trPr>
          <w:trHeight w:val="778"/>
        </w:trPr>
        <w:tc>
          <w:tcPr>
            <w:tcW w:w="2126" w:type="dxa"/>
            <w:tcBorders>
              <w:top w:val="single" w:sz="4" w:space="0" w:color="auto"/>
              <w:left w:val="nil"/>
              <w:bottom w:val="single" w:sz="4" w:space="0" w:color="auto"/>
              <w:right w:val="nil"/>
            </w:tcBorders>
          </w:tcPr>
          <w:p w14:paraId="79D3C0AF" w14:textId="77777777" w:rsidR="003505E5" w:rsidRDefault="003505E5" w:rsidP="00BF77D2">
            <w:pPr>
              <w:spacing w:before="240" w:line="480" w:lineRule="auto"/>
              <w:rPr>
                <w:rFonts w:ascii="Times New Roman" w:hAnsi="Times New Roman" w:cs="Times New Roman"/>
              </w:rPr>
            </w:pPr>
          </w:p>
        </w:tc>
        <w:tc>
          <w:tcPr>
            <w:tcW w:w="1559" w:type="dxa"/>
            <w:tcBorders>
              <w:top w:val="single" w:sz="4" w:space="0" w:color="auto"/>
              <w:left w:val="nil"/>
              <w:bottom w:val="single" w:sz="4" w:space="0" w:color="auto"/>
              <w:right w:val="nil"/>
            </w:tcBorders>
            <w:vAlign w:val="bottom"/>
          </w:tcPr>
          <w:p w14:paraId="04F0CF7E" w14:textId="2201F956" w:rsidR="003505E5" w:rsidRDefault="003505E5" w:rsidP="00BF77D2">
            <w:pPr>
              <w:spacing w:before="240" w:line="480" w:lineRule="auto"/>
              <w:ind w:firstLine="0"/>
              <w:jc w:val="center"/>
              <w:rPr>
                <w:rFonts w:ascii="Times New Roman" w:hAnsi="Times New Roman" w:cs="Times New Roman"/>
              </w:rPr>
            </w:pPr>
            <w:r>
              <w:rPr>
                <w:rFonts w:ascii="Times New Roman" w:hAnsi="Times New Roman" w:cs="Times New Roman"/>
              </w:rPr>
              <w:t>Minority</w:t>
            </w:r>
          </w:p>
        </w:tc>
        <w:tc>
          <w:tcPr>
            <w:tcW w:w="1560" w:type="dxa"/>
            <w:tcBorders>
              <w:left w:val="nil"/>
              <w:bottom w:val="single" w:sz="4" w:space="0" w:color="auto"/>
              <w:right w:val="nil"/>
            </w:tcBorders>
            <w:vAlign w:val="bottom"/>
          </w:tcPr>
          <w:p w14:paraId="2554C5C7" w14:textId="3021D79E" w:rsidR="003505E5" w:rsidRDefault="003505E5" w:rsidP="00BF77D2">
            <w:pPr>
              <w:spacing w:before="240" w:line="480" w:lineRule="auto"/>
              <w:ind w:firstLine="0"/>
              <w:jc w:val="center"/>
              <w:rPr>
                <w:rFonts w:ascii="Times New Roman" w:hAnsi="Times New Roman" w:cs="Times New Roman"/>
              </w:rPr>
            </w:pPr>
            <w:r>
              <w:rPr>
                <w:rFonts w:ascii="Times New Roman" w:hAnsi="Times New Roman" w:cs="Times New Roman"/>
              </w:rPr>
              <w:t>Majority</w:t>
            </w:r>
          </w:p>
        </w:tc>
      </w:tr>
      <w:tr w:rsidR="003505E5" w14:paraId="4FAC39B2" w14:textId="77777777" w:rsidTr="003505E5">
        <w:trPr>
          <w:trHeight w:val="1023"/>
        </w:trPr>
        <w:tc>
          <w:tcPr>
            <w:tcW w:w="2126" w:type="dxa"/>
            <w:tcBorders>
              <w:top w:val="single" w:sz="4" w:space="0" w:color="auto"/>
              <w:left w:val="nil"/>
              <w:bottom w:val="nil"/>
              <w:right w:val="nil"/>
            </w:tcBorders>
            <w:vAlign w:val="center"/>
          </w:tcPr>
          <w:p w14:paraId="0461C7C6" w14:textId="42C892E1" w:rsidR="003505E5" w:rsidRDefault="003505E5" w:rsidP="003505E5">
            <w:pPr>
              <w:ind w:firstLine="0"/>
              <w:jc w:val="left"/>
              <w:rPr>
                <w:rFonts w:ascii="Times New Roman" w:hAnsi="Times New Roman" w:cs="Times New Roman"/>
              </w:rPr>
            </w:pPr>
            <w:r>
              <w:rPr>
                <w:rFonts w:ascii="Times New Roman" w:hAnsi="Times New Roman" w:cs="Times New Roman"/>
              </w:rPr>
              <w:t>Equal Reporting</w:t>
            </w:r>
          </w:p>
        </w:tc>
        <w:tc>
          <w:tcPr>
            <w:tcW w:w="1559" w:type="dxa"/>
            <w:tcBorders>
              <w:top w:val="nil"/>
              <w:left w:val="nil"/>
              <w:bottom w:val="nil"/>
              <w:right w:val="nil"/>
            </w:tcBorders>
            <w:vAlign w:val="center"/>
          </w:tcPr>
          <w:p w14:paraId="5F679123" w14:textId="04A1534D" w:rsidR="003505E5" w:rsidRDefault="003505E5" w:rsidP="003505E5">
            <w:pPr>
              <w:ind w:firstLine="0"/>
              <w:jc w:val="center"/>
              <w:rPr>
                <w:rFonts w:ascii="Times New Roman" w:hAnsi="Times New Roman" w:cs="Times New Roman"/>
              </w:rPr>
            </w:pPr>
            <w:r>
              <w:rPr>
                <w:rFonts w:ascii="Times New Roman" w:hAnsi="Times New Roman" w:cs="Times New Roman"/>
              </w:rPr>
              <w:t>4.66</w:t>
            </w:r>
            <w:r>
              <w:rPr>
                <w:rFonts w:ascii="Times New Roman" w:hAnsi="Times New Roman" w:cs="Times New Roman"/>
              </w:rPr>
              <w:br/>
              <w:t>(1.38)</w:t>
            </w:r>
          </w:p>
        </w:tc>
        <w:tc>
          <w:tcPr>
            <w:tcW w:w="1560" w:type="dxa"/>
            <w:tcBorders>
              <w:top w:val="nil"/>
              <w:left w:val="nil"/>
              <w:bottom w:val="nil"/>
              <w:right w:val="nil"/>
            </w:tcBorders>
            <w:vAlign w:val="center"/>
          </w:tcPr>
          <w:p w14:paraId="2337E3FA" w14:textId="4F0AC458" w:rsidR="003505E5" w:rsidRDefault="003505E5" w:rsidP="003505E5">
            <w:pPr>
              <w:ind w:firstLine="0"/>
              <w:jc w:val="center"/>
              <w:rPr>
                <w:rFonts w:ascii="Times New Roman" w:hAnsi="Times New Roman" w:cs="Times New Roman"/>
              </w:rPr>
            </w:pPr>
            <w:r>
              <w:rPr>
                <w:rFonts w:ascii="Times New Roman" w:hAnsi="Times New Roman" w:cs="Times New Roman"/>
              </w:rPr>
              <w:t>4.76</w:t>
            </w:r>
            <w:r>
              <w:rPr>
                <w:rFonts w:ascii="Times New Roman" w:hAnsi="Times New Roman" w:cs="Times New Roman"/>
              </w:rPr>
              <w:br/>
              <w:t>(1.32)</w:t>
            </w:r>
          </w:p>
        </w:tc>
      </w:tr>
      <w:tr w:rsidR="003505E5" w14:paraId="38C84493" w14:textId="77777777" w:rsidTr="003505E5">
        <w:trPr>
          <w:trHeight w:val="1023"/>
        </w:trPr>
        <w:tc>
          <w:tcPr>
            <w:tcW w:w="2126" w:type="dxa"/>
            <w:tcBorders>
              <w:top w:val="nil"/>
              <w:left w:val="nil"/>
              <w:bottom w:val="single" w:sz="4" w:space="0" w:color="auto"/>
              <w:right w:val="nil"/>
            </w:tcBorders>
            <w:vAlign w:val="center"/>
          </w:tcPr>
          <w:p w14:paraId="1D2E4971" w14:textId="531AEDFE" w:rsidR="003505E5" w:rsidRDefault="003505E5" w:rsidP="003505E5">
            <w:pPr>
              <w:ind w:firstLine="0"/>
              <w:jc w:val="left"/>
              <w:rPr>
                <w:rFonts w:ascii="Times New Roman" w:hAnsi="Times New Roman" w:cs="Times New Roman"/>
              </w:rPr>
            </w:pPr>
            <w:r>
              <w:rPr>
                <w:rFonts w:ascii="Times New Roman" w:hAnsi="Times New Roman" w:cs="Times New Roman"/>
              </w:rPr>
              <w:lastRenderedPageBreak/>
              <w:t>Unequal Reporting</w:t>
            </w:r>
          </w:p>
        </w:tc>
        <w:tc>
          <w:tcPr>
            <w:tcW w:w="1559" w:type="dxa"/>
            <w:tcBorders>
              <w:top w:val="nil"/>
              <w:left w:val="nil"/>
              <w:bottom w:val="single" w:sz="4" w:space="0" w:color="auto"/>
              <w:right w:val="nil"/>
            </w:tcBorders>
            <w:vAlign w:val="center"/>
          </w:tcPr>
          <w:p w14:paraId="6A7771D2" w14:textId="0DF40D53" w:rsidR="003505E5" w:rsidRDefault="003505E5" w:rsidP="003505E5">
            <w:pPr>
              <w:ind w:firstLine="0"/>
              <w:jc w:val="center"/>
              <w:rPr>
                <w:rFonts w:ascii="Times New Roman" w:hAnsi="Times New Roman" w:cs="Times New Roman"/>
              </w:rPr>
            </w:pPr>
            <w:r>
              <w:rPr>
                <w:rFonts w:ascii="Times New Roman" w:hAnsi="Times New Roman" w:cs="Times New Roman"/>
              </w:rPr>
              <w:t>4.39</w:t>
            </w:r>
            <w:r>
              <w:rPr>
                <w:rFonts w:ascii="Times New Roman" w:hAnsi="Times New Roman" w:cs="Times New Roman"/>
              </w:rPr>
              <w:br/>
              <w:t>(1.21)</w:t>
            </w:r>
          </w:p>
        </w:tc>
        <w:tc>
          <w:tcPr>
            <w:tcW w:w="1560" w:type="dxa"/>
            <w:tcBorders>
              <w:top w:val="nil"/>
              <w:left w:val="nil"/>
              <w:bottom w:val="single" w:sz="4" w:space="0" w:color="auto"/>
              <w:right w:val="nil"/>
            </w:tcBorders>
            <w:vAlign w:val="center"/>
          </w:tcPr>
          <w:p w14:paraId="035672D7" w14:textId="0BC80647" w:rsidR="003505E5" w:rsidRDefault="003505E5" w:rsidP="003505E5">
            <w:pPr>
              <w:ind w:firstLine="0"/>
              <w:jc w:val="center"/>
              <w:rPr>
                <w:rFonts w:ascii="Times New Roman" w:hAnsi="Times New Roman" w:cs="Times New Roman"/>
              </w:rPr>
            </w:pPr>
            <w:r>
              <w:rPr>
                <w:rFonts w:ascii="Times New Roman" w:hAnsi="Times New Roman" w:cs="Times New Roman"/>
              </w:rPr>
              <w:t>5.14</w:t>
            </w:r>
            <w:r>
              <w:rPr>
                <w:rFonts w:ascii="Times New Roman" w:hAnsi="Times New Roman" w:cs="Times New Roman"/>
              </w:rPr>
              <w:br/>
              <w:t>(1.32)</w:t>
            </w:r>
          </w:p>
        </w:tc>
      </w:tr>
    </w:tbl>
    <w:p w14:paraId="73465D6A" w14:textId="386B43DE" w:rsidR="004D3DD8" w:rsidRDefault="002341FB" w:rsidP="002341FB">
      <w:pPr>
        <w:spacing w:line="240" w:lineRule="auto"/>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Note</w:t>
      </w:r>
      <w:r>
        <w:rPr>
          <w:rFonts w:ascii="Times New Roman" w:hAnsi="Times New Roman" w:cs="Times New Roman"/>
        </w:rPr>
        <w:t xml:space="preserve">. </w:t>
      </w:r>
      <w:r w:rsidRPr="000B7229">
        <w:rPr>
          <w:rFonts w:ascii="Times New Roman" w:hAnsi="Times New Roman" w:cs="Times New Roman"/>
        </w:rPr>
        <w:t>Values</w:t>
      </w:r>
      <w:r>
        <w:rPr>
          <w:rFonts w:ascii="Times New Roman" w:hAnsi="Times New Roman" w:cs="Times New Roman"/>
        </w:rPr>
        <w:t xml:space="preserve"> in parentheses show standard deviations.</w:t>
      </w:r>
    </w:p>
    <w:p w14:paraId="4DC6BF39" w14:textId="77777777" w:rsidR="003505E5" w:rsidRDefault="003505E5" w:rsidP="002341FB">
      <w:pPr>
        <w:spacing w:line="240" w:lineRule="auto"/>
        <w:ind w:firstLine="0"/>
        <w:rPr>
          <w:rFonts w:ascii="Times New Roman" w:hAnsi="Times New Roman" w:cs="Times New Roman"/>
        </w:rPr>
      </w:pPr>
    </w:p>
    <w:p w14:paraId="11FB716E" w14:textId="49F0F869" w:rsidR="00DD4D51" w:rsidRDefault="00DD4D51" w:rsidP="002341FB">
      <w:pPr>
        <w:spacing w:line="240" w:lineRule="auto"/>
        <w:ind w:firstLine="0"/>
        <w:rPr>
          <w:rFonts w:ascii="Times New Roman" w:hAnsi="Times New Roman" w:cs="Times New Roman"/>
        </w:rPr>
      </w:pPr>
    </w:p>
    <w:p w14:paraId="5AA419AF" w14:textId="77777777" w:rsidR="00DD4D51" w:rsidRDefault="00DD4D51" w:rsidP="002341FB">
      <w:pPr>
        <w:spacing w:line="240" w:lineRule="auto"/>
        <w:ind w:firstLine="0"/>
        <w:rPr>
          <w:rFonts w:ascii="Times New Roman" w:hAnsi="Times New Roman" w:cs="Times New Roman"/>
        </w:rPr>
      </w:pPr>
    </w:p>
    <w:p w14:paraId="763B43C7" w14:textId="77777777" w:rsidR="00DD4D51" w:rsidRDefault="00DD4D51" w:rsidP="002341FB">
      <w:pPr>
        <w:spacing w:line="240" w:lineRule="auto"/>
        <w:ind w:firstLine="0"/>
        <w:rPr>
          <w:rFonts w:ascii="Times New Roman" w:hAnsi="Times New Roman" w:cs="Times New Roman"/>
        </w:rPr>
      </w:pPr>
    </w:p>
    <w:p w14:paraId="0645E3AA" w14:textId="73C970DB" w:rsidR="00CC14AB" w:rsidRDefault="00CC14AB" w:rsidP="00CC14AB">
      <w:pPr>
        <w:ind w:firstLine="0"/>
        <w:jc w:val="left"/>
      </w:pPr>
      <w:r>
        <w:t>Table 2</w:t>
      </w:r>
    </w:p>
    <w:p w14:paraId="0EAE1335" w14:textId="5B479202" w:rsidR="00CC14AB" w:rsidRDefault="00CC14AB" w:rsidP="00CC14AB">
      <w:pPr>
        <w:ind w:firstLine="0"/>
        <w:jc w:val="left"/>
        <w:rPr>
          <w:rFonts w:ascii="Times New Roman" w:hAnsi="Times New Roman" w:cs="Times New Roman"/>
          <w:i/>
        </w:rPr>
      </w:pPr>
      <w:r>
        <w:rPr>
          <w:i/>
        </w:rPr>
        <w:t xml:space="preserve">ANOVA </w:t>
      </w:r>
      <w:r w:rsidR="00C11968">
        <w:rPr>
          <w:i/>
        </w:rPr>
        <w:t>t</w:t>
      </w:r>
      <w:r>
        <w:rPr>
          <w:i/>
        </w:rPr>
        <w:t>able for the</w:t>
      </w:r>
      <w:r w:rsidR="00CD3DF0">
        <w:rPr>
          <w:i/>
        </w:rPr>
        <w:t xml:space="preserve"> </w:t>
      </w:r>
      <w:r w:rsidR="00CD3DF0">
        <w:rPr>
          <w:rFonts w:ascii="Times New Roman" w:hAnsi="Times New Roman" w:cs="Times New Roman"/>
          <w:i/>
        </w:rPr>
        <w:t>individual semantic differential scores on day one</w:t>
      </w:r>
    </w:p>
    <w:tbl>
      <w:tblPr>
        <w:tblStyle w:val="TableGrid"/>
        <w:tblW w:w="8365" w:type="dxa"/>
        <w:tblInd w:w="142" w:type="dxa"/>
        <w:tblLayout w:type="fixed"/>
        <w:tblLook w:val="04A0" w:firstRow="1" w:lastRow="0" w:firstColumn="1" w:lastColumn="0" w:noHBand="0" w:noVBand="1"/>
      </w:tblPr>
      <w:tblGrid>
        <w:gridCol w:w="2693"/>
        <w:gridCol w:w="992"/>
        <w:gridCol w:w="1560"/>
        <w:gridCol w:w="1560"/>
        <w:gridCol w:w="1560"/>
      </w:tblGrid>
      <w:tr w:rsidR="00DD4D51" w14:paraId="6C1D234F" w14:textId="511E8591" w:rsidTr="00C11968">
        <w:trPr>
          <w:trHeight w:val="778"/>
        </w:trPr>
        <w:tc>
          <w:tcPr>
            <w:tcW w:w="2693" w:type="dxa"/>
            <w:tcBorders>
              <w:top w:val="single" w:sz="4" w:space="0" w:color="auto"/>
              <w:left w:val="nil"/>
              <w:bottom w:val="single" w:sz="4" w:space="0" w:color="auto"/>
              <w:right w:val="nil"/>
            </w:tcBorders>
          </w:tcPr>
          <w:p w14:paraId="77962682" w14:textId="03375E19" w:rsidR="00DD4D51" w:rsidRDefault="00DD4D51" w:rsidP="00123514">
            <w:pPr>
              <w:spacing w:before="240" w:line="480" w:lineRule="auto"/>
              <w:rPr>
                <w:rFonts w:ascii="Times New Roman" w:hAnsi="Times New Roman" w:cs="Times New Roman"/>
              </w:rPr>
            </w:pPr>
            <w:r>
              <w:rPr>
                <w:rFonts w:ascii="Times New Roman" w:hAnsi="Times New Roman" w:cs="Times New Roman"/>
              </w:rPr>
              <w:t>Source</w:t>
            </w:r>
          </w:p>
        </w:tc>
        <w:tc>
          <w:tcPr>
            <w:tcW w:w="992" w:type="dxa"/>
            <w:tcBorders>
              <w:top w:val="single" w:sz="4" w:space="0" w:color="auto"/>
              <w:left w:val="nil"/>
              <w:bottom w:val="single" w:sz="4" w:space="0" w:color="auto"/>
              <w:right w:val="nil"/>
            </w:tcBorders>
            <w:vAlign w:val="bottom"/>
          </w:tcPr>
          <w:p w14:paraId="5650399E" w14:textId="5D56C267" w:rsidR="00DD4D51" w:rsidRPr="00CD3DF0" w:rsidRDefault="00DD4D51" w:rsidP="00123514">
            <w:pPr>
              <w:spacing w:before="240" w:line="480" w:lineRule="auto"/>
              <w:ind w:firstLine="0"/>
              <w:jc w:val="center"/>
              <w:rPr>
                <w:rFonts w:ascii="Times New Roman" w:hAnsi="Times New Roman" w:cs="Times New Roman"/>
                <w:vertAlign w:val="subscript"/>
              </w:rPr>
            </w:pPr>
            <w:r>
              <w:rPr>
                <w:rFonts w:ascii="Times New Roman" w:hAnsi="Times New Roman" w:cs="Times New Roman"/>
              </w:rPr>
              <w:t>SS</w:t>
            </w:r>
            <w:r>
              <w:rPr>
                <w:rFonts w:ascii="Times New Roman" w:hAnsi="Times New Roman" w:cs="Times New Roman"/>
                <w:vertAlign w:val="subscript"/>
              </w:rPr>
              <w:t>effect</w:t>
            </w:r>
          </w:p>
        </w:tc>
        <w:tc>
          <w:tcPr>
            <w:tcW w:w="1560" w:type="dxa"/>
            <w:tcBorders>
              <w:left w:val="nil"/>
              <w:bottom w:val="single" w:sz="4" w:space="0" w:color="auto"/>
              <w:right w:val="nil"/>
            </w:tcBorders>
            <w:vAlign w:val="bottom"/>
          </w:tcPr>
          <w:p w14:paraId="5EBF4DEB" w14:textId="5213D171" w:rsidR="00DD4D51" w:rsidRPr="00CD3DF0" w:rsidRDefault="00DD4D51" w:rsidP="00123514">
            <w:pPr>
              <w:spacing w:before="240" w:line="480" w:lineRule="auto"/>
              <w:ind w:firstLine="0"/>
              <w:jc w:val="center"/>
              <w:rPr>
                <w:rFonts w:ascii="Times New Roman" w:hAnsi="Times New Roman" w:cs="Times New Roman"/>
                <w:vertAlign w:val="subscript"/>
              </w:rPr>
            </w:pPr>
            <w:r>
              <w:rPr>
                <w:rFonts w:ascii="Times New Roman" w:hAnsi="Times New Roman" w:cs="Times New Roman"/>
              </w:rPr>
              <w:t>SS</w:t>
            </w:r>
            <w:r>
              <w:rPr>
                <w:rFonts w:ascii="Times New Roman" w:hAnsi="Times New Roman" w:cs="Times New Roman"/>
                <w:vertAlign w:val="subscript"/>
              </w:rPr>
              <w:t>error</w:t>
            </w:r>
          </w:p>
        </w:tc>
        <w:tc>
          <w:tcPr>
            <w:tcW w:w="1560" w:type="dxa"/>
            <w:tcBorders>
              <w:left w:val="nil"/>
              <w:bottom w:val="single" w:sz="4" w:space="0" w:color="auto"/>
              <w:right w:val="nil"/>
            </w:tcBorders>
          </w:tcPr>
          <w:p w14:paraId="21A2E866" w14:textId="3813633E" w:rsidR="00DD4D51" w:rsidRDefault="00DD4D51" w:rsidP="00123514">
            <w:pPr>
              <w:spacing w:before="240"/>
              <w:ind w:firstLine="0"/>
              <w:jc w:val="center"/>
              <w:rPr>
                <w:rFonts w:ascii="Times New Roman" w:hAnsi="Times New Roman" w:cs="Times New Roman"/>
              </w:rPr>
            </w:pPr>
            <w:r>
              <w:rPr>
                <w:rFonts w:ascii="Times New Roman" w:hAnsi="Times New Roman" w:cs="Times New Roman"/>
              </w:rPr>
              <w:t>F(1, 314)</w:t>
            </w:r>
          </w:p>
        </w:tc>
        <w:tc>
          <w:tcPr>
            <w:tcW w:w="1560" w:type="dxa"/>
            <w:tcBorders>
              <w:left w:val="nil"/>
              <w:bottom w:val="single" w:sz="4" w:space="0" w:color="auto"/>
              <w:right w:val="nil"/>
            </w:tcBorders>
          </w:tcPr>
          <w:p w14:paraId="1AF6FB2C" w14:textId="4FC09B86" w:rsidR="00DD4D51" w:rsidRDefault="006C33E7" w:rsidP="00123514">
            <w:pPr>
              <w:spacing w:before="240"/>
              <w:ind w:firstLine="0"/>
              <w:jc w:val="center"/>
              <w:rPr>
                <w:rFonts w:ascii="Times New Roman" w:hAnsi="Times New Roman" w:cs="Times New Roman"/>
              </w:rPr>
            </w:pPr>
            <m:oMathPara>
              <m:oMath>
                <m:sSubSup>
                  <m:sSubSupPr>
                    <m:ctrlPr>
                      <w:rPr>
                        <w:rFonts w:ascii="Cambria Math" w:hAnsi="Cambria Math" w:cs="Times New Roman"/>
                      </w:rPr>
                    </m:ctrlPr>
                  </m:sSubSupPr>
                  <m:e>
                    <m:r>
                      <m:rPr>
                        <m:sty m:val="p"/>
                      </m:rP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m:oMathPara>
          </w:p>
        </w:tc>
      </w:tr>
      <w:tr w:rsidR="00DD4D51" w14:paraId="1FA59D4A" w14:textId="100E8541" w:rsidTr="00C11968">
        <w:trPr>
          <w:trHeight w:val="1023"/>
        </w:trPr>
        <w:tc>
          <w:tcPr>
            <w:tcW w:w="2693" w:type="dxa"/>
            <w:tcBorders>
              <w:top w:val="single" w:sz="4" w:space="0" w:color="auto"/>
              <w:left w:val="nil"/>
              <w:bottom w:val="single" w:sz="4" w:space="0" w:color="auto"/>
              <w:right w:val="nil"/>
            </w:tcBorders>
            <w:vAlign w:val="center"/>
          </w:tcPr>
          <w:p w14:paraId="34E07FF7" w14:textId="5161C9B3" w:rsidR="00DD4D51" w:rsidRDefault="00DD4D51" w:rsidP="00123514">
            <w:pPr>
              <w:ind w:firstLine="0"/>
              <w:jc w:val="left"/>
              <w:rPr>
                <w:rFonts w:ascii="Times New Roman" w:hAnsi="Times New Roman" w:cs="Times New Roman"/>
              </w:rPr>
            </w:pPr>
            <w:r>
              <w:rPr>
                <w:rFonts w:ascii="Times New Roman" w:hAnsi="Times New Roman" w:cs="Times New Roman"/>
              </w:rPr>
              <w:t>Equal/Equal Reporting</w:t>
            </w:r>
          </w:p>
        </w:tc>
        <w:tc>
          <w:tcPr>
            <w:tcW w:w="992" w:type="dxa"/>
            <w:tcBorders>
              <w:top w:val="single" w:sz="4" w:space="0" w:color="auto"/>
              <w:left w:val="nil"/>
              <w:bottom w:val="single" w:sz="4" w:space="0" w:color="auto"/>
              <w:right w:val="nil"/>
            </w:tcBorders>
            <w:vAlign w:val="center"/>
          </w:tcPr>
          <w:p w14:paraId="239A00B9" w14:textId="538E407E" w:rsidR="00DD4D51" w:rsidRDefault="00DD4D51" w:rsidP="00123514">
            <w:pPr>
              <w:ind w:firstLine="0"/>
              <w:jc w:val="center"/>
              <w:rPr>
                <w:rFonts w:ascii="Times New Roman" w:hAnsi="Times New Roman" w:cs="Times New Roman"/>
              </w:rPr>
            </w:pPr>
            <w:r>
              <w:rPr>
                <w:rFonts w:ascii="Times New Roman" w:hAnsi="Times New Roman" w:cs="Times New Roman"/>
              </w:rPr>
              <w:t>0.56</w:t>
            </w:r>
          </w:p>
        </w:tc>
        <w:tc>
          <w:tcPr>
            <w:tcW w:w="1560" w:type="dxa"/>
            <w:tcBorders>
              <w:top w:val="single" w:sz="4" w:space="0" w:color="auto"/>
              <w:left w:val="nil"/>
              <w:bottom w:val="single" w:sz="4" w:space="0" w:color="auto"/>
              <w:right w:val="nil"/>
            </w:tcBorders>
            <w:vAlign w:val="center"/>
          </w:tcPr>
          <w:p w14:paraId="661A7273" w14:textId="646CC7E7" w:rsidR="00DD4D51" w:rsidRDefault="00DD4D51" w:rsidP="00123514">
            <w:pPr>
              <w:ind w:firstLine="0"/>
              <w:jc w:val="center"/>
              <w:rPr>
                <w:rFonts w:ascii="Times New Roman" w:hAnsi="Times New Roman" w:cs="Times New Roman"/>
              </w:rPr>
            </w:pPr>
            <w:r>
              <w:rPr>
                <w:rFonts w:ascii="Times New Roman" w:hAnsi="Times New Roman" w:cs="Times New Roman"/>
              </w:rPr>
              <w:t>639.28</w:t>
            </w:r>
          </w:p>
        </w:tc>
        <w:tc>
          <w:tcPr>
            <w:tcW w:w="1560" w:type="dxa"/>
            <w:tcBorders>
              <w:top w:val="single" w:sz="4" w:space="0" w:color="auto"/>
              <w:left w:val="nil"/>
              <w:bottom w:val="single" w:sz="4" w:space="0" w:color="auto"/>
              <w:right w:val="nil"/>
            </w:tcBorders>
            <w:vAlign w:val="center"/>
          </w:tcPr>
          <w:p w14:paraId="66369549" w14:textId="5AD31A50" w:rsidR="00DD4D51" w:rsidRDefault="00DD4D51" w:rsidP="00CD3DF0">
            <w:pPr>
              <w:ind w:firstLine="0"/>
              <w:jc w:val="center"/>
              <w:rPr>
                <w:rFonts w:ascii="Times New Roman" w:hAnsi="Times New Roman" w:cs="Times New Roman"/>
              </w:rPr>
            </w:pPr>
            <w:r>
              <w:rPr>
                <w:rFonts w:ascii="Times New Roman" w:hAnsi="Times New Roman" w:cs="Times New Roman"/>
              </w:rPr>
              <w:t>0.27</w:t>
            </w:r>
          </w:p>
        </w:tc>
        <w:tc>
          <w:tcPr>
            <w:tcW w:w="1560" w:type="dxa"/>
            <w:tcBorders>
              <w:top w:val="single" w:sz="4" w:space="0" w:color="auto"/>
              <w:left w:val="nil"/>
              <w:bottom w:val="single" w:sz="4" w:space="0" w:color="auto"/>
              <w:right w:val="nil"/>
            </w:tcBorders>
            <w:vAlign w:val="center"/>
          </w:tcPr>
          <w:p w14:paraId="181ABFEB" w14:textId="2B1B34D4" w:rsidR="00DD4D51" w:rsidRDefault="00DD4D51" w:rsidP="00DD4D51">
            <w:pPr>
              <w:ind w:firstLine="0"/>
              <w:jc w:val="center"/>
              <w:rPr>
                <w:rFonts w:ascii="Times New Roman" w:hAnsi="Times New Roman" w:cs="Times New Roman"/>
              </w:rPr>
            </w:pPr>
            <w:r>
              <w:rPr>
                <w:rFonts w:ascii="Times New Roman" w:hAnsi="Times New Roman" w:cs="Times New Roman"/>
              </w:rPr>
              <w:t>0.00</w:t>
            </w:r>
          </w:p>
        </w:tc>
      </w:tr>
      <w:tr w:rsidR="00DD4D51" w14:paraId="605736D0" w14:textId="554161C7" w:rsidTr="00C11968">
        <w:trPr>
          <w:trHeight w:val="1023"/>
        </w:trPr>
        <w:tc>
          <w:tcPr>
            <w:tcW w:w="2693" w:type="dxa"/>
            <w:tcBorders>
              <w:top w:val="single" w:sz="4" w:space="0" w:color="auto"/>
              <w:left w:val="nil"/>
              <w:bottom w:val="nil"/>
              <w:right w:val="nil"/>
            </w:tcBorders>
            <w:vAlign w:val="center"/>
          </w:tcPr>
          <w:p w14:paraId="2F8FEEDC" w14:textId="690691EF" w:rsidR="00DD4D51" w:rsidRDefault="00DD4D51" w:rsidP="00123514">
            <w:pPr>
              <w:ind w:firstLine="0"/>
              <w:jc w:val="left"/>
              <w:rPr>
                <w:rFonts w:ascii="Times New Roman" w:hAnsi="Times New Roman" w:cs="Times New Roman"/>
              </w:rPr>
            </w:pPr>
            <w:r>
              <w:rPr>
                <w:rFonts w:ascii="Times New Roman" w:hAnsi="Times New Roman" w:cs="Times New Roman"/>
              </w:rPr>
              <w:t>Minority/Majority Group</w:t>
            </w:r>
          </w:p>
        </w:tc>
        <w:tc>
          <w:tcPr>
            <w:tcW w:w="992" w:type="dxa"/>
            <w:tcBorders>
              <w:top w:val="single" w:sz="4" w:space="0" w:color="auto"/>
              <w:left w:val="nil"/>
              <w:bottom w:val="nil"/>
              <w:right w:val="nil"/>
            </w:tcBorders>
            <w:vAlign w:val="center"/>
          </w:tcPr>
          <w:p w14:paraId="3FCB32A2" w14:textId="0AB10F78" w:rsidR="00DD4D51" w:rsidRDefault="00DD4D51" w:rsidP="00123514">
            <w:pPr>
              <w:ind w:firstLine="0"/>
              <w:jc w:val="center"/>
              <w:rPr>
                <w:rFonts w:ascii="Times New Roman" w:hAnsi="Times New Roman" w:cs="Times New Roman"/>
              </w:rPr>
            </w:pPr>
            <w:r>
              <w:rPr>
                <w:rFonts w:ascii="Times New Roman" w:hAnsi="Times New Roman" w:cs="Times New Roman"/>
              </w:rPr>
              <w:t>3.06</w:t>
            </w:r>
          </w:p>
        </w:tc>
        <w:tc>
          <w:tcPr>
            <w:tcW w:w="1560" w:type="dxa"/>
            <w:tcBorders>
              <w:top w:val="single" w:sz="4" w:space="0" w:color="auto"/>
              <w:left w:val="nil"/>
              <w:bottom w:val="nil"/>
              <w:right w:val="nil"/>
            </w:tcBorders>
            <w:vAlign w:val="center"/>
          </w:tcPr>
          <w:p w14:paraId="716239FB" w14:textId="3C3DC4A1" w:rsidR="00DD4D51" w:rsidRDefault="00DD4D51" w:rsidP="00123514">
            <w:pPr>
              <w:ind w:firstLine="0"/>
              <w:jc w:val="center"/>
              <w:rPr>
                <w:rFonts w:ascii="Times New Roman" w:hAnsi="Times New Roman" w:cs="Times New Roman"/>
              </w:rPr>
            </w:pPr>
            <w:r>
              <w:rPr>
                <w:rFonts w:ascii="Times New Roman" w:hAnsi="Times New Roman" w:cs="Times New Roman"/>
              </w:rPr>
              <w:t>429.30</w:t>
            </w:r>
          </w:p>
        </w:tc>
        <w:tc>
          <w:tcPr>
            <w:tcW w:w="1560" w:type="dxa"/>
            <w:tcBorders>
              <w:top w:val="single" w:sz="4" w:space="0" w:color="auto"/>
              <w:left w:val="nil"/>
              <w:bottom w:val="nil"/>
              <w:right w:val="nil"/>
            </w:tcBorders>
            <w:vAlign w:val="center"/>
          </w:tcPr>
          <w:p w14:paraId="36378753" w14:textId="302A0851" w:rsidR="00DD4D51" w:rsidRDefault="00DD4D51" w:rsidP="00CD3DF0">
            <w:pPr>
              <w:ind w:firstLine="0"/>
              <w:jc w:val="center"/>
              <w:rPr>
                <w:rFonts w:ascii="Times New Roman" w:hAnsi="Times New Roman" w:cs="Times New Roman"/>
              </w:rPr>
            </w:pPr>
            <w:r w:rsidRPr="00DD4D51">
              <w:rPr>
                <w:rFonts w:ascii="Times New Roman" w:hAnsi="Times New Roman" w:cs="Times New Roman"/>
                <w:color w:val="FFFFFF" w:themeColor="background1"/>
              </w:rPr>
              <w:t>***</w:t>
            </w:r>
            <w:r>
              <w:rPr>
                <w:rFonts w:ascii="Times New Roman" w:hAnsi="Times New Roman" w:cs="Times New Roman"/>
              </w:rPr>
              <w:t>22.41***</w:t>
            </w:r>
          </w:p>
        </w:tc>
        <w:tc>
          <w:tcPr>
            <w:tcW w:w="1560" w:type="dxa"/>
            <w:tcBorders>
              <w:top w:val="single" w:sz="4" w:space="0" w:color="auto"/>
              <w:left w:val="nil"/>
              <w:bottom w:val="nil"/>
              <w:right w:val="nil"/>
            </w:tcBorders>
            <w:vAlign w:val="center"/>
          </w:tcPr>
          <w:p w14:paraId="4850ED1A" w14:textId="51F60FFB" w:rsidR="00DD4D51" w:rsidRDefault="00DD4D51" w:rsidP="00DD4D51">
            <w:pPr>
              <w:ind w:firstLine="0"/>
              <w:jc w:val="center"/>
              <w:rPr>
                <w:rFonts w:ascii="Times New Roman" w:hAnsi="Times New Roman" w:cs="Times New Roman"/>
              </w:rPr>
            </w:pPr>
            <w:r>
              <w:rPr>
                <w:rFonts w:ascii="Times New Roman" w:hAnsi="Times New Roman" w:cs="Times New Roman"/>
              </w:rPr>
              <w:t>0.07</w:t>
            </w:r>
          </w:p>
        </w:tc>
      </w:tr>
      <w:tr w:rsidR="00DD4D51" w14:paraId="5363EBC7" w14:textId="63A4E82B" w:rsidTr="00DD4D51">
        <w:trPr>
          <w:trHeight w:val="1023"/>
        </w:trPr>
        <w:tc>
          <w:tcPr>
            <w:tcW w:w="2693" w:type="dxa"/>
            <w:tcBorders>
              <w:top w:val="nil"/>
              <w:left w:val="nil"/>
              <w:bottom w:val="single" w:sz="4" w:space="0" w:color="auto"/>
              <w:right w:val="nil"/>
            </w:tcBorders>
            <w:vAlign w:val="center"/>
          </w:tcPr>
          <w:p w14:paraId="5EA71F19" w14:textId="3B590C8E" w:rsidR="00DD4D51" w:rsidRDefault="00DD4D51" w:rsidP="00123514">
            <w:pPr>
              <w:ind w:firstLine="0"/>
              <w:jc w:val="left"/>
              <w:rPr>
                <w:rFonts w:ascii="Times New Roman" w:hAnsi="Times New Roman" w:cs="Times New Roman"/>
              </w:rPr>
            </w:pPr>
            <w:r>
              <w:rPr>
                <w:rFonts w:ascii="Times New Roman" w:hAnsi="Times New Roman" w:cs="Times New Roman"/>
              </w:rPr>
              <w:t>Interaction Effect</w:t>
            </w:r>
          </w:p>
        </w:tc>
        <w:tc>
          <w:tcPr>
            <w:tcW w:w="992" w:type="dxa"/>
            <w:tcBorders>
              <w:top w:val="nil"/>
              <w:left w:val="nil"/>
              <w:bottom w:val="single" w:sz="4" w:space="0" w:color="auto"/>
              <w:right w:val="nil"/>
            </w:tcBorders>
            <w:vAlign w:val="center"/>
          </w:tcPr>
          <w:p w14:paraId="4C60F58C" w14:textId="45AB32B4" w:rsidR="00DD4D51" w:rsidRDefault="00DD4D51" w:rsidP="00123514">
            <w:pPr>
              <w:ind w:firstLine="0"/>
              <w:jc w:val="center"/>
              <w:rPr>
                <w:rFonts w:ascii="Times New Roman" w:hAnsi="Times New Roman" w:cs="Times New Roman"/>
              </w:rPr>
            </w:pPr>
            <w:r>
              <w:rPr>
                <w:rFonts w:ascii="Times New Roman" w:hAnsi="Times New Roman" w:cs="Times New Roman"/>
              </w:rPr>
              <w:t>1.68</w:t>
            </w:r>
          </w:p>
        </w:tc>
        <w:tc>
          <w:tcPr>
            <w:tcW w:w="1560" w:type="dxa"/>
            <w:tcBorders>
              <w:top w:val="nil"/>
              <w:left w:val="nil"/>
              <w:bottom w:val="single" w:sz="4" w:space="0" w:color="auto"/>
              <w:right w:val="nil"/>
            </w:tcBorders>
            <w:vAlign w:val="center"/>
          </w:tcPr>
          <w:p w14:paraId="3EB8D22D" w14:textId="28AD3AEB" w:rsidR="00DD4D51" w:rsidRDefault="00DD4D51" w:rsidP="00123514">
            <w:pPr>
              <w:ind w:firstLine="0"/>
              <w:jc w:val="center"/>
              <w:rPr>
                <w:rFonts w:ascii="Times New Roman" w:hAnsi="Times New Roman" w:cs="Times New Roman"/>
              </w:rPr>
            </w:pPr>
            <w:r>
              <w:rPr>
                <w:rFonts w:ascii="Times New Roman" w:hAnsi="Times New Roman" w:cs="Times New Roman"/>
              </w:rPr>
              <w:t>429.30</w:t>
            </w:r>
          </w:p>
        </w:tc>
        <w:tc>
          <w:tcPr>
            <w:tcW w:w="1560" w:type="dxa"/>
            <w:tcBorders>
              <w:top w:val="nil"/>
              <w:left w:val="nil"/>
              <w:bottom w:val="single" w:sz="4" w:space="0" w:color="auto"/>
              <w:right w:val="nil"/>
            </w:tcBorders>
            <w:vAlign w:val="center"/>
          </w:tcPr>
          <w:p w14:paraId="7DCCE252" w14:textId="578DE93C" w:rsidR="00DD4D51" w:rsidRDefault="00DD4D51" w:rsidP="00CD3DF0">
            <w:pPr>
              <w:ind w:firstLine="0"/>
              <w:jc w:val="center"/>
              <w:rPr>
                <w:rFonts w:ascii="Times New Roman" w:hAnsi="Times New Roman" w:cs="Times New Roman"/>
              </w:rPr>
            </w:pPr>
            <w:r w:rsidRPr="00DD4D51">
              <w:rPr>
                <w:rFonts w:ascii="Times New Roman" w:hAnsi="Times New Roman" w:cs="Times New Roman"/>
                <w:color w:val="FFFFFF" w:themeColor="background1"/>
              </w:rPr>
              <w:t>***</w:t>
            </w:r>
            <w:r>
              <w:rPr>
                <w:rFonts w:ascii="Times New Roman" w:hAnsi="Times New Roman" w:cs="Times New Roman"/>
              </w:rPr>
              <w:t>12.30***</w:t>
            </w:r>
          </w:p>
        </w:tc>
        <w:tc>
          <w:tcPr>
            <w:tcW w:w="1560" w:type="dxa"/>
            <w:tcBorders>
              <w:top w:val="nil"/>
              <w:left w:val="nil"/>
              <w:bottom w:val="single" w:sz="4" w:space="0" w:color="auto"/>
              <w:right w:val="nil"/>
            </w:tcBorders>
            <w:vAlign w:val="center"/>
          </w:tcPr>
          <w:p w14:paraId="486B9EC6" w14:textId="67CFFFAD" w:rsidR="00DD4D51" w:rsidRDefault="00DD4D51" w:rsidP="00DD4D51">
            <w:pPr>
              <w:ind w:firstLine="0"/>
              <w:jc w:val="center"/>
              <w:rPr>
                <w:rFonts w:ascii="Times New Roman" w:hAnsi="Times New Roman" w:cs="Times New Roman"/>
              </w:rPr>
            </w:pPr>
            <w:r>
              <w:rPr>
                <w:rFonts w:ascii="Times New Roman" w:hAnsi="Times New Roman" w:cs="Times New Roman"/>
              </w:rPr>
              <w:t>0.04</w:t>
            </w:r>
          </w:p>
        </w:tc>
      </w:tr>
    </w:tbl>
    <w:p w14:paraId="59C1CCA2" w14:textId="495665C7" w:rsidR="00CD3DF0" w:rsidRDefault="00A04309" w:rsidP="00CC14AB">
      <w:pPr>
        <w:ind w:firstLine="0"/>
        <w:jc w:val="left"/>
      </w:pPr>
      <w:r>
        <w:rPr>
          <w:i/>
        </w:rPr>
        <w:t xml:space="preserve">  </w:t>
      </w:r>
      <w:r w:rsidR="00DD4D51">
        <w:rPr>
          <w:i/>
        </w:rPr>
        <w:t>Note</w:t>
      </w:r>
      <w:r w:rsidR="00DD4D51">
        <w:t xml:space="preserve">. *** </w:t>
      </w:r>
      <w:r w:rsidR="00DD4D51">
        <w:rPr>
          <w:i/>
        </w:rPr>
        <w:t>p</w:t>
      </w:r>
      <w:r w:rsidR="00DD4D51">
        <w:t xml:space="preserve"> &lt; .001</w:t>
      </w:r>
    </w:p>
    <w:p w14:paraId="55002F07" w14:textId="564DCD86" w:rsidR="002341FB" w:rsidRPr="00CC14AB" w:rsidRDefault="00EF541E" w:rsidP="00C11968">
      <w:r>
        <w:rPr>
          <w:lang w:val="en-GB"/>
        </w:rPr>
        <w:t>Table 3 summarises the descriptive statistics of the individual semantic differential ratings that composed the difference-score on which the main analysis was performed</w:t>
      </w:r>
      <w:r w:rsidR="005A2C87">
        <w:rPr>
          <w:lang w:val="en-GB"/>
        </w:rPr>
        <w:t xml:space="preserve"> for day two</w:t>
      </w:r>
      <w:r>
        <w:rPr>
          <w:lang w:val="en-GB"/>
        </w:rPr>
        <w:t xml:space="preserve">. </w:t>
      </w:r>
      <w:r w:rsidR="00C11968">
        <w:rPr>
          <w:lang w:val="en-GB"/>
        </w:rPr>
        <w:t xml:space="preserve">Because there was an additional factor (control/crime statistics) on the second day, </w:t>
      </w:r>
      <w:r>
        <w:rPr>
          <w:lang w:val="en-GB"/>
        </w:rPr>
        <w:t xml:space="preserve">table </w:t>
      </w:r>
      <w:r w:rsidR="00C11968">
        <w:rPr>
          <w:lang w:val="en-GB"/>
        </w:rPr>
        <w:t xml:space="preserve">4 </w:t>
      </w:r>
      <w:r w:rsidR="00600B47">
        <w:rPr>
          <w:lang w:val="en-GB"/>
        </w:rPr>
        <w:t xml:space="preserve">now </w:t>
      </w:r>
      <w:r w:rsidR="00C11968">
        <w:rPr>
          <w:lang w:val="en-GB"/>
        </w:rPr>
        <w:t>summarises a three-way mixed ANOVA.</w:t>
      </w:r>
      <w:r>
        <w:rPr>
          <w:lang w:val="en-GB"/>
        </w:rPr>
        <w:t xml:space="preserve"> </w:t>
      </w:r>
      <w:r w:rsidR="00C11968">
        <w:rPr>
          <w:lang w:val="en-GB"/>
        </w:rPr>
        <w:t>T</w:t>
      </w:r>
      <w:r>
        <w:rPr>
          <w:lang w:val="en-GB"/>
        </w:rPr>
        <w:t xml:space="preserve">he </w:t>
      </w:r>
      <w:r w:rsidR="00C11968">
        <w:rPr>
          <w:lang w:val="en-GB"/>
        </w:rPr>
        <w:t xml:space="preserve">three-way </w:t>
      </w:r>
      <w:r>
        <w:rPr>
          <w:lang w:val="en-GB"/>
        </w:rPr>
        <w:t>interaction between</w:t>
      </w:r>
      <w:r w:rsidR="00C11968">
        <w:rPr>
          <w:lang w:val="en-GB"/>
        </w:rPr>
        <w:br/>
      </w:r>
      <w:r w:rsidR="00CC14AB">
        <w:rPr>
          <w:rFonts w:ascii="Times New Roman" w:hAnsi="Times New Roman" w:cs="Times New Roman"/>
        </w:rPr>
        <w:t>Table 3</w:t>
      </w:r>
    </w:p>
    <w:tbl>
      <w:tblPr>
        <w:tblStyle w:val="TableGrid"/>
        <w:tblW w:w="7513" w:type="dxa"/>
        <w:tblInd w:w="142" w:type="dxa"/>
        <w:tblLayout w:type="fixed"/>
        <w:tblLook w:val="04A0" w:firstRow="1" w:lastRow="0" w:firstColumn="1" w:lastColumn="0" w:noHBand="0" w:noVBand="1"/>
      </w:tblPr>
      <w:tblGrid>
        <w:gridCol w:w="1656"/>
        <w:gridCol w:w="1464"/>
        <w:gridCol w:w="1464"/>
        <w:gridCol w:w="1464"/>
        <w:gridCol w:w="1465"/>
      </w:tblGrid>
      <w:tr w:rsidR="00CC14AB" w14:paraId="16109EB6" w14:textId="77777777" w:rsidTr="00CC14AB">
        <w:trPr>
          <w:trHeight w:val="774"/>
        </w:trPr>
        <w:tc>
          <w:tcPr>
            <w:tcW w:w="1656" w:type="dxa"/>
            <w:tcBorders>
              <w:top w:val="single" w:sz="4" w:space="0" w:color="auto"/>
              <w:left w:val="nil"/>
              <w:bottom w:val="nil"/>
              <w:right w:val="nil"/>
            </w:tcBorders>
          </w:tcPr>
          <w:p w14:paraId="78123039" w14:textId="77777777" w:rsidR="00CC14AB" w:rsidRDefault="00CC14AB" w:rsidP="00CC14AB">
            <w:pPr>
              <w:spacing w:before="240"/>
              <w:rPr>
                <w:rFonts w:ascii="Times New Roman" w:hAnsi="Times New Roman" w:cs="Times New Roman"/>
              </w:rPr>
            </w:pPr>
          </w:p>
        </w:tc>
        <w:tc>
          <w:tcPr>
            <w:tcW w:w="2928" w:type="dxa"/>
            <w:gridSpan w:val="2"/>
            <w:tcBorders>
              <w:top w:val="single" w:sz="4" w:space="0" w:color="auto"/>
              <w:left w:val="nil"/>
              <w:bottom w:val="single" w:sz="4" w:space="0" w:color="auto"/>
              <w:right w:val="nil"/>
            </w:tcBorders>
          </w:tcPr>
          <w:p w14:paraId="2787365B" w14:textId="748D339E" w:rsidR="00CC14AB" w:rsidRDefault="00CC14AB" w:rsidP="00CC14AB">
            <w:pPr>
              <w:spacing w:before="240"/>
              <w:ind w:firstLine="0"/>
              <w:jc w:val="center"/>
              <w:rPr>
                <w:rFonts w:ascii="Times New Roman" w:hAnsi="Times New Roman" w:cs="Times New Roman"/>
              </w:rPr>
            </w:pPr>
            <w:r>
              <w:rPr>
                <w:rFonts w:ascii="Times New Roman" w:hAnsi="Times New Roman" w:cs="Times New Roman"/>
              </w:rPr>
              <w:t>Control Statistics</w:t>
            </w:r>
          </w:p>
        </w:tc>
        <w:tc>
          <w:tcPr>
            <w:tcW w:w="2929" w:type="dxa"/>
            <w:gridSpan w:val="2"/>
            <w:tcBorders>
              <w:left w:val="nil"/>
              <w:bottom w:val="single" w:sz="4" w:space="0" w:color="auto"/>
              <w:right w:val="nil"/>
            </w:tcBorders>
          </w:tcPr>
          <w:p w14:paraId="07B3C170" w14:textId="356143DF" w:rsidR="00CC14AB" w:rsidRDefault="00CC14AB" w:rsidP="00CC14AB">
            <w:pPr>
              <w:spacing w:before="240"/>
              <w:ind w:firstLine="0"/>
              <w:jc w:val="center"/>
              <w:rPr>
                <w:rFonts w:ascii="Times New Roman" w:hAnsi="Times New Roman" w:cs="Times New Roman"/>
              </w:rPr>
            </w:pPr>
            <w:r>
              <w:rPr>
                <w:rFonts w:ascii="Times New Roman" w:hAnsi="Times New Roman" w:cs="Times New Roman"/>
              </w:rPr>
              <w:t>Crime Statistics</w:t>
            </w:r>
          </w:p>
        </w:tc>
      </w:tr>
      <w:tr w:rsidR="00CC14AB" w14:paraId="33D75A30" w14:textId="6526782F" w:rsidTr="00CC14AB">
        <w:trPr>
          <w:trHeight w:val="774"/>
        </w:trPr>
        <w:tc>
          <w:tcPr>
            <w:tcW w:w="1656" w:type="dxa"/>
            <w:tcBorders>
              <w:top w:val="nil"/>
              <w:left w:val="nil"/>
              <w:bottom w:val="single" w:sz="4" w:space="0" w:color="auto"/>
              <w:right w:val="nil"/>
            </w:tcBorders>
          </w:tcPr>
          <w:p w14:paraId="3F8632BE" w14:textId="77777777" w:rsidR="00CC14AB" w:rsidRDefault="00CC14AB" w:rsidP="00CC14AB">
            <w:pPr>
              <w:spacing w:before="240" w:line="480" w:lineRule="auto"/>
              <w:rPr>
                <w:rFonts w:ascii="Times New Roman" w:hAnsi="Times New Roman" w:cs="Times New Roman"/>
              </w:rPr>
            </w:pPr>
          </w:p>
        </w:tc>
        <w:tc>
          <w:tcPr>
            <w:tcW w:w="1464" w:type="dxa"/>
            <w:tcBorders>
              <w:top w:val="single" w:sz="4" w:space="0" w:color="auto"/>
              <w:left w:val="nil"/>
              <w:bottom w:val="single" w:sz="4" w:space="0" w:color="auto"/>
              <w:right w:val="nil"/>
            </w:tcBorders>
            <w:vAlign w:val="bottom"/>
          </w:tcPr>
          <w:p w14:paraId="1A557419" w14:textId="1C146712" w:rsidR="00CC14AB" w:rsidRDefault="00CC14AB" w:rsidP="00CC14AB">
            <w:pPr>
              <w:spacing w:before="240" w:line="480" w:lineRule="auto"/>
              <w:ind w:firstLine="0"/>
              <w:jc w:val="center"/>
              <w:rPr>
                <w:rFonts w:ascii="Times New Roman" w:hAnsi="Times New Roman" w:cs="Times New Roman"/>
              </w:rPr>
            </w:pPr>
            <w:r>
              <w:rPr>
                <w:rFonts w:ascii="Times New Roman" w:hAnsi="Times New Roman" w:cs="Times New Roman"/>
              </w:rPr>
              <w:t>Minority</w:t>
            </w:r>
          </w:p>
        </w:tc>
        <w:tc>
          <w:tcPr>
            <w:tcW w:w="1464" w:type="dxa"/>
            <w:tcBorders>
              <w:left w:val="nil"/>
              <w:bottom w:val="single" w:sz="4" w:space="0" w:color="auto"/>
              <w:right w:val="nil"/>
            </w:tcBorders>
            <w:vAlign w:val="bottom"/>
          </w:tcPr>
          <w:p w14:paraId="5B53AB16" w14:textId="320C67C2" w:rsidR="00CC14AB" w:rsidRDefault="00CC14AB" w:rsidP="00CC14AB">
            <w:pPr>
              <w:spacing w:before="240" w:line="480" w:lineRule="auto"/>
              <w:ind w:firstLine="0"/>
              <w:jc w:val="center"/>
              <w:rPr>
                <w:rFonts w:ascii="Times New Roman" w:hAnsi="Times New Roman" w:cs="Times New Roman"/>
              </w:rPr>
            </w:pPr>
            <w:r>
              <w:rPr>
                <w:rFonts w:ascii="Times New Roman" w:hAnsi="Times New Roman" w:cs="Times New Roman"/>
              </w:rPr>
              <w:t>Majority</w:t>
            </w:r>
          </w:p>
        </w:tc>
        <w:tc>
          <w:tcPr>
            <w:tcW w:w="1464" w:type="dxa"/>
            <w:tcBorders>
              <w:left w:val="nil"/>
              <w:bottom w:val="single" w:sz="4" w:space="0" w:color="auto"/>
              <w:right w:val="nil"/>
            </w:tcBorders>
          </w:tcPr>
          <w:p w14:paraId="10AC5EDF" w14:textId="110FC6DB" w:rsidR="00CC14AB" w:rsidRDefault="00CC14AB" w:rsidP="00CC14AB">
            <w:pPr>
              <w:spacing w:before="240"/>
              <w:ind w:firstLine="0"/>
              <w:jc w:val="center"/>
              <w:rPr>
                <w:rFonts w:ascii="Times New Roman" w:hAnsi="Times New Roman" w:cs="Times New Roman"/>
              </w:rPr>
            </w:pPr>
            <w:r>
              <w:rPr>
                <w:rFonts w:ascii="Times New Roman" w:hAnsi="Times New Roman" w:cs="Times New Roman"/>
              </w:rPr>
              <w:t>Minority</w:t>
            </w:r>
          </w:p>
        </w:tc>
        <w:tc>
          <w:tcPr>
            <w:tcW w:w="1465" w:type="dxa"/>
            <w:tcBorders>
              <w:left w:val="nil"/>
              <w:bottom w:val="single" w:sz="4" w:space="0" w:color="auto"/>
              <w:right w:val="nil"/>
            </w:tcBorders>
          </w:tcPr>
          <w:p w14:paraId="0FDD8BAD" w14:textId="7F7042C0" w:rsidR="00CC14AB" w:rsidRDefault="00CC14AB" w:rsidP="00CC14AB">
            <w:pPr>
              <w:spacing w:before="240"/>
              <w:ind w:firstLine="0"/>
              <w:jc w:val="center"/>
              <w:rPr>
                <w:rFonts w:ascii="Times New Roman" w:hAnsi="Times New Roman" w:cs="Times New Roman"/>
              </w:rPr>
            </w:pPr>
            <w:r>
              <w:rPr>
                <w:rFonts w:ascii="Times New Roman" w:hAnsi="Times New Roman" w:cs="Times New Roman"/>
              </w:rPr>
              <w:t>Majority</w:t>
            </w:r>
          </w:p>
        </w:tc>
      </w:tr>
      <w:tr w:rsidR="00CC14AB" w14:paraId="6DF4F7C1" w14:textId="41443534" w:rsidTr="00CC14AB">
        <w:trPr>
          <w:trHeight w:val="1018"/>
        </w:trPr>
        <w:tc>
          <w:tcPr>
            <w:tcW w:w="1656" w:type="dxa"/>
            <w:tcBorders>
              <w:top w:val="single" w:sz="4" w:space="0" w:color="auto"/>
              <w:left w:val="nil"/>
              <w:bottom w:val="nil"/>
              <w:right w:val="nil"/>
            </w:tcBorders>
            <w:vAlign w:val="center"/>
          </w:tcPr>
          <w:p w14:paraId="67ABAC31" w14:textId="77777777" w:rsidR="00CC14AB" w:rsidRDefault="00CC14AB" w:rsidP="00CC14AB">
            <w:pPr>
              <w:ind w:firstLine="0"/>
              <w:jc w:val="left"/>
              <w:rPr>
                <w:rFonts w:ascii="Times New Roman" w:hAnsi="Times New Roman" w:cs="Times New Roman"/>
              </w:rPr>
            </w:pPr>
            <w:r>
              <w:rPr>
                <w:rFonts w:ascii="Times New Roman" w:hAnsi="Times New Roman" w:cs="Times New Roman"/>
              </w:rPr>
              <w:t>Equal Reporting</w:t>
            </w:r>
          </w:p>
        </w:tc>
        <w:tc>
          <w:tcPr>
            <w:tcW w:w="1464" w:type="dxa"/>
            <w:tcBorders>
              <w:top w:val="nil"/>
              <w:left w:val="nil"/>
              <w:bottom w:val="nil"/>
              <w:right w:val="nil"/>
            </w:tcBorders>
            <w:vAlign w:val="center"/>
          </w:tcPr>
          <w:p w14:paraId="3FF9BBF4" w14:textId="0859314C" w:rsidR="00CC14AB" w:rsidRDefault="005A2C87" w:rsidP="005A2C87">
            <w:pPr>
              <w:ind w:firstLine="0"/>
              <w:jc w:val="center"/>
              <w:rPr>
                <w:rFonts w:ascii="Times New Roman" w:hAnsi="Times New Roman" w:cs="Times New Roman"/>
              </w:rPr>
            </w:pPr>
            <w:r>
              <w:rPr>
                <w:rFonts w:ascii="Times New Roman" w:hAnsi="Times New Roman" w:cs="Times New Roman"/>
              </w:rPr>
              <w:t>5.04</w:t>
            </w:r>
            <w:r w:rsidR="00CC14AB">
              <w:rPr>
                <w:rFonts w:ascii="Times New Roman" w:hAnsi="Times New Roman" w:cs="Times New Roman"/>
              </w:rPr>
              <w:br/>
              <w:t>(1.</w:t>
            </w:r>
            <w:r>
              <w:rPr>
                <w:rFonts w:ascii="Times New Roman" w:hAnsi="Times New Roman" w:cs="Times New Roman"/>
              </w:rPr>
              <w:t>33</w:t>
            </w:r>
            <w:r w:rsidR="00CC14AB">
              <w:rPr>
                <w:rFonts w:ascii="Times New Roman" w:hAnsi="Times New Roman" w:cs="Times New Roman"/>
              </w:rPr>
              <w:t>)</w:t>
            </w:r>
          </w:p>
        </w:tc>
        <w:tc>
          <w:tcPr>
            <w:tcW w:w="1464" w:type="dxa"/>
            <w:tcBorders>
              <w:top w:val="nil"/>
              <w:left w:val="nil"/>
              <w:bottom w:val="nil"/>
              <w:right w:val="nil"/>
            </w:tcBorders>
            <w:vAlign w:val="center"/>
          </w:tcPr>
          <w:p w14:paraId="6AAC458C" w14:textId="25C39E52" w:rsidR="00CC14AB" w:rsidRDefault="00CC14AB" w:rsidP="005A2C87">
            <w:pPr>
              <w:ind w:firstLine="0"/>
              <w:jc w:val="center"/>
              <w:rPr>
                <w:rFonts w:ascii="Times New Roman" w:hAnsi="Times New Roman" w:cs="Times New Roman"/>
              </w:rPr>
            </w:pPr>
            <w:r>
              <w:rPr>
                <w:rFonts w:ascii="Times New Roman" w:hAnsi="Times New Roman" w:cs="Times New Roman"/>
              </w:rPr>
              <w:t>4.</w:t>
            </w:r>
            <w:r w:rsidR="005A2C87">
              <w:rPr>
                <w:rFonts w:ascii="Times New Roman" w:hAnsi="Times New Roman" w:cs="Times New Roman"/>
              </w:rPr>
              <w:t>98</w:t>
            </w:r>
            <w:r>
              <w:rPr>
                <w:rFonts w:ascii="Times New Roman" w:hAnsi="Times New Roman" w:cs="Times New Roman"/>
              </w:rPr>
              <w:br/>
              <w:t>(</w:t>
            </w:r>
            <w:r w:rsidR="005A2C87">
              <w:rPr>
                <w:rFonts w:ascii="Times New Roman" w:hAnsi="Times New Roman" w:cs="Times New Roman"/>
              </w:rPr>
              <w:t>1.28</w:t>
            </w:r>
            <w:r>
              <w:rPr>
                <w:rFonts w:ascii="Times New Roman" w:hAnsi="Times New Roman" w:cs="Times New Roman"/>
              </w:rPr>
              <w:t>)</w:t>
            </w:r>
          </w:p>
        </w:tc>
        <w:tc>
          <w:tcPr>
            <w:tcW w:w="1464" w:type="dxa"/>
            <w:tcBorders>
              <w:top w:val="nil"/>
              <w:left w:val="nil"/>
              <w:bottom w:val="nil"/>
              <w:right w:val="nil"/>
            </w:tcBorders>
            <w:vAlign w:val="center"/>
          </w:tcPr>
          <w:p w14:paraId="4F57F257" w14:textId="3E494AD3" w:rsidR="00CC14AB" w:rsidRDefault="00CC14AB" w:rsidP="005A2C87">
            <w:pPr>
              <w:ind w:firstLine="0"/>
              <w:jc w:val="center"/>
              <w:rPr>
                <w:rFonts w:ascii="Times New Roman" w:hAnsi="Times New Roman" w:cs="Times New Roman"/>
              </w:rPr>
            </w:pPr>
            <w:r>
              <w:rPr>
                <w:rFonts w:ascii="Times New Roman" w:hAnsi="Times New Roman" w:cs="Times New Roman"/>
              </w:rPr>
              <w:t>4.</w:t>
            </w:r>
            <w:r w:rsidR="005A2C87">
              <w:rPr>
                <w:rFonts w:ascii="Times New Roman" w:hAnsi="Times New Roman" w:cs="Times New Roman"/>
              </w:rPr>
              <w:t>96</w:t>
            </w:r>
            <w:r>
              <w:rPr>
                <w:rFonts w:ascii="Times New Roman" w:hAnsi="Times New Roman" w:cs="Times New Roman"/>
              </w:rPr>
              <w:br/>
              <w:t>(1.</w:t>
            </w:r>
            <w:r w:rsidR="005A2C87">
              <w:rPr>
                <w:rFonts w:ascii="Times New Roman" w:hAnsi="Times New Roman" w:cs="Times New Roman"/>
              </w:rPr>
              <w:t>2</w:t>
            </w:r>
            <w:r>
              <w:rPr>
                <w:rFonts w:ascii="Times New Roman" w:hAnsi="Times New Roman" w:cs="Times New Roman"/>
              </w:rPr>
              <w:t>8)</w:t>
            </w:r>
          </w:p>
        </w:tc>
        <w:tc>
          <w:tcPr>
            <w:tcW w:w="1465" w:type="dxa"/>
            <w:tcBorders>
              <w:top w:val="nil"/>
              <w:left w:val="nil"/>
              <w:bottom w:val="nil"/>
              <w:right w:val="nil"/>
            </w:tcBorders>
            <w:vAlign w:val="center"/>
          </w:tcPr>
          <w:p w14:paraId="70B9DF0F" w14:textId="7E8EFEE2" w:rsidR="00CC14AB" w:rsidRDefault="00CC14AB" w:rsidP="005A2C87">
            <w:pPr>
              <w:ind w:firstLine="0"/>
              <w:jc w:val="center"/>
              <w:rPr>
                <w:rFonts w:ascii="Times New Roman" w:hAnsi="Times New Roman" w:cs="Times New Roman"/>
              </w:rPr>
            </w:pPr>
            <w:r>
              <w:rPr>
                <w:rFonts w:ascii="Times New Roman" w:hAnsi="Times New Roman" w:cs="Times New Roman"/>
              </w:rPr>
              <w:t>4.</w:t>
            </w:r>
            <w:r w:rsidR="005A2C87">
              <w:rPr>
                <w:rFonts w:ascii="Times New Roman" w:hAnsi="Times New Roman" w:cs="Times New Roman"/>
              </w:rPr>
              <w:t>88</w:t>
            </w:r>
            <w:r>
              <w:rPr>
                <w:rFonts w:ascii="Times New Roman" w:hAnsi="Times New Roman" w:cs="Times New Roman"/>
              </w:rPr>
              <w:br/>
              <w:t>(</w:t>
            </w:r>
            <w:r w:rsidR="005A2C87">
              <w:rPr>
                <w:rFonts w:ascii="Times New Roman" w:hAnsi="Times New Roman" w:cs="Times New Roman"/>
              </w:rPr>
              <w:t>1.34</w:t>
            </w:r>
            <w:r>
              <w:rPr>
                <w:rFonts w:ascii="Times New Roman" w:hAnsi="Times New Roman" w:cs="Times New Roman"/>
              </w:rPr>
              <w:t>)</w:t>
            </w:r>
          </w:p>
        </w:tc>
      </w:tr>
      <w:tr w:rsidR="00CC14AB" w14:paraId="714004A7" w14:textId="25AF341E" w:rsidTr="00CC14AB">
        <w:trPr>
          <w:trHeight w:val="1018"/>
        </w:trPr>
        <w:tc>
          <w:tcPr>
            <w:tcW w:w="1656" w:type="dxa"/>
            <w:tcBorders>
              <w:top w:val="nil"/>
              <w:left w:val="nil"/>
              <w:bottom w:val="single" w:sz="4" w:space="0" w:color="auto"/>
              <w:right w:val="nil"/>
            </w:tcBorders>
            <w:vAlign w:val="center"/>
          </w:tcPr>
          <w:p w14:paraId="69D19688" w14:textId="77777777" w:rsidR="00CC14AB" w:rsidRDefault="00CC14AB" w:rsidP="00CC14AB">
            <w:pPr>
              <w:ind w:firstLine="0"/>
              <w:jc w:val="left"/>
              <w:rPr>
                <w:rFonts w:ascii="Times New Roman" w:hAnsi="Times New Roman" w:cs="Times New Roman"/>
              </w:rPr>
            </w:pPr>
            <w:r>
              <w:rPr>
                <w:rFonts w:ascii="Times New Roman" w:hAnsi="Times New Roman" w:cs="Times New Roman"/>
              </w:rPr>
              <w:lastRenderedPageBreak/>
              <w:t>Unequal Reporting</w:t>
            </w:r>
          </w:p>
        </w:tc>
        <w:tc>
          <w:tcPr>
            <w:tcW w:w="1464" w:type="dxa"/>
            <w:tcBorders>
              <w:top w:val="nil"/>
              <w:left w:val="nil"/>
              <w:bottom w:val="single" w:sz="4" w:space="0" w:color="auto"/>
              <w:right w:val="nil"/>
            </w:tcBorders>
            <w:vAlign w:val="center"/>
          </w:tcPr>
          <w:p w14:paraId="2888BD25" w14:textId="21B022EE" w:rsidR="00CC14AB" w:rsidRDefault="00CC14AB" w:rsidP="005A2C87">
            <w:pPr>
              <w:ind w:firstLine="0"/>
              <w:jc w:val="center"/>
              <w:rPr>
                <w:rFonts w:ascii="Times New Roman" w:hAnsi="Times New Roman" w:cs="Times New Roman"/>
              </w:rPr>
            </w:pPr>
            <w:r>
              <w:rPr>
                <w:rFonts w:ascii="Times New Roman" w:hAnsi="Times New Roman" w:cs="Times New Roman"/>
              </w:rPr>
              <w:t>4.</w:t>
            </w:r>
            <w:r w:rsidR="005A2C87">
              <w:rPr>
                <w:rFonts w:ascii="Times New Roman" w:hAnsi="Times New Roman" w:cs="Times New Roman"/>
              </w:rPr>
              <w:t>30</w:t>
            </w:r>
            <w:r>
              <w:rPr>
                <w:rFonts w:ascii="Times New Roman" w:hAnsi="Times New Roman" w:cs="Times New Roman"/>
              </w:rPr>
              <w:br/>
              <w:t>(1.</w:t>
            </w:r>
            <w:r w:rsidR="005A2C87">
              <w:rPr>
                <w:rFonts w:ascii="Times New Roman" w:hAnsi="Times New Roman" w:cs="Times New Roman"/>
              </w:rPr>
              <w:t>37</w:t>
            </w:r>
            <w:r>
              <w:rPr>
                <w:rFonts w:ascii="Times New Roman" w:hAnsi="Times New Roman" w:cs="Times New Roman"/>
              </w:rPr>
              <w:t>)</w:t>
            </w:r>
          </w:p>
        </w:tc>
        <w:tc>
          <w:tcPr>
            <w:tcW w:w="1464" w:type="dxa"/>
            <w:tcBorders>
              <w:top w:val="nil"/>
              <w:left w:val="nil"/>
              <w:bottom w:val="single" w:sz="4" w:space="0" w:color="auto"/>
              <w:right w:val="nil"/>
            </w:tcBorders>
            <w:vAlign w:val="center"/>
          </w:tcPr>
          <w:p w14:paraId="20CCF0D6" w14:textId="288BB471" w:rsidR="00CC14AB" w:rsidRDefault="005A2C87" w:rsidP="005A2C87">
            <w:pPr>
              <w:ind w:firstLine="0"/>
              <w:jc w:val="center"/>
              <w:rPr>
                <w:rFonts w:ascii="Times New Roman" w:hAnsi="Times New Roman" w:cs="Times New Roman"/>
              </w:rPr>
            </w:pPr>
            <w:r>
              <w:rPr>
                <w:rFonts w:ascii="Times New Roman" w:hAnsi="Times New Roman" w:cs="Times New Roman"/>
              </w:rPr>
              <w:t>5.51</w:t>
            </w:r>
            <w:r w:rsidR="00CC14AB">
              <w:rPr>
                <w:rFonts w:ascii="Times New Roman" w:hAnsi="Times New Roman" w:cs="Times New Roman"/>
              </w:rPr>
              <w:br/>
              <w:t>(</w:t>
            </w:r>
            <w:r>
              <w:rPr>
                <w:rFonts w:ascii="Times New Roman" w:hAnsi="Times New Roman" w:cs="Times New Roman"/>
              </w:rPr>
              <w:t>1.21</w:t>
            </w:r>
            <w:r w:rsidR="00CC14AB">
              <w:rPr>
                <w:rFonts w:ascii="Times New Roman" w:hAnsi="Times New Roman" w:cs="Times New Roman"/>
              </w:rPr>
              <w:t>)</w:t>
            </w:r>
          </w:p>
        </w:tc>
        <w:tc>
          <w:tcPr>
            <w:tcW w:w="1464" w:type="dxa"/>
            <w:tcBorders>
              <w:top w:val="nil"/>
              <w:left w:val="nil"/>
              <w:bottom w:val="single" w:sz="4" w:space="0" w:color="auto"/>
              <w:right w:val="nil"/>
            </w:tcBorders>
            <w:vAlign w:val="center"/>
          </w:tcPr>
          <w:p w14:paraId="1172F129" w14:textId="63F81DF9" w:rsidR="00CC14AB" w:rsidRDefault="00CC14AB" w:rsidP="005A2C87">
            <w:pPr>
              <w:ind w:firstLine="0"/>
              <w:jc w:val="center"/>
              <w:rPr>
                <w:rFonts w:ascii="Times New Roman" w:hAnsi="Times New Roman" w:cs="Times New Roman"/>
              </w:rPr>
            </w:pPr>
            <w:r>
              <w:rPr>
                <w:rFonts w:ascii="Times New Roman" w:hAnsi="Times New Roman" w:cs="Times New Roman"/>
              </w:rPr>
              <w:t>4.</w:t>
            </w:r>
            <w:r w:rsidR="005A2C87">
              <w:rPr>
                <w:rFonts w:ascii="Times New Roman" w:hAnsi="Times New Roman" w:cs="Times New Roman"/>
              </w:rPr>
              <w:t>50</w:t>
            </w:r>
            <w:r>
              <w:rPr>
                <w:rFonts w:ascii="Times New Roman" w:hAnsi="Times New Roman" w:cs="Times New Roman"/>
              </w:rPr>
              <w:br/>
              <w:t>(1.</w:t>
            </w:r>
            <w:r w:rsidR="005A2C87">
              <w:rPr>
                <w:rFonts w:ascii="Times New Roman" w:hAnsi="Times New Roman" w:cs="Times New Roman"/>
              </w:rPr>
              <w:t>23</w:t>
            </w:r>
            <w:r>
              <w:rPr>
                <w:rFonts w:ascii="Times New Roman" w:hAnsi="Times New Roman" w:cs="Times New Roman"/>
              </w:rPr>
              <w:t>)</w:t>
            </w:r>
          </w:p>
        </w:tc>
        <w:tc>
          <w:tcPr>
            <w:tcW w:w="1465" w:type="dxa"/>
            <w:tcBorders>
              <w:top w:val="nil"/>
              <w:left w:val="nil"/>
              <w:bottom w:val="single" w:sz="4" w:space="0" w:color="auto"/>
              <w:right w:val="nil"/>
            </w:tcBorders>
            <w:vAlign w:val="center"/>
          </w:tcPr>
          <w:p w14:paraId="4D6F2B81" w14:textId="7C5DB270" w:rsidR="00CC14AB" w:rsidRDefault="00CC14AB" w:rsidP="005A2C87">
            <w:pPr>
              <w:ind w:firstLine="0"/>
              <w:jc w:val="center"/>
              <w:rPr>
                <w:rFonts w:ascii="Times New Roman" w:hAnsi="Times New Roman" w:cs="Times New Roman"/>
              </w:rPr>
            </w:pPr>
            <w:r>
              <w:rPr>
                <w:rFonts w:ascii="Times New Roman" w:hAnsi="Times New Roman" w:cs="Times New Roman"/>
              </w:rPr>
              <w:t>5.</w:t>
            </w:r>
            <w:r w:rsidR="005A2C87">
              <w:rPr>
                <w:rFonts w:ascii="Times New Roman" w:hAnsi="Times New Roman" w:cs="Times New Roman"/>
              </w:rPr>
              <w:t>05</w:t>
            </w:r>
            <w:r>
              <w:rPr>
                <w:rFonts w:ascii="Times New Roman" w:hAnsi="Times New Roman" w:cs="Times New Roman"/>
              </w:rPr>
              <w:br/>
              <w:t>(</w:t>
            </w:r>
            <w:r w:rsidR="005A2C87">
              <w:rPr>
                <w:rFonts w:ascii="Times New Roman" w:hAnsi="Times New Roman" w:cs="Times New Roman"/>
              </w:rPr>
              <w:t>1.15</w:t>
            </w:r>
            <w:r>
              <w:rPr>
                <w:rFonts w:ascii="Times New Roman" w:hAnsi="Times New Roman" w:cs="Times New Roman"/>
              </w:rPr>
              <w:t>)</w:t>
            </w:r>
          </w:p>
        </w:tc>
      </w:tr>
    </w:tbl>
    <w:p w14:paraId="1898F89C" w14:textId="30F7E1C9" w:rsidR="00EF541E" w:rsidRDefault="00E636A4" w:rsidP="00E636A4">
      <w:pPr>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Note</w:t>
      </w:r>
      <w:r>
        <w:rPr>
          <w:rFonts w:ascii="Times New Roman" w:hAnsi="Times New Roman" w:cs="Times New Roman"/>
        </w:rPr>
        <w:t>. Values in parentheses show standard deviations.</w:t>
      </w:r>
    </w:p>
    <w:p w14:paraId="4FCDD775" w14:textId="77777777" w:rsidR="00E636A4" w:rsidRDefault="00E636A4" w:rsidP="00E636A4">
      <w:pPr>
        <w:ind w:firstLine="0"/>
        <w:jc w:val="left"/>
      </w:pPr>
    </w:p>
    <w:p w14:paraId="389437D4" w14:textId="7F83EEDD" w:rsidR="00C11968" w:rsidRDefault="00C11968" w:rsidP="00C11968">
      <w:pPr>
        <w:ind w:firstLine="0"/>
      </w:pPr>
      <w:r>
        <w:rPr>
          <w:lang w:val="en-GB"/>
        </w:rPr>
        <w:t>reporting condition, group, and statistics fell just short of the conventional significance level. This interaction re</w:t>
      </w:r>
      <w:r w:rsidR="00600B47">
        <w:rPr>
          <w:lang w:val="en-GB"/>
        </w:rPr>
        <w:t>flects</w:t>
      </w:r>
      <w:r>
        <w:rPr>
          <w:lang w:val="en-GB"/>
        </w:rPr>
        <w:t xml:space="preserve"> that the difference between majority and minority group was smaller in the crime statistics condition on the second day (for a visual representation see figure 1). As the interaction between reporting condition and minority/majority group was qualified by the three-way interaction, the relevant subsequent group comparisons are only reported for the control statistics condition here.</w:t>
      </w:r>
    </w:p>
    <w:p w14:paraId="309DBC4E" w14:textId="5CBA6738" w:rsidR="00E636A4" w:rsidRDefault="00E636A4" w:rsidP="00E636A4">
      <w:pPr>
        <w:ind w:firstLine="0"/>
        <w:jc w:val="left"/>
      </w:pPr>
      <w:r>
        <w:t>Table 4</w:t>
      </w:r>
    </w:p>
    <w:p w14:paraId="2E4DBF79" w14:textId="5FD25152" w:rsidR="00E636A4" w:rsidRDefault="00E636A4" w:rsidP="00E636A4">
      <w:pPr>
        <w:ind w:firstLine="0"/>
        <w:jc w:val="left"/>
        <w:rPr>
          <w:rFonts w:ascii="Times New Roman" w:hAnsi="Times New Roman" w:cs="Times New Roman"/>
          <w:i/>
        </w:rPr>
      </w:pPr>
      <w:r>
        <w:rPr>
          <w:i/>
        </w:rPr>
        <w:t xml:space="preserve">ANOVA Table for the </w:t>
      </w:r>
      <w:r>
        <w:rPr>
          <w:rFonts w:ascii="Times New Roman" w:hAnsi="Times New Roman" w:cs="Times New Roman"/>
          <w:i/>
        </w:rPr>
        <w:t>individual semantic differential scores on day two</w:t>
      </w:r>
    </w:p>
    <w:tbl>
      <w:tblPr>
        <w:tblStyle w:val="TableGrid"/>
        <w:tblW w:w="8365" w:type="dxa"/>
        <w:tblInd w:w="142" w:type="dxa"/>
        <w:tblLayout w:type="fixed"/>
        <w:tblLook w:val="04A0" w:firstRow="1" w:lastRow="0" w:firstColumn="1" w:lastColumn="0" w:noHBand="0" w:noVBand="1"/>
      </w:tblPr>
      <w:tblGrid>
        <w:gridCol w:w="2693"/>
        <w:gridCol w:w="992"/>
        <w:gridCol w:w="1560"/>
        <w:gridCol w:w="1560"/>
        <w:gridCol w:w="1560"/>
      </w:tblGrid>
      <w:tr w:rsidR="00E636A4" w14:paraId="69DBB451" w14:textId="77777777" w:rsidTr="00123514">
        <w:trPr>
          <w:trHeight w:val="778"/>
        </w:trPr>
        <w:tc>
          <w:tcPr>
            <w:tcW w:w="2693" w:type="dxa"/>
            <w:tcBorders>
              <w:top w:val="single" w:sz="4" w:space="0" w:color="auto"/>
              <w:left w:val="nil"/>
              <w:bottom w:val="single" w:sz="4" w:space="0" w:color="auto"/>
              <w:right w:val="nil"/>
            </w:tcBorders>
          </w:tcPr>
          <w:p w14:paraId="77B75534" w14:textId="77777777" w:rsidR="00E636A4" w:rsidRDefault="00E636A4" w:rsidP="00123514">
            <w:pPr>
              <w:spacing w:before="240" w:line="480" w:lineRule="auto"/>
              <w:rPr>
                <w:rFonts w:ascii="Times New Roman" w:hAnsi="Times New Roman" w:cs="Times New Roman"/>
              </w:rPr>
            </w:pPr>
            <w:r>
              <w:rPr>
                <w:rFonts w:ascii="Times New Roman" w:hAnsi="Times New Roman" w:cs="Times New Roman"/>
              </w:rPr>
              <w:t>Source</w:t>
            </w:r>
          </w:p>
        </w:tc>
        <w:tc>
          <w:tcPr>
            <w:tcW w:w="992" w:type="dxa"/>
            <w:tcBorders>
              <w:top w:val="single" w:sz="4" w:space="0" w:color="auto"/>
              <w:left w:val="nil"/>
              <w:bottom w:val="single" w:sz="4" w:space="0" w:color="auto"/>
              <w:right w:val="nil"/>
            </w:tcBorders>
            <w:vAlign w:val="bottom"/>
          </w:tcPr>
          <w:p w14:paraId="4F4C9A56" w14:textId="77777777" w:rsidR="00E636A4" w:rsidRPr="00CD3DF0" w:rsidRDefault="00E636A4" w:rsidP="00123514">
            <w:pPr>
              <w:spacing w:before="240" w:line="480" w:lineRule="auto"/>
              <w:ind w:firstLine="0"/>
              <w:jc w:val="center"/>
              <w:rPr>
                <w:rFonts w:ascii="Times New Roman" w:hAnsi="Times New Roman" w:cs="Times New Roman"/>
                <w:vertAlign w:val="subscript"/>
              </w:rPr>
            </w:pPr>
            <w:r>
              <w:rPr>
                <w:rFonts w:ascii="Times New Roman" w:hAnsi="Times New Roman" w:cs="Times New Roman"/>
              </w:rPr>
              <w:t>SS</w:t>
            </w:r>
            <w:r>
              <w:rPr>
                <w:rFonts w:ascii="Times New Roman" w:hAnsi="Times New Roman" w:cs="Times New Roman"/>
                <w:vertAlign w:val="subscript"/>
              </w:rPr>
              <w:t>effect</w:t>
            </w:r>
          </w:p>
        </w:tc>
        <w:tc>
          <w:tcPr>
            <w:tcW w:w="1560" w:type="dxa"/>
            <w:tcBorders>
              <w:left w:val="nil"/>
              <w:bottom w:val="single" w:sz="4" w:space="0" w:color="auto"/>
              <w:right w:val="nil"/>
            </w:tcBorders>
            <w:vAlign w:val="bottom"/>
          </w:tcPr>
          <w:p w14:paraId="48C9A531" w14:textId="77777777" w:rsidR="00E636A4" w:rsidRPr="00CD3DF0" w:rsidRDefault="00E636A4" w:rsidP="00123514">
            <w:pPr>
              <w:spacing w:before="240" w:line="480" w:lineRule="auto"/>
              <w:ind w:firstLine="0"/>
              <w:jc w:val="center"/>
              <w:rPr>
                <w:rFonts w:ascii="Times New Roman" w:hAnsi="Times New Roman" w:cs="Times New Roman"/>
                <w:vertAlign w:val="subscript"/>
              </w:rPr>
            </w:pPr>
            <w:r>
              <w:rPr>
                <w:rFonts w:ascii="Times New Roman" w:hAnsi="Times New Roman" w:cs="Times New Roman"/>
              </w:rPr>
              <w:t>SS</w:t>
            </w:r>
            <w:r>
              <w:rPr>
                <w:rFonts w:ascii="Times New Roman" w:hAnsi="Times New Roman" w:cs="Times New Roman"/>
                <w:vertAlign w:val="subscript"/>
              </w:rPr>
              <w:t>error</w:t>
            </w:r>
          </w:p>
        </w:tc>
        <w:tc>
          <w:tcPr>
            <w:tcW w:w="1560" w:type="dxa"/>
            <w:tcBorders>
              <w:left w:val="nil"/>
              <w:bottom w:val="single" w:sz="4" w:space="0" w:color="auto"/>
              <w:right w:val="nil"/>
            </w:tcBorders>
          </w:tcPr>
          <w:p w14:paraId="7AD31B5E" w14:textId="3E6C3C81" w:rsidR="00E636A4" w:rsidRDefault="00E636A4" w:rsidP="00E636A4">
            <w:pPr>
              <w:spacing w:before="240"/>
              <w:ind w:firstLine="0"/>
              <w:jc w:val="center"/>
              <w:rPr>
                <w:rFonts w:ascii="Times New Roman" w:hAnsi="Times New Roman" w:cs="Times New Roman"/>
              </w:rPr>
            </w:pPr>
            <w:r>
              <w:rPr>
                <w:rFonts w:ascii="Times New Roman" w:hAnsi="Times New Roman" w:cs="Times New Roman"/>
              </w:rPr>
              <w:t>F(1, 312)</w:t>
            </w:r>
          </w:p>
        </w:tc>
        <w:tc>
          <w:tcPr>
            <w:tcW w:w="1560" w:type="dxa"/>
            <w:tcBorders>
              <w:left w:val="nil"/>
              <w:bottom w:val="single" w:sz="4" w:space="0" w:color="auto"/>
              <w:right w:val="nil"/>
            </w:tcBorders>
          </w:tcPr>
          <w:p w14:paraId="0FCDEBCC" w14:textId="77777777" w:rsidR="00E636A4" w:rsidRDefault="006C33E7" w:rsidP="00123514">
            <w:pPr>
              <w:spacing w:before="240"/>
              <w:ind w:firstLine="0"/>
              <w:jc w:val="center"/>
              <w:rPr>
                <w:rFonts w:ascii="Times New Roman" w:hAnsi="Times New Roman" w:cs="Times New Roman"/>
              </w:rPr>
            </w:pPr>
            <m:oMathPara>
              <m:oMath>
                <m:sSubSup>
                  <m:sSubSupPr>
                    <m:ctrlPr>
                      <w:rPr>
                        <w:rFonts w:ascii="Cambria Math" w:hAnsi="Cambria Math" w:cs="Times New Roman"/>
                      </w:rPr>
                    </m:ctrlPr>
                  </m:sSubSupPr>
                  <m:e>
                    <m:r>
                      <m:rPr>
                        <m:sty m:val="p"/>
                      </m:rPr>
                      <w:rPr>
                        <w:rFonts w:ascii="Cambria Math" w:hAnsi="Cambria Math" w:cs="Times New Roman"/>
                      </w:rPr>
                      <m:t>η</m:t>
                    </m:r>
                  </m:e>
                  <m:sub>
                    <m:r>
                      <w:rPr>
                        <w:rFonts w:ascii="Cambria Math" w:hAnsi="Cambria Math" w:cs="Times New Roman"/>
                      </w:rPr>
                      <m:t>p</m:t>
                    </m:r>
                  </m:sub>
                  <m:sup>
                    <m:r>
                      <w:rPr>
                        <w:rFonts w:ascii="Cambria Math" w:hAnsi="Cambria Math" w:cs="Times New Roman"/>
                      </w:rPr>
                      <m:t>2</m:t>
                    </m:r>
                  </m:sup>
                </m:sSubSup>
              </m:oMath>
            </m:oMathPara>
          </w:p>
        </w:tc>
      </w:tr>
      <w:tr w:rsidR="00E636A4" w14:paraId="78F39B54" w14:textId="77777777" w:rsidTr="00123514">
        <w:trPr>
          <w:trHeight w:val="1023"/>
        </w:trPr>
        <w:tc>
          <w:tcPr>
            <w:tcW w:w="2693" w:type="dxa"/>
            <w:tcBorders>
              <w:top w:val="single" w:sz="4" w:space="0" w:color="auto"/>
              <w:left w:val="nil"/>
              <w:bottom w:val="nil"/>
              <w:right w:val="nil"/>
            </w:tcBorders>
            <w:vAlign w:val="center"/>
          </w:tcPr>
          <w:p w14:paraId="2CA18502" w14:textId="77777777" w:rsidR="00E636A4" w:rsidRDefault="00E636A4" w:rsidP="00123514">
            <w:pPr>
              <w:ind w:firstLine="0"/>
              <w:jc w:val="left"/>
              <w:rPr>
                <w:rFonts w:ascii="Times New Roman" w:hAnsi="Times New Roman" w:cs="Times New Roman"/>
              </w:rPr>
            </w:pPr>
            <w:r>
              <w:rPr>
                <w:rFonts w:ascii="Times New Roman" w:hAnsi="Times New Roman" w:cs="Times New Roman"/>
              </w:rPr>
              <w:t>Equal/Equal Reporting</w:t>
            </w:r>
          </w:p>
        </w:tc>
        <w:tc>
          <w:tcPr>
            <w:tcW w:w="992" w:type="dxa"/>
            <w:tcBorders>
              <w:top w:val="nil"/>
              <w:left w:val="nil"/>
              <w:bottom w:val="nil"/>
              <w:right w:val="nil"/>
            </w:tcBorders>
            <w:vAlign w:val="center"/>
          </w:tcPr>
          <w:p w14:paraId="4B7861B0" w14:textId="1D227FCE" w:rsidR="00E636A4" w:rsidRDefault="00E636A4" w:rsidP="00123514">
            <w:pPr>
              <w:ind w:firstLine="0"/>
              <w:jc w:val="center"/>
              <w:rPr>
                <w:rFonts w:ascii="Times New Roman" w:hAnsi="Times New Roman" w:cs="Times New Roman"/>
              </w:rPr>
            </w:pPr>
            <w:r>
              <w:rPr>
                <w:rFonts w:ascii="Times New Roman" w:hAnsi="Times New Roman" w:cs="Times New Roman"/>
              </w:rPr>
              <w:t>2.62</w:t>
            </w:r>
          </w:p>
        </w:tc>
        <w:tc>
          <w:tcPr>
            <w:tcW w:w="1560" w:type="dxa"/>
            <w:tcBorders>
              <w:top w:val="nil"/>
              <w:left w:val="nil"/>
              <w:bottom w:val="nil"/>
              <w:right w:val="nil"/>
            </w:tcBorders>
            <w:vAlign w:val="center"/>
          </w:tcPr>
          <w:p w14:paraId="64486D1C" w14:textId="38C7D60A" w:rsidR="00E636A4" w:rsidRDefault="00E636A4" w:rsidP="00123514">
            <w:pPr>
              <w:ind w:firstLine="0"/>
              <w:jc w:val="center"/>
              <w:rPr>
                <w:rFonts w:ascii="Times New Roman" w:hAnsi="Times New Roman" w:cs="Times New Roman"/>
              </w:rPr>
            </w:pPr>
            <w:r>
              <w:rPr>
                <w:rFonts w:ascii="Times New Roman" w:hAnsi="Times New Roman" w:cs="Times New Roman"/>
              </w:rPr>
              <w:t>691.37</w:t>
            </w:r>
          </w:p>
        </w:tc>
        <w:tc>
          <w:tcPr>
            <w:tcW w:w="1560" w:type="dxa"/>
            <w:tcBorders>
              <w:top w:val="nil"/>
              <w:left w:val="nil"/>
              <w:bottom w:val="nil"/>
              <w:right w:val="nil"/>
            </w:tcBorders>
            <w:vAlign w:val="center"/>
          </w:tcPr>
          <w:p w14:paraId="498EB2A6" w14:textId="3725D09D" w:rsidR="00E636A4" w:rsidRDefault="00A31C29" w:rsidP="00123514">
            <w:pPr>
              <w:ind w:firstLine="0"/>
              <w:jc w:val="center"/>
              <w:rPr>
                <w:rFonts w:ascii="Times New Roman" w:hAnsi="Times New Roman" w:cs="Times New Roman"/>
              </w:rPr>
            </w:pPr>
            <w:r>
              <w:rPr>
                <w:rFonts w:ascii="Times New Roman" w:hAnsi="Times New Roman" w:cs="Times New Roman"/>
                <w:color w:val="FFFFFF" w:themeColor="background1"/>
              </w:rPr>
              <w:t>0</w:t>
            </w:r>
            <w:r w:rsidR="00E636A4">
              <w:rPr>
                <w:rFonts w:ascii="Times New Roman" w:hAnsi="Times New Roman" w:cs="Times New Roman"/>
              </w:rPr>
              <w:t>1.19</w:t>
            </w:r>
          </w:p>
        </w:tc>
        <w:tc>
          <w:tcPr>
            <w:tcW w:w="1560" w:type="dxa"/>
            <w:tcBorders>
              <w:top w:val="nil"/>
              <w:left w:val="nil"/>
              <w:bottom w:val="nil"/>
              <w:right w:val="nil"/>
            </w:tcBorders>
            <w:vAlign w:val="center"/>
          </w:tcPr>
          <w:p w14:paraId="02685E3A" w14:textId="77777777" w:rsidR="00E636A4" w:rsidRDefault="00E636A4" w:rsidP="00123514">
            <w:pPr>
              <w:ind w:firstLine="0"/>
              <w:jc w:val="center"/>
              <w:rPr>
                <w:rFonts w:ascii="Times New Roman" w:hAnsi="Times New Roman" w:cs="Times New Roman"/>
              </w:rPr>
            </w:pPr>
            <w:r>
              <w:rPr>
                <w:rFonts w:ascii="Times New Roman" w:hAnsi="Times New Roman" w:cs="Times New Roman"/>
              </w:rPr>
              <w:t>0.00</w:t>
            </w:r>
          </w:p>
        </w:tc>
      </w:tr>
      <w:tr w:rsidR="00E636A4" w14:paraId="1294902B" w14:textId="77777777" w:rsidTr="00A31C29">
        <w:trPr>
          <w:trHeight w:val="1023"/>
        </w:trPr>
        <w:tc>
          <w:tcPr>
            <w:tcW w:w="2693" w:type="dxa"/>
            <w:tcBorders>
              <w:top w:val="nil"/>
              <w:left w:val="nil"/>
              <w:bottom w:val="nil"/>
              <w:right w:val="nil"/>
            </w:tcBorders>
            <w:vAlign w:val="center"/>
          </w:tcPr>
          <w:p w14:paraId="349AD191" w14:textId="6C7EDEEE" w:rsidR="00E636A4" w:rsidRDefault="00E636A4" w:rsidP="00123514">
            <w:pPr>
              <w:ind w:firstLine="0"/>
              <w:jc w:val="left"/>
              <w:rPr>
                <w:rFonts w:ascii="Times New Roman" w:hAnsi="Times New Roman" w:cs="Times New Roman"/>
              </w:rPr>
            </w:pPr>
            <w:r>
              <w:rPr>
                <w:rFonts w:ascii="Times New Roman" w:hAnsi="Times New Roman" w:cs="Times New Roman"/>
              </w:rPr>
              <w:t>Control/Crime Statistics</w:t>
            </w:r>
          </w:p>
        </w:tc>
        <w:tc>
          <w:tcPr>
            <w:tcW w:w="992" w:type="dxa"/>
            <w:tcBorders>
              <w:top w:val="nil"/>
              <w:left w:val="nil"/>
              <w:bottom w:val="nil"/>
              <w:right w:val="nil"/>
            </w:tcBorders>
            <w:vAlign w:val="center"/>
          </w:tcPr>
          <w:p w14:paraId="32666F62" w14:textId="6043E673" w:rsidR="00E636A4" w:rsidRDefault="00E636A4" w:rsidP="00123514">
            <w:pPr>
              <w:ind w:firstLine="0"/>
              <w:jc w:val="center"/>
              <w:rPr>
                <w:rFonts w:ascii="Times New Roman" w:hAnsi="Times New Roman" w:cs="Times New Roman"/>
              </w:rPr>
            </w:pPr>
            <w:r>
              <w:rPr>
                <w:rFonts w:ascii="Times New Roman" w:hAnsi="Times New Roman" w:cs="Times New Roman"/>
              </w:rPr>
              <w:t>2.10</w:t>
            </w:r>
          </w:p>
        </w:tc>
        <w:tc>
          <w:tcPr>
            <w:tcW w:w="1560" w:type="dxa"/>
            <w:tcBorders>
              <w:top w:val="nil"/>
              <w:left w:val="nil"/>
              <w:bottom w:val="nil"/>
              <w:right w:val="nil"/>
            </w:tcBorders>
            <w:vAlign w:val="center"/>
          </w:tcPr>
          <w:p w14:paraId="1ECBD5ED" w14:textId="656B167F" w:rsidR="00E636A4" w:rsidRDefault="00E636A4" w:rsidP="00123514">
            <w:pPr>
              <w:ind w:firstLine="0"/>
              <w:jc w:val="center"/>
              <w:rPr>
                <w:rFonts w:ascii="Times New Roman" w:hAnsi="Times New Roman" w:cs="Times New Roman"/>
              </w:rPr>
            </w:pPr>
            <w:r>
              <w:rPr>
                <w:rFonts w:ascii="Times New Roman" w:hAnsi="Times New Roman" w:cs="Times New Roman"/>
              </w:rPr>
              <w:t>691.37</w:t>
            </w:r>
          </w:p>
        </w:tc>
        <w:tc>
          <w:tcPr>
            <w:tcW w:w="1560" w:type="dxa"/>
            <w:tcBorders>
              <w:top w:val="nil"/>
              <w:left w:val="nil"/>
              <w:bottom w:val="nil"/>
              <w:right w:val="nil"/>
            </w:tcBorders>
            <w:vAlign w:val="center"/>
          </w:tcPr>
          <w:p w14:paraId="0CDA97FA" w14:textId="7651B1FB" w:rsidR="00E636A4" w:rsidRDefault="00A31C29" w:rsidP="00123514">
            <w:pPr>
              <w:ind w:firstLine="0"/>
              <w:jc w:val="center"/>
              <w:rPr>
                <w:rFonts w:ascii="Times New Roman" w:hAnsi="Times New Roman" w:cs="Times New Roman"/>
              </w:rPr>
            </w:pPr>
            <w:r>
              <w:rPr>
                <w:rFonts w:ascii="Times New Roman" w:hAnsi="Times New Roman" w:cs="Times New Roman"/>
                <w:color w:val="FFFFFF" w:themeColor="background1"/>
              </w:rPr>
              <w:t>0</w:t>
            </w:r>
            <w:r w:rsidR="00E636A4">
              <w:rPr>
                <w:rFonts w:ascii="Times New Roman" w:hAnsi="Times New Roman" w:cs="Times New Roman"/>
              </w:rPr>
              <w:t>0.95</w:t>
            </w:r>
          </w:p>
        </w:tc>
        <w:tc>
          <w:tcPr>
            <w:tcW w:w="1560" w:type="dxa"/>
            <w:tcBorders>
              <w:top w:val="nil"/>
              <w:left w:val="nil"/>
              <w:bottom w:val="nil"/>
              <w:right w:val="nil"/>
            </w:tcBorders>
            <w:vAlign w:val="center"/>
          </w:tcPr>
          <w:p w14:paraId="3905121C" w14:textId="17CEFF0A" w:rsidR="00E636A4" w:rsidRDefault="00A31C29" w:rsidP="00123514">
            <w:pPr>
              <w:ind w:firstLine="0"/>
              <w:jc w:val="center"/>
              <w:rPr>
                <w:rFonts w:ascii="Times New Roman" w:hAnsi="Times New Roman" w:cs="Times New Roman"/>
              </w:rPr>
            </w:pPr>
            <w:r>
              <w:rPr>
                <w:rFonts w:ascii="Times New Roman" w:hAnsi="Times New Roman" w:cs="Times New Roman"/>
              </w:rPr>
              <w:t>0.00</w:t>
            </w:r>
          </w:p>
        </w:tc>
      </w:tr>
      <w:tr w:rsidR="00E636A4" w14:paraId="11FDEB4C" w14:textId="77777777" w:rsidTr="00A31C29">
        <w:trPr>
          <w:trHeight w:val="1023"/>
        </w:trPr>
        <w:tc>
          <w:tcPr>
            <w:tcW w:w="2693" w:type="dxa"/>
            <w:tcBorders>
              <w:top w:val="nil"/>
              <w:left w:val="nil"/>
              <w:bottom w:val="single" w:sz="4" w:space="0" w:color="auto"/>
              <w:right w:val="nil"/>
            </w:tcBorders>
            <w:vAlign w:val="center"/>
          </w:tcPr>
          <w:p w14:paraId="1AD0A82B" w14:textId="4DB40F50" w:rsidR="00E636A4" w:rsidRDefault="00E636A4" w:rsidP="00E636A4">
            <w:pPr>
              <w:ind w:firstLine="0"/>
              <w:jc w:val="left"/>
              <w:rPr>
                <w:rFonts w:ascii="Times New Roman" w:hAnsi="Times New Roman" w:cs="Times New Roman"/>
              </w:rPr>
            </w:pPr>
            <w:r>
              <w:rPr>
                <w:rFonts w:ascii="Times New Roman" w:hAnsi="Times New Roman" w:cs="Times New Roman"/>
              </w:rPr>
              <w:t>Reporting X Statistics</w:t>
            </w:r>
          </w:p>
        </w:tc>
        <w:tc>
          <w:tcPr>
            <w:tcW w:w="992" w:type="dxa"/>
            <w:tcBorders>
              <w:top w:val="nil"/>
              <w:left w:val="nil"/>
              <w:bottom w:val="single" w:sz="4" w:space="0" w:color="auto"/>
              <w:right w:val="nil"/>
            </w:tcBorders>
            <w:vAlign w:val="center"/>
          </w:tcPr>
          <w:p w14:paraId="51D0454C" w14:textId="55762654" w:rsidR="00E636A4" w:rsidRDefault="00E636A4" w:rsidP="00E636A4">
            <w:pPr>
              <w:ind w:firstLine="0"/>
              <w:jc w:val="center"/>
              <w:rPr>
                <w:rFonts w:ascii="Times New Roman" w:hAnsi="Times New Roman" w:cs="Times New Roman"/>
              </w:rPr>
            </w:pPr>
            <w:r>
              <w:rPr>
                <w:rFonts w:ascii="Times New Roman" w:hAnsi="Times New Roman" w:cs="Times New Roman"/>
              </w:rPr>
              <w:t>0.08</w:t>
            </w:r>
          </w:p>
        </w:tc>
        <w:tc>
          <w:tcPr>
            <w:tcW w:w="1560" w:type="dxa"/>
            <w:tcBorders>
              <w:top w:val="nil"/>
              <w:left w:val="nil"/>
              <w:bottom w:val="single" w:sz="4" w:space="0" w:color="auto"/>
              <w:right w:val="nil"/>
            </w:tcBorders>
            <w:vAlign w:val="center"/>
          </w:tcPr>
          <w:p w14:paraId="3DFF5FFB" w14:textId="584AF04F" w:rsidR="00E636A4" w:rsidRDefault="00E636A4" w:rsidP="00E636A4">
            <w:pPr>
              <w:ind w:firstLine="0"/>
              <w:jc w:val="center"/>
              <w:rPr>
                <w:rFonts w:ascii="Times New Roman" w:hAnsi="Times New Roman" w:cs="Times New Roman"/>
              </w:rPr>
            </w:pPr>
            <w:r>
              <w:rPr>
                <w:rFonts w:ascii="Times New Roman" w:hAnsi="Times New Roman" w:cs="Times New Roman"/>
              </w:rPr>
              <w:t>691.37</w:t>
            </w:r>
          </w:p>
        </w:tc>
        <w:tc>
          <w:tcPr>
            <w:tcW w:w="1560" w:type="dxa"/>
            <w:tcBorders>
              <w:top w:val="nil"/>
              <w:left w:val="nil"/>
              <w:bottom w:val="single" w:sz="4" w:space="0" w:color="auto"/>
              <w:right w:val="nil"/>
            </w:tcBorders>
            <w:vAlign w:val="center"/>
          </w:tcPr>
          <w:p w14:paraId="09120531" w14:textId="777FA108" w:rsidR="00E636A4" w:rsidRDefault="00A31C29" w:rsidP="00E636A4">
            <w:pPr>
              <w:ind w:firstLine="0"/>
              <w:jc w:val="center"/>
              <w:rPr>
                <w:rFonts w:ascii="Times New Roman" w:hAnsi="Times New Roman" w:cs="Times New Roman"/>
              </w:rPr>
            </w:pPr>
            <w:r>
              <w:rPr>
                <w:rFonts w:ascii="Times New Roman" w:hAnsi="Times New Roman" w:cs="Times New Roman"/>
                <w:color w:val="FFFFFF" w:themeColor="background1"/>
              </w:rPr>
              <w:t>0</w:t>
            </w:r>
            <w:r w:rsidR="00E636A4">
              <w:rPr>
                <w:rFonts w:ascii="Times New Roman" w:hAnsi="Times New Roman" w:cs="Times New Roman"/>
              </w:rPr>
              <w:t>0.04</w:t>
            </w:r>
          </w:p>
        </w:tc>
        <w:tc>
          <w:tcPr>
            <w:tcW w:w="1560" w:type="dxa"/>
            <w:tcBorders>
              <w:top w:val="nil"/>
              <w:left w:val="nil"/>
              <w:bottom w:val="single" w:sz="4" w:space="0" w:color="auto"/>
              <w:right w:val="nil"/>
            </w:tcBorders>
            <w:vAlign w:val="center"/>
          </w:tcPr>
          <w:p w14:paraId="135DD696" w14:textId="7B1ADE92" w:rsidR="00E636A4" w:rsidRDefault="00A31C29" w:rsidP="00E636A4">
            <w:pPr>
              <w:ind w:firstLine="0"/>
              <w:jc w:val="center"/>
              <w:rPr>
                <w:rFonts w:ascii="Times New Roman" w:hAnsi="Times New Roman" w:cs="Times New Roman"/>
              </w:rPr>
            </w:pPr>
            <w:r>
              <w:rPr>
                <w:rFonts w:ascii="Times New Roman" w:hAnsi="Times New Roman" w:cs="Times New Roman"/>
              </w:rPr>
              <w:t>0.00</w:t>
            </w:r>
          </w:p>
        </w:tc>
      </w:tr>
      <w:tr w:rsidR="00E636A4" w14:paraId="7B9CC250" w14:textId="77777777" w:rsidTr="00A31C29">
        <w:trPr>
          <w:trHeight w:val="1023"/>
        </w:trPr>
        <w:tc>
          <w:tcPr>
            <w:tcW w:w="2693" w:type="dxa"/>
            <w:tcBorders>
              <w:top w:val="single" w:sz="4" w:space="0" w:color="auto"/>
              <w:left w:val="nil"/>
              <w:bottom w:val="nil"/>
              <w:right w:val="nil"/>
            </w:tcBorders>
            <w:vAlign w:val="center"/>
          </w:tcPr>
          <w:p w14:paraId="7216356C" w14:textId="7429E10D" w:rsidR="00E636A4" w:rsidRDefault="00E636A4" w:rsidP="00E636A4">
            <w:pPr>
              <w:ind w:firstLine="0"/>
              <w:jc w:val="left"/>
              <w:rPr>
                <w:rFonts w:ascii="Times New Roman" w:hAnsi="Times New Roman" w:cs="Times New Roman"/>
              </w:rPr>
            </w:pPr>
            <w:r>
              <w:rPr>
                <w:rFonts w:ascii="Times New Roman" w:hAnsi="Times New Roman" w:cs="Times New Roman"/>
              </w:rPr>
              <w:t>Minority/Majority Group</w:t>
            </w:r>
          </w:p>
        </w:tc>
        <w:tc>
          <w:tcPr>
            <w:tcW w:w="992" w:type="dxa"/>
            <w:tcBorders>
              <w:top w:val="single" w:sz="4" w:space="0" w:color="auto"/>
              <w:left w:val="nil"/>
              <w:bottom w:val="nil"/>
              <w:right w:val="nil"/>
            </w:tcBorders>
            <w:vAlign w:val="center"/>
          </w:tcPr>
          <w:p w14:paraId="590C6E90" w14:textId="6343465C" w:rsidR="00E636A4" w:rsidRDefault="00A31C29" w:rsidP="00E636A4">
            <w:pPr>
              <w:ind w:firstLine="0"/>
              <w:jc w:val="center"/>
              <w:rPr>
                <w:rFonts w:ascii="Times New Roman" w:hAnsi="Times New Roman" w:cs="Times New Roman"/>
              </w:rPr>
            </w:pPr>
            <w:r>
              <w:rPr>
                <w:rFonts w:ascii="Times New Roman" w:hAnsi="Times New Roman" w:cs="Times New Roman"/>
              </w:rPr>
              <w:t>26.81</w:t>
            </w:r>
          </w:p>
        </w:tc>
        <w:tc>
          <w:tcPr>
            <w:tcW w:w="1560" w:type="dxa"/>
            <w:tcBorders>
              <w:top w:val="single" w:sz="4" w:space="0" w:color="auto"/>
              <w:left w:val="nil"/>
              <w:bottom w:val="nil"/>
              <w:right w:val="nil"/>
            </w:tcBorders>
            <w:vAlign w:val="center"/>
          </w:tcPr>
          <w:p w14:paraId="4CFA6DBE" w14:textId="7C5AAB46" w:rsidR="00E636A4" w:rsidRDefault="00E636A4" w:rsidP="00E636A4">
            <w:pPr>
              <w:ind w:firstLine="0"/>
              <w:jc w:val="center"/>
              <w:rPr>
                <w:rFonts w:ascii="Times New Roman" w:hAnsi="Times New Roman" w:cs="Times New Roman"/>
              </w:rPr>
            </w:pPr>
            <w:r>
              <w:rPr>
                <w:rFonts w:ascii="Times New Roman" w:hAnsi="Times New Roman" w:cs="Times New Roman"/>
              </w:rPr>
              <w:t>321.64</w:t>
            </w:r>
          </w:p>
        </w:tc>
        <w:tc>
          <w:tcPr>
            <w:tcW w:w="1560" w:type="dxa"/>
            <w:tcBorders>
              <w:top w:val="single" w:sz="4" w:space="0" w:color="auto"/>
              <w:left w:val="nil"/>
              <w:bottom w:val="nil"/>
              <w:right w:val="nil"/>
            </w:tcBorders>
            <w:vAlign w:val="center"/>
          </w:tcPr>
          <w:p w14:paraId="3E50ED49" w14:textId="40B4E9F1" w:rsidR="00E636A4" w:rsidRPr="00DD4D51" w:rsidRDefault="00E636A4" w:rsidP="00A31C29">
            <w:pPr>
              <w:ind w:firstLine="0"/>
              <w:jc w:val="center"/>
              <w:rPr>
                <w:rFonts w:ascii="Times New Roman" w:hAnsi="Times New Roman" w:cs="Times New Roman"/>
                <w:color w:val="FFFFFF" w:themeColor="background1"/>
              </w:rPr>
            </w:pPr>
            <w:r w:rsidRPr="00DD4D51">
              <w:rPr>
                <w:rFonts w:ascii="Times New Roman" w:hAnsi="Times New Roman" w:cs="Times New Roman"/>
                <w:color w:val="FFFFFF" w:themeColor="background1"/>
              </w:rPr>
              <w:t>***</w:t>
            </w:r>
            <w:r w:rsidR="00A31C29">
              <w:rPr>
                <w:rFonts w:ascii="Times New Roman" w:hAnsi="Times New Roman" w:cs="Times New Roman"/>
                <w:color w:val="FFFFFF" w:themeColor="background1"/>
              </w:rPr>
              <w:t>0</w:t>
            </w:r>
            <w:r w:rsidR="00A31C29">
              <w:rPr>
                <w:rFonts w:ascii="Times New Roman" w:hAnsi="Times New Roman" w:cs="Times New Roman"/>
              </w:rPr>
              <w:t>2.60</w:t>
            </w:r>
            <w:r>
              <w:rPr>
                <w:rFonts w:ascii="Times New Roman" w:hAnsi="Times New Roman" w:cs="Times New Roman"/>
              </w:rPr>
              <w:t>***</w:t>
            </w:r>
          </w:p>
        </w:tc>
        <w:tc>
          <w:tcPr>
            <w:tcW w:w="1560" w:type="dxa"/>
            <w:tcBorders>
              <w:top w:val="single" w:sz="4" w:space="0" w:color="auto"/>
              <w:left w:val="nil"/>
              <w:bottom w:val="nil"/>
              <w:right w:val="nil"/>
            </w:tcBorders>
            <w:vAlign w:val="center"/>
          </w:tcPr>
          <w:p w14:paraId="41ABEC80" w14:textId="72BF90ED" w:rsidR="00E636A4" w:rsidRDefault="00E636A4" w:rsidP="00A31C29">
            <w:pPr>
              <w:ind w:firstLine="0"/>
              <w:jc w:val="center"/>
              <w:rPr>
                <w:rFonts w:ascii="Times New Roman" w:hAnsi="Times New Roman" w:cs="Times New Roman"/>
              </w:rPr>
            </w:pPr>
            <w:r>
              <w:rPr>
                <w:rFonts w:ascii="Times New Roman" w:hAnsi="Times New Roman" w:cs="Times New Roman"/>
              </w:rPr>
              <w:t>0.0</w:t>
            </w:r>
            <w:r w:rsidR="00A31C29">
              <w:rPr>
                <w:rFonts w:ascii="Times New Roman" w:hAnsi="Times New Roman" w:cs="Times New Roman"/>
              </w:rPr>
              <w:t>8</w:t>
            </w:r>
          </w:p>
        </w:tc>
      </w:tr>
      <w:tr w:rsidR="00E636A4" w14:paraId="0B2DCEA5" w14:textId="77777777" w:rsidTr="00E636A4">
        <w:trPr>
          <w:trHeight w:val="1023"/>
        </w:trPr>
        <w:tc>
          <w:tcPr>
            <w:tcW w:w="2693" w:type="dxa"/>
            <w:tcBorders>
              <w:top w:val="nil"/>
              <w:left w:val="nil"/>
              <w:bottom w:val="nil"/>
              <w:right w:val="nil"/>
            </w:tcBorders>
            <w:vAlign w:val="center"/>
          </w:tcPr>
          <w:p w14:paraId="686B8CD9" w14:textId="56A22786" w:rsidR="00E636A4" w:rsidRDefault="00E636A4" w:rsidP="00E636A4">
            <w:pPr>
              <w:ind w:firstLine="0"/>
              <w:jc w:val="left"/>
              <w:rPr>
                <w:rFonts w:ascii="Times New Roman" w:hAnsi="Times New Roman" w:cs="Times New Roman"/>
              </w:rPr>
            </w:pPr>
            <w:r>
              <w:rPr>
                <w:rFonts w:ascii="Times New Roman" w:hAnsi="Times New Roman" w:cs="Times New Roman"/>
              </w:rPr>
              <w:t>Reporting X Group</w:t>
            </w:r>
          </w:p>
        </w:tc>
        <w:tc>
          <w:tcPr>
            <w:tcW w:w="992" w:type="dxa"/>
            <w:tcBorders>
              <w:top w:val="nil"/>
              <w:left w:val="nil"/>
              <w:bottom w:val="nil"/>
              <w:right w:val="nil"/>
            </w:tcBorders>
            <w:vAlign w:val="center"/>
          </w:tcPr>
          <w:p w14:paraId="010748C3" w14:textId="3D02E927" w:rsidR="00E636A4" w:rsidRDefault="00A31C29" w:rsidP="00E636A4">
            <w:pPr>
              <w:ind w:firstLine="0"/>
              <w:jc w:val="center"/>
              <w:rPr>
                <w:rFonts w:ascii="Times New Roman" w:hAnsi="Times New Roman" w:cs="Times New Roman"/>
              </w:rPr>
            </w:pPr>
            <w:r>
              <w:rPr>
                <w:rFonts w:ascii="Times New Roman" w:hAnsi="Times New Roman" w:cs="Times New Roman"/>
              </w:rPr>
              <w:t>35.62</w:t>
            </w:r>
          </w:p>
        </w:tc>
        <w:tc>
          <w:tcPr>
            <w:tcW w:w="1560" w:type="dxa"/>
            <w:tcBorders>
              <w:top w:val="nil"/>
              <w:left w:val="nil"/>
              <w:bottom w:val="nil"/>
              <w:right w:val="nil"/>
            </w:tcBorders>
            <w:vAlign w:val="center"/>
          </w:tcPr>
          <w:p w14:paraId="0F7F11D9" w14:textId="3384A7C3" w:rsidR="00E636A4" w:rsidRDefault="00E636A4" w:rsidP="00E636A4">
            <w:pPr>
              <w:ind w:firstLine="0"/>
              <w:jc w:val="center"/>
              <w:rPr>
                <w:rFonts w:ascii="Times New Roman" w:hAnsi="Times New Roman" w:cs="Times New Roman"/>
              </w:rPr>
            </w:pPr>
            <w:r>
              <w:rPr>
                <w:rFonts w:ascii="Times New Roman" w:hAnsi="Times New Roman" w:cs="Times New Roman"/>
              </w:rPr>
              <w:t>321.64</w:t>
            </w:r>
          </w:p>
        </w:tc>
        <w:tc>
          <w:tcPr>
            <w:tcW w:w="1560" w:type="dxa"/>
            <w:tcBorders>
              <w:top w:val="nil"/>
              <w:left w:val="nil"/>
              <w:bottom w:val="nil"/>
              <w:right w:val="nil"/>
            </w:tcBorders>
            <w:vAlign w:val="center"/>
          </w:tcPr>
          <w:p w14:paraId="18DC5D5F" w14:textId="77777777" w:rsidR="00E636A4" w:rsidRDefault="00E636A4" w:rsidP="00E636A4">
            <w:pPr>
              <w:ind w:firstLine="0"/>
              <w:jc w:val="center"/>
              <w:rPr>
                <w:rFonts w:ascii="Times New Roman" w:hAnsi="Times New Roman" w:cs="Times New Roman"/>
              </w:rPr>
            </w:pPr>
            <w:r w:rsidRPr="00DD4D51">
              <w:rPr>
                <w:rFonts w:ascii="Times New Roman" w:hAnsi="Times New Roman" w:cs="Times New Roman"/>
                <w:color w:val="FFFFFF" w:themeColor="background1"/>
              </w:rPr>
              <w:t>***</w:t>
            </w:r>
            <w:r>
              <w:rPr>
                <w:rFonts w:ascii="Times New Roman" w:hAnsi="Times New Roman" w:cs="Times New Roman"/>
              </w:rPr>
              <w:t>12.30***</w:t>
            </w:r>
          </w:p>
        </w:tc>
        <w:tc>
          <w:tcPr>
            <w:tcW w:w="1560" w:type="dxa"/>
            <w:tcBorders>
              <w:top w:val="nil"/>
              <w:left w:val="nil"/>
              <w:bottom w:val="nil"/>
              <w:right w:val="nil"/>
            </w:tcBorders>
            <w:vAlign w:val="center"/>
          </w:tcPr>
          <w:p w14:paraId="58F6B294" w14:textId="3F13CAE1" w:rsidR="00E636A4" w:rsidRDefault="00E636A4" w:rsidP="00A31C29">
            <w:pPr>
              <w:ind w:firstLine="0"/>
              <w:jc w:val="center"/>
              <w:rPr>
                <w:rFonts w:ascii="Times New Roman" w:hAnsi="Times New Roman" w:cs="Times New Roman"/>
              </w:rPr>
            </w:pPr>
            <w:r>
              <w:rPr>
                <w:rFonts w:ascii="Times New Roman" w:hAnsi="Times New Roman" w:cs="Times New Roman"/>
              </w:rPr>
              <w:t>0.</w:t>
            </w:r>
            <w:r w:rsidR="00A31C29">
              <w:rPr>
                <w:rFonts w:ascii="Times New Roman" w:hAnsi="Times New Roman" w:cs="Times New Roman"/>
              </w:rPr>
              <w:t>10</w:t>
            </w:r>
          </w:p>
        </w:tc>
      </w:tr>
      <w:tr w:rsidR="00E636A4" w14:paraId="5F38BCA8" w14:textId="77777777" w:rsidTr="00A31C29">
        <w:trPr>
          <w:trHeight w:val="1023"/>
        </w:trPr>
        <w:tc>
          <w:tcPr>
            <w:tcW w:w="2693" w:type="dxa"/>
            <w:tcBorders>
              <w:top w:val="nil"/>
              <w:left w:val="nil"/>
              <w:bottom w:val="nil"/>
              <w:right w:val="nil"/>
            </w:tcBorders>
            <w:vAlign w:val="center"/>
          </w:tcPr>
          <w:p w14:paraId="244024B6" w14:textId="0A5922BC" w:rsidR="00E636A4" w:rsidRDefault="00E636A4" w:rsidP="00E636A4">
            <w:pPr>
              <w:ind w:firstLine="0"/>
              <w:jc w:val="left"/>
              <w:rPr>
                <w:rFonts w:ascii="Times New Roman" w:hAnsi="Times New Roman" w:cs="Times New Roman"/>
              </w:rPr>
            </w:pPr>
            <w:r>
              <w:rPr>
                <w:rFonts w:ascii="Times New Roman" w:hAnsi="Times New Roman" w:cs="Times New Roman"/>
              </w:rPr>
              <w:t>Group X Statistics</w:t>
            </w:r>
          </w:p>
        </w:tc>
        <w:tc>
          <w:tcPr>
            <w:tcW w:w="992" w:type="dxa"/>
            <w:tcBorders>
              <w:top w:val="nil"/>
              <w:left w:val="nil"/>
              <w:bottom w:val="nil"/>
              <w:right w:val="nil"/>
            </w:tcBorders>
            <w:vAlign w:val="center"/>
          </w:tcPr>
          <w:p w14:paraId="4BCD10D0" w14:textId="5B782FD6" w:rsidR="00E636A4" w:rsidRDefault="00A31C29" w:rsidP="00E636A4">
            <w:pPr>
              <w:ind w:firstLine="0"/>
              <w:jc w:val="center"/>
              <w:rPr>
                <w:rFonts w:ascii="Times New Roman" w:hAnsi="Times New Roman" w:cs="Times New Roman"/>
              </w:rPr>
            </w:pPr>
            <w:r>
              <w:rPr>
                <w:rFonts w:ascii="Times New Roman" w:hAnsi="Times New Roman" w:cs="Times New Roman"/>
              </w:rPr>
              <w:t>4.92</w:t>
            </w:r>
          </w:p>
        </w:tc>
        <w:tc>
          <w:tcPr>
            <w:tcW w:w="1560" w:type="dxa"/>
            <w:tcBorders>
              <w:top w:val="nil"/>
              <w:left w:val="nil"/>
              <w:bottom w:val="nil"/>
              <w:right w:val="nil"/>
            </w:tcBorders>
            <w:vAlign w:val="center"/>
          </w:tcPr>
          <w:p w14:paraId="150AEC55" w14:textId="0324B4B1" w:rsidR="00E636A4" w:rsidRDefault="00E636A4" w:rsidP="00E636A4">
            <w:pPr>
              <w:ind w:firstLine="0"/>
              <w:jc w:val="center"/>
              <w:rPr>
                <w:rFonts w:ascii="Times New Roman" w:hAnsi="Times New Roman" w:cs="Times New Roman"/>
              </w:rPr>
            </w:pPr>
            <w:r>
              <w:rPr>
                <w:rFonts w:ascii="Times New Roman" w:hAnsi="Times New Roman" w:cs="Times New Roman"/>
              </w:rPr>
              <w:t>321.64</w:t>
            </w:r>
          </w:p>
        </w:tc>
        <w:tc>
          <w:tcPr>
            <w:tcW w:w="1560" w:type="dxa"/>
            <w:tcBorders>
              <w:top w:val="nil"/>
              <w:left w:val="nil"/>
              <w:bottom w:val="nil"/>
              <w:right w:val="nil"/>
            </w:tcBorders>
            <w:vAlign w:val="center"/>
          </w:tcPr>
          <w:p w14:paraId="5F193A84" w14:textId="319BCA84" w:rsidR="00E636A4" w:rsidRPr="00A31C29" w:rsidRDefault="00A31C29" w:rsidP="00A31C29">
            <w:pPr>
              <w:ind w:firstLine="0"/>
              <w:jc w:val="center"/>
              <w:rPr>
                <w:rFonts w:ascii="Times New Roman" w:hAnsi="Times New Roman" w:cs="Times New Roman"/>
              </w:rPr>
            </w:pPr>
            <w:r>
              <w:rPr>
                <w:rFonts w:ascii="Times New Roman" w:hAnsi="Times New Roman" w:cs="Times New Roman"/>
                <w:color w:val="FFFFFF" w:themeColor="background1"/>
              </w:rPr>
              <w:t>*0</w:t>
            </w:r>
            <w:r>
              <w:rPr>
                <w:rFonts w:ascii="Times New Roman" w:hAnsi="Times New Roman" w:cs="Times New Roman"/>
              </w:rPr>
              <w:t>4.77*</w:t>
            </w:r>
          </w:p>
        </w:tc>
        <w:tc>
          <w:tcPr>
            <w:tcW w:w="1560" w:type="dxa"/>
            <w:tcBorders>
              <w:top w:val="nil"/>
              <w:left w:val="nil"/>
              <w:bottom w:val="nil"/>
              <w:right w:val="nil"/>
            </w:tcBorders>
            <w:vAlign w:val="center"/>
          </w:tcPr>
          <w:p w14:paraId="65E6B849" w14:textId="33B76073" w:rsidR="00E636A4" w:rsidRDefault="00A31C29" w:rsidP="00E636A4">
            <w:pPr>
              <w:ind w:firstLine="0"/>
              <w:jc w:val="center"/>
              <w:rPr>
                <w:rFonts w:ascii="Times New Roman" w:hAnsi="Times New Roman" w:cs="Times New Roman"/>
              </w:rPr>
            </w:pPr>
            <w:r>
              <w:rPr>
                <w:rFonts w:ascii="Times New Roman" w:hAnsi="Times New Roman" w:cs="Times New Roman"/>
              </w:rPr>
              <w:t>0.02</w:t>
            </w:r>
          </w:p>
        </w:tc>
      </w:tr>
      <w:tr w:rsidR="00E636A4" w14:paraId="3CBFDE2E" w14:textId="77777777" w:rsidTr="00123514">
        <w:trPr>
          <w:trHeight w:val="1023"/>
        </w:trPr>
        <w:tc>
          <w:tcPr>
            <w:tcW w:w="2693" w:type="dxa"/>
            <w:tcBorders>
              <w:top w:val="nil"/>
              <w:left w:val="nil"/>
              <w:bottom w:val="single" w:sz="4" w:space="0" w:color="auto"/>
              <w:right w:val="nil"/>
            </w:tcBorders>
            <w:vAlign w:val="center"/>
          </w:tcPr>
          <w:p w14:paraId="17019353" w14:textId="435B0C63" w:rsidR="00E636A4" w:rsidRDefault="00E636A4" w:rsidP="00E636A4">
            <w:pPr>
              <w:ind w:firstLine="0"/>
              <w:jc w:val="left"/>
              <w:rPr>
                <w:rFonts w:ascii="Times New Roman" w:hAnsi="Times New Roman" w:cs="Times New Roman"/>
              </w:rPr>
            </w:pPr>
            <w:r>
              <w:rPr>
                <w:rFonts w:ascii="Times New Roman" w:hAnsi="Times New Roman" w:cs="Times New Roman"/>
              </w:rPr>
              <w:lastRenderedPageBreak/>
              <w:t>Three-way Interaction</w:t>
            </w:r>
          </w:p>
        </w:tc>
        <w:tc>
          <w:tcPr>
            <w:tcW w:w="992" w:type="dxa"/>
            <w:tcBorders>
              <w:top w:val="nil"/>
              <w:left w:val="nil"/>
              <w:bottom w:val="single" w:sz="4" w:space="0" w:color="auto"/>
              <w:right w:val="nil"/>
            </w:tcBorders>
            <w:vAlign w:val="center"/>
          </w:tcPr>
          <w:p w14:paraId="327D969E" w14:textId="7B5E7071" w:rsidR="00E636A4" w:rsidRDefault="00A31C29" w:rsidP="00E636A4">
            <w:pPr>
              <w:ind w:firstLine="0"/>
              <w:jc w:val="center"/>
              <w:rPr>
                <w:rFonts w:ascii="Times New Roman" w:hAnsi="Times New Roman" w:cs="Times New Roman"/>
              </w:rPr>
            </w:pPr>
            <w:r>
              <w:rPr>
                <w:rFonts w:ascii="Times New Roman" w:hAnsi="Times New Roman" w:cs="Times New Roman"/>
              </w:rPr>
              <w:t>3.86</w:t>
            </w:r>
          </w:p>
        </w:tc>
        <w:tc>
          <w:tcPr>
            <w:tcW w:w="1560" w:type="dxa"/>
            <w:tcBorders>
              <w:top w:val="nil"/>
              <w:left w:val="nil"/>
              <w:bottom w:val="single" w:sz="4" w:space="0" w:color="auto"/>
              <w:right w:val="nil"/>
            </w:tcBorders>
            <w:vAlign w:val="center"/>
          </w:tcPr>
          <w:p w14:paraId="1707FF79" w14:textId="32349D67" w:rsidR="00E636A4" w:rsidRDefault="00E636A4" w:rsidP="00E636A4">
            <w:pPr>
              <w:ind w:firstLine="0"/>
              <w:jc w:val="center"/>
              <w:rPr>
                <w:rFonts w:ascii="Times New Roman" w:hAnsi="Times New Roman" w:cs="Times New Roman"/>
              </w:rPr>
            </w:pPr>
            <w:r>
              <w:rPr>
                <w:rFonts w:ascii="Times New Roman" w:hAnsi="Times New Roman" w:cs="Times New Roman"/>
              </w:rPr>
              <w:t>321.64</w:t>
            </w:r>
          </w:p>
        </w:tc>
        <w:tc>
          <w:tcPr>
            <w:tcW w:w="1560" w:type="dxa"/>
            <w:tcBorders>
              <w:top w:val="nil"/>
              <w:left w:val="nil"/>
              <w:bottom w:val="single" w:sz="4" w:space="0" w:color="auto"/>
              <w:right w:val="nil"/>
            </w:tcBorders>
            <w:vAlign w:val="center"/>
          </w:tcPr>
          <w:p w14:paraId="28E070CB" w14:textId="685E90BB" w:rsidR="00E636A4" w:rsidRPr="00A31C29" w:rsidRDefault="00A31C29" w:rsidP="00E636A4">
            <w:pPr>
              <w:ind w:firstLine="0"/>
              <w:jc w:val="center"/>
              <w:rPr>
                <w:rFonts w:ascii="Times New Roman" w:hAnsi="Times New Roman" w:cs="Times New Roman"/>
                <w:vertAlign w:val="superscript"/>
              </w:rPr>
            </w:pPr>
            <w:r>
              <w:rPr>
                <w:rFonts w:ascii="Times New Roman" w:hAnsi="Times New Roman" w:cs="Times New Roman"/>
                <w:color w:val="FFFFFF" w:themeColor="background1"/>
              </w:rPr>
              <w:t>0</w:t>
            </w:r>
            <w:r w:rsidRPr="00A31C29">
              <w:rPr>
                <w:rFonts w:ascii="Times New Roman" w:hAnsi="Times New Roman" w:cs="Times New Roman"/>
                <w:color w:val="FFFFFF" w:themeColor="background1"/>
                <w:vertAlign w:val="superscript"/>
              </w:rPr>
              <w:t>a</w:t>
            </w:r>
            <w:r>
              <w:rPr>
                <w:rFonts w:ascii="Times New Roman" w:hAnsi="Times New Roman" w:cs="Times New Roman"/>
              </w:rPr>
              <w:t>3.75</w:t>
            </w:r>
            <w:r>
              <w:rPr>
                <w:rFonts w:ascii="Times New Roman" w:hAnsi="Times New Roman" w:cs="Times New Roman"/>
                <w:vertAlign w:val="superscript"/>
              </w:rPr>
              <w:t>a</w:t>
            </w:r>
          </w:p>
        </w:tc>
        <w:tc>
          <w:tcPr>
            <w:tcW w:w="1560" w:type="dxa"/>
            <w:tcBorders>
              <w:top w:val="nil"/>
              <w:left w:val="nil"/>
              <w:bottom w:val="single" w:sz="4" w:space="0" w:color="auto"/>
              <w:right w:val="nil"/>
            </w:tcBorders>
            <w:vAlign w:val="center"/>
          </w:tcPr>
          <w:p w14:paraId="4553D930" w14:textId="1CFBE91B" w:rsidR="00E636A4" w:rsidRDefault="00A31C29" w:rsidP="00E636A4">
            <w:pPr>
              <w:ind w:firstLine="0"/>
              <w:jc w:val="center"/>
              <w:rPr>
                <w:rFonts w:ascii="Times New Roman" w:hAnsi="Times New Roman" w:cs="Times New Roman"/>
              </w:rPr>
            </w:pPr>
            <w:r>
              <w:rPr>
                <w:rFonts w:ascii="Times New Roman" w:hAnsi="Times New Roman" w:cs="Times New Roman"/>
              </w:rPr>
              <w:t>0.01</w:t>
            </w:r>
          </w:p>
        </w:tc>
      </w:tr>
    </w:tbl>
    <w:p w14:paraId="775D36E7" w14:textId="613B4CFA" w:rsidR="00E636A4" w:rsidRDefault="00A04309" w:rsidP="00A31C29">
      <w:pPr>
        <w:spacing w:line="240" w:lineRule="auto"/>
        <w:ind w:firstLine="0"/>
        <w:jc w:val="left"/>
      </w:pPr>
      <w:r>
        <w:rPr>
          <w:i/>
        </w:rPr>
        <w:t xml:space="preserve">  </w:t>
      </w:r>
      <w:r w:rsidR="00E636A4">
        <w:rPr>
          <w:i/>
        </w:rPr>
        <w:t>Note</w:t>
      </w:r>
      <w:r w:rsidR="00E636A4">
        <w:t xml:space="preserve">. </w:t>
      </w:r>
      <w:r w:rsidR="00A31C29">
        <w:t xml:space="preserve">* </w:t>
      </w:r>
      <w:r w:rsidR="00A31C29">
        <w:rPr>
          <w:i/>
        </w:rPr>
        <w:t>p</w:t>
      </w:r>
      <w:r w:rsidR="00A31C29">
        <w:t xml:space="preserve"> &lt; .05, ** </w:t>
      </w:r>
      <w:r w:rsidR="00A31C29">
        <w:rPr>
          <w:i/>
        </w:rPr>
        <w:t>p</w:t>
      </w:r>
      <w:r w:rsidR="00A31C29">
        <w:t xml:space="preserve"> &lt; .01, </w:t>
      </w:r>
      <w:r w:rsidR="00E636A4">
        <w:t xml:space="preserve">*** </w:t>
      </w:r>
      <w:r w:rsidR="00E636A4">
        <w:rPr>
          <w:i/>
        </w:rPr>
        <w:t>p</w:t>
      </w:r>
      <w:r w:rsidR="00E636A4">
        <w:t xml:space="preserve"> &lt; .001</w:t>
      </w:r>
    </w:p>
    <w:p w14:paraId="4BDF64ED" w14:textId="3B04FC78" w:rsidR="00A31C29" w:rsidRPr="00A31C29" w:rsidRDefault="00A04309" w:rsidP="00E636A4">
      <w:pPr>
        <w:ind w:firstLine="0"/>
        <w:jc w:val="left"/>
      </w:pPr>
      <w:r>
        <w:rPr>
          <w:vertAlign w:val="superscript"/>
        </w:rPr>
        <w:t xml:space="preserve">   </w:t>
      </w:r>
      <w:r w:rsidR="00A31C29">
        <w:rPr>
          <w:vertAlign w:val="superscript"/>
        </w:rPr>
        <w:t>a</w:t>
      </w:r>
      <w:r w:rsidR="00A31C29">
        <w:t xml:space="preserve"> The three-way interaction fell just short of significance: </w:t>
      </w:r>
      <w:r w:rsidR="00A31C29">
        <w:rPr>
          <w:i/>
        </w:rPr>
        <w:t>p</w:t>
      </w:r>
      <w:r w:rsidR="00A31C29">
        <w:t xml:space="preserve"> = .054</w:t>
      </w:r>
    </w:p>
    <w:p w14:paraId="774519B3" w14:textId="76B0990E" w:rsidR="00E636A4" w:rsidRPr="00E636A4" w:rsidRDefault="00C11968" w:rsidP="00C11968">
      <w:pPr>
        <w:rPr>
          <w:rFonts w:ascii="Times New Roman" w:hAnsi="Times New Roman" w:cs="Times New Roman"/>
        </w:rPr>
      </w:pPr>
      <w:r>
        <w:rPr>
          <w:lang w:val="en-GB"/>
        </w:rPr>
        <w:t>Subsequent comparisons</w:t>
      </w:r>
      <w:r w:rsidR="0045309B">
        <w:rPr>
          <w:lang w:val="en-GB"/>
        </w:rPr>
        <w:t xml:space="preserve"> within the control statistics condition</w:t>
      </w:r>
      <w:r>
        <w:rPr>
          <w:lang w:val="en-GB"/>
        </w:rPr>
        <w:t xml:space="preserve"> showed that the majority group was rated as more criminal in the unequal reporting condition than the same group (e.g., Laapians) in the equal reporting condition </w:t>
      </w:r>
      <w:r>
        <w:t>(</w:t>
      </w:r>
      <w:r w:rsidR="0045309B">
        <w:rPr>
          <w:i/>
        </w:rPr>
        <w:t>t</w:t>
      </w:r>
      <w:r w:rsidR="0045309B">
        <w:t xml:space="preserve">(154) = 2.64, </w:t>
      </w:r>
      <w:r w:rsidR="0045309B">
        <w:rPr>
          <w:i/>
        </w:rPr>
        <w:t>p</w:t>
      </w:r>
      <w:r w:rsidR="0045309B">
        <w:t xml:space="preserve"> = .009, </w:t>
      </w:r>
      <w:r w:rsidR="0045309B">
        <w:rPr>
          <w:i/>
        </w:rPr>
        <w:t>d</w:t>
      </w:r>
      <w:r w:rsidR="0045309B">
        <w:t xml:space="preserve"> = 0.42</w:t>
      </w:r>
      <w:r>
        <w:t>), and the minority group was rated as less criminal in the unequal reporting condition than the same group in the equal reporting condition (</w:t>
      </w:r>
      <w:r w:rsidR="0045309B">
        <w:rPr>
          <w:i/>
        </w:rPr>
        <w:t>t</w:t>
      </w:r>
      <w:r w:rsidR="0045309B">
        <w:t xml:space="preserve">(153) = -3.42, </w:t>
      </w:r>
      <w:r w:rsidR="0045309B">
        <w:rPr>
          <w:i/>
        </w:rPr>
        <w:t>p</w:t>
      </w:r>
      <w:r w:rsidR="0045309B">
        <w:t xml:space="preserve"> &lt; .001, </w:t>
      </w:r>
      <w:r w:rsidR="0045309B">
        <w:rPr>
          <w:i/>
        </w:rPr>
        <w:t>d</w:t>
      </w:r>
      <w:r w:rsidR="0045309B">
        <w:t xml:space="preserve"> = -0.55</w:t>
      </w:r>
      <w:r>
        <w:t>).</w:t>
      </w:r>
    </w:p>
    <w:p w14:paraId="772FD011" w14:textId="55BE2852" w:rsidR="00EF541E" w:rsidRDefault="00DD337B" w:rsidP="0045309B">
      <w:pPr>
        <w:ind w:firstLine="0"/>
        <w:jc w:val="left"/>
        <w:rPr>
          <w:rFonts w:ascii="Times New Roman" w:hAnsi="Times New Roman" w:cs="Times New Roman"/>
        </w:rPr>
      </w:pPr>
      <w:r w:rsidRPr="00CC14AB">
        <w:rPr>
          <w:rFonts w:ascii="Times New Roman" w:hAnsi="Times New Roman" w:cs="Times New Roman"/>
          <w:i/>
          <w:noProof/>
          <w:lang w:val="en-GB" w:eastAsia="en-GB"/>
        </w:rPr>
        <w:drawing>
          <wp:anchor distT="0" distB="0" distL="114300" distR="114300" simplePos="0" relativeHeight="251661312" behindDoc="0" locked="0" layoutInCell="1" allowOverlap="1" wp14:anchorId="39F3B1C6" wp14:editId="6D0E1606">
            <wp:simplePos x="0" y="0"/>
            <wp:positionH relativeFrom="column">
              <wp:posOffset>2207260</wp:posOffset>
            </wp:positionH>
            <wp:positionV relativeFrom="paragraph">
              <wp:posOffset>235585</wp:posOffset>
            </wp:positionV>
            <wp:extent cx="3609975" cy="2758440"/>
            <wp:effectExtent l="0" t="0" r="0" b="3810"/>
            <wp:wrapTopAndBottom/>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CC14AB">
        <w:rPr>
          <w:rFonts w:ascii="Times New Roman" w:hAnsi="Times New Roman" w:cs="Times New Roman"/>
          <w:i/>
          <w:noProof/>
          <w:lang w:val="en-GB" w:eastAsia="en-GB"/>
        </w:rPr>
        <w:drawing>
          <wp:anchor distT="0" distB="0" distL="114300" distR="114300" simplePos="0" relativeHeight="251662336" behindDoc="0" locked="0" layoutInCell="1" allowOverlap="1" wp14:anchorId="4EFCCE7C" wp14:editId="133B829A">
            <wp:simplePos x="0" y="0"/>
            <wp:positionH relativeFrom="column">
              <wp:posOffset>-638337</wp:posOffset>
            </wp:positionH>
            <wp:positionV relativeFrom="paragraph">
              <wp:posOffset>235585</wp:posOffset>
            </wp:positionV>
            <wp:extent cx="3609975" cy="2758440"/>
            <wp:effectExtent l="0" t="0" r="0" b="3810"/>
            <wp:wrapTopAndBottom/>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6BC06DF7" w14:textId="77777777" w:rsidR="0045309B" w:rsidRDefault="0045309B" w:rsidP="00EF541E">
      <w:pPr>
        <w:spacing w:line="240" w:lineRule="auto"/>
        <w:ind w:firstLine="0"/>
        <w:rPr>
          <w:rFonts w:ascii="Times New Roman" w:hAnsi="Times New Roman" w:cs="Times New Roman"/>
          <w:i/>
        </w:rPr>
      </w:pPr>
    </w:p>
    <w:p w14:paraId="683C9512" w14:textId="0E7863E8" w:rsidR="00CC14AB" w:rsidRDefault="00EF541E" w:rsidP="00EF541E">
      <w:pPr>
        <w:spacing w:line="240" w:lineRule="auto"/>
        <w:ind w:firstLine="0"/>
        <w:rPr>
          <w:rFonts w:ascii="Times New Roman" w:hAnsi="Times New Roman" w:cs="Times New Roman"/>
        </w:rPr>
      </w:pPr>
      <w:r w:rsidRPr="00CC14AB">
        <w:rPr>
          <w:rFonts w:ascii="Times New Roman" w:hAnsi="Times New Roman" w:cs="Times New Roman"/>
          <w:i/>
        </w:rPr>
        <w:t>Figure 1</w:t>
      </w:r>
      <w:r>
        <w:rPr>
          <w:rFonts w:ascii="Times New Roman" w:hAnsi="Times New Roman" w:cs="Times New Roman"/>
        </w:rPr>
        <w:t xml:space="preserve">. Means of the semantic differential scores for the minority and majority group on day </w:t>
      </w:r>
      <w:r w:rsidR="00DD337B">
        <w:rPr>
          <w:rFonts w:ascii="Times New Roman" w:hAnsi="Times New Roman" w:cs="Times New Roman"/>
        </w:rPr>
        <w:t>two</w:t>
      </w:r>
      <w:r>
        <w:rPr>
          <w:rFonts w:ascii="Times New Roman" w:hAnsi="Times New Roman" w:cs="Times New Roman"/>
        </w:rPr>
        <w:t xml:space="preserve"> as a </w:t>
      </w:r>
      <w:r w:rsidR="00DD337B">
        <w:rPr>
          <w:rFonts w:ascii="Times New Roman" w:hAnsi="Times New Roman" w:cs="Times New Roman"/>
        </w:rPr>
        <w:t>function of reporting condition and control/crime statistics.</w:t>
      </w:r>
    </w:p>
    <w:p w14:paraId="033F489F" w14:textId="77777777" w:rsidR="009913DB" w:rsidRDefault="009913DB" w:rsidP="00EF541E">
      <w:pPr>
        <w:spacing w:line="240" w:lineRule="auto"/>
        <w:ind w:firstLine="0"/>
        <w:rPr>
          <w:rFonts w:ascii="Times New Roman" w:hAnsi="Times New Roman" w:cs="Times New Roman"/>
        </w:rPr>
      </w:pPr>
    </w:p>
    <w:p w14:paraId="2DD1A546" w14:textId="77777777" w:rsidR="009913DB" w:rsidRDefault="009913DB" w:rsidP="00EF541E">
      <w:pPr>
        <w:spacing w:line="240" w:lineRule="auto"/>
        <w:ind w:firstLine="0"/>
        <w:rPr>
          <w:rFonts w:ascii="Times New Roman" w:hAnsi="Times New Roman" w:cs="Times New Roman"/>
        </w:rPr>
      </w:pPr>
    </w:p>
    <w:p w14:paraId="5EBE3A08" w14:textId="77777777" w:rsidR="009913DB" w:rsidRDefault="009913DB" w:rsidP="00EF541E">
      <w:pPr>
        <w:spacing w:line="240" w:lineRule="auto"/>
        <w:ind w:firstLine="0"/>
        <w:rPr>
          <w:rFonts w:ascii="Times New Roman" w:hAnsi="Times New Roman" w:cs="Times New Roman"/>
        </w:rPr>
      </w:pPr>
    </w:p>
    <w:p w14:paraId="42C54050" w14:textId="77777777" w:rsidR="009913DB" w:rsidRDefault="009913DB" w:rsidP="00EF541E">
      <w:pPr>
        <w:spacing w:line="240" w:lineRule="auto"/>
        <w:ind w:firstLine="0"/>
        <w:rPr>
          <w:rFonts w:ascii="Times New Roman" w:hAnsi="Times New Roman" w:cs="Times New Roman"/>
        </w:rPr>
      </w:pPr>
    </w:p>
    <w:p w14:paraId="24411D1F" w14:textId="77777777" w:rsidR="009913DB" w:rsidRDefault="009913DB" w:rsidP="00EF541E">
      <w:pPr>
        <w:spacing w:line="240" w:lineRule="auto"/>
        <w:ind w:firstLine="0"/>
        <w:rPr>
          <w:rFonts w:ascii="Times New Roman" w:hAnsi="Times New Roman" w:cs="Times New Roman"/>
        </w:rPr>
      </w:pPr>
    </w:p>
    <w:p w14:paraId="710702DA" w14:textId="3505682C" w:rsidR="009913DB" w:rsidRDefault="009913DB" w:rsidP="00EF541E">
      <w:pPr>
        <w:spacing w:line="240" w:lineRule="auto"/>
        <w:ind w:firstLine="0"/>
        <w:rPr>
          <w:rFonts w:ascii="Times New Roman" w:hAnsi="Times New Roman" w:cs="Times New Roman"/>
        </w:rPr>
      </w:pPr>
      <w:r w:rsidRPr="009913DB">
        <w:rPr>
          <w:rFonts w:ascii="Times New Roman" w:hAnsi="Times New Roman" w:cs="Times New Roman"/>
          <w:i/>
        </w:rPr>
        <w:t>Notes</w:t>
      </w:r>
    </w:p>
    <w:p w14:paraId="2B7A26F1" w14:textId="79427EC0" w:rsidR="009913DB" w:rsidRDefault="009913DB" w:rsidP="00EF541E">
      <w:pPr>
        <w:spacing w:line="240" w:lineRule="auto"/>
        <w:ind w:firstLine="0"/>
        <w:rPr>
          <w:rFonts w:ascii="Times New Roman" w:hAnsi="Times New Roman" w:cs="Times New Roman"/>
        </w:rPr>
      </w:pPr>
      <w:r>
        <w:rPr>
          <w:rFonts w:ascii="Times New Roman" w:hAnsi="Times New Roman" w:cs="Times New Roman"/>
          <w:vertAlign w:val="superscript"/>
        </w:rPr>
        <w:t xml:space="preserve">1 </w:t>
      </w:r>
      <w:r>
        <w:rPr>
          <w:rFonts w:ascii="Times New Roman" w:hAnsi="Times New Roman" w:cs="Times New Roman"/>
        </w:rPr>
        <w:t>This means that these analyses were not included in the pre-registration.</w:t>
      </w:r>
    </w:p>
    <w:p w14:paraId="07058C68" w14:textId="1ACBE27A" w:rsidR="00325F46" w:rsidRDefault="00325F46" w:rsidP="00EF541E">
      <w:pPr>
        <w:spacing w:line="240" w:lineRule="auto"/>
        <w:ind w:firstLine="0"/>
        <w:rPr>
          <w:rFonts w:ascii="Times New Roman" w:hAnsi="Times New Roman" w:cs="Times New Roman"/>
        </w:rPr>
      </w:pPr>
    </w:p>
    <w:p w14:paraId="1ABC1952" w14:textId="6F07C21D" w:rsidR="00325F46" w:rsidRDefault="00325F46" w:rsidP="00EF541E">
      <w:pPr>
        <w:spacing w:line="240" w:lineRule="auto"/>
        <w:ind w:firstLine="0"/>
        <w:rPr>
          <w:rFonts w:ascii="Times New Roman" w:hAnsi="Times New Roman" w:cs="Times New Roman"/>
        </w:rPr>
      </w:pPr>
    </w:p>
    <w:p w14:paraId="17AEB897" w14:textId="4C857E4F" w:rsidR="00325F46" w:rsidRDefault="00325F46" w:rsidP="00EF541E">
      <w:pPr>
        <w:spacing w:line="240" w:lineRule="auto"/>
        <w:ind w:firstLine="0"/>
        <w:rPr>
          <w:rFonts w:ascii="Times New Roman" w:hAnsi="Times New Roman" w:cs="Times New Roman"/>
        </w:rPr>
      </w:pPr>
    </w:p>
    <w:p w14:paraId="384B6AA0" w14:textId="039A8C0F" w:rsidR="00325F46" w:rsidRDefault="00325F46" w:rsidP="00EF541E">
      <w:pPr>
        <w:spacing w:line="240" w:lineRule="auto"/>
        <w:ind w:firstLine="0"/>
        <w:rPr>
          <w:rFonts w:ascii="Times New Roman" w:hAnsi="Times New Roman" w:cs="Times New Roman"/>
        </w:rPr>
      </w:pPr>
    </w:p>
    <w:p w14:paraId="467A6659" w14:textId="77777777" w:rsidR="00325F46" w:rsidRDefault="00325F46" w:rsidP="00325F46">
      <w:pPr>
        <w:pStyle w:val="Heading2"/>
        <w:rPr>
          <w:lang w:val="en-GB"/>
        </w:rPr>
      </w:pPr>
      <w:bookmarkStart w:id="0" w:name="_Toc514707204"/>
      <w:r>
        <w:rPr>
          <w:lang w:val="en-GB"/>
        </w:rPr>
        <w:lastRenderedPageBreak/>
        <w:t>Assumption tests</w:t>
      </w:r>
      <w:bookmarkEnd w:id="0"/>
    </w:p>
    <w:p w14:paraId="60B5375A" w14:textId="77777777" w:rsidR="00325F46" w:rsidRDefault="00325F46" w:rsidP="00325F46">
      <w:pPr>
        <w:rPr>
          <w:lang w:val="en-GB"/>
        </w:rPr>
      </w:pPr>
      <w:r>
        <w:rPr>
          <w:lang w:val="en-GB"/>
        </w:rPr>
        <w:t xml:space="preserve">As an application of structural equation modelling, latent growth curve models (LGCM) assume multivariate normality of all indicators. Finney and DiStefano (2013) suggest that this assumption can be maintained if skewness and kurtosis coefficients of the individual indicators do not exceed absolute values of 7 and 2, respectively, and Mardia’s normalised multivariate kurtosis coefficient is smaller than 3. Even though no indicator had absolute skew larger than 7 (mean </w:t>
      </w:r>
      <w:r>
        <w:rPr>
          <w:i/>
          <w:lang w:val="en-GB"/>
        </w:rPr>
        <w:t>g</w:t>
      </w:r>
      <w:r>
        <w:rPr>
          <w:i/>
          <w:vertAlign w:val="subscript"/>
          <w:lang w:val="en-GB"/>
        </w:rPr>
        <w:t>m</w:t>
      </w:r>
      <w:r>
        <w:rPr>
          <w:vertAlign w:val="subscript"/>
          <w:lang w:val="en-GB"/>
        </w:rPr>
        <w:t xml:space="preserve"> </w:t>
      </w:r>
      <w:r>
        <w:rPr>
          <w:lang w:val="en-GB"/>
        </w:rPr>
        <w:t xml:space="preserve">= 0.45), all indicators had leptokurtic distributions (mean </w:t>
      </w:r>
      <w:r>
        <w:rPr>
          <w:rFonts w:cstheme="minorHAnsi"/>
          <w:lang w:val="en-GB"/>
        </w:rPr>
        <w:t>γ</w:t>
      </w:r>
      <w:r>
        <w:rPr>
          <w:lang w:val="en-GB"/>
        </w:rPr>
        <w:t xml:space="preserve"> = 5.04) and Mardia’s normalised multivariate kurtosis coefficient was 34.78. Therefore, the Satorra-Bentler scaled </w:t>
      </w:r>
      <w:r>
        <w:rPr>
          <w:rFonts w:cstheme="minorHAnsi"/>
          <w:lang w:val="en-GB"/>
        </w:rPr>
        <w:t>χ</w:t>
      </w:r>
      <w:r>
        <w:rPr>
          <w:lang w:val="en-GB"/>
        </w:rPr>
        <w:t xml:space="preserve">² statistic was used for all subsequent analyses to adjust for deviations from non-normality (Finney &amp; DiStefano, 2013). </w:t>
      </w:r>
    </w:p>
    <w:p w14:paraId="23195B6D" w14:textId="77777777" w:rsidR="00325F46" w:rsidRDefault="00325F46" w:rsidP="00325F46">
      <w:pPr>
        <w:rPr>
          <w:lang w:val="en-GB"/>
        </w:rPr>
      </w:pPr>
      <w:r>
        <w:rPr>
          <w:lang w:val="en-GB"/>
        </w:rPr>
        <w:t xml:space="preserve">A crucial assumption for latent growth curve modelling is strong factorial invariance both between time points and between groups, if a multi-group approach is used (Little, 2013). That is, factor loadings and intercepts of the construct indicators must be invariant between populations and over time for differences in factor means to represent genuine differences in the constructs of interest. Table 1 summarises the results of the procedure recommended by Little (2013) to test for strong factorial invariance. </w:t>
      </w:r>
    </w:p>
    <w:p w14:paraId="1ED5355F" w14:textId="77777777" w:rsidR="00325F46" w:rsidRDefault="00325F46" w:rsidP="00325F46">
      <w:pPr>
        <w:rPr>
          <w:lang w:val="en-GB"/>
        </w:rPr>
      </w:pPr>
      <w:r>
        <w:rPr>
          <w:lang w:val="en-GB"/>
        </w:rPr>
        <w:t>First, a longitudinal null model (Little, 2013) was specified, which was needed to calculate appropriate comparative fit indices (CFI) for the substantial models. Second, a configural invariance model was fitted simultaneously to the biased and unbiased news conditions. This model can be understood as a simultaneous confirmatory factor analysis for all constructs, at both time points, and for both groups. As can be seen in Table 1, the model fit was acceptable to good (Little, 2013) and the model fitted the data significantly better than the null model. Thus, configural invariance could be assumed.</w:t>
      </w:r>
    </w:p>
    <w:p w14:paraId="746D5001" w14:textId="77777777" w:rsidR="00325F46" w:rsidRDefault="00325F46" w:rsidP="00325F46">
      <w:pPr>
        <w:ind w:firstLine="0"/>
        <w:jc w:val="left"/>
        <w:rPr>
          <w:lang w:val="en-GB"/>
        </w:rPr>
        <w:sectPr w:rsidR="00325F46">
          <w:footnotePr>
            <w:pos w:val="beneathText"/>
          </w:footnotePr>
          <w:pgSz w:w="11907" w:h="16839"/>
          <w:pgMar w:top="1440" w:right="1559" w:bottom="1440" w:left="1701" w:header="720" w:footer="720" w:gutter="0"/>
          <w:pgNumType w:start="1"/>
          <w:cols w:space="720"/>
        </w:sectPr>
      </w:pPr>
    </w:p>
    <w:p w14:paraId="20A3360B" w14:textId="2F243E55" w:rsidR="00325F46" w:rsidRDefault="00325F46" w:rsidP="00325F46">
      <w:pPr>
        <w:rPr>
          <w:lang w:val="en-GB"/>
        </w:rPr>
      </w:pPr>
      <w:r>
        <w:rPr>
          <w:noProof/>
          <w:lang w:val="en-GB" w:eastAsia="en-GB"/>
        </w:rPr>
        <w:lastRenderedPageBreak/>
        <mc:AlternateContent>
          <mc:Choice Requires="wps">
            <w:drawing>
              <wp:anchor distT="45720" distB="45720" distL="114300" distR="114300" simplePos="0" relativeHeight="251664384" behindDoc="0" locked="0" layoutInCell="1" allowOverlap="1" wp14:anchorId="383EECBC" wp14:editId="40343D66">
                <wp:simplePos x="0" y="0"/>
                <wp:positionH relativeFrom="rightMargin">
                  <wp:posOffset>230505</wp:posOffset>
                </wp:positionH>
                <wp:positionV relativeFrom="margin">
                  <wp:posOffset>-100965</wp:posOffset>
                </wp:positionV>
                <wp:extent cx="277495" cy="56953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5694680"/>
                        </a:xfrm>
                        <a:prstGeom prst="rect">
                          <a:avLst/>
                        </a:prstGeom>
                        <a:noFill/>
                        <a:ln w="9525">
                          <a:noFill/>
                          <a:miter lim="800000"/>
                          <a:headEnd/>
                          <a:tailEnd/>
                        </a:ln>
                      </wps:spPr>
                      <wps:txbx>
                        <w:txbxContent>
                          <w:p w14:paraId="610CB3BF" w14:textId="77777777" w:rsidR="00325F46" w:rsidRDefault="00325F46" w:rsidP="00325F46">
                            <w:pPr>
                              <w:tabs>
                                <w:tab w:val="left" w:pos="8222"/>
                              </w:tabs>
                              <w:ind w:firstLine="0"/>
                              <w:jc w:val="left"/>
                              <w:rPr>
                                <w:lang w:val="de-DE"/>
                              </w:rPr>
                            </w:pPr>
                            <w:r>
                              <w:rPr>
                                <w:rStyle w:val="Strong"/>
                              </w:rPr>
                              <w:t>CRIMINALITY IN THE MEDIA</w:t>
                            </w:r>
                            <w:r>
                              <w:t xml:space="preserve"> </w:t>
                            </w:r>
                            <w:r>
                              <w:tab/>
                              <w:t xml:space="preserve"> 2</w:t>
                            </w:r>
                          </w:p>
                        </w:txbxContent>
                      </wps:txbx>
                      <wps:bodyPr rot="0" vert="vert" wrap="square" lIns="46800" tIns="90000" rIns="46800" bIns="9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EECBC" id="_x0000_t202" coordsize="21600,21600" o:spt="202" path="m,l,21600r21600,l21600,xe">
                <v:stroke joinstyle="miter"/>
                <v:path gradientshapeok="t" o:connecttype="rect"/>
              </v:shapetype>
              <v:shape id="Text Box 14" o:spid="_x0000_s1026" type="#_x0000_t202" style="position:absolute;left:0;text-align:left;margin-left:18.15pt;margin-top:-7.95pt;width:21.85pt;height:448.45pt;z-index:2516643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NABQIAAPQDAAAOAAAAZHJzL2Uyb0RvYy54bWysU9tu2zAMfR+wfxD0vjgJmiwx4hRduw4D&#10;ugvQ7gNoWY6FSaImKbHz96PkNA22t6J6ECSRPOQ5pDbXg9HsIH1QaCs+m0w5k1Zgo+yu4r+e7j+s&#10;OAsRbAMaraz4UQZ+vX3/btO7Us6xQ91IzwjEhrJ3Fe9idGVRBNFJA2GCTloytugNRLr6XdF46And&#10;6GI+nS6LHn3jPAoZAr3ejUa+zfhtK0X80bZBRqYrTrXFvPu812kvthsodx5cp8SpDHhFFQaUpaRn&#10;qDuIwPZe/QdllPAYsI0TgabAtlVCZg7EZjb9h81jB05mLiROcGeZwtvBiu+Hn56phnp3xZkFQz16&#10;kkNkn3Bg9ET69C6U5PboyDEO9E6+mWtwDyh+B2bxtgO7kzfeY99JaKi+WYosLkJHnJBA6v4bNpQH&#10;9hEz0NB6k8QjORihU5+O596kWgQ9zj8uV0uyCDItluur5So3r4DyOdr5EL9INCwdKu6p9xkdDg8h&#10;pmqgfHZJySzeK61z/7VlfcXXi/kiB1xYjIo0nlqZiq+maY0Dk0h+tk0OjqD0eKYE2p5YJ6Ij5TjU&#10;AzkmKWpsjsTf4ziG9G3okHbOehrBioc/e/CSM/3VkoaJY5rZfFnn7MxfWupLC1jRIU02gY3H25jn&#10;fOR6Q1q3KsvwUsmpVhqtrM7pG6TZvbxnr5fPuv0LAAD//wMAUEsDBBQABgAIAAAAIQDKcbkt3gAA&#10;AAkBAAAPAAAAZHJzL2Rvd25yZXYueG1sTI/BTsMwDIbvSLxDZCRuW1K2VaU0nRCiNy7rJnH1WtNG&#10;a5KqybbC02NO42RZ/vT7+4vtbAdxoSkY7zQkSwWCXONb4zoNh321yECEiK7FwTvS8E0BtuX9XYF5&#10;669uR5c6doJDXMhRQx/jmEsZmp4shqUfyfHty08WI69TJ9sJrxxuB/mkVCotGscfehzprafmVJ+t&#10;hv2nPeF7tf4x6SGpo/pYV2bjtX58mF9fQESa4w2GP31Wh5Kdjv7s2iAGDat0xaSGRbJ5BsFAprjb&#10;kWeWKJBlIf83KH8BAAD//wMAUEsBAi0AFAAGAAgAAAAhALaDOJL+AAAA4QEAABMAAAAAAAAAAAAA&#10;AAAAAAAAAFtDb250ZW50X1R5cGVzXS54bWxQSwECLQAUAAYACAAAACEAOP0h/9YAAACUAQAACwAA&#10;AAAAAAAAAAAAAAAvAQAAX3JlbHMvLnJlbHNQSwECLQAUAAYACAAAACEAsifTQAUCAAD0AwAADgAA&#10;AAAAAAAAAAAAAAAuAgAAZHJzL2Uyb0RvYy54bWxQSwECLQAUAAYACAAAACEAynG5Ld4AAAAJAQAA&#10;DwAAAAAAAAAAAAAAAABfBAAAZHJzL2Rvd25yZXYueG1sUEsFBgAAAAAEAAQA8wAAAGoFAAAAAA==&#10;" filled="f" stroked="f">
                <v:textbox style="layout-flow:vertical" inset="1.3mm,2.5mm,1.3mm,2.5mm">
                  <w:txbxContent>
                    <w:p w14:paraId="610CB3BF" w14:textId="77777777" w:rsidR="00325F46" w:rsidRDefault="00325F46" w:rsidP="00325F46">
                      <w:pPr>
                        <w:tabs>
                          <w:tab w:val="left" w:pos="8222"/>
                        </w:tabs>
                        <w:ind w:firstLine="0"/>
                        <w:jc w:val="left"/>
                        <w:rPr>
                          <w:lang w:val="de-DE"/>
                        </w:rPr>
                      </w:pPr>
                      <w:r>
                        <w:rPr>
                          <w:rStyle w:val="Strong"/>
                        </w:rPr>
                        <w:t>CRIMINALITY IN THE MEDIA</w:t>
                      </w:r>
                      <w:r>
                        <w:t xml:space="preserve"> </w:t>
                      </w:r>
                      <w:r>
                        <w:tab/>
                        <w:t xml:space="preserve"> 2</w:t>
                      </w:r>
                    </w:p>
                  </w:txbxContent>
                </v:textbox>
                <w10:wrap anchorx="margin" anchory="margin"/>
              </v:shape>
            </w:pict>
          </mc:Fallback>
        </mc:AlternateContent>
      </w:r>
    </w:p>
    <w:p w14:paraId="305D0B41" w14:textId="77777777" w:rsidR="00325F46" w:rsidRDefault="00325F46" w:rsidP="00325F46">
      <w:pPr>
        <w:ind w:firstLine="0"/>
        <w:jc w:val="left"/>
        <w:rPr>
          <w:rFonts w:ascii="Times New Roman" w:eastAsia="Calibri" w:hAnsi="Times New Roman" w:cs="Times New Roman"/>
          <w:kern w:val="0"/>
          <w:lang w:val="en-GB" w:eastAsia="en-US"/>
        </w:rPr>
      </w:pPr>
      <w:r>
        <w:rPr>
          <w:rFonts w:ascii="Times New Roman" w:eastAsia="Calibri" w:hAnsi="Times New Roman" w:cs="Times New Roman"/>
          <w:kern w:val="0"/>
          <w:lang w:val="en-GB" w:eastAsia="en-US"/>
        </w:rPr>
        <w:t>Table 1</w:t>
      </w:r>
    </w:p>
    <w:p w14:paraId="7C858C7C" w14:textId="77777777" w:rsidR="00325F46" w:rsidRDefault="00325F46" w:rsidP="00325F46">
      <w:pPr>
        <w:ind w:firstLine="0"/>
        <w:jc w:val="left"/>
        <w:rPr>
          <w:rFonts w:ascii="Times New Roman" w:eastAsia="Calibri" w:hAnsi="Times New Roman" w:cs="Times New Roman"/>
          <w:i/>
          <w:kern w:val="0"/>
          <w:lang w:val="en-GB" w:eastAsia="en-US"/>
        </w:rPr>
      </w:pPr>
      <w:r>
        <w:rPr>
          <w:rFonts w:ascii="Times New Roman" w:eastAsia="Calibri" w:hAnsi="Times New Roman" w:cs="Times New Roman"/>
          <w:i/>
          <w:kern w:val="0"/>
          <w:lang w:val="en-GB" w:eastAsia="en-US"/>
        </w:rPr>
        <w:t>Test of factorial invariance following Little (2013)</w:t>
      </w:r>
      <w:r>
        <w:rPr>
          <w:noProof/>
          <w:lang w:val="en-GB"/>
        </w:rPr>
        <w:t xml:space="preserve"> </w:t>
      </w:r>
    </w:p>
    <w:tbl>
      <w:tblPr>
        <w:tblStyle w:val="Tabellenraster1"/>
        <w:tblpPr w:leftFromText="180" w:rightFromText="180" w:vertAnchor="page" w:horzAnchor="margin" w:tblpY="3466"/>
        <w:tblW w:w="0" w:type="auto"/>
        <w:tblLook w:val="04A0" w:firstRow="1" w:lastRow="0" w:firstColumn="1" w:lastColumn="0" w:noHBand="0" w:noVBand="1"/>
      </w:tblPr>
      <w:tblGrid>
        <w:gridCol w:w="2886"/>
        <w:gridCol w:w="1259"/>
        <w:gridCol w:w="1239"/>
        <w:gridCol w:w="1107"/>
        <w:gridCol w:w="1260"/>
        <w:gridCol w:w="1652"/>
        <w:gridCol w:w="1113"/>
        <w:gridCol w:w="1259"/>
        <w:gridCol w:w="1105"/>
        <w:gridCol w:w="1079"/>
      </w:tblGrid>
      <w:tr w:rsidR="00325F46" w14:paraId="59C0C135" w14:textId="77777777" w:rsidTr="00325F46">
        <w:tc>
          <w:tcPr>
            <w:tcW w:w="2886" w:type="dxa"/>
            <w:tcBorders>
              <w:top w:val="single" w:sz="4" w:space="0" w:color="auto"/>
              <w:left w:val="nil"/>
              <w:bottom w:val="single" w:sz="4" w:space="0" w:color="auto"/>
              <w:right w:val="nil"/>
            </w:tcBorders>
            <w:vAlign w:val="bottom"/>
            <w:hideMark/>
          </w:tcPr>
          <w:p w14:paraId="2A6B6304" w14:textId="77777777" w:rsidR="00325F46" w:rsidRDefault="00325F46">
            <w:pPr>
              <w:spacing w:before="240" w:after="240"/>
              <w:jc w:val="left"/>
              <w:rPr>
                <w:rFonts w:ascii="Times New Roman" w:hAnsi="Times New Roman" w:cs="Times New Roman"/>
                <w:kern w:val="0"/>
                <w:sz w:val="24"/>
              </w:rPr>
            </w:pPr>
            <w:r>
              <w:rPr>
                <w:rFonts w:ascii="Times New Roman" w:hAnsi="Times New Roman" w:cs="Times New Roman"/>
                <w:kern w:val="0"/>
                <w:sz w:val="24"/>
              </w:rPr>
              <w:t>Model</w:t>
            </w:r>
          </w:p>
        </w:tc>
        <w:tc>
          <w:tcPr>
            <w:tcW w:w="1259" w:type="dxa"/>
            <w:tcBorders>
              <w:top w:val="single" w:sz="4" w:space="0" w:color="auto"/>
              <w:left w:val="nil"/>
              <w:bottom w:val="single" w:sz="4" w:space="0" w:color="auto"/>
              <w:right w:val="nil"/>
            </w:tcBorders>
            <w:vAlign w:val="bottom"/>
            <w:hideMark/>
          </w:tcPr>
          <w:p w14:paraId="74C24E91" w14:textId="77777777" w:rsidR="00325F46" w:rsidRDefault="00325F46">
            <w:pPr>
              <w:spacing w:before="240" w:after="240"/>
              <w:jc w:val="center"/>
              <w:rPr>
                <w:rFonts w:ascii="Times New Roman" w:hAnsi="Times New Roman" w:cs="Times New Roman"/>
                <w:kern w:val="0"/>
                <w:sz w:val="24"/>
              </w:rPr>
            </w:pPr>
            <w:r>
              <w:rPr>
                <w:rFonts w:ascii="Times New Roman" w:hAnsi="Times New Roman" w:cs="Times New Roman"/>
                <w:kern w:val="0"/>
                <w:sz w:val="28"/>
              </w:rPr>
              <w:t>χ</w:t>
            </w:r>
            <w:r>
              <w:rPr>
                <w:rFonts w:ascii="Times New Roman" w:hAnsi="Times New Roman" w:cs="Times New Roman"/>
                <w:kern w:val="0"/>
                <w:sz w:val="24"/>
              </w:rPr>
              <w:t>²</w:t>
            </w:r>
          </w:p>
        </w:tc>
        <w:tc>
          <w:tcPr>
            <w:tcW w:w="1239" w:type="dxa"/>
            <w:tcBorders>
              <w:top w:val="single" w:sz="4" w:space="0" w:color="auto"/>
              <w:left w:val="nil"/>
              <w:bottom w:val="single" w:sz="4" w:space="0" w:color="auto"/>
              <w:right w:val="nil"/>
            </w:tcBorders>
            <w:vAlign w:val="bottom"/>
            <w:hideMark/>
          </w:tcPr>
          <w:p w14:paraId="5D4D00C4" w14:textId="77777777" w:rsidR="00325F46" w:rsidRDefault="00325F46">
            <w:pPr>
              <w:spacing w:before="240" w:after="240"/>
              <w:jc w:val="center"/>
              <w:rPr>
                <w:rFonts w:ascii="Times New Roman" w:hAnsi="Times New Roman" w:cs="Times New Roman"/>
                <w:kern w:val="0"/>
                <w:sz w:val="24"/>
              </w:rPr>
            </w:pPr>
            <w:r>
              <w:rPr>
                <w:rFonts w:ascii="Times New Roman" w:hAnsi="Times New Roman" w:cs="Times New Roman"/>
                <w:i/>
                <w:kern w:val="0"/>
                <w:sz w:val="24"/>
              </w:rPr>
              <w:t>df</w:t>
            </w:r>
          </w:p>
        </w:tc>
        <w:tc>
          <w:tcPr>
            <w:tcW w:w="1107" w:type="dxa"/>
            <w:tcBorders>
              <w:top w:val="single" w:sz="4" w:space="0" w:color="auto"/>
              <w:left w:val="nil"/>
              <w:bottom w:val="single" w:sz="4" w:space="0" w:color="auto"/>
              <w:right w:val="nil"/>
            </w:tcBorders>
            <w:vAlign w:val="bottom"/>
            <w:hideMark/>
          </w:tcPr>
          <w:p w14:paraId="6E235536" w14:textId="77777777" w:rsidR="00325F46" w:rsidRDefault="00325F46">
            <w:pPr>
              <w:spacing w:before="240" w:after="240"/>
              <w:jc w:val="center"/>
              <w:rPr>
                <w:rFonts w:ascii="Times New Roman" w:hAnsi="Times New Roman" w:cs="Times New Roman"/>
                <w:kern w:val="0"/>
                <w:sz w:val="24"/>
              </w:rPr>
            </w:pPr>
            <w:r>
              <w:rPr>
                <w:rFonts w:ascii="Times New Roman" w:hAnsi="Times New Roman" w:cs="Times New Roman"/>
                <w:i/>
                <w:kern w:val="0"/>
                <w:sz w:val="24"/>
              </w:rPr>
              <w:t>p</w:t>
            </w:r>
          </w:p>
        </w:tc>
        <w:tc>
          <w:tcPr>
            <w:tcW w:w="1260" w:type="dxa"/>
            <w:tcBorders>
              <w:top w:val="single" w:sz="4" w:space="0" w:color="auto"/>
              <w:left w:val="nil"/>
              <w:bottom w:val="single" w:sz="4" w:space="0" w:color="auto"/>
              <w:right w:val="nil"/>
            </w:tcBorders>
            <w:vAlign w:val="bottom"/>
            <w:hideMark/>
          </w:tcPr>
          <w:p w14:paraId="5C88FC0A" w14:textId="77777777" w:rsidR="00325F46" w:rsidRDefault="00325F46">
            <w:pPr>
              <w:spacing w:before="240" w:after="240"/>
              <w:jc w:val="center"/>
              <w:rPr>
                <w:rFonts w:ascii="Times New Roman" w:hAnsi="Times New Roman" w:cs="Times New Roman"/>
                <w:kern w:val="0"/>
                <w:sz w:val="24"/>
              </w:rPr>
            </w:pPr>
            <w:r>
              <w:rPr>
                <w:rFonts w:ascii="Times New Roman" w:hAnsi="Times New Roman" w:cs="Times New Roman"/>
                <w:kern w:val="0"/>
                <w:sz w:val="24"/>
              </w:rPr>
              <w:t>RMSEA</w:t>
            </w:r>
          </w:p>
        </w:tc>
        <w:tc>
          <w:tcPr>
            <w:tcW w:w="1652" w:type="dxa"/>
            <w:tcBorders>
              <w:top w:val="single" w:sz="4" w:space="0" w:color="auto"/>
              <w:left w:val="nil"/>
              <w:bottom w:val="single" w:sz="4" w:space="0" w:color="auto"/>
              <w:right w:val="nil"/>
            </w:tcBorders>
            <w:vAlign w:val="center"/>
            <w:hideMark/>
          </w:tcPr>
          <w:p w14:paraId="0E39FC8E" w14:textId="77777777" w:rsidR="00325F46" w:rsidRDefault="00325F46">
            <w:pPr>
              <w:spacing w:before="240" w:after="240"/>
              <w:jc w:val="center"/>
              <w:rPr>
                <w:rFonts w:ascii="Times New Roman" w:hAnsi="Times New Roman" w:cs="Times New Roman"/>
                <w:kern w:val="0"/>
                <w:sz w:val="24"/>
              </w:rPr>
            </w:pPr>
            <w:r>
              <w:rPr>
                <w:rFonts w:ascii="Times New Roman" w:hAnsi="Times New Roman" w:cs="Times New Roman"/>
                <w:kern w:val="0"/>
                <w:sz w:val="24"/>
              </w:rPr>
              <w:t>90 % CI</w:t>
            </w:r>
          </w:p>
        </w:tc>
        <w:tc>
          <w:tcPr>
            <w:tcW w:w="1113" w:type="dxa"/>
            <w:tcBorders>
              <w:top w:val="single" w:sz="4" w:space="0" w:color="auto"/>
              <w:left w:val="nil"/>
              <w:bottom w:val="single" w:sz="4" w:space="0" w:color="auto"/>
              <w:right w:val="nil"/>
            </w:tcBorders>
            <w:vAlign w:val="bottom"/>
            <w:hideMark/>
          </w:tcPr>
          <w:p w14:paraId="619A7CCB" w14:textId="77777777" w:rsidR="00325F46" w:rsidRDefault="00325F46">
            <w:pPr>
              <w:spacing w:before="240" w:after="240"/>
              <w:jc w:val="center"/>
              <w:rPr>
                <w:rFonts w:ascii="Times New Roman" w:hAnsi="Times New Roman" w:cs="Times New Roman"/>
                <w:kern w:val="0"/>
                <w:sz w:val="24"/>
              </w:rPr>
            </w:pPr>
            <w:r>
              <w:rPr>
                <w:rFonts w:ascii="Times New Roman" w:hAnsi="Times New Roman" w:cs="Times New Roman"/>
                <w:kern w:val="0"/>
                <w:sz w:val="24"/>
              </w:rPr>
              <w:t>CFI</w:t>
            </w:r>
          </w:p>
        </w:tc>
        <w:tc>
          <w:tcPr>
            <w:tcW w:w="1259" w:type="dxa"/>
            <w:tcBorders>
              <w:top w:val="single" w:sz="4" w:space="0" w:color="auto"/>
              <w:left w:val="nil"/>
              <w:bottom w:val="single" w:sz="4" w:space="0" w:color="auto"/>
              <w:right w:val="nil"/>
            </w:tcBorders>
            <w:vAlign w:val="bottom"/>
            <w:hideMark/>
          </w:tcPr>
          <w:p w14:paraId="7EB27433" w14:textId="77777777" w:rsidR="00325F46" w:rsidRDefault="00325F46">
            <w:pPr>
              <w:spacing w:before="240" w:after="240"/>
              <w:jc w:val="center"/>
              <w:rPr>
                <w:rFonts w:ascii="Times New Roman" w:hAnsi="Times New Roman" w:cs="Times New Roman"/>
                <w:kern w:val="0"/>
                <w:sz w:val="24"/>
              </w:rPr>
            </w:pPr>
            <w:r>
              <w:rPr>
                <w:rFonts w:ascii="Times New Roman" w:hAnsi="Times New Roman" w:cs="Times New Roman"/>
                <w:kern w:val="0"/>
                <w:sz w:val="24"/>
              </w:rPr>
              <w:t xml:space="preserve"> Δχ²</w:t>
            </w:r>
          </w:p>
        </w:tc>
        <w:tc>
          <w:tcPr>
            <w:tcW w:w="1105" w:type="dxa"/>
            <w:tcBorders>
              <w:top w:val="single" w:sz="4" w:space="0" w:color="auto"/>
              <w:left w:val="nil"/>
              <w:bottom w:val="single" w:sz="4" w:space="0" w:color="auto"/>
              <w:right w:val="nil"/>
            </w:tcBorders>
            <w:vAlign w:val="bottom"/>
            <w:hideMark/>
          </w:tcPr>
          <w:p w14:paraId="1F20BD6B" w14:textId="77777777" w:rsidR="00325F46" w:rsidRDefault="00325F46">
            <w:pPr>
              <w:spacing w:before="240" w:after="240"/>
              <w:jc w:val="center"/>
              <w:rPr>
                <w:rFonts w:ascii="Times New Roman" w:hAnsi="Times New Roman" w:cs="Times New Roman"/>
                <w:kern w:val="0"/>
                <w:sz w:val="24"/>
              </w:rPr>
            </w:pPr>
            <w:r>
              <w:rPr>
                <w:rFonts w:ascii="Times New Roman" w:hAnsi="Times New Roman" w:cs="Times New Roman"/>
                <w:kern w:val="0"/>
                <w:sz w:val="24"/>
              </w:rPr>
              <w:t>Δ</w:t>
            </w:r>
            <w:r>
              <w:rPr>
                <w:rFonts w:ascii="Times New Roman" w:hAnsi="Times New Roman" w:cs="Times New Roman"/>
                <w:i/>
                <w:kern w:val="0"/>
                <w:sz w:val="24"/>
              </w:rPr>
              <w:t>df</w:t>
            </w:r>
          </w:p>
        </w:tc>
        <w:tc>
          <w:tcPr>
            <w:tcW w:w="1079" w:type="dxa"/>
            <w:tcBorders>
              <w:top w:val="single" w:sz="4" w:space="0" w:color="auto"/>
              <w:left w:val="nil"/>
              <w:bottom w:val="single" w:sz="4" w:space="0" w:color="auto"/>
              <w:right w:val="nil"/>
            </w:tcBorders>
            <w:hideMark/>
          </w:tcPr>
          <w:p w14:paraId="460F7322" w14:textId="77777777" w:rsidR="00325F46" w:rsidRDefault="00325F46">
            <w:pPr>
              <w:spacing w:before="240" w:after="240"/>
              <w:jc w:val="center"/>
              <w:rPr>
                <w:rFonts w:ascii="Times New Roman" w:hAnsi="Times New Roman" w:cs="Times New Roman"/>
                <w:i/>
                <w:kern w:val="0"/>
                <w:sz w:val="24"/>
              </w:rPr>
            </w:pPr>
            <w:r>
              <w:rPr>
                <w:rFonts w:ascii="Times New Roman" w:hAnsi="Times New Roman" w:cs="Times New Roman"/>
                <w:i/>
                <w:kern w:val="0"/>
                <w:sz w:val="24"/>
              </w:rPr>
              <w:t>p</w:t>
            </w:r>
          </w:p>
        </w:tc>
      </w:tr>
      <w:tr w:rsidR="00325F46" w14:paraId="4B587EB1" w14:textId="77777777" w:rsidTr="00325F46">
        <w:tc>
          <w:tcPr>
            <w:tcW w:w="2886" w:type="dxa"/>
            <w:tcBorders>
              <w:top w:val="single" w:sz="4" w:space="0" w:color="auto"/>
              <w:left w:val="nil"/>
              <w:bottom w:val="nil"/>
              <w:right w:val="nil"/>
            </w:tcBorders>
            <w:vAlign w:val="bottom"/>
            <w:hideMark/>
          </w:tcPr>
          <w:p w14:paraId="52C0F0A2" w14:textId="77777777" w:rsidR="00325F46" w:rsidRDefault="00325F46">
            <w:pPr>
              <w:spacing w:before="240"/>
              <w:rPr>
                <w:sz w:val="24"/>
              </w:rPr>
            </w:pPr>
            <w:r>
              <w:rPr>
                <w:sz w:val="24"/>
              </w:rPr>
              <w:t>Null model</w:t>
            </w:r>
          </w:p>
        </w:tc>
        <w:tc>
          <w:tcPr>
            <w:tcW w:w="1259" w:type="dxa"/>
            <w:tcBorders>
              <w:top w:val="single" w:sz="4" w:space="0" w:color="auto"/>
              <w:left w:val="nil"/>
              <w:bottom w:val="nil"/>
              <w:right w:val="nil"/>
            </w:tcBorders>
            <w:vAlign w:val="bottom"/>
            <w:hideMark/>
          </w:tcPr>
          <w:p w14:paraId="4EDC63A6" w14:textId="77777777" w:rsidR="00325F46" w:rsidRDefault="00325F46">
            <w:pPr>
              <w:spacing w:before="240"/>
              <w:jc w:val="center"/>
              <w:rPr>
                <w:sz w:val="24"/>
              </w:rPr>
            </w:pPr>
            <w:r>
              <w:rPr>
                <w:sz w:val="24"/>
              </w:rPr>
              <w:t>3029.24</w:t>
            </w:r>
            <w:r>
              <w:rPr>
                <w:color w:val="FFFFFF" w:themeColor="background1"/>
                <w:sz w:val="24"/>
              </w:rPr>
              <w:t>0</w:t>
            </w:r>
          </w:p>
        </w:tc>
        <w:tc>
          <w:tcPr>
            <w:tcW w:w="1239" w:type="dxa"/>
            <w:tcBorders>
              <w:top w:val="single" w:sz="4" w:space="0" w:color="auto"/>
              <w:left w:val="nil"/>
              <w:bottom w:val="nil"/>
              <w:right w:val="nil"/>
            </w:tcBorders>
            <w:vAlign w:val="bottom"/>
            <w:hideMark/>
          </w:tcPr>
          <w:p w14:paraId="77E7A740" w14:textId="77777777" w:rsidR="00325F46" w:rsidRDefault="00325F46">
            <w:pPr>
              <w:spacing w:before="240"/>
              <w:jc w:val="center"/>
              <w:rPr>
                <w:sz w:val="24"/>
              </w:rPr>
            </w:pPr>
            <w:r>
              <w:rPr>
                <w:sz w:val="24"/>
              </w:rPr>
              <w:t>196</w:t>
            </w:r>
          </w:p>
        </w:tc>
        <w:tc>
          <w:tcPr>
            <w:tcW w:w="1107" w:type="dxa"/>
            <w:tcBorders>
              <w:top w:val="single" w:sz="4" w:space="0" w:color="auto"/>
              <w:left w:val="nil"/>
              <w:bottom w:val="nil"/>
              <w:right w:val="nil"/>
            </w:tcBorders>
            <w:vAlign w:val="bottom"/>
            <w:hideMark/>
          </w:tcPr>
          <w:p w14:paraId="0D083B30" w14:textId="77777777" w:rsidR="00325F46" w:rsidRDefault="00325F46">
            <w:pPr>
              <w:spacing w:before="240"/>
              <w:jc w:val="center"/>
              <w:rPr>
                <w:sz w:val="24"/>
              </w:rPr>
            </w:pPr>
            <w:r>
              <w:rPr>
                <w:sz w:val="24"/>
              </w:rPr>
              <w:t xml:space="preserve">&lt; .001 </w:t>
            </w:r>
            <w:r>
              <w:rPr>
                <w:color w:val="FFFFFF"/>
                <w:sz w:val="24"/>
              </w:rPr>
              <w:t>&lt;</w:t>
            </w:r>
          </w:p>
        </w:tc>
        <w:tc>
          <w:tcPr>
            <w:tcW w:w="1260" w:type="dxa"/>
            <w:tcBorders>
              <w:top w:val="single" w:sz="4" w:space="0" w:color="auto"/>
              <w:left w:val="nil"/>
              <w:bottom w:val="nil"/>
              <w:right w:val="nil"/>
            </w:tcBorders>
            <w:vAlign w:val="bottom"/>
            <w:hideMark/>
          </w:tcPr>
          <w:p w14:paraId="0FD35A83" w14:textId="77777777" w:rsidR="00325F46" w:rsidRDefault="00325F46">
            <w:pPr>
              <w:spacing w:before="240"/>
              <w:jc w:val="center"/>
              <w:rPr>
                <w:sz w:val="24"/>
              </w:rPr>
            </w:pPr>
            <w:r>
              <w:rPr>
                <w:sz w:val="24"/>
              </w:rPr>
              <w:t>.302</w:t>
            </w:r>
          </w:p>
        </w:tc>
        <w:tc>
          <w:tcPr>
            <w:tcW w:w="1652" w:type="dxa"/>
            <w:tcBorders>
              <w:top w:val="single" w:sz="4" w:space="0" w:color="auto"/>
              <w:left w:val="nil"/>
              <w:bottom w:val="nil"/>
              <w:right w:val="nil"/>
            </w:tcBorders>
            <w:hideMark/>
          </w:tcPr>
          <w:p w14:paraId="3A43FE4D" w14:textId="77777777" w:rsidR="00325F46" w:rsidRDefault="00325F46">
            <w:pPr>
              <w:spacing w:before="240"/>
              <w:jc w:val="center"/>
              <w:rPr>
                <w:sz w:val="24"/>
              </w:rPr>
            </w:pPr>
            <w:r>
              <w:rPr>
                <w:sz w:val="24"/>
              </w:rPr>
              <w:t>[.295, .310]</w:t>
            </w:r>
          </w:p>
        </w:tc>
        <w:tc>
          <w:tcPr>
            <w:tcW w:w="1113" w:type="dxa"/>
            <w:tcBorders>
              <w:top w:val="single" w:sz="4" w:space="0" w:color="auto"/>
              <w:left w:val="nil"/>
              <w:bottom w:val="nil"/>
              <w:right w:val="nil"/>
            </w:tcBorders>
            <w:vAlign w:val="bottom"/>
            <w:hideMark/>
          </w:tcPr>
          <w:p w14:paraId="5D7F97FA" w14:textId="77777777" w:rsidR="00325F46" w:rsidRDefault="00325F46">
            <w:pPr>
              <w:spacing w:before="240"/>
              <w:jc w:val="center"/>
              <w:rPr>
                <w:sz w:val="24"/>
              </w:rPr>
            </w:pPr>
            <w:r>
              <w:rPr>
                <w:sz w:val="24"/>
              </w:rPr>
              <w:t>-</w:t>
            </w:r>
          </w:p>
        </w:tc>
        <w:tc>
          <w:tcPr>
            <w:tcW w:w="1259" w:type="dxa"/>
            <w:tcBorders>
              <w:top w:val="single" w:sz="4" w:space="0" w:color="auto"/>
              <w:left w:val="nil"/>
              <w:bottom w:val="nil"/>
              <w:right w:val="nil"/>
            </w:tcBorders>
            <w:vAlign w:val="bottom"/>
            <w:hideMark/>
          </w:tcPr>
          <w:p w14:paraId="02F64105" w14:textId="77777777" w:rsidR="00325F46" w:rsidRDefault="00325F46">
            <w:pPr>
              <w:spacing w:before="240"/>
              <w:jc w:val="center"/>
              <w:rPr>
                <w:sz w:val="24"/>
              </w:rPr>
            </w:pPr>
            <w:r>
              <w:rPr>
                <w:sz w:val="24"/>
              </w:rPr>
              <w:t>-</w:t>
            </w:r>
          </w:p>
        </w:tc>
        <w:tc>
          <w:tcPr>
            <w:tcW w:w="1105" w:type="dxa"/>
            <w:tcBorders>
              <w:top w:val="single" w:sz="4" w:space="0" w:color="auto"/>
              <w:left w:val="nil"/>
              <w:bottom w:val="nil"/>
              <w:right w:val="nil"/>
            </w:tcBorders>
            <w:vAlign w:val="bottom"/>
            <w:hideMark/>
          </w:tcPr>
          <w:p w14:paraId="3C28FF36" w14:textId="77777777" w:rsidR="00325F46" w:rsidRDefault="00325F46">
            <w:pPr>
              <w:spacing w:before="240"/>
              <w:jc w:val="center"/>
              <w:rPr>
                <w:sz w:val="24"/>
              </w:rPr>
            </w:pPr>
            <w:r>
              <w:rPr>
                <w:sz w:val="24"/>
              </w:rPr>
              <w:t>-</w:t>
            </w:r>
          </w:p>
        </w:tc>
        <w:tc>
          <w:tcPr>
            <w:tcW w:w="1079" w:type="dxa"/>
            <w:tcBorders>
              <w:top w:val="single" w:sz="4" w:space="0" w:color="auto"/>
              <w:left w:val="nil"/>
              <w:bottom w:val="nil"/>
              <w:right w:val="nil"/>
            </w:tcBorders>
            <w:hideMark/>
          </w:tcPr>
          <w:p w14:paraId="0BD37C69" w14:textId="77777777" w:rsidR="00325F46" w:rsidRDefault="00325F46">
            <w:pPr>
              <w:spacing w:before="240"/>
              <w:jc w:val="center"/>
              <w:rPr>
                <w:sz w:val="24"/>
              </w:rPr>
            </w:pPr>
            <w:r>
              <w:rPr>
                <w:sz w:val="24"/>
              </w:rPr>
              <w:t>-</w:t>
            </w:r>
          </w:p>
        </w:tc>
      </w:tr>
      <w:tr w:rsidR="00325F46" w14:paraId="6328173E" w14:textId="77777777" w:rsidTr="00325F46">
        <w:tc>
          <w:tcPr>
            <w:tcW w:w="2886" w:type="dxa"/>
            <w:tcBorders>
              <w:top w:val="nil"/>
              <w:left w:val="nil"/>
              <w:bottom w:val="nil"/>
              <w:right w:val="nil"/>
            </w:tcBorders>
            <w:vAlign w:val="bottom"/>
            <w:hideMark/>
          </w:tcPr>
          <w:p w14:paraId="1D012F22" w14:textId="77777777" w:rsidR="00325F46" w:rsidRDefault="00325F46">
            <w:pPr>
              <w:rPr>
                <w:sz w:val="24"/>
              </w:rPr>
            </w:pPr>
            <w:r>
              <w:rPr>
                <w:sz w:val="24"/>
              </w:rPr>
              <w:t>Configural invariance</w:t>
            </w:r>
          </w:p>
        </w:tc>
        <w:tc>
          <w:tcPr>
            <w:tcW w:w="1259" w:type="dxa"/>
            <w:tcBorders>
              <w:top w:val="nil"/>
              <w:left w:val="nil"/>
              <w:bottom w:val="nil"/>
              <w:right w:val="nil"/>
            </w:tcBorders>
            <w:vAlign w:val="bottom"/>
            <w:hideMark/>
          </w:tcPr>
          <w:p w14:paraId="5179F53B" w14:textId="77777777" w:rsidR="00325F46" w:rsidRDefault="00325F46">
            <w:pPr>
              <w:jc w:val="center"/>
              <w:rPr>
                <w:sz w:val="24"/>
              </w:rPr>
            </w:pPr>
            <w:r>
              <w:rPr>
                <w:sz w:val="24"/>
              </w:rPr>
              <w:t>159.10</w:t>
            </w:r>
          </w:p>
        </w:tc>
        <w:tc>
          <w:tcPr>
            <w:tcW w:w="1239" w:type="dxa"/>
            <w:tcBorders>
              <w:top w:val="nil"/>
              <w:left w:val="nil"/>
              <w:bottom w:val="nil"/>
              <w:right w:val="nil"/>
            </w:tcBorders>
            <w:vAlign w:val="bottom"/>
            <w:hideMark/>
          </w:tcPr>
          <w:p w14:paraId="4EC1B605" w14:textId="77777777" w:rsidR="00325F46" w:rsidRDefault="00325F46">
            <w:pPr>
              <w:jc w:val="center"/>
              <w:rPr>
                <w:sz w:val="24"/>
              </w:rPr>
            </w:pPr>
            <w:r>
              <w:rPr>
                <w:sz w:val="24"/>
              </w:rPr>
              <w:t>112</w:t>
            </w:r>
          </w:p>
        </w:tc>
        <w:tc>
          <w:tcPr>
            <w:tcW w:w="1107" w:type="dxa"/>
            <w:tcBorders>
              <w:top w:val="nil"/>
              <w:left w:val="nil"/>
              <w:bottom w:val="nil"/>
              <w:right w:val="nil"/>
            </w:tcBorders>
            <w:vAlign w:val="bottom"/>
            <w:hideMark/>
          </w:tcPr>
          <w:p w14:paraId="7870B2A2" w14:textId="77777777" w:rsidR="00325F46" w:rsidRDefault="00325F46">
            <w:pPr>
              <w:jc w:val="center"/>
              <w:rPr>
                <w:sz w:val="24"/>
              </w:rPr>
            </w:pPr>
            <w:r>
              <w:rPr>
                <w:sz w:val="24"/>
              </w:rPr>
              <w:t>.003</w:t>
            </w:r>
          </w:p>
        </w:tc>
        <w:tc>
          <w:tcPr>
            <w:tcW w:w="1260" w:type="dxa"/>
            <w:tcBorders>
              <w:top w:val="nil"/>
              <w:left w:val="nil"/>
              <w:bottom w:val="nil"/>
              <w:right w:val="nil"/>
            </w:tcBorders>
            <w:vAlign w:val="bottom"/>
            <w:hideMark/>
          </w:tcPr>
          <w:p w14:paraId="1681E25F" w14:textId="77777777" w:rsidR="00325F46" w:rsidRDefault="00325F46">
            <w:pPr>
              <w:jc w:val="center"/>
              <w:rPr>
                <w:sz w:val="24"/>
              </w:rPr>
            </w:pPr>
            <w:r>
              <w:rPr>
                <w:sz w:val="24"/>
              </w:rPr>
              <w:t>.051</w:t>
            </w:r>
          </w:p>
        </w:tc>
        <w:tc>
          <w:tcPr>
            <w:tcW w:w="1652" w:type="dxa"/>
            <w:tcBorders>
              <w:top w:val="nil"/>
              <w:left w:val="nil"/>
              <w:bottom w:val="nil"/>
              <w:right w:val="nil"/>
            </w:tcBorders>
            <w:hideMark/>
          </w:tcPr>
          <w:p w14:paraId="0FD6112F" w14:textId="77777777" w:rsidR="00325F46" w:rsidRDefault="00325F46">
            <w:pPr>
              <w:jc w:val="center"/>
              <w:rPr>
                <w:sz w:val="24"/>
              </w:rPr>
            </w:pPr>
            <w:r>
              <w:rPr>
                <w:sz w:val="24"/>
              </w:rPr>
              <w:t>[.031, .068]</w:t>
            </w:r>
          </w:p>
        </w:tc>
        <w:tc>
          <w:tcPr>
            <w:tcW w:w="1113" w:type="dxa"/>
            <w:tcBorders>
              <w:top w:val="nil"/>
              <w:left w:val="nil"/>
              <w:bottom w:val="nil"/>
              <w:right w:val="nil"/>
            </w:tcBorders>
            <w:vAlign w:val="bottom"/>
            <w:hideMark/>
          </w:tcPr>
          <w:p w14:paraId="225DF42B" w14:textId="77777777" w:rsidR="00325F46" w:rsidRDefault="00325F46">
            <w:pPr>
              <w:jc w:val="center"/>
              <w:rPr>
                <w:sz w:val="24"/>
              </w:rPr>
            </w:pPr>
            <w:r>
              <w:rPr>
                <w:sz w:val="24"/>
              </w:rPr>
              <w:t>.9837</w:t>
            </w:r>
          </w:p>
        </w:tc>
        <w:tc>
          <w:tcPr>
            <w:tcW w:w="1259" w:type="dxa"/>
            <w:tcBorders>
              <w:top w:val="nil"/>
              <w:left w:val="nil"/>
              <w:bottom w:val="nil"/>
              <w:right w:val="nil"/>
            </w:tcBorders>
            <w:vAlign w:val="bottom"/>
            <w:hideMark/>
          </w:tcPr>
          <w:p w14:paraId="096CE307" w14:textId="77777777" w:rsidR="00325F46" w:rsidRDefault="00325F46">
            <w:pPr>
              <w:jc w:val="center"/>
              <w:rPr>
                <w:sz w:val="24"/>
              </w:rPr>
            </w:pPr>
            <w:r>
              <w:rPr>
                <w:sz w:val="24"/>
              </w:rPr>
              <w:t>2040.20</w:t>
            </w:r>
            <w:r>
              <w:rPr>
                <w:color w:val="FFFFFF" w:themeColor="background1"/>
                <w:sz w:val="24"/>
              </w:rPr>
              <w:t>00</w:t>
            </w:r>
          </w:p>
        </w:tc>
        <w:tc>
          <w:tcPr>
            <w:tcW w:w="1105" w:type="dxa"/>
            <w:tcBorders>
              <w:top w:val="nil"/>
              <w:left w:val="nil"/>
              <w:bottom w:val="nil"/>
              <w:right w:val="nil"/>
            </w:tcBorders>
            <w:vAlign w:val="bottom"/>
            <w:hideMark/>
          </w:tcPr>
          <w:p w14:paraId="314E2902" w14:textId="77777777" w:rsidR="00325F46" w:rsidRDefault="00325F46">
            <w:pPr>
              <w:jc w:val="center"/>
              <w:rPr>
                <w:sz w:val="24"/>
              </w:rPr>
            </w:pPr>
            <w:r>
              <w:rPr>
                <w:sz w:val="24"/>
              </w:rPr>
              <w:t>84</w:t>
            </w:r>
            <w:r>
              <w:rPr>
                <w:color w:val="FFFFFF"/>
                <w:sz w:val="24"/>
              </w:rPr>
              <w:t>8</w:t>
            </w:r>
          </w:p>
        </w:tc>
        <w:tc>
          <w:tcPr>
            <w:tcW w:w="1079" w:type="dxa"/>
            <w:tcBorders>
              <w:top w:val="nil"/>
              <w:left w:val="nil"/>
              <w:bottom w:val="nil"/>
              <w:right w:val="nil"/>
            </w:tcBorders>
            <w:hideMark/>
          </w:tcPr>
          <w:p w14:paraId="1E8804AD" w14:textId="77777777" w:rsidR="00325F46" w:rsidRDefault="00325F46">
            <w:pPr>
              <w:jc w:val="center"/>
              <w:rPr>
                <w:sz w:val="24"/>
              </w:rPr>
            </w:pPr>
            <w:r>
              <w:rPr>
                <w:sz w:val="24"/>
              </w:rPr>
              <w:t xml:space="preserve">&lt; .001 </w:t>
            </w:r>
            <w:r>
              <w:rPr>
                <w:color w:val="FFFFFF"/>
                <w:sz w:val="24"/>
              </w:rPr>
              <w:t>&lt;</w:t>
            </w:r>
          </w:p>
        </w:tc>
      </w:tr>
      <w:tr w:rsidR="00325F46" w14:paraId="25FCBFAB" w14:textId="77777777" w:rsidTr="00325F46">
        <w:tc>
          <w:tcPr>
            <w:tcW w:w="2886" w:type="dxa"/>
            <w:tcBorders>
              <w:top w:val="nil"/>
              <w:left w:val="nil"/>
              <w:bottom w:val="nil"/>
              <w:right w:val="nil"/>
            </w:tcBorders>
            <w:vAlign w:val="bottom"/>
            <w:hideMark/>
          </w:tcPr>
          <w:p w14:paraId="1410A0C9" w14:textId="77777777" w:rsidR="00325F46" w:rsidRDefault="00325F46">
            <w:pPr>
              <w:rPr>
                <w:sz w:val="24"/>
                <w:vertAlign w:val="superscript"/>
              </w:rPr>
            </w:pPr>
            <w:r>
              <w:rPr>
                <w:sz w:val="24"/>
              </w:rPr>
              <w:t xml:space="preserve">Weak factorial invariance </w:t>
            </w:r>
            <w:r>
              <w:rPr>
                <w:sz w:val="24"/>
                <w:vertAlign w:val="superscript"/>
              </w:rPr>
              <w:t>a</w:t>
            </w:r>
          </w:p>
        </w:tc>
        <w:tc>
          <w:tcPr>
            <w:tcW w:w="1259" w:type="dxa"/>
            <w:tcBorders>
              <w:top w:val="nil"/>
              <w:left w:val="nil"/>
              <w:bottom w:val="nil"/>
              <w:right w:val="nil"/>
            </w:tcBorders>
            <w:vAlign w:val="bottom"/>
            <w:hideMark/>
          </w:tcPr>
          <w:p w14:paraId="5CF4EAC7" w14:textId="77777777" w:rsidR="00325F46" w:rsidRDefault="00325F46">
            <w:pPr>
              <w:jc w:val="center"/>
              <w:rPr>
                <w:sz w:val="24"/>
              </w:rPr>
            </w:pPr>
            <w:r>
              <w:rPr>
                <w:sz w:val="24"/>
              </w:rPr>
              <w:t>165.90</w:t>
            </w:r>
          </w:p>
        </w:tc>
        <w:tc>
          <w:tcPr>
            <w:tcW w:w="1239" w:type="dxa"/>
            <w:tcBorders>
              <w:top w:val="nil"/>
              <w:left w:val="nil"/>
              <w:bottom w:val="nil"/>
              <w:right w:val="nil"/>
            </w:tcBorders>
            <w:vAlign w:val="bottom"/>
            <w:hideMark/>
          </w:tcPr>
          <w:p w14:paraId="3ADFB121" w14:textId="77777777" w:rsidR="00325F46" w:rsidRDefault="00325F46">
            <w:pPr>
              <w:jc w:val="center"/>
              <w:rPr>
                <w:sz w:val="24"/>
              </w:rPr>
            </w:pPr>
            <w:r>
              <w:rPr>
                <w:sz w:val="24"/>
              </w:rPr>
              <w:t>120</w:t>
            </w:r>
          </w:p>
        </w:tc>
        <w:tc>
          <w:tcPr>
            <w:tcW w:w="1107" w:type="dxa"/>
            <w:tcBorders>
              <w:top w:val="nil"/>
              <w:left w:val="nil"/>
              <w:bottom w:val="nil"/>
              <w:right w:val="nil"/>
            </w:tcBorders>
            <w:vAlign w:val="bottom"/>
            <w:hideMark/>
          </w:tcPr>
          <w:p w14:paraId="329B1ADA" w14:textId="77777777" w:rsidR="00325F46" w:rsidRDefault="00325F46">
            <w:pPr>
              <w:jc w:val="center"/>
              <w:rPr>
                <w:sz w:val="24"/>
              </w:rPr>
            </w:pPr>
            <w:r>
              <w:rPr>
                <w:sz w:val="24"/>
              </w:rPr>
              <w:t>.004</w:t>
            </w:r>
          </w:p>
        </w:tc>
        <w:tc>
          <w:tcPr>
            <w:tcW w:w="1260" w:type="dxa"/>
            <w:tcBorders>
              <w:top w:val="nil"/>
              <w:left w:val="nil"/>
              <w:bottom w:val="nil"/>
              <w:right w:val="nil"/>
            </w:tcBorders>
            <w:vAlign w:val="bottom"/>
            <w:hideMark/>
          </w:tcPr>
          <w:p w14:paraId="0361EB33" w14:textId="77777777" w:rsidR="00325F46" w:rsidRDefault="00325F46">
            <w:pPr>
              <w:jc w:val="center"/>
              <w:rPr>
                <w:sz w:val="24"/>
              </w:rPr>
            </w:pPr>
            <w:r>
              <w:rPr>
                <w:sz w:val="24"/>
              </w:rPr>
              <w:t>.049</w:t>
            </w:r>
          </w:p>
        </w:tc>
        <w:tc>
          <w:tcPr>
            <w:tcW w:w="1652" w:type="dxa"/>
            <w:tcBorders>
              <w:top w:val="nil"/>
              <w:left w:val="nil"/>
              <w:bottom w:val="nil"/>
              <w:right w:val="nil"/>
            </w:tcBorders>
            <w:hideMark/>
          </w:tcPr>
          <w:p w14:paraId="5E88BA60" w14:textId="77777777" w:rsidR="00325F46" w:rsidRDefault="00325F46">
            <w:pPr>
              <w:jc w:val="center"/>
              <w:rPr>
                <w:sz w:val="24"/>
              </w:rPr>
            </w:pPr>
            <w:r>
              <w:rPr>
                <w:sz w:val="24"/>
              </w:rPr>
              <w:t>[.029, .066]</w:t>
            </w:r>
          </w:p>
        </w:tc>
        <w:tc>
          <w:tcPr>
            <w:tcW w:w="1113" w:type="dxa"/>
            <w:tcBorders>
              <w:top w:val="nil"/>
              <w:left w:val="nil"/>
              <w:bottom w:val="nil"/>
              <w:right w:val="nil"/>
            </w:tcBorders>
            <w:vAlign w:val="bottom"/>
            <w:hideMark/>
          </w:tcPr>
          <w:p w14:paraId="3E62CD37" w14:textId="77777777" w:rsidR="00325F46" w:rsidRDefault="00325F46">
            <w:pPr>
              <w:jc w:val="center"/>
              <w:rPr>
                <w:sz w:val="24"/>
              </w:rPr>
            </w:pPr>
            <w:r>
              <w:rPr>
                <w:sz w:val="24"/>
              </w:rPr>
              <w:t>.9838</w:t>
            </w:r>
          </w:p>
        </w:tc>
        <w:tc>
          <w:tcPr>
            <w:tcW w:w="1259" w:type="dxa"/>
            <w:tcBorders>
              <w:top w:val="nil"/>
              <w:left w:val="nil"/>
              <w:bottom w:val="nil"/>
              <w:right w:val="nil"/>
            </w:tcBorders>
            <w:vAlign w:val="bottom"/>
            <w:hideMark/>
          </w:tcPr>
          <w:p w14:paraId="6F6796BC" w14:textId="77777777" w:rsidR="00325F46" w:rsidRDefault="00325F46">
            <w:pPr>
              <w:jc w:val="center"/>
              <w:rPr>
                <w:sz w:val="24"/>
              </w:rPr>
            </w:pPr>
            <w:r>
              <w:rPr>
                <w:color w:val="FFFFFF" w:themeColor="background1"/>
                <w:sz w:val="24"/>
              </w:rPr>
              <w:t>0</w:t>
            </w:r>
            <w:r>
              <w:rPr>
                <w:sz w:val="24"/>
              </w:rPr>
              <w:t>7.79</w:t>
            </w:r>
          </w:p>
        </w:tc>
        <w:tc>
          <w:tcPr>
            <w:tcW w:w="1105" w:type="dxa"/>
            <w:tcBorders>
              <w:top w:val="nil"/>
              <w:left w:val="nil"/>
              <w:bottom w:val="nil"/>
              <w:right w:val="nil"/>
            </w:tcBorders>
            <w:vAlign w:val="bottom"/>
            <w:hideMark/>
          </w:tcPr>
          <w:p w14:paraId="740EAFBE" w14:textId="77777777" w:rsidR="00325F46" w:rsidRDefault="00325F46">
            <w:pPr>
              <w:jc w:val="center"/>
              <w:rPr>
                <w:sz w:val="24"/>
              </w:rPr>
            </w:pPr>
            <w:r>
              <w:rPr>
                <w:sz w:val="24"/>
              </w:rPr>
              <w:t>8</w:t>
            </w:r>
          </w:p>
        </w:tc>
        <w:tc>
          <w:tcPr>
            <w:tcW w:w="1079" w:type="dxa"/>
            <w:tcBorders>
              <w:top w:val="nil"/>
              <w:left w:val="nil"/>
              <w:bottom w:val="nil"/>
              <w:right w:val="nil"/>
            </w:tcBorders>
            <w:hideMark/>
          </w:tcPr>
          <w:p w14:paraId="7278F931" w14:textId="77777777" w:rsidR="00325F46" w:rsidRDefault="00325F46">
            <w:pPr>
              <w:jc w:val="center"/>
              <w:rPr>
                <w:sz w:val="24"/>
              </w:rPr>
            </w:pPr>
            <w:r>
              <w:rPr>
                <w:sz w:val="24"/>
              </w:rPr>
              <w:t>.454</w:t>
            </w:r>
          </w:p>
        </w:tc>
      </w:tr>
      <w:tr w:rsidR="00325F46" w14:paraId="4848E04E" w14:textId="77777777" w:rsidTr="00325F46">
        <w:tc>
          <w:tcPr>
            <w:tcW w:w="2886" w:type="dxa"/>
            <w:tcBorders>
              <w:top w:val="nil"/>
              <w:left w:val="nil"/>
              <w:bottom w:val="nil"/>
              <w:right w:val="nil"/>
            </w:tcBorders>
            <w:vAlign w:val="bottom"/>
            <w:hideMark/>
          </w:tcPr>
          <w:p w14:paraId="6C51C821" w14:textId="77777777" w:rsidR="00325F46" w:rsidRDefault="00325F46">
            <w:pPr>
              <w:rPr>
                <w:sz w:val="24"/>
                <w:vertAlign w:val="superscript"/>
              </w:rPr>
            </w:pPr>
            <w:r>
              <w:rPr>
                <w:sz w:val="24"/>
              </w:rPr>
              <w:t>Weak factorial invariance</w:t>
            </w:r>
            <w:r>
              <w:rPr>
                <w:sz w:val="24"/>
                <w:vertAlign w:val="superscript"/>
              </w:rPr>
              <w:t xml:space="preserve"> b</w:t>
            </w:r>
          </w:p>
        </w:tc>
        <w:tc>
          <w:tcPr>
            <w:tcW w:w="1259" w:type="dxa"/>
            <w:tcBorders>
              <w:top w:val="nil"/>
              <w:left w:val="nil"/>
              <w:bottom w:val="nil"/>
              <w:right w:val="nil"/>
            </w:tcBorders>
            <w:vAlign w:val="bottom"/>
            <w:hideMark/>
          </w:tcPr>
          <w:p w14:paraId="18777EFF" w14:textId="77777777" w:rsidR="00325F46" w:rsidRDefault="00325F46">
            <w:pPr>
              <w:jc w:val="center"/>
              <w:rPr>
                <w:sz w:val="24"/>
              </w:rPr>
            </w:pPr>
            <w:r>
              <w:rPr>
                <w:sz w:val="24"/>
              </w:rPr>
              <w:t>174.56</w:t>
            </w:r>
          </w:p>
        </w:tc>
        <w:tc>
          <w:tcPr>
            <w:tcW w:w="1239" w:type="dxa"/>
            <w:tcBorders>
              <w:top w:val="nil"/>
              <w:left w:val="nil"/>
              <w:bottom w:val="nil"/>
              <w:right w:val="nil"/>
            </w:tcBorders>
            <w:vAlign w:val="bottom"/>
            <w:hideMark/>
          </w:tcPr>
          <w:p w14:paraId="3B4FAA6B" w14:textId="77777777" w:rsidR="00325F46" w:rsidRDefault="00325F46">
            <w:pPr>
              <w:jc w:val="center"/>
              <w:rPr>
                <w:sz w:val="24"/>
              </w:rPr>
            </w:pPr>
            <w:r>
              <w:rPr>
                <w:sz w:val="24"/>
              </w:rPr>
              <w:t>124</w:t>
            </w:r>
          </w:p>
        </w:tc>
        <w:tc>
          <w:tcPr>
            <w:tcW w:w="1107" w:type="dxa"/>
            <w:tcBorders>
              <w:top w:val="nil"/>
              <w:left w:val="nil"/>
              <w:bottom w:val="nil"/>
              <w:right w:val="nil"/>
            </w:tcBorders>
            <w:vAlign w:val="bottom"/>
            <w:hideMark/>
          </w:tcPr>
          <w:p w14:paraId="7A49A408" w14:textId="77777777" w:rsidR="00325F46" w:rsidRDefault="00325F46">
            <w:pPr>
              <w:jc w:val="center"/>
              <w:rPr>
                <w:sz w:val="24"/>
              </w:rPr>
            </w:pPr>
            <w:r>
              <w:rPr>
                <w:sz w:val="24"/>
              </w:rPr>
              <w:t>.002</w:t>
            </w:r>
          </w:p>
        </w:tc>
        <w:tc>
          <w:tcPr>
            <w:tcW w:w="1260" w:type="dxa"/>
            <w:tcBorders>
              <w:top w:val="nil"/>
              <w:left w:val="nil"/>
              <w:bottom w:val="nil"/>
              <w:right w:val="nil"/>
            </w:tcBorders>
            <w:vAlign w:val="bottom"/>
            <w:hideMark/>
          </w:tcPr>
          <w:p w14:paraId="7626CCF3" w14:textId="77777777" w:rsidR="00325F46" w:rsidRDefault="00325F46">
            <w:pPr>
              <w:jc w:val="center"/>
              <w:rPr>
                <w:sz w:val="24"/>
              </w:rPr>
            </w:pPr>
            <w:r>
              <w:rPr>
                <w:sz w:val="24"/>
              </w:rPr>
              <w:t>.051</w:t>
            </w:r>
          </w:p>
        </w:tc>
        <w:tc>
          <w:tcPr>
            <w:tcW w:w="1652" w:type="dxa"/>
            <w:tcBorders>
              <w:top w:val="nil"/>
              <w:left w:val="nil"/>
              <w:bottom w:val="nil"/>
              <w:right w:val="nil"/>
            </w:tcBorders>
            <w:hideMark/>
          </w:tcPr>
          <w:p w14:paraId="499184D5" w14:textId="77777777" w:rsidR="00325F46" w:rsidRDefault="00325F46">
            <w:pPr>
              <w:jc w:val="center"/>
              <w:rPr>
                <w:sz w:val="24"/>
              </w:rPr>
            </w:pPr>
            <w:r>
              <w:rPr>
                <w:sz w:val="24"/>
              </w:rPr>
              <w:t>[.032, .068]</w:t>
            </w:r>
          </w:p>
        </w:tc>
        <w:tc>
          <w:tcPr>
            <w:tcW w:w="1113" w:type="dxa"/>
            <w:tcBorders>
              <w:top w:val="nil"/>
              <w:left w:val="nil"/>
              <w:bottom w:val="nil"/>
              <w:right w:val="nil"/>
            </w:tcBorders>
            <w:vAlign w:val="bottom"/>
            <w:hideMark/>
          </w:tcPr>
          <w:p w14:paraId="6EA1B146" w14:textId="77777777" w:rsidR="00325F46" w:rsidRDefault="00325F46">
            <w:pPr>
              <w:jc w:val="center"/>
              <w:rPr>
                <w:sz w:val="24"/>
              </w:rPr>
            </w:pPr>
            <w:r>
              <w:rPr>
                <w:sz w:val="24"/>
              </w:rPr>
              <w:t>.9822</w:t>
            </w:r>
          </w:p>
        </w:tc>
        <w:tc>
          <w:tcPr>
            <w:tcW w:w="1259" w:type="dxa"/>
            <w:tcBorders>
              <w:top w:val="nil"/>
              <w:left w:val="nil"/>
              <w:bottom w:val="nil"/>
              <w:right w:val="nil"/>
            </w:tcBorders>
            <w:vAlign w:val="bottom"/>
            <w:hideMark/>
          </w:tcPr>
          <w:p w14:paraId="4C1AB8B9" w14:textId="77777777" w:rsidR="00325F46" w:rsidRDefault="00325F46">
            <w:pPr>
              <w:jc w:val="center"/>
              <w:rPr>
                <w:sz w:val="24"/>
              </w:rPr>
            </w:pPr>
            <w:r>
              <w:rPr>
                <w:color w:val="FFFFFF" w:themeColor="background1"/>
                <w:sz w:val="24"/>
              </w:rPr>
              <w:t>0</w:t>
            </w:r>
            <w:r>
              <w:rPr>
                <w:sz w:val="24"/>
              </w:rPr>
              <w:t>8.16</w:t>
            </w:r>
          </w:p>
        </w:tc>
        <w:tc>
          <w:tcPr>
            <w:tcW w:w="1105" w:type="dxa"/>
            <w:tcBorders>
              <w:top w:val="nil"/>
              <w:left w:val="nil"/>
              <w:bottom w:val="nil"/>
              <w:right w:val="nil"/>
            </w:tcBorders>
            <w:vAlign w:val="bottom"/>
            <w:hideMark/>
          </w:tcPr>
          <w:p w14:paraId="382D796F" w14:textId="77777777" w:rsidR="00325F46" w:rsidRDefault="00325F46">
            <w:pPr>
              <w:jc w:val="center"/>
              <w:rPr>
                <w:sz w:val="24"/>
              </w:rPr>
            </w:pPr>
            <w:r>
              <w:rPr>
                <w:sz w:val="24"/>
              </w:rPr>
              <w:t>4</w:t>
            </w:r>
          </w:p>
        </w:tc>
        <w:tc>
          <w:tcPr>
            <w:tcW w:w="1079" w:type="dxa"/>
            <w:tcBorders>
              <w:top w:val="nil"/>
              <w:left w:val="nil"/>
              <w:bottom w:val="nil"/>
              <w:right w:val="nil"/>
            </w:tcBorders>
            <w:hideMark/>
          </w:tcPr>
          <w:p w14:paraId="43986433" w14:textId="77777777" w:rsidR="00325F46" w:rsidRDefault="00325F46">
            <w:pPr>
              <w:jc w:val="center"/>
              <w:rPr>
                <w:sz w:val="24"/>
              </w:rPr>
            </w:pPr>
            <w:r>
              <w:rPr>
                <w:sz w:val="24"/>
              </w:rPr>
              <w:t>.086</w:t>
            </w:r>
          </w:p>
        </w:tc>
      </w:tr>
      <w:tr w:rsidR="00325F46" w14:paraId="7ECFE9F3" w14:textId="77777777" w:rsidTr="00325F46">
        <w:tc>
          <w:tcPr>
            <w:tcW w:w="2886" w:type="dxa"/>
            <w:tcBorders>
              <w:top w:val="nil"/>
              <w:left w:val="nil"/>
              <w:bottom w:val="nil"/>
              <w:right w:val="nil"/>
            </w:tcBorders>
            <w:vAlign w:val="bottom"/>
            <w:hideMark/>
          </w:tcPr>
          <w:p w14:paraId="2ED1D9C4" w14:textId="77777777" w:rsidR="00325F46" w:rsidRDefault="00325F46">
            <w:pPr>
              <w:rPr>
                <w:sz w:val="24"/>
              </w:rPr>
            </w:pPr>
            <w:r>
              <w:rPr>
                <w:sz w:val="24"/>
              </w:rPr>
              <w:t>Strong factorial invariance</w:t>
            </w:r>
            <w:r>
              <w:rPr>
                <w:sz w:val="24"/>
                <w:vertAlign w:val="superscript"/>
              </w:rPr>
              <w:t xml:space="preserve"> a</w:t>
            </w:r>
            <w:r>
              <w:rPr>
                <w:sz w:val="24"/>
              </w:rPr>
              <w:t xml:space="preserve"> </w:t>
            </w:r>
          </w:p>
        </w:tc>
        <w:tc>
          <w:tcPr>
            <w:tcW w:w="1259" w:type="dxa"/>
            <w:tcBorders>
              <w:top w:val="nil"/>
              <w:left w:val="nil"/>
              <w:bottom w:val="nil"/>
              <w:right w:val="nil"/>
            </w:tcBorders>
            <w:vAlign w:val="bottom"/>
            <w:hideMark/>
          </w:tcPr>
          <w:p w14:paraId="439C0E58" w14:textId="77777777" w:rsidR="00325F46" w:rsidRDefault="00325F46">
            <w:pPr>
              <w:jc w:val="center"/>
              <w:rPr>
                <w:sz w:val="24"/>
              </w:rPr>
            </w:pPr>
            <w:r>
              <w:rPr>
                <w:sz w:val="24"/>
              </w:rPr>
              <w:t>190.53</w:t>
            </w:r>
          </w:p>
        </w:tc>
        <w:tc>
          <w:tcPr>
            <w:tcW w:w="1239" w:type="dxa"/>
            <w:tcBorders>
              <w:top w:val="nil"/>
              <w:left w:val="nil"/>
              <w:bottom w:val="nil"/>
              <w:right w:val="nil"/>
            </w:tcBorders>
            <w:vAlign w:val="bottom"/>
            <w:hideMark/>
          </w:tcPr>
          <w:p w14:paraId="54DF0D26" w14:textId="77777777" w:rsidR="00325F46" w:rsidRDefault="00325F46">
            <w:pPr>
              <w:jc w:val="center"/>
              <w:rPr>
                <w:sz w:val="24"/>
              </w:rPr>
            </w:pPr>
            <w:r>
              <w:rPr>
                <w:sz w:val="24"/>
              </w:rPr>
              <w:t>132</w:t>
            </w:r>
          </w:p>
        </w:tc>
        <w:tc>
          <w:tcPr>
            <w:tcW w:w="1107" w:type="dxa"/>
            <w:tcBorders>
              <w:top w:val="nil"/>
              <w:left w:val="nil"/>
              <w:bottom w:val="nil"/>
              <w:right w:val="nil"/>
            </w:tcBorders>
            <w:vAlign w:val="bottom"/>
            <w:hideMark/>
          </w:tcPr>
          <w:p w14:paraId="0C085A14" w14:textId="77777777" w:rsidR="00325F46" w:rsidRDefault="00325F46">
            <w:pPr>
              <w:jc w:val="center"/>
              <w:rPr>
                <w:sz w:val="24"/>
              </w:rPr>
            </w:pPr>
            <w:r>
              <w:rPr>
                <w:sz w:val="24"/>
              </w:rPr>
              <w:t>.001</w:t>
            </w:r>
          </w:p>
        </w:tc>
        <w:tc>
          <w:tcPr>
            <w:tcW w:w="1260" w:type="dxa"/>
            <w:tcBorders>
              <w:top w:val="nil"/>
              <w:left w:val="nil"/>
              <w:bottom w:val="nil"/>
              <w:right w:val="nil"/>
            </w:tcBorders>
            <w:vAlign w:val="bottom"/>
            <w:hideMark/>
          </w:tcPr>
          <w:p w14:paraId="37745AA0" w14:textId="77777777" w:rsidR="00325F46" w:rsidRDefault="00325F46">
            <w:pPr>
              <w:jc w:val="center"/>
              <w:rPr>
                <w:sz w:val="24"/>
              </w:rPr>
            </w:pPr>
            <w:r>
              <w:rPr>
                <w:sz w:val="24"/>
              </w:rPr>
              <w:t>.053</w:t>
            </w:r>
          </w:p>
        </w:tc>
        <w:tc>
          <w:tcPr>
            <w:tcW w:w="1652" w:type="dxa"/>
            <w:tcBorders>
              <w:top w:val="nil"/>
              <w:left w:val="nil"/>
              <w:bottom w:val="nil"/>
              <w:right w:val="nil"/>
            </w:tcBorders>
            <w:hideMark/>
          </w:tcPr>
          <w:p w14:paraId="05C59028" w14:textId="77777777" w:rsidR="00325F46" w:rsidRDefault="00325F46">
            <w:pPr>
              <w:jc w:val="center"/>
              <w:rPr>
                <w:sz w:val="24"/>
              </w:rPr>
            </w:pPr>
            <w:r>
              <w:rPr>
                <w:sz w:val="24"/>
              </w:rPr>
              <w:t>[.035, .069]</w:t>
            </w:r>
          </w:p>
        </w:tc>
        <w:tc>
          <w:tcPr>
            <w:tcW w:w="1113" w:type="dxa"/>
            <w:tcBorders>
              <w:top w:val="nil"/>
              <w:left w:val="nil"/>
              <w:bottom w:val="nil"/>
              <w:right w:val="nil"/>
            </w:tcBorders>
            <w:vAlign w:val="bottom"/>
            <w:hideMark/>
          </w:tcPr>
          <w:p w14:paraId="073814D1" w14:textId="77777777" w:rsidR="00325F46" w:rsidRDefault="00325F46">
            <w:pPr>
              <w:jc w:val="center"/>
              <w:rPr>
                <w:sz w:val="24"/>
              </w:rPr>
            </w:pPr>
            <w:r>
              <w:rPr>
                <w:sz w:val="24"/>
              </w:rPr>
              <w:t>.9793</w:t>
            </w:r>
          </w:p>
        </w:tc>
        <w:tc>
          <w:tcPr>
            <w:tcW w:w="1259" w:type="dxa"/>
            <w:tcBorders>
              <w:top w:val="nil"/>
              <w:left w:val="nil"/>
              <w:bottom w:val="nil"/>
              <w:right w:val="nil"/>
            </w:tcBorders>
            <w:vAlign w:val="bottom"/>
            <w:hideMark/>
          </w:tcPr>
          <w:p w14:paraId="0D8357F1" w14:textId="77777777" w:rsidR="00325F46" w:rsidRDefault="00325F46">
            <w:pPr>
              <w:jc w:val="center"/>
              <w:rPr>
                <w:sz w:val="24"/>
              </w:rPr>
            </w:pPr>
            <w:r>
              <w:rPr>
                <w:sz w:val="24"/>
              </w:rPr>
              <w:t>16.58</w:t>
            </w:r>
          </w:p>
        </w:tc>
        <w:tc>
          <w:tcPr>
            <w:tcW w:w="1105" w:type="dxa"/>
            <w:tcBorders>
              <w:top w:val="nil"/>
              <w:left w:val="nil"/>
              <w:bottom w:val="nil"/>
              <w:right w:val="nil"/>
            </w:tcBorders>
            <w:vAlign w:val="bottom"/>
            <w:hideMark/>
          </w:tcPr>
          <w:p w14:paraId="02D16D01" w14:textId="77777777" w:rsidR="00325F46" w:rsidRDefault="00325F46">
            <w:pPr>
              <w:jc w:val="center"/>
              <w:rPr>
                <w:sz w:val="24"/>
              </w:rPr>
            </w:pPr>
            <w:r>
              <w:rPr>
                <w:sz w:val="24"/>
              </w:rPr>
              <w:t>8</w:t>
            </w:r>
          </w:p>
        </w:tc>
        <w:tc>
          <w:tcPr>
            <w:tcW w:w="1079" w:type="dxa"/>
            <w:tcBorders>
              <w:top w:val="nil"/>
              <w:left w:val="nil"/>
              <w:bottom w:val="nil"/>
              <w:right w:val="nil"/>
            </w:tcBorders>
            <w:hideMark/>
          </w:tcPr>
          <w:p w14:paraId="374F7889" w14:textId="77777777" w:rsidR="00325F46" w:rsidRDefault="00325F46">
            <w:pPr>
              <w:jc w:val="center"/>
              <w:rPr>
                <w:sz w:val="24"/>
              </w:rPr>
            </w:pPr>
            <w:r>
              <w:rPr>
                <w:sz w:val="24"/>
              </w:rPr>
              <w:t>.035</w:t>
            </w:r>
          </w:p>
        </w:tc>
      </w:tr>
      <w:tr w:rsidR="00325F46" w14:paraId="1E83FAB4" w14:textId="77777777" w:rsidTr="00325F46">
        <w:tc>
          <w:tcPr>
            <w:tcW w:w="2886" w:type="dxa"/>
            <w:tcBorders>
              <w:top w:val="nil"/>
              <w:left w:val="nil"/>
              <w:bottom w:val="nil"/>
              <w:right w:val="nil"/>
            </w:tcBorders>
            <w:vAlign w:val="bottom"/>
            <w:hideMark/>
          </w:tcPr>
          <w:p w14:paraId="094EF961" w14:textId="77777777" w:rsidR="00325F46" w:rsidRDefault="00325F46">
            <w:pPr>
              <w:rPr>
                <w:sz w:val="24"/>
              </w:rPr>
            </w:pPr>
            <w:r>
              <w:rPr>
                <w:sz w:val="24"/>
              </w:rPr>
              <w:t>Strong factorial invariance</w:t>
            </w:r>
            <w:r>
              <w:rPr>
                <w:sz w:val="24"/>
                <w:vertAlign w:val="superscript"/>
              </w:rPr>
              <w:t xml:space="preserve"> b</w:t>
            </w:r>
            <w:r>
              <w:rPr>
                <w:sz w:val="24"/>
              </w:rPr>
              <w:t xml:space="preserve"> </w:t>
            </w:r>
          </w:p>
        </w:tc>
        <w:tc>
          <w:tcPr>
            <w:tcW w:w="1259" w:type="dxa"/>
            <w:tcBorders>
              <w:top w:val="nil"/>
              <w:left w:val="nil"/>
              <w:bottom w:val="nil"/>
              <w:right w:val="nil"/>
            </w:tcBorders>
            <w:vAlign w:val="bottom"/>
            <w:hideMark/>
          </w:tcPr>
          <w:p w14:paraId="35C1B982" w14:textId="77777777" w:rsidR="00325F46" w:rsidRDefault="00325F46">
            <w:pPr>
              <w:jc w:val="center"/>
              <w:rPr>
                <w:sz w:val="24"/>
              </w:rPr>
            </w:pPr>
            <w:r>
              <w:rPr>
                <w:sz w:val="24"/>
              </w:rPr>
              <w:t>191.21</w:t>
            </w:r>
          </w:p>
        </w:tc>
        <w:tc>
          <w:tcPr>
            <w:tcW w:w="1239" w:type="dxa"/>
            <w:tcBorders>
              <w:top w:val="nil"/>
              <w:left w:val="nil"/>
              <w:bottom w:val="nil"/>
              <w:right w:val="nil"/>
            </w:tcBorders>
            <w:vAlign w:val="bottom"/>
            <w:hideMark/>
          </w:tcPr>
          <w:p w14:paraId="63F67DB3" w14:textId="77777777" w:rsidR="00325F46" w:rsidRDefault="00325F46">
            <w:pPr>
              <w:jc w:val="center"/>
              <w:rPr>
                <w:sz w:val="24"/>
              </w:rPr>
            </w:pPr>
            <w:r>
              <w:rPr>
                <w:sz w:val="24"/>
              </w:rPr>
              <w:t>136</w:t>
            </w:r>
          </w:p>
        </w:tc>
        <w:tc>
          <w:tcPr>
            <w:tcW w:w="1107" w:type="dxa"/>
            <w:tcBorders>
              <w:top w:val="nil"/>
              <w:left w:val="nil"/>
              <w:bottom w:val="nil"/>
              <w:right w:val="nil"/>
            </w:tcBorders>
            <w:vAlign w:val="bottom"/>
            <w:hideMark/>
          </w:tcPr>
          <w:p w14:paraId="02413531" w14:textId="77777777" w:rsidR="00325F46" w:rsidRDefault="00325F46">
            <w:pPr>
              <w:jc w:val="center"/>
              <w:rPr>
                <w:sz w:val="24"/>
              </w:rPr>
            </w:pPr>
            <w:r>
              <w:rPr>
                <w:sz w:val="24"/>
              </w:rPr>
              <w:t>.001</w:t>
            </w:r>
          </w:p>
        </w:tc>
        <w:tc>
          <w:tcPr>
            <w:tcW w:w="1260" w:type="dxa"/>
            <w:tcBorders>
              <w:top w:val="nil"/>
              <w:left w:val="nil"/>
              <w:bottom w:val="nil"/>
              <w:right w:val="nil"/>
            </w:tcBorders>
            <w:vAlign w:val="bottom"/>
            <w:hideMark/>
          </w:tcPr>
          <w:p w14:paraId="1AA24144" w14:textId="77777777" w:rsidR="00325F46" w:rsidRDefault="00325F46">
            <w:pPr>
              <w:jc w:val="center"/>
              <w:rPr>
                <w:sz w:val="24"/>
              </w:rPr>
            </w:pPr>
            <w:r>
              <w:rPr>
                <w:sz w:val="24"/>
              </w:rPr>
              <w:t>.051</w:t>
            </w:r>
          </w:p>
        </w:tc>
        <w:tc>
          <w:tcPr>
            <w:tcW w:w="1652" w:type="dxa"/>
            <w:tcBorders>
              <w:top w:val="nil"/>
              <w:left w:val="nil"/>
              <w:bottom w:val="nil"/>
              <w:right w:val="nil"/>
            </w:tcBorders>
            <w:hideMark/>
          </w:tcPr>
          <w:p w14:paraId="5DAE847A" w14:textId="77777777" w:rsidR="00325F46" w:rsidRDefault="00325F46">
            <w:pPr>
              <w:jc w:val="center"/>
              <w:rPr>
                <w:sz w:val="24"/>
              </w:rPr>
            </w:pPr>
            <w:r>
              <w:rPr>
                <w:sz w:val="24"/>
              </w:rPr>
              <w:t>[.032, .067]</w:t>
            </w:r>
          </w:p>
        </w:tc>
        <w:tc>
          <w:tcPr>
            <w:tcW w:w="1113" w:type="dxa"/>
            <w:tcBorders>
              <w:top w:val="nil"/>
              <w:left w:val="nil"/>
              <w:bottom w:val="nil"/>
              <w:right w:val="nil"/>
            </w:tcBorders>
            <w:vAlign w:val="bottom"/>
            <w:hideMark/>
          </w:tcPr>
          <w:p w14:paraId="0B1D24B3" w14:textId="77777777" w:rsidR="00325F46" w:rsidRDefault="00325F46">
            <w:pPr>
              <w:jc w:val="center"/>
              <w:rPr>
                <w:sz w:val="24"/>
              </w:rPr>
            </w:pPr>
            <w:r>
              <w:rPr>
                <w:sz w:val="24"/>
              </w:rPr>
              <w:t>.9805</w:t>
            </w:r>
          </w:p>
        </w:tc>
        <w:tc>
          <w:tcPr>
            <w:tcW w:w="1259" w:type="dxa"/>
            <w:tcBorders>
              <w:top w:val="nil"/>
              <w:left w:val="nil"/>
              <w:bottom w:val="nil"/>
              <w:right w:val="nil"/>
            </w:tcBorders>
            <w:vAlign w:val="bottom"/>
            <w:hideMark/>
          </w:tcPr>
          <w:p w14:paraId="78159B79" w14:textId="77777777" w:rsidR="00325F46" w:rsidRDefault="00325F46">
            <w:pPr>
              <w:jc w:val="center"/>
              <w:rPr>
                <w:sz w:val="24"/>
              </w:rPr>
            </w:pPr>
            <w:r>
              <w:rPr>
                <w:color w:val="FFFFFF" w:themeColor="background1"/>
                <w:sz w:val="24"/>
              </w:rPr>
              <w:t>0</w:t>
            </w:r>
            <w:r>
              <w:rPr>
                <w:sz w:val="24"/>
              </w:rPr>
              <w:t>0.76</w:t>
            </w:r>
          </w:p>
        </w:tc>
        <w:tc>
          <w:tcPr>
            <w:tcW w:w="1105" w:type="dxa"/>
            <w:tcBorders>
              <w:top w:val="nil"/>
              <w:left w:val="nil"/>
              <w:bottom w:val="nil"/>
              <w:right w:val="nil"/>
            </w:tcBorders>
            <w:vAlign w:val="bottom"/>
            <w:hideMark/>
          </w:tcPr>
          <w:p w14:paraId="6FFA76DA" w14:textId="77777777" w:rsidR="00325F46" w:rsidRDefault="00325F46">
            <w:pPr>
              <w:jc w:val="center"/>
              <w:rPr>
                <w:sz w:val="24"/>
              </w:rPr>
            </w:pPr>
            <w:r>
              <w:rPr>
                <w:sz w:val="24"/>
              </w:rPr>
              <w:t>4</w:t>
            </w:r>
          </w:p>
        </w:tc>
        <w:tc>
          <w:tcPr>
            <w:tcW w:w="1079" w:type="dxa"/>
            <w:tcBorders>
              <w:top w:val="nil"/>
              <w:left w:val="nil"/>
              <w:bottom w:val="nil"/>
              <w:right w:val="nil"/>
            </w:tcBorders>
            <w:hideMark/>
          </w:tcPr>
          <w:p w14:paraId="76AE79CF" w14:textId="77777777" w:rsidR="00325F46" w:rsidRDefault="00325F46">
            <w:pPr>
              <w:jc w:val="center"/>
              <w:rPr>
                <w:sz w:val="24"/>
              </w:rPr>
            </w:pPr>
            <w:r>
              <w:rPr>
                <w:sz w:val="24"/>
              </w:rPr>
              <w:t>.943</w:t>
            </w:r>
          </w:p>
        </w:tc>
      </w:tr>
      <w:tr w:rsidR="00325F46" w14:paraId="34C4D783" w14:textId="77777777" w:rsidTr="00325F46">
        <w:tc>
          <w:tcPr>
            <w:tcW w:w="2886" w:type="dxa"/>
            <w:tcBorders>
              <w:top w:val="nil"/>
              <w:left w:val="nil"/>
              <w:bottom w:val="single" w:sz="4" w:space="0" w:color="auto"/>
              <w:right w:val="nil"/>
            </w:tcBorders>
            <w:vAlign w:val="bottom"/>
            <w:hideMark/>
          </w:tcPr>
          <w:p w14:paraId="483592A6" w14:textId="77777777" w:rsidR="00325F46" w:rsidRDefault="00325F46">
            <w:pPr>
              <w:rPr>
                <w:sz w:val="24"/>
              </w:rPr>
            </w:pPr>
            <w:r>
              <w:rPr>
                <w:sz w:val="24"/>
              </w:rPr>
              <w:t>LGC model</w:t>
            </w:r>
          </w:p>
        </w:tc>
        <w:tc>
          <w:tcPr>
            <w:tcW w:w="1259" w:type="dxa"/>
            <w:tcBorders>
              <w:top w:val="nil"/>
              <w:left w:val="nil"/>
              <w:bottom w:val="single" w:sz="4" w:space="0" w:color="auto"/>
              <w:right w:val="nil"/>
            </w:tcBorders>
            <w:vAlign w:val="bottom"/>
            <w:hideMark/>
          </w:tcPr>
          <w:p w14:paraId="4A47BA2E" w14:textId="77777777" w:rsidR="00325F46" w:rsidRDefault="00325F46">
            <w:pPr>
              <w:jc w:val="center"/>
              <w:rPr>
                <w:sz w:val="24"/>
              </w:rPr>
            </w:pPr>
            <w:r>
              <w:rPr>
                <w:sz w:val="24"/>
              </w:rPr>
              <w:t>172.87</w:t>
            </w:r>
          </w:p>
        </w:tc>
        <w:tc>
          <w:tcPr>
            <w:tcW w:w="1239" w:type="dxa"/>
            <w:tcBorders>
              <w:top w:val="nil"/>
              <w:left w:val="nil"/>
              <w:bottom w:val="single" w:sz="4" w:space="0" w:color="auto"/>
              <w:right w:val="nil"/>
            </w:tcBorders>
            <w:vAlign w:val="bottom"/>
            <w:hideMark/>
          </w:tcPr>
          <w:p w14:paraId="3CBE4250" w14:textId="77777777" w:rsidR="00325F46" w:rsidRDefault="00325F46">
            <w:pPr>
              <w:jc w:val="center"/>
              <w:rPr>
                <w:sz w:val="24"/>
              </w:rPr>
            </w:pPr>
            <w:r>
              <w:rPr>
                <w:sz w:val="24"/>
              </w:rPr>
              <w:t>136</w:t>
            </w:r>
          </w:p>
        </w:tc>
        <w:tc>
          <w:tcPr>
            <w:tcW w:w="1107" w:type="dxa"/>
            <w:tcBorders>
              <w:top w:val="nil"/>
              <w:left w:val="nil"/>
              <w:bottom w:val="single" w:sz="4" w:space="0" w:color="auto"/>
              <w:right w:val="nil"/>
            </w:tcBorders>
            <w:vAlign w:val="bottom"/>
            <w:hideMark/>
          </w:tcPr>
          <w:p w14:paraId="6A02DB77" w14:textId="77777777" w:rsidR="00325F46" w:rsidRDefault="00325F46">
            <w:pPr>
              <w:jc w:val="center"/>
              <w:rPr>
                <w:sz w:val="24"/>
              </w:rPr>
            </w:pPr>
            <w:r>
              <w:rPr>
                <w:sz w:val="24"/>
              </w:rPr>
              <w:t>.018</w:t>
            </w:r>
          </w:p>
        </w:tc>
        <w:tc>
          <w:tcPr>
            <w:tcW w:w="1260" w:type="dxa"/>
            <w:tcBorders>
              <w:top w:val="nil"/>
              <w:left w:val="nil"/>
              <w:bottom w:val="single" w:sz="4" w:space="0" w:color="auto"/>
              <w:right w:val="nil"/>
            </w:tcBorders>
            <w:vAlign w:val="bottom"/>
            <w:hideMark/>
          </w:tcPr>
          <w:p w14:paraId="0AAA4D5C" w14:textId="77777777" w:rsidR="00325F46" w:rsidRDefault="00325F46">
            <w:pPr>
              <w:jc w:val="center"/>
              <w:rPr>
                <w:sz w:val="24"/>
              </w:rPr>
            </w:pPr>
            <w:r>
              <w:rPr>
                <w:sz w:val="24"/>
              </w:rPr>
              <w:t>.041</w:t>
            </w:r>
          </w:p>
        </w:tc>
        <w:tc>
          <w:tcPr>
            <w:tcW w:w="1652" w:type="dxa"/>
            <w:tcBorders>
              <w:top w:val="nil"/>
              <w:left w:val="nil"/>
              <w:bottom w:val="single" w:sz="4" w:space="0" w:color="auto"/>
              <w:right w:val="nil"/>
            </w:tcBorders>
            <w:hideMark/>
          </w:tcPr>
          <w:p w14:paraId="42666FD4" w14:textId="77777777" w:rsidR="00325F46" w:rsidRDefault="00325F46">
            <w:pPr>
              <w:jc w:val="center"/>
              <w:rPr>
                <w:sz w:val="24"/>
              </w:rPr>
            </w:pPr>
            <w:r>
              <w:rPr>
                <w:sz w:val="24"/>
              </w:rPr>
              <w:t>[.018, .059]</w:t>
            </w:r>
          </w:p>
        </w:tc>
        <w:tc>
          <w:tcPr>
            <w:tcW w:w="1113" w:type="dxa"/>
            <w:tcBorders>
              <w:top w:val="nil"/>
              <w:left w:val="nil"/>
              <w:bottom w:val="single" w:sz="4" w:space="0" w:color="auto"/>
              <w:right w:val="nil"/>
            </w:tcBorders>
            <w:vAlign w:val="bottom"/>
            <w:hideMark/>
          </w:tcPr>
          <w:p w14:paraId="6EDCF4B3" w14:textId="77777777" w:rsidR="00325F46" w:rsidRDefault="00325F46">
            <w:pPr>
              <w:jc w:val="center"/>
              <w:rPr>
                <w:sz w:val="24"/>
              </w:rPr>
            </w:pPr>
            <w:r>
              <w:rPr>
                <w:sz w:val="24"/>
              </w:rPr>
              <w:t>.9870</w:t>
            </w:r>
          </w:p>
        </w:tc>
        <w:tc>
          <w:tcPr>
            <w:tcW w:w="1259" w:type="dxa"/>
            <w:tcBorders>
              <w:top w:val="nil"/>
              <w:left w:val="nil"/>
              <w:bottom w:val="single" w:sz="4" w:space="0" w:color="auto"/>
              <w:right w:val="nil"/>
            </w:tcBorders>
            <w:vAlign w:val="bottom"/>
            <w:hideMark/>
          </w:tcPr>
          <w:p w14:paraId="2DA46B51" w14:textId="77777777" w:rsidR="00325F46" w:rsidRDefault="00325F46">
            <w:pPr>
              <w:jc w:val="center"/>
              <w:rPr>
                <w:sz w:val="24"/>
              </w:rPr>
            </w:pPr>
            <w:r>
              <w:rPr>
                <w:sz w:val="24"/>
              </w:rPr>
              <w:t>-</w:t>
            </w:r>
          </w:p>
        </w:tc>
        <w:tc>
          <w:tcPr>
            <w:tcW w:w="1105" w:type="dxa"/>
            <w:tcBorders>
              <w:top w:val="nil"/>
              <w:left w:val="nil"/>
              <w:bottom w:val="single" w:sz="4" w:space="0" w:color="auto"/>
              <w:right w:val="nil"/>
            </w:tcBorders>
            <w:vAlign w:val="bottom"/>
            <w:hideMark/>
          </w:tcPr>
          <w:p w14:paraId="17B5D8AC" w14:textId="77777777" w:rsidR="00325F46" w:rsidRDefault="00325F46">
            <w:pPr>
              <w:jc w:val="center"/>
              <w:rPr>
                <w:sz w:val="24"/>
              </w:rPr>
            </w:pPr>
            <w:r>
              <w:rPr>
                <w:sz w:val="24"/>
              </w:rPr>
              <w:t>-</w:t>
            </w:r>
          </w:p>
        </w:tc>
        <w:tc>
          <w:tcPr>
            <w:tcW w:w="1079" w:type="dxa"/>
            <w:tcBorders>
              <w:top w:val="nil"/>
              <w:left w:val="nil"/>
              <w:bottom w:val="single" w:sz="4" w:space="0" w:color="auto"/>
              <w:right w:val="nil"/>
            </w:tcBorders>
            <w:hideMark/>
          </w:tcPr>
          <w:p w14:paraId="3645F495" w14:textId="77777777" w:rsidR="00325F46" w:rsidRDefault="00325F46">
            <w:pPr>
              <w:jc w:val="center"/>
              <w:rPr>
                <w:sz w:val="24"/>
              </w:rPr>
            </w:pPr>
            <w:r>
              <w:rPr>
                <w:sz w:val="24"/>
              </w:rPr>
              <w:t>-</w:t>
            </w:r>
          </w:p>
        </w:tc>
      </w:tr>
    </w:tbl>
    <w:p w14:paraId="7E8C9F31" w14:textId="77777777" w:rsidR="00325F46" w:rsidRDefault="00325F46" w:rsidP="00325F46">
      <w:pPr>
        <w:spacing w:line="240" w:lineRule="auto"/>
        <w:ind w:firstLine="0"/>
        <w:rPr>
          <w:rFonts w:ascii="Times New Roman" w:eastAsia="Calibri" w:hAnsi="Times New Roman" w:cs="Times New Roman"/>
          <w:kern w:val="0"/>
          <w:lang w:val="en-GB" w:eastAsia="en-US"/>
        </w:rPr>
      </w:pPr>
      <w:r>
        <w:rPr>
          <w:rFonts w:ascii="Times New Roman" w:eastAsia="Calibri" w:hAnsi="Times New Roman" w:cs="Times New Roman"/>
          <w:i/>
          <w:kern w:val="0"/>
          <w:lang w:val="en-GB" w:eastAsia="en-US"/>
        </w:rPr>
        <w:t>Note</w:t>
      </w:r>
      <w:r>
        <w:rPr>
          <w:rFonts w:ascii="Times New Roman" w:eastAsia="Calibri" w:hAnsi="Times New Roman" w:cs="Times New Roman"/>
          <w:kern w:val="0"/>
          <w:lang w:val="en-GB" w:eastAsia="en-US"/>
        </w:rPr>
        <w:t xml:space="preserve">. χ²: Satorra-Bentler scaled χ², RMSEA = Root mean square error of approximation, CI = Confidence interval, CFI = Comparative fit index, RMSEA and CFI are based on Satorra-Bentler scaled χ², Δχ²: Scaled difference of model χ² to previous model. </w:t>
      </w:r>
    </w:p>
    <w:p w14:paraId="73C41C80" w14:textId="77777777" w:rsidR="00325F46" w:rsidRDefault="00325F46" w:rsidP="00325F46">
      <w:pPr>
        <w:spacing w:line="240" w:lineRule="auto"/>
        <w:ind w:firstLine="0"/>
        <w:rPr>
          <w:rFonts w:ascii="Times New Roman" w:eastAsia="Calibri" w:hAnsi="Times New Roman" w:cs="Times New Roman"/>
          <w:kern w:val="0"/>
          <w:lang w:val="en-GB" w:eastAsia="en-US"/>
        </w:rPr>
      </w:pPr>
      <w:r>
        <w:rPr>
          <w:rFonts w:ascii="Times New Roman" w:eastAsia="Calibri" w:hAnsi="Times New Roman" w:cs="Times New Roman"/>
          <w:kern w:val="0"/>
          <w:vertAlign w:val="superscript"/>
          <w:lang w:val="en-GB" w:eastAsia="en-US"/>
        </w:rPr>
        <w:t>a</w:t>
      </w:r>
      <w:r>
        <w:rPr>
          <w:rFonts w:ascii="Times New Roman" w:eastAsia="Calibri" w:hAnsi="Times New Roman" w:cs="Times New Roman"/>
          <w:kern w:val="0"/>
          <w:lang w:val="en-GB" w:eastAsia="en-US"/>
        </w:rPr>
        <w:t xml:space="preserve"> within groups, </w:t>
      </w:r>
      <w:r>
        <w:rPr>
          <w:rFonts w:ascii="Times New Roman" w:eastAsia="Calibri" w:hAnsi="Times New Roman" w:cs="Times New Roman"/>
          <w:kern w:val="0"/>
          <w:vertAlign w:val="superscript"/>
          <w:lang w:val="en-GB" w:eastAsia="en-US"/>
        </w:rPr>
        <w:t>b</w:t>
      </w:r>
      <w:r>
        <w:rPr>
          <w:rFonts w:ascii="Times New Roman" w:eastAsia="Calibri" w:hAnsi="Times New Roman" w:cs="Times New Roman"/>
          <w:kern w:val="0"/>
          <w:lang w:val="en-GB" w:eastAsia="en-US"/>
        </w:rPr>
        <w:t xml:space="preserve"> both within and between groups.</w:t>
      </w:r>
    </w:p>
    <w:p w14:paraId="45864486" w14:textId="77777777" w:rsidR="00325F46" w:rsidRDefault="00325F46" w:rsidP="00325F46">
      <w:pPr>
        <w:ind w:firstLine="0"/>
        <w:jc w:val="left"/>
        <w:rPr>
          <w:lang w:val="en-GB"/>
        </w:rPr>
        <w:sectPr w:rsidR="00325F46">
          <w:footnotePr>
            <w:pos w:val="beneathText"/>
          </w:footnotePr>
          <w:pgSz w:w="16839" w:h="11907" w:orient="landscape"/>
          <w:pgMar w:top="1701" w:right="1440" w:bottom="1701" w:left="1440" w:header="720" w:footer="720" w:gutter="0"/>
          <w:pgNumType w:start="2"/>
          <w:cols w:space="720"/>
        </w:sectPr>
      </w:pPr>
    </w:p>
    <w:p w14:paraId="4AFFA36B" w14:textId="77777777" w:rsidR="00325F46" w:rsidRDefault="00325F46" w:rsidP="00325F46">
      <w:pPr>
        <w:rPr>
          <w:lang w:val="en-GB"/>
        </w:rPr>
      </w:pPr>
      <w:r>
        <w:rPr>
          <w:lang w:val="en-GB"/>
        </w:rPr>
        <w:lastRenderedPageBreak/>
        <w:t>Next, weak factorial invariance was tested within groups by imposing equality constraints on the factor loadings between the first and the second day. The criterion for this and the subsequent model comparisons is a decrease in CFI of no more than .01 rather than statistical significance of the change in model fit (Little, 2013). Thus, weak factorial invariance could be assumed (see Table 1). The assumption of weak factorial invariance also held when further equality constraints were imposed on the factor loadings between the biased and unbiased news conditions. Finally, strong factorial invariance was tested by restricting the indicator intercepts to equality first within and then between groups. As can be seen in Table 1, these tests passed as well, and therefore all conditions for fitting the hypothesised growth model were met.</w:t>
      </w:r>
    </w:p>
    <w:p w14:paraId="4C2D1870" w14:textId="77777777" w:rsidR="00325F46" w:rsidRDefault="00325F46" w:rsidP="00325F46">
      <w:pPr>
        <w:pStyle w:val="SectionTitle"/>
        <w:rPr>
          <w:noProof/>
          <w:lang w:val="en-GB"/>
        </w:rPr>
      </w:pPr>
      <w:bookmarkStart w:id="1" w:name="_Toc514707218"/>
      <w:r>
        <w:rPr>
          <w:noProof/>
          <w:lang w:val="en-GB"/>
        </w:rPr>
        <w:lastRenderedPageBreak/>
        <w:t>References</w:t>
      </w:r>
      <w:bookmarkEnd w:id="1"/>
    </w:p>
    <w:p w14:paraId="790F4EFC" w14:textId="77777777" w:rsidR="00325F46" w:rsidRDefault="00325F46" w:rsidP="00325F46">
      <w:pPr>
        <w:pStyle w:val="Bibliography"/>
        <w:rPr>
          <w:noProof w:val="0"/>
        </w:rPr>
      </w:pPr>
      <w:r>
        <w:t xml:space="preserve">Finney, S. J., &amp; DiStefano, C. (2013). Nonnormal and categorical data in structural equation modeling. In G. R. Hancock &amp; R. O. Mueller (Eds.), </w:t>
      </w:r>
      <w:r>
        <w:rPr>
          <w:i/>
        </w:rPr>
        <w:t>Structural Equation Modeling: A second course</w:t>
      </w:r>
      <w:r>
        <w:t xml:space="preserve"> (2nd ed., pp. 439-492). Charlotte, NC: Information Age Publishing.</w:t>
      </w:r>
    </w:p>
    <w:p w14:paraId="5B5612A1" w14:textId="77777777" w:rsidR="00325F46" w:rsidRDefault="00325F46" w:rsidP="00325F46">
      <w:pPr>
        <w:pStyle w:val="Bibliography"/>
        <w:rPr>
          <w:lang w:val="en-GB" w:eastAsia="en-GB"/>
        </w:rPr>
      </w:pPr>
      <w:r>
        <w:rPr>
          <w:lang w:val="en-GB" w:eastAsia="en-GB"/>
        </w:rPr>
        <w:t xml:space="preserve">Little, T. (2013). </w:t>
      </w:r>
      <w:r>
        <w:rPr>
          <w:i/>
          <w:lang w:val="en-GB" w:eastAsia="en-GB"/>
        </w:rPr>
        <w:t>Longitudinal Structural Equation Modeling</w:t>
      </w:r>
      <w:r>
        <w:rPr>
          <w:lang w:val="en-GB" w:eastAsia="en-GB"/>
        </w:rPr>
        <w:t xml:space="preserve">. New York, NY: </w:t>
      </w:r>
      <w:r>
        <w:rPr>
          <w:lang w:val="en-GB" w:eastAsia="en-GB"/>
        </w:rPr>
        <w:br/>
        <w:t>Guilford Press.</w:t>
      </w:r>
    </w:p>
    <w:p w14:paraId="5AFBD7B1" w14:textId="3A526467" w:rsidR="00325F46" w:rsidRDefault="00325F46" w:rsidP="00EF541E">
      <w:pPr>
        <w:spacing w:line="240" w:lineRule="auto"/>
        <w:ind w:firstLine="0"/>
        <w:rPr>
          <w:rFonts w:ascii="Times New Roman" w:hAnsi="Times New Roman" w:cs="Times New Roman"/>
        </w:rPr>
      </w:pPr>
    </w:p>
    <w:p w14:paraId="05E293F8" w14:textId="29A4F08D" w:rsidR="00325F46" w:rsidRDefault="00325F46" w:rsidP="00EF541E">
      <w:pPr>
        <w:spacing w:line="240" w:lineRule="auto"/>
        <w:ind w:firstLine="0"/>
        <w:rPr>
          <w:rFonts w:ascii="Times New Roman" w:hAnsi="Times New Roman" w:cs="Times New Roman"/>
        </w:rPr>
      </w:pPr>
    </w:p>
    <w:p w14:paraId="37AD1449" w14:textId="23A78396" w:rsidR="00325F46" w:rsidRDefault="00325F46" w:rsidP="00EF541E">
      <w:pPr>
        <w:spacing w:line="240" w:lineRule="auto"/>
        <w:ind w:firstLine="0"/>
        <w:rPr>
          <w:rFonts w:ascii="Times New Roman" w:hAnsi="Times New Roman" w:cs="Times New Roman"/>
        </w:rPr>
      </w:pPr>
    </w:p>
    <w:p w14:paraId="6C6FCA6F" w14:textId="5E6B6FE7" w:rsidR="00325F46" w:rsidRDefault="00325F46" w:rsidP="00EF541E">
      <w:pPr>
        <w:spacing w:line="240" w:lineRule="auto"/>
        <w:ind w:firstLine="0"/>
        <w:rPr>
          <w:rFonts w:ascii="Times New Roman" w:hAnsi="Times New Roman" w:cs="Times New Roman"/>
        </w:rPr>
      </w:pPr>
    </w:p>
    <w:p w14:paraId="5AB0E86D" w14:textId="326E573F" w:rsidR="00325F46" w:rsidRDefault="00325F46" w:rsidP="00EF541E">
      <w:pPr>
        <w:spacing w:line="240" w:lineRule="auto"/>
        <w:ind w:firstLine="0"/>
        <w:rPr>
          <w:rFonts w:ascii="Times New Roman" w:hAnsi="Times New Roman" w:cs="Times New Roman"/>
        </w:rPr>
      </w:pPr>
    </w:p>
    <w:p w14:paraId="68499B65" w14:textId="77777777" w:rsidR="00325F46" w:rsidRDefault="00325F46" w:rsidP="00325F46">
      <w:pPr>
        <w:pStyle w:val="Heading2"/>
        <w:rPr>
          <w:lang w:val="en-GB"/>
        </w:rPr>
      </w:pPr>
      <w:r>
        <w:rPr>
          <w:lang w:val="en-GB"/>
        </w:rPr>
        <w:t>Descriptive statistics</w:t>
      </w:r>
    </w:p>
    <w:p w14:paraId="6ADB6F0B" w14:textId="77777777" w:rsidR="00325F46" w:rsidRDefault="00325F46" w:rsidP="00325F46">
      <w:pPr>
        <w:ind w:firstLine="0"/>
        <w:rPr>
          <w:lang w:val="en-GB"/>
        </w:rPr>
      </w:pPr>
      <w:r>
        <w:rPr>
          <w:lang w:val="en-GB"/>
        </w:rPr>
        <w:t>Table 1</w:t>
      </w:r>
    </w:p>
    <w:p w14:paraId="7F3FF4C6" w14:textId="77777777" w:rsidR="00325F46" w:rsidRDefault="00325F46" w:rsidP="00325F46">
      <w:pPr>
        <w:ind w:firstLine="0"/>
        <w:rPr>
          <w:rFonts w:ascii="Times New Roman" w:hAnsi="Times New Roman" w:cs="Times New Roman"/>
          <w:i/>
        </w:rPr>
      </w:pPr>
      <w:r>
        <w:rPr>
          <w:rFonts w:ascii="Times New Roman" w:hAnsi="Times New Roman" w:cs="Times New Roman"/>
          <w:i/>
        </w:rPr>
        <w:t xml:space="preserve"> Means and standard deviations of the explicit and implicit stereotype indicators</w:t>
      </w:r>
    </w:p>
    <w:tbl>
      <w:tblPr>
        <w:tblStyle w:val="TableGrid"/>
        <w:tblW w:w="0" w:type="dxa"/>
        <w:tblInd w:w="142" w:type="dxa"/>
        <w:tblLayout w:type="fixed"/>
        <w:tblLook w:val="04A0" w:firstRow="1" w:lastRow="0" w:firstColumn="1" w:lastColumn="0" w:noHBand="0" w:noVBand="1"/>
      </w:tblPr>
      <w:tblGrid>
        <w:gridCol w:w="1843"/>
        <w:gridCol w:w="850"/>
        <w:gridCol w:w="1417"/>
        <w:gridCol w:w="1418"/>
        <w:gridCol w:w="1417"/>
        <w:gridCol w:w="1418"/>
      </w:tblGrid>
      <w:tr w:rsidR="00325F46" w14:paraId="4E01C1AF" w14:textId="77777777" w:rsidTr="00325F46">
        <w:trPr>
          <w:trHeight w:val="553"/>
        </w:trPr>
        <w:tc>
          <w:tcPr>
            <w:tcW w:w="1843" w:type="dxa"/>
            <w:tcBorders>
              <w:top w:val="single" w:sz="4" w:space="0" w:color="auto"/>
              <w:left w:val="nil"/>
              <w:bottom w:val="nil"/>
              <w:right w:val="nil"/>
            </w:tcBorders>
          </w:tcPr>
          <w:p w14:paraId="539E52D4" w14:textId="77777777" w:rsidR="00325F46" w:rsidRDefault="00325F46">
            <w:pPr>
              <w:rPr>
                <w:rFonts w:ascii="Times New Roman" w:hAnsi="Times New Roman" w:cs="Times New Roman"/>
              </w:rPr>
            </w:pPr>
          </w:p>
        </w:tc>
        <w:tc>
          <w:tcPr>
            <w:tcW w:w="850" w:type="dxa"/>
            <w:tcBorders>
              <w:top w:val="single" w:sz="4" w:space="0" w:color="auto"/>
              <w:left w:val="nil"/>
              <w:bottom w:val="nil"/>
              <w:right w:val="nil"/>
            </w:tcBorders>
          </w:tcPr>
          <w:p w14:paraId="7BDC7570" w14:textId="77777777" w:rsidR="00325F46" w:rsidRDefault="00325F46">
            <w:pPr>
              <w:ind w:firstLine="0"/>
              <w:jc w:val="center"/>
              <w:rPr>
                <w:rFonts w:ascii="Times New Roman" w:hAnsi="Times New Roman" w:cs="Times New Roman"/>
              </w:rPr>
            </w:pPr>
          </w:p>
        </w:tc>
        <w:tc>
          <w:tcPr>
            <w:tcW w:w="2835" w:type="dxa"/>
            <w:gridSpan w:val="2"/>
            <w:tcBorders>
              <w:top w:val="single" w:sz="4" w:space="0" w:color="auto"/>
              <w:left w:val="nil"/>
              <w:bottom w:val="single" w:sz="4" w:space="0" w:color="auto"/>
              <w:right w:val="nil"/>
            </w:tcBorders>
            <w:vAlign w:val="center"/>
            <w:hideMark/>
          </w:tcPr>
          <w:p w14:paraId="53925581" w14:textId="77777777" w:rsidR="00325F46" w:rsidRDefault="00325F46">
            <w:pPr>
              <w:spacing w:before="240"/>
              <w:ind w:firstLine="0"/>
              <w:jc w:val="center"/>
              <w:rPr>
                <w:rFonts w:ascii="Times New Roman" w:hAnsi="Times New Roman" w:cs="Times New Roman"/>
              </w:rPr>
            </w:pPr>
            <w:r>
              <w:rPr>
                <w:rFonts w:ascii="Times New Roman" w:hAnsi="Times New Roman" w:cs="Times New Roman"/>
              </w:rPr>
              <w:t>Day 1</w:t>
            </w:r>
          </w:p>
        </w:tc>
        <w:tc>
          <w:tcPr>
            <w:tcW w:w="2835" w:type="dxa"/>
            <w:gridSpan w:val="2"/>
            <w:tcBorders>
              <w:top w:val="single" w:sz="4" w:space="0" w:color="auto"/>
              <w:left w:val="nil"/>
              <w:bottom w:val="single" w:sz="4" w:space="0" w:color="auto"/>
              <w:right w:val="nil"/>
            </w:tcBorders>
            <w:vAlign w:val="center"/>
            <w:hideMark/>
          </w:tcPr>
          <w:p w14:paraId="2FE70D9B" w14:textId="77777777" w:rsidR="00325F46" w:rsidRDefault="00325F46">
            <w:pPr>
              <w:ind w:firstLine="0"/>
              <w:jc w:val="center"/>
              <w:rPr>
                <w:rFonts w:ascii="Times New Roman" w:hAnsi="Times New Roman" w:cs="Times New Roman"/>
              </w:rPr>
            </w:pPr>
            <w:r>
              <w:rPr>
                <w:rFonts w:ascii="Times New Roman" w:hAnsi="Times New Roman" w:cs="Times New Roman"/>
              </w:rPr>
              <w:t>Day 2</w:t>
            </w:r>
          </w:p>
        </w:tc>
      </w:tr>
      <w:tr w:rsidR="00325F46" w14:paraId="1B06624A" w14:textId="77777777" w:rsidTr="00325F46">
        <w:trPr>
          <w:trHeight w:val="778"/>
        </w:trPr>
        <w:tc>
          <w:tcPr>
            <w:tcW w:w="1843" w:type="dxa"/>
            <w:tcBorders>
              <w:top w:val="nil"/>
              <w:left w:val="nil"/>
              <w:bottom w:val="single" w:sz="4" w:space="0" w:color="auto"/>
              <w:right w:val="nil"/>
            </w:tcBorders>
          </w:tcPr>
          <w:p w14:paraId="34703044" w14:textId="77777777" w:rsidR="00325F46" w:rsidRDefault="00325F46">
            <w:pPr>
              <w:spacing w:before="240"/>
              <w:rPr>
                <w:rFonts w:ascii="Times New Roman" w:hAnsi="Times New Roman" w:cs="Times New Roman"/>
              </w:rPr>
            </w:pPr>
          </w:p>
        </w:tc>
        <w:tc>
          <w:tcPr>
            <w:tcW w:w="850" w:type="dxa"/>
            <w:tcBorders>
              <w:top w:val="nil"/>
              <w:left w:val="nil"/>
              <w:bottom w:val="single" w:sz="4" w:space="0" w:color="auto"/>
              <w:right w:val="nil"/>
            </w:tcBorders>
            <w:hideMark/>
          </w:tcPr>
          <w:p w14:paraId="4EF86470" w14:textId="77777777" w:rsidR="00325F46" w:rsidRDefault="00325F46">
            <w:pPr>
              <w:spacing w:before="240"/>
              <w:ind w:firstLine="0"/>
              <w:jc w:val="center"/>
              <w:rPr>
                <w:rFonts w:ascii="Times New Roman" w:hAnsi="Times New Roman" w:cs="Times New Roman"/>
              </w:rPr>
            </w:pPr>
            <w:r>
              <w:rPr>
                <w:rFonts w:ascii="Times New Roman" w:hAnsi="Times New Roman" w:cs="Times New Roman"/>
                <w:i/>
              </w:rPr>
              <w:t>n</w:t>
            </w:r>
          </w:p>
        </w:tc>
        <w:tc>
          <w:tcPr>
            <w:tcW w:w="1417" w:type="dxa"/>
            <w:tcBorders>
              <w:top w:val="single" w:sz="4" w:space="0" w:color="auto"/>
              <w:left w:val="nil"/>
              <w:bottom w:val="single" w:sz="4" w:space="0" w:color="auto"/>
              <w:right w:val="nil"/>
            </w:tcBorders>
            <w:vAlign w:val="bottom"/>
            <w:hideMark/>
          </w:tcPr>
          <w:p w14:paraId="2A31FE52" w14:textId="77777777" w:rsidR="00325F46" w:rsidRDefault="00325F46">
            <w:pPr>
              <w:spacing w:before="240"/>
              <w:ind w:firstLine="0"/>
              <w:jc w:val="center"/>
              <w:rPr>
                <w:rFonts w:ascii="Times New Roman" w:hAnsi="Times New Roman" w:cs="Times New Roman"/>
              </w:rPr>
            </w:pPr>
            <w:r>
              <w:rPr>
                <w:rFonts w:ascii="Times New Roman" w:hAnsi="Times New Roman" w:cs="Times New Roman"/>
              </w:rPr>
              <w:t>Explicit</w:t>
            </w:r>
          </w:p>
        </w:tc>
        <w:tc>
          <w:tcPr>
            <w:tcW w:w="1418" w:type="dxa"/>
            <w:tcBorders>
              <w:top w:val="single" w:sz="4" w:space="0" w:color="auto"/>
              <w:left w:val="nil"/>
              <w:bottom w:val="single" w:sz="4" w:space="0" w:color="auto"/>
              <w:right w:val="nil"/>
            </w:tcBorders>
            <w:vAlign w:val="bottom"/>
            <w:hideMark/>
          </w:tcPr>
          <w:p w14:paraId="5AF65D43" w14:textId="77777777" w:rsidR="00325F46" w:rsidRDefault="00325F46">
            <w:pPr>
              <w:spacing w:before="240"/>
              <w:ind w:firstLine="0"/>
              <w:jc w:val="center"/>
              <w:rPr>
                <w:rFonts w:ascii="Times New Roman" w:hAnsi="Times New Roman" w:cs="Times New Roman"/>
              </w:rPr>
            </w:pPr>
            <w:r>
              <w:rPr>
                <w:rFonts w:ascii="Times New Roman" w:hAnsi="Times New Roman" w:cs="Times New Roman"/>
              </w:rPr>
              <w:t>Implicit</w:t>
            </w:r>
          </w:p>
        </w:tc>
        <w:tc>
          <w:tcPr>
            <w:tcW w:w="1417" w:type="dxa"/>
            <w:tcBorders>
              <w:top w:val="single" w:sz="4" w:space="0" w:color="auto"/>
              <w:left w:val="nil"/>
              <w:bottom w:val="single" w:sz="4" w:space="0" w:color="auto"/>
              <w:right w:val="nil"/>
            </w:tcBorders>
            <w:vAlign w:val="bottom"/>
            <w:hideMark/>
          </w:tcPr>
          <w:p w14:paraId="3864CC80" w14:textId="77777777" w:rsidR="00325F46" w:rsidRDefault="00325F46">
            <w:pPr>
              <w:spacing w:before="240"/>
              <w:ind w:firstLine="0"/>
              <w:jc w:val="center"/>
              <w:rPr>
                <w:rFonts w:ascii="Times New Roman" w:hAnsi="Times New Roman" w:cs="Times New Roman"/>
              </w:rPr>
            </w:pPr>
            <w:r>
              <w:rPr>
                <w:rFonts w:ascii="Times New Roman" w:hAnsi="Times New Roman" w:cs="Times New Roman"/>
              </w:rPr>
              <w:t>Explicit</w:t>
            </w:r>
          </w:p>
        </w:tc>
        <w:tc>
          <w:tcPr>
            <w:tcW w:w="1418" w:type="dxa"/>
            <w:tcBorders>
              <w:top w:val="single" w:sz="4" w:space="0" w:color="auto"/>
              <w:left w:val="nil"/>
              <w:bottom w:val="single" w:sz="4" w:space="0" w:color="auto"/>
              <w:right w:val="nil"/>
            </w:tcBorders>
            <w:vAlign w:val="bottom"/>
            <w:hideMark/>
          </w:tcPr>
          <w:p w14:paraId="0E061954" w14:textId="77777777" w:rsidR="00325F46" w:rsidRDefault="00325F46">
            <w:pPr>
              <w:spacing w:before="240"/>
              <w:ind w:firstLine="0"/>
              <w:jc w:val="center"/>
              <w:rPr>
                <w:rFonts w:ascii="Times New Roman" w:hAnsi="Times New Roman" w:cs="Times New Roman"/>
              </w:rPr>
            </w:pPr>
            <w:r>
              <w:rPr>
                <w:rFonts w:ascii="Times New Roman" w:hAnsi="Times New Roman" w:cs="Times New Roman"/>
              </w:rPr>
              <w:t>Implicit</w:t>
            </w:r>
          </w:p>
        </w:tc>
      </w:tr>
      <w:tr w:rsidR="00325F46" w14:paraId="1C7812DC" w14:textId="77777777" w:rsidTr="00325F46">
        <w:trPr>
          <w:trHeight w:val="1023"/>
        </w:trPr>
        <w:tc>
          <w:tcPr>
            <w:tcW w:w="1843" w:type="dxa"/>
            <w:tcBorders>
              <w:top w:val="single" w:sz="4" w:space="0" w:color="auto"/>
              <w:left w:val="nil"/>
              <w:bottom w:val="nil"/>
              <w:right w:val="nil"/>
            </w:tcBorders>
            <w:hideMark/>
          </w:tcPr>
          <w:p w14:paraId="5EF58241" w14:textId="77777777" w:rsidR="00325F46" w:rsidRDefault="00325F46">
            <w:pPr>
              <w:spacing w:before="240"/>
              <w:ind w:firstLine="0"/>
              <w:jc w:val="left"/>
              <w:rPr>
                <w:rFonts w:ascii="Times New Roman" w:hAnsi="Times New Roman" w:cs="Times New Roman"/>
              </w:rPr>
            </w:pPr>
            <w:r>
              <w:rPr>
                <w:rFonts w:ascii="Times New Roman" w:hAnsi="Times New Roman" w:cs="Times New Roman"/>
              </w:rPr>
              <w:t xml:space="preserve">Biased – </w:t>
            </w:r>
            <w:r>
              <w:rPr>
                <w:rFonts w:ascii="Times New Roman" w:hAnsi="Times New Roman" w:cs="Times New Roman"/>
              </w:rPr>
              <w:br/>
              <w:t>control statistics</w:t>
            </w:r>
          </w:p>
        </w:tc>
        <w:tc>
          <w:tcPr>
            <w:tcW w:w="850" w:type="dxa"/>
            <w:tcBorders>
              <w:top w:val="nil"/>
              <w:left w:val="nil"/>
              <w:bottom w:val="nil"/>
              <w:right w:val="nil"/>
            </w:tcBorders>
            <w:vAlign w:val="center"/>
            <w:hideMark/>
          </w:tcPr>
          <w:p w14:paraId="0B92DB7F" w14:textId="77777777" w:rsidR="00325F46" w:rsidRDefault="00325F46">
            <w:pPr>
              <w:ind w:firstLine="0"/>
              <w:jc w:val="center"/>
              <w:rPr>
                <w:rFonts w:ascii="Times New Roman" w:hAnsi="Times New Roman" w:cs="Times New Roman"/>
              </w:rPr>
            </w:pPr>
            <w:r>
              <w:rPr>
                <w:rFonts w:ascii="Times New Roman" w:hAnsi="Times New Roman" w:cs="Times New Roman"/>
              </w:rPr>
              <w:t>76</w:t>
            </w:r>
          </w:p>
        </w:tc>
        <w:tc>
          <w:tcPr>
            <w:tcW w:w="1417" w:type="dxa"/>
            <w:tcBorders>
              <w:top w:val="nil"/>
              <w:left w:val="nil"/>
              <w:bottom w:val="nil"/>
              <w:right w:val="nil"/>
            </w:tcBorders>
            <w:vAlign w:val="center"/>
            <w:hideMark/>
          </w:tcPr>
          <w:p w14:paraId="1BFB4F7C" w14:textId="77777777" w:rsidR="00325F46" w:rsidRDefault="00325F46">
            <w:pPr>
              <w:ind w:firstLine="0"/>
              <w:jc w:val="center"/>
              <w:rPr>
                <w:rFonts w:ascii="Times New Roman" w:hAnsi="Times New Roman" w:cs="Times New Roman"/>
              </w:rPr>
            </w:pPr>
            <w:r>
              <w:rPr>
                <w:rFonts w:ascii="Times New Roman" w:hAnsi="Times New Roman" w:cs="Times New Roman"/>
              </w:rPr>
              <w:t>0.69</w:t>
            </w:r>
            <w:r>
              <w:rPr>
                <w:rFonts w:ascii="Times New Roman" w:hAnsi="Times New Roman" w:cs="Times New Roman"/>
              </w:rPr>
              <w:br/>
              <w:t>(1.84)</w:t>
            </w:r>
          </w:p>
        </w:tc>
        <w:tc>
          <w:tcPr>
            <w:tcW w:w="1418" w:type="dxa"/>
            <w:tcBorders>
              <w:top w:val="nil"/>
              <w:left w:val="nil"/>
              <w:bottom w:val="nil"/>
              <w:right w:val="nil"/>
            </w:tcBorders>
            <w:vAlign w:val="center"/>
            <w:hideMark/>
          </w:tcPr>
          <w:p w14:paraId="1325124E" w14:textId="77777777" w:rsidR="00325F46" w:rsidRDefault="00325F46">
            <w:pPr>
              <w:ind w:firstLine="0"/>
              <w:jc w:val="center"/>
              <w:rPr>
                <w:rFonts w:ascii="Times New Roman" w:hAnsi="Times New Roman" w:cs="Times New Roman"/>
              </w:rPr>
            </w:pPr>
            <w:r>
              <w:rPr>
                <w:rFonts w:ascii="Times New Roman" w:hAnsi="Times New Roman" w:cs="Times New Roman"/>
              </w:rPr>
              <w:t>0.10</w:t>
            </w:r>
            <w:r>
              <w:rPr>
                <w:rFonts w:ascii="Times New Roman" w:hAnsi="Times New Roman" w:cs="Times New Roman"/>
              </w:rPr>
              <w:br/>
              <w:t>(0.49)</w:t>
            </w:r>
          </w:p>
        </w:tc>
        <w:tc>
          <w:tcPr>
            <w:tcW w:w="1417" w:type="dxa"/>
            <w:tcBorders>
              <w:top w:val="nil"/>
              <w:left w:val="nil"/>
              <w:bottom w:val="nil"/>
              <w:right w:val="nil"/>
            </w:tcBorders>
            <w:vAlign w:val="center"/>
            <w:hideMark/>
          </w:tcPr>
          <w:p w14:paraId="103BEE0A" w14:textId="77777777" w:rsidR="00325F46" w:rsidRDefault="00325F46">
            <w:pPr>
              <w:ind w:firstLine="0"/>
              <w:jc w:val="center"/>
              <w:rPr>
                <w:rFonts w:ascii="Times New Roman" w:hAnsi="Times New Roman" w:cs="Times New Roman"/>
              </w:rPr>
            </w:pPr>
            <w:r>
              <w:rPr>
                <w:rFonts w:ascii="Times New Roman" w:hAnsi="Times New Roman" w:cs="Times New Roman"/>
              </w:rPr>
              <w:t>1.20</w:t>
            </w:r>
            <w:r>
              <w:rPr>
                <w:rFonts w:ascii="Times New Roman" w:hAnsi="Times New Roman" w:cs="Times New Roman"/>
              </w:rPr>
              <w:br/>
              <w:t>(1.72)</w:t>
            </w:r>
          </w:p>
        </w:tc>
        <w:tc>
          <w:tcPr>
            <w:tcW w:w="1418" w:type="dxa"/>
            <w:tcBorders>
              <w:top w:val="nil"/>
              <w:left w:val="nil"/>
              <w:bottom w:val="nil"/>
              <w:right w:val="nil"/>
            </w:tcBorders>
            <w:vAlign w:val="center"/>
            <w:hideMark/>
          </w:tcPr>
          <w:p w14:paraId="6627B5D8" w14:textId="77777777" w:rsidR="00325F46" w:rsidRDefault="00325F46">
            <w:pPr>
              <w:ind w:firstLine="0"/>
              <w:jc w:val="center"/>
              <w:rPr>
                <w:rFonts w:ascii="Times New Roman" w:hAnsi="Times New Roman" w:cs="Times New Roman"/>
              </w:rPr>
            </w:pPr>
            <w:r>
              <w:rPr>
                <w:rFonts w:ascii="Times New Roman" w:hAnsi="Times New Roman" w:cs="Times New Roman"/>
              </w:rPr>
              <w:t>0.10</w:t>
            </w:r>
            <w:r>
              <w:rPr>
                <w:rFonts w:ascii="Times New Roman" w:hAnsi="Times New Roman" w:cs="Times New Roman"/>
              </w:rPr>
              <w:br/>
              <w:t>(0.59)</w:t>
            </w:r>
          </w:p>
        </w:tc>
      </w:tr>
      <w:tr w:rsidR="00325F46" w14:paraId="001858AB" w14:textId="77777777" w:rsidTr="00325F46">
        <w:trPr>
          <w:trHeight w:val="1023"/>
        </w:trPr>
        <w:tc>
          <w:tcPr>
            <w:tcW w:w="1843" w:type="dxa"/>
            <w:tcBorders>
              <w:top w:val="nil"/>
              <w:left w:val="nil"/>
              <w:bottom w:val="nil"/>
              <w:right w:val="nil"/>
            </w:tcBorders>
            <w:hideMark/>
          </w:tcPr>
          <w:p w14:paraId="45785145" w14:textId="77777777" w:rsidR="00325F46" w:rsidRDefault="00325F46">
            <w:pPr>
              <w:ind w:firstLine="0"/>
              <w:jc w:val="left"/>
              <w:rPr>
                <w:rFonts w:ascii="Times New Roman" w:hAnsi="Times New Roman" w:cs="Times New Roman"/>
              </w:rPr>
            </w:pPr>
            <w:r>
              <w:rPr>
                <w:rFonts w:ascii="Times New Roman" w:hAnsi="Times New Roman" w:cs="Times New Roman"/>
              </w:rPr>
              <w:t xml:space="preserve">Biased – </w:t>
            </w:r>
            <w:r>
              <w:rPr>
                <w:rFonts w:ascii="Times New Roman" w:hAnsi="Times New Roman" w:cs="Times New Roman"/>
              </w:rPr>
              <w:br/>
              <w:t>crime statistics</w:t>
            </w:r>
          </w:p>
        </w:tc>
        <w:tc>
          <w:tcPr>
            <w:tcW w:w="850" w:type="dxa"/>
            <w:tcBorders>
              <w:top w:val="nil"/>
              <w:left w:val="nil"/>
              <w:bottom w:val="nil"/>
              <w:right w:val="nil"/>
            </w:tcBorders>
            <w:vAlign w:val="center"/>
            <w:hideMark/>
          </w:tcPr>
          <w:p w14:paraId="33D2AB9E" w14:textId="77777777" w:rsidR="00325F46" w:rsidRDefault="00325F46">
            <w:pPr>
              <w:ind w:firstLine="0"/>
              <w:jc w:val="center"/>
              <w:rPr>
                <w:rFonts w:ascii="Times New Roman" w:hAnsi="Times New Roman" w:cs="Times New Roman"/>
              </w:rPr>
            </w:pPr>
            <w:r>
              <w:rPr>
                <w:rFonts w:ascii="Times New Roman" w:hAnsi="Times New Roman" w:cs="Times New Roman"/>
              </w:rPr>
              <w:t>89</w:t>
            </w:r>
          </w:p>
        </w:tc>
        <w:tc>
          <w:tcPr>
            <w:tcW w:w="1417" w:type="dxa"/>
            <w:tcBorders>
              <w:top w:val="nil"/>
              <w:left w:val="nil"/>
              <w:bottom w:val="nil"/>
              <w:right w:val="nil"/>
            </w:tcBorders>
            <w:vAlign w:val="center"/>
            <w:hideMark/>
          </w:tcPr>
          <w:p w14:paraId="340EA74A" w14:textId="77777777" w:rsidR="00325F46" w:rsidRDefault="00325F46">
            <w:pPr>
              <w:ind w:firstLine="0"/>
              <w:jc w:val="center"/>
              <w:rPr>
                <w:rFonts w:ascii="Times New Roman" w:hAnsi="Times New Roman" w:cs="Times New Roman"/>
              </w:rPr>
            </w:pPr>
            <w:r>
              <w:rPr>
                <w:rFonts w:ascii="Times New Roman" w:hAnsi="Times New Roman" w:cs="Times New Roman"/>
              </w:rPr>
              <w:t>0.78</w:t>
            </w:r>
            <w:r>
              <w:rPr>
                <w:rFonts w:ascii="Times New Roman" w:hAnsi="Times New Roman" w:cs="Times New Roman"/>
              </w:rPr>
              <w:br/>
              <w:t>(1.60)</w:t>
            </w:r>
          </w:p>
        </w:tc>
        <w:tc>
          <w:tcPr>
            <w:tcW w:w="1418" w:type="dxa"/>
            <w:tcBorders>
              <w:top w:val="nil"/>
              <w:left w:val="nil"/>
              <w:bottom w:val="nil"/>
              <w:right w:val="nil"/>
            </w:tcBorders>
            <w:vAlign w:val="center"/>
            <w:hideMark/>
          </w:tcPr>
          <w:p w14:paraId="31348206" w14:textId="77777777" w:rsidR="00325F46" w:rsidRDefault="00325F46">
            <w:pPr>
              <w:ind w:firstLine="0"/>
              <w:jc w:val="center"/>
              <w:rPr>
                <w:rFonts w:ascii="Times New Roman" w:hAnsi="Times New Roman" w:cs="Times New Roman"/>
              </w:rPr>
            </w:pPr>
            <w:r>
              <w:rPr>
                <w:rFonts w:ascii="Times New Roman" w:hAnsi="Times New Roman" w:cs="Times New Roman"/>
              </w:rPr>
              <w:t>0.11</w:t>
            </w:r>
            <w:r>
              <w:rPr>
                <w:rFonts w:ascii="Times New Roman" w:hAnsi="Times New Roman" w:cs="Times New Roman"/>
              </w:rPr>
              <w:br/>
              <w:t>(0.53)</w:t>
            </w:r>
          </w:p>
        </w:tc>
        <w:tc>
          <w:tcPr>
            <w:tcW w:w="1417" w:type="dxa"/>
            <w:tcBorders>
              <w:top w:val="nil"/>
              <w:left w:val="nil"/>
              <w:bottom w:val="nil"/>
              <w:right w:val="nil"/>
            </w:tcBorders>
            <w:vAlign w:val="center"/>
            <w:hideMark/>
          </w:tcPr>
          <w:p w14:paraId="466CE63D" w14:textId="77777777" w:rsidR="00325F46" w:rsidRDefault="00325F46">
            <w:pPr>
              <w:ind w:firstLine="0"/>
              <w:jc w:val="center"/>
              <w:rPr>
                <w:rFonts w:ascii="Times New Roman" w:hAnsi="Times New Roman" w:cs="Times New Roman"/>
              </w:rPr>
            </w:pPr>
            <w:r>
              <w:rPr>
                <w:rFonts w:ascii="Times New Roman" w:hAnsi="Times New Roman" w:cs="Times New Roman"/>
              </w:rPr>
              <w:t>0.55</w:t>
            </w:r>
            <w:r>
              <w:rPr>
                <w:rFonts w:ascii="Times New Roman" w:hAnsi="Times New Roman" w:cs="Times New Roman"/>
              </w:rPr>
              <w:br/>
              <w:t>(1.34)</w:t>
            </w:r>
          </w:p>
        </w:tc>
        <w:tc>
          <w:tcPr>
            <w:tcW w:w="1418" w:type="dxa"/>
            <w:tcBorders>
              <w:top w:val="nil"/>
              <w:left w:val="nil"/>
              <w:bottom w:val="nil"/>
              <w:right w:val="nil"/>
            </w:tcBorders>
            <w:vAlign w:val="center"/>
            <w:hideMark/>
          </w:tcPr>
          <w:p w14:paraId="5AC985A1" w14:textId="77777777" w:rsidR="00325F46" w:rsidRDefault="00325F46">
            <w:pPr>
              <w:ind w:firstLine="0"/>
              <w:jc w:val="center"/>
              <w:rPr>
                <w:rFonts w:ascii="Times New Roman" w:hAnsi="Times New Roman" w:cs="Times New Roman"/>
              </w:rPr>
            </w:pPr>
            <w:r>
              <w:rPr>
                <w:rFonts w:ascii="Times New Roman" w:hAnsi="Times New Roman" w:cs="Times New Roman"/>
              </w:rPr>
              <w:t>0.01</w:t>
            </w:r>
            <w:r>
              <w:rPr>
                <w:rFonts w:ascii="Times New Roman" w:hAnsi="Times New Roman" w:cs="Times New Roman"/>
              </w:rPr>
              <w:br/>
              <w:t>(0.53)</w:t>
            </w:r>
          </w:p>
        </w:tc>
      </w:tr>
      <w:tr w:rsidR="00325F46" w14:paraId="42605D3D" w14:textId="77777777" w:rsidTr="00325F46">
        <w:trPr>
          <w:trHeight w:val="1023"/>
        </w:trPr>
        <w:tc>
          <w:tcPr>
            <w:tcW w:w="1843" w:type="dxa"/>
            <w:tcBorders>
              <w:top w:val="nil"/>
              <w:left w:val="nil"/>
              <w:bottom w:val="nil"/>
              <w:right w:val="nil"/>
            </w:tcBorders>
            <w:hideMark/>
          </w:tcPr>
          <w:p w14:paraId="410E502B" w14:textId="77777777" w:rsidR="00325F46" w:rsidRDefault="00325F46">
            <w:pPr>
              <w:ind w:firstLine="0"/>
              <w:jc w:val="left"/>
              <w:rPr>
                <w:rFonts w:ascii="Times New Roman" w:hAnsi="Times New Roman" w:cs="Times New Roman"/>
              </w:rPr>
            </w:pPr>
            <w:r>
              <w:rPr>
                <w:rFonts w:ascii="Times New Roman" w:hAnsi="Times New Roman" w:cs="Times New Roman"/>
              </w:rPr>
              <w:t>Unbiased – control statistics</w:t>
            </w:r>
          </w:p>
        </w:tc>
        <w:tc>
          <w:tcPr>
            <w:tcW w:w="850" w:type="dxa"/>
            <w:tcBorders>
              <w:top w:val="nil"/>
              <w:left w:val="nil"/>
              <w:bottom w:val="nil"/>
              <w:right w:val="nil"/>
            </w:tcBorders>
            <w:vAlign w:val="center"/>
            <w:hideMark/>
          </w:tcPr>
          <w:p w14:paraId="5D26565D" w14:textId="77777777" w:rsidR="00325F46" w:rsidRDefault="00325F46">
            <w:pPr>
              <w:ind w:firstLine="0"/>
              <w:jc w:val="center"/>
              <w:rPr>
                <w:rFonts w:ascii="Times New Roman" w:hAnsi="Times New Roman" w:cs="Times New Roman"/>
              </w:rPr>
            </w:pPr>
            <w:r>
              <w:rPr>
                <w:rFonts w:ascii="Times New Roman" w:hAnsi="Times New Roman" w:cs="Times New Roman"/>
              </w:rPr>
              <w:t>80</w:t>
            </w:r>
          </w:p>
        </w:tc>
        <w:tc>
          <w:tcPr>
            <w:tcW w:w="1417" w:type="dxa"/>
            <w:tcBorders>
              <w:top w:val="nil"/>
              <w:left w:val="nil"/>
              <w:bottom w:val="nil"/>
              <w:right w:val="nil"/>
            </w:tcBorders>
            <w:vAlign w:val="center"/>
            <w:hideMark/>
          </w:tcPr>
          <w:p w14:paraId="22CC25F9" w14:textId="77777777" w:rsidR="00325F46" w:rsidRDefault="00325F46">
            <w:pPr>
              <w:ind w:firstLine="0"/>
              <w:jc w:val="center"/>
              <w:rPr>
                <w:rFonts w:ascii="Times New Roman" w:hAnsi="Times New Roman" w:cs="Times New Roman"/>
              </w:rPr>
            </w:pPr>
            <w:r>
              <w:rPr>
                <w:rFonts w:ascii="Times New Roman" w:hAnsi="Times New Roman" w:cs="Times New Roman"/>
              </w:rPr>
              <w:t>0.10</w:t>
            </w:r>
          </w:p>
          <w:p w14:paraId="0CD9826C" w14:textId="77777777" w:rsidR="00325F46" w:rsidRDefault="00325F46">
            <w:pPr>
              <w:ind w:firstLine="0"/>
              <w:jc w:val="center"/>
              <w:rPr>
                <w:rFonts w:ascii="Times New Roman" w:hAnsi="Times New Roman" w:cs="Times New Roman"/>
              </w:rPr>
            </w:pPr>
            <w:r>
              <w:rPr>
                <w:rFonts w:ascii="Times New Roman" w:hAnsi="Times New Roman" w:cs="Times New Roman"/>
              </w:rPr>
              <w:t>(1.50)</w:t>
            </w:r>
          </w:p>
        </w:tc>
        <w:tc>
          <w:tcPr>
            <w:tcW w:w="1418" w:type="dxa"/>
            <w:tcBorders>
              <w:top w:val="nil"/>
              <w:left w:val="nil"/>
              <w:bottom w:val="nil"/>
              <w:right w:val="nil"/>
            </w:tcBorders>
            <w:vAlign w:val="center"/>
            <w:hideMark/>
          </w:tcPr>
          <w:p w14:paraId="0F6D2F38" w14:textId="77777777" w:rsidR="00325F46" w:rsidRDefault="00325F46">
            <w:pPr>
              <w:ind w:firstLine="0"/>
              <w:jc w:val="center"/>
              <w:rPr>
                <w:rFonts w:ascii="Times New Roman" w:hAnsi="Times New Roman" w:cs="Times New Roman"/>
              </w:rPr>
            </w:pPr>
            <w:r>
              <w:rPr>
                <w:rFonts w:ascii="Times New Roman" w:hAnsi="Times New Roman" w:cs="Times New Roman"/>
              </w:rPr>
              <w:t>0.03</w:t>
            </w:r>
            <w:r>
              <w:rPr>
                <w:rFonts w:ascii="Times New Roman" w:hAnsi="Times New Roman" w:cs="Times New Roman"/>
              </w:rPr>
              <w:br/>
              <w:t>(0.55)</w:t>
            </w:r>
          </w:p>
        </w:tc>
        <w:tc>
          <w:tcPr>
            <w:tcW w:w="1417" w:type="dxa"/>
            <w:tcBorders>
              <w:top w:val="nil"/>
              <w:left w:val="nil"/>
              <w:bottom w:val="nil"/>
              <w:right w:val="nil"/>
            </w:tcBorders>
            <w:vAlign w:val="center"/>
            <w:hideMark/>
          </w:tcPr>
          <w:p w14:paraId="6AB943D8" w14:textId="77777777" w:rsidR="00325F46" w:rsidRDefault="00325F46">
            <w:pPr>
              <w:ind w:firstLine="0"/>
              <w:jc w:val="center"/>
              <w:rPr>
                <w:rFonts w:ascii="Times New Roman" w:hAnsi="Times New Roman" w:cs="Times New Roman"/>
              </w:rPr>
            </w:pPr>
            <w:r>
              <w:rPr>
                <w:rFonts w:ascii="Times New Roman" w:hAnsi="Times New Roman" w:cs="Times New Roman"/>
              </w:rPr>
              <w:t>-0.07</w:t>
            </w:r>
            <w:r>
              <w:rPr>
                <w:rFonts w:ascii="Times New Roman" w:hAnsi="Times New Roman" w:cs="Times New Roman"/>
                <w:color w:val="FFFFFF" w:themeColor="background1"/>
              </w:rPr>
              <w:t>-</w:t>
            </w:r>
            <w:r>
              <w:rPr>
                <w:rFonts w:ascii="Times New Roman" w:hAnsi="Times New Roman" w:cs="Times New Roman"/>
                <w:color w:val="FFFFFF" w:themeColor="background1"/>
              </w:rPr>
              <w:br/>
            </w:r>
            <w:r>
              <w:rPr>
                <w:rFonts w:ascii="Times New Roman" w:hAnsi="Times New Roman" w:cs="Times New Roman"/>
              </w:rPr>
              <w:t>(1.33)</w:t>
            </w:r>
          </w:p>
        </w:tc>
        <w:tc>
          <w:tcPr>
            <w:tcW w:w="1418" w:type="dxa"/>
            <w:tcBorders>
              <w:top w:val="nil"/>
              <w:left w:val="nil"/>
              <w:bottom w:val="nil"/>
              <w:right w:val="nil"/>
            </w:tcBorders>
            <w:vAlign w:val="center"/>
            <w:hideMark/>
          </w:tcPr>
          <w:p w14:paraId="606CA0C4" w14:textId="77777777" w:rsidR="00325F46" w:rsidRDefault="00325F46">
            <w:pPr>
              <w:ind w:firstLine="0"/>
              <w:jc w:val="center"/>
              <w:rPr>
                <w:rFonts w:ascii="Times New Roman" w:hAnsi="Times New Roman" w:cs="Times New Roman"/>
              </w:rPr>
            </w:pPr>
            <w:r>
              <w:rPr>
                <w:rFonts w:ascii="Times New Roman" w:hAnsi="Times New Roman" w:cs="Times New Roman"/>
              </w:rPr>
              <w:t>0.03</w:t>
            </w:r>
            <w:r>
              <w:rPr>
                <w:rFonts w:ascii="Times New Roman" w:hAnsi="Times New Roman" w:cs="Times New Roman"/>
              </w:rPr>
              <w:br/>
              <w:t>(0.59)</w:t>
            </w:r>
          </w:p>
        </w:tc>
      </w:tr>
      <w:tr w:rsidR="00325F46" w14:paraId="3B3FB401" w14:textId="77777777" w:rsidTr="00325F46">
        <w:trPr>
          <w:trHeight w:val="1092"/>
        </w:trPr>
        <w:tc>
          <w:tcPr>
            <w:tcW w:w="1843" w:type="dxa"/>
            <w:tcBorders>
              <w:top w:val="nil"/>
              <w:left w:val="nil"/>
              <w:bottom w:val="single" w:sz="4" w:space="0" w:color="auto"/>
              <w:right w:val="nil"/>
            </w:tcBorders>
            <w:hideMark/>
          </w:tcPr>
          <w:p w14:paraId="05E5C56E" w14:textId="77777777" w:rsidR="00325F46" w:rsidRDefault="00325F46">
            <w:pPr>
              <w:ind w:firstLine="0"/>
              <w:jc w:val="left"/>
              <w:rPr>
                <w:rFonts w:ascii="Times New Roman" w:hAnsi="Times New Roman" w:cs="Times New Roman"/>
              </w:rPr>
            </w:pPr>
            <w:r>
              <w:rPr>
                <w:rFonts w:ascii="Times New Roman" w:hAnsi="Times New Roman" w:cs="Times New Roman"/>
              </w:rPr>
              <w:t xml:space="preserve">Unbiased – </w:t>
            </w:r>
            <w:r>
              <w:rPr>
                <w:rFonts w:ascii="Times New Roman" w:hAnsi="Times New Roman" w:cs="Times New Roman"/>
              </w:rPr>
              <w:br/>
              <w:t>crime statistics</w:t>
            </w:r>
          </w:p>
        </w:tc>
        <w:tc>
          <w:tcPr>
            <w:tcW w:w="850" w:type="dxa"/>
            <w:tcBorders>
              <w:top w:val="nil"/>
              <w:left w:val="nil"/>
              <w:bottom w:val="single" w:sz="4" w:space="0" w:color="auto"/>
              <w:right w:val="nil"/>
            </w:tcBorders>
            <w:vAlign w:val="center"/>
            <w:hideMark/>
          </w:tcPr>
          <w:p w14:paraId="5AD3BF63" w14:textId="77777777" w:rsidR="00325F46" w:rsidRDefault="00325F46">
            <w:pPr>
              <w:ind w:firstLine="0"/>
              <w:jc w:val="center"/>
              <w:rPr>
                <w:rFonts w:ascii="Times New Roman" w:hAnsi="Times New Roman" w:cs="Times New Roman"/>
              </w:rPr>
            </w:pPr>
            <w:r>
              <w:rPr>
                <w:rFonts w:ascii="Times New Roman" w:hAnsi="Times New Roman" w:cs="Times New Roman"/>
              </w:rPr>
              <w:t>71</w:t>
            </w:r>
          </w:p>
        </w:tc>
        <w:tc>
          <w:tcPr>
            <w:tcW w:w="1417" w:type="dxa"/>
            <w:tcBorders>
              <w:top w:val="nil"/>
              <w:left w:val="nil"/>
              <w:bottom w:val="single" w:sz="4" w:space="0" w:color="auto"/>
              <w:right w:val="nil"/>
            </w:tcBorders>
            <w:vAlign w:val="center"/>
            <w:hideMark/>
          </w:tcPr>
          <w:p w14:paraId="08621C2C" w14:textId="77777777" w:rsidR="00325F46" w:rsidRDefault="00325F46">
            <w:pPr>
              <w:ind w:firstLine="0"/>
              <w:jc w:val="center"/>
              <w:rPr>
                <w:rFonts w:ascii="Times New Roman" w:hAnsi="Times New Roman" w:cs="Times New Roman"/>
              </w:rPr>
            </w:pPr>
            <w:r>
              <w:rPr>
                <w:rFonts w:ascii="Times New Roman" w:hAnsi="Times New Roman" w:cs="Times New Roman"/>
              </w:rPr>
              <w:t>0.09</w:t>
            </w:r>
            <w:r>
              <w:rPr>
                <w:rFonts w:ascii="Times New Roman" w:hAnsi="Times New Roman" w:cs="Times New Roman"/>
              </w:rPr>
              <w:br/>
              <w:t>(1.68)</w:t>
            </w:r>
          </w:p>
        </w:tc>
        <w:tc>
          <w:tcPr>
            <w:tcW w:w="1418" w:type="dxa"/>
            <w:tcBorders>
              <w:top w:val="nil"/>
              <w:left w:val="nil"/>
              <w:bottom w:val="single" w:sz="4" w:space="0" w:color="auto"/>
              <w:right w:val="nil"/>
            </w:tcBorders>
            <w:vAlign w:val="center"/>
            <w:hideMark/>
          </w:tcPr>
          <w:p w14:paraId="36DF8A58" w14:textId="77777777" w:rsidR="00325F46" w:rsidRDefault="00325F46">
            <w:pPr>
              <w:ind w:firstLine="0"/>
              <w:jc w:val="center"/>
              <w:rPr>
                <w:rFonts w:ascii="Times New Roman" w:hAnsi="Times New Roman" w:cs="Times New Roman"/>
              </w:rPr>
            </w:pPr>
            <w:r>
              <w:rPr>
                <w:rFonts w:ascii="Times New Roman" w:hAnsi="Times New Roman" w:cs="Times New Roman"/>
              </w:rPr>
              <w:t>0.03</w:t>
            </w:r>
            <w:r>
              <w:rPr>
                <w:rFonts w:ascii="Times New Roman" w:hAnsi="Times New Roman" w:cs="Times New Roman"/>
              </w:rPr>
              <w:br/>
              <w:t>(0.48)</w:t>
            </w:r>
          </w:p>
        </w:tc>
        <w:tc>
          <w:tcPr>
            <w:tcW w:w="1417" w:type="dxa"/>
            <w:tcBorders>
              <w:top w:val="nil"/>
              <w:left w:val="nil"/>
              <w:bottom w:val="single" w:sz="4" w:space="0" w:color="auto"/>
              <w:right w:val="nil"/>
            </w:tcBorders>
            <w:vAlign w:val="center"/>
            <w:hideMark/>
          </w:tcPr>
          <w:p w14:paraId="38CB1AF3" w14:textId="77777777" w:rsidR="00325F46" w:rsidRDefault="00325F46">
            <w:pPr>
              <w:ind w:firstLine="0"/>
              <w:jc w:val="center"/>
              <w:rPr>
                <w:rFonts w:ascii="Times New Roman" w:hAnsi="Times New Roman" w:cs="Times New Roman"/>
              </w:rPr>
            </w:pPr>
            <w:r>
              <w:rPr>
                <w:rFonts w:ascii="Times New Roman" w:hAnsi="Times New Roman" w:cs="Times New Roman"/>
              </w:rPr>
              <w:t>-0.09</w:t>
            </w:r>
            <w:r>
              <w:rPr>
                <w:rFonts w:ascii="Times New Roman" w:hAnsi="Times New Roman" w:cs="Times New Roman"/>
                <w:color w:val="FFFFFF" w:themeColor="background1"/>
              </w:rPr>
              <w:t>-</w:t>
            </w:r>
            <w:r>
              <w:rPr>
                <w:rFonts w:ascii="Times New Roman" w:hAnsi="Times New Roman" w:cs="Times New Roman"/>
                <w:color w:val="FFFFFF" w:themeColor="background1"/>
              </w:rPr>
              <w:br/>
            </w:r>
            <w:r>
              <w:rPr>
                <w:rFonts w:ascii="Times New Roman" w:hAnsi="Times New Roman" w:cs="Times New Roman"/>
              </w:rPr>
              <w:t>(1.33)</w:t>
            </w:r>
          </w:p>
        </w:tc>
        <w:tc>
          <w:tcPr>
            <w:tcW w:w="1418" w:type="dxa"/>
            <w:tcBorders>
              <w:top w:val="nil"/>
              <w:left w:val="nil"/>
              <w:bottom w:val="single" w:sz="4" w:space="0" w:color="auto"/>
              <w:right w:val="nil"/>
            </w:tcBorders>
            <w:vAlign w:val="center"/>
            <w:hideMark/>
          </w:tcPr>
          <w:p w14:paraId="62D5B2F8" w14:textId="77777777" w:rsidR="00325F46" w:rsidRDefault="00325F46">
            <w:pPr>
              <w:ind w:firstLine="0"/>
              <w:jc w:val="center"/>
              <w:rPr>
                <w:rFonts w:ascii="Times New Roman" w:hAnsi="Times New Roman" w:cs="Times New Roman"/>
              </w:rPr>
            </w:pPr>
            <w:r>
              <w:rPr>
                <w:rFonts w:ascii="Times New Roman" w:hAnsi="Times New Roman" w:cs="Times New Roman"/>
              </w:rPr>
              <w:t>0.03</w:t>
            </w:r>
            <w:r>
              <w:rPr>
                <w:rFonts w:ascii="Times New Roman" w:hAnsi="Times New Roman" w:cs="Times New Roman"/>
              </w:rPr>
              <w:br/>
              <w:t>(0.48)</w:t>
            </w:r>
          </w:p>
        </w:tc>
      </w:tr>
    </w:tbl>
    <w:p w14:paraId="15E95106" w14:textId="77777777" w:rsidR="00325F46" w:rsidRDefault="00325F46" w:rsidP="00325F46">
      <w:pPr>
        <w:spacing w:line="240" w:lineRule="auto"/>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Note</w:t>
      </w:r>
      <w:r>
        <w:rPr>
          <w:rFonts w:ascii="Times New Roman" w:hAnsi="Times New Roman" w:cs="Times New Roman"/>
        </w:rPr>
        <w:t xml:space="preserve">. Cell frequencies did not differ significantly from an equal distribution (χ(3) = 1.09, </w:t>
      </w:r>
      <w:r>
        <w:rPr>
          <w:rFonts w:ascii="Times New Roman" w:hAnsi="Times New Roman" w:cs="Times New Roman"/>
        </w:rPr>
        <w:br/>
        <w:t xml:space="preserve">  </w:t>
      </w:r>
      <w:r>
        <w:rPr>
          <w:rFonts w:ascii="Times New Roman" w:hAnsi="Times New Roman" w:cs="Times New Roman"/>
          <w:i/>
        </w:rPr>
        <w:t>p</w:t>
      </w:r>
      <w:r>
        <w:rPr>
          <w:rFonts w:ascii="Times New Roman" w:hAnsi="Times New Roman" w:cs="Times New Roman"/>
        </w:rPr>
        <w:t xml:space="preserve"> = .780). Values in parentheses show standard deviations.</w:t>
      </w:r>
    </w:p>
    <w:p w14:paraId="32D611AC" w14:textId="77777777" w:rsidR="00325F46" w:rsidRDefault="00325F46" w:rsidP="00325F46">
      <w:pPr>
        <w:jc w:val="left"/>
      </w:pPr>
      <w:r>
        <w:br w:type="page"/>
      </w:r>
    </w:p>
    <w:p w14:paraId="5970B9B1" w14:textId="77777777" w:rsidR="00325F46" w:rsidRDefault="00325F46" w:rsidP="00325F46">
      <w:pPr>
        <w:rPr>
          <w:rFonts w:ascii="Times New Roman" w:hAnsi="Times New Roman" w:cs="Times New Roman"/>
        </w:rPr>
      </w:pPr>
      <w:r>
        <w:rPr>
          <w:rFonts w:ascii="Times New Roman" w:hAnsi="Times New Roman" w:cs="Times New Roman"/>
        </w:rPr>
        <w:lastRenderedPageBreak/>
        <w:t xml:space="preserve">    Table 2</w:t>
      </w:r>
    </w:p>
    <w:p w14:paraId="54909CB5" w14:textId="77777777" w:rsidR="00325F46" w:rsidRDefault="00325F46" w:rsidP="00325F46">
      <w:pPr>
        <w:rPr>
          <w:rFonts w:ascii="Times New Roman" w:hAnsi="Times New Roman" w:cs="Times New Roman"/>
          <w:i/>
        </w:rPr>
      </w:pPr>
      <w:r>
        <w:rPr>
          <w:rFonts w:ascii="Times New Roman" w:hAnsi="Times New Roman" w:cs="Times New Roman"/>
          <w:i/>
        </w:rPr>
        <w:t xml:space="preserve">    Correlation matrix for the biased – control statistics condition</w:t>
      </w:r>
    </w:p>
    <w:tbl>
      <w:tblPr>
        <w:tblStyle w:val="TableGrid"/>
        <w:tblW w:w="0" w:type="auto"/>
        <w:tblInd w:w="993" w:type="dxa"/>
        <w:tblLook w:val="04A0" w:firstRow="1" w:lastRow="0" w:firstColumn="1" w:lastColumn="0" w:noHBand="0" w:noVBand="1"/>
      </w:tblPr>
      <w:tblGrid>
        <w:gridCol w:w="517"/>
        <w:gridCol w:w="1510"/>
        <w:gridCol w:w="1510"/>
        <w:gridCol w:w="1511"/>
        <w:gridCol w:w="1511"/>
      </w:tblGrid>
      <w:tr w:rsidR="00325F46" w14:paraId="0A54856F" w14:textId="77777777" w:rsidTr="00325F46">
        <w:tc>
          <w:tcPr>
            <w:tcW w:w="517" w:type="dxa"/>
            <w:tcBorders>
              <w:top w:val="single" w:sz="4" w:space="0" w:color="auto"/>
              <w:left w:val="nil"/>
              <w:bottom w:val="nil"/>
              <w:right w:val="nil"/>
            </w:tcBorders>
          </w:tcPr>
          <w:p w14:paraId="4AD8AAB0" w14:textId="77777777" w:rsidR="00325F46" w:rsidRDefault="00325F46">
            <w:pPr>
              <w:rPr>
                <w:rFonts w:ascii="Times New Roman" w:hAnsi="Times New Roman" w:cs="Times New Roman"/>
              </w:rPr>
            </w:pPr>
          </w:p>
        </w:tc>
        <w:tc>
          <w:tcPr>
            <w:tcW w:w="3020" w:type="dxa"/>
            <w:gridSpan w:val="2"/>
            <w:tcBorders>
              <w:top w:val="single" w:sz="4" w:space="0" w:color="auto"/>
              <w:left w:val="nil"/>
              <w:bottom w:val="single" w:sz="4" w:space="0" w:color="auto"/>
              <w:right w:val="nil"/>
            </w:tcBorders>
            <w:vAlign w:val="center"/>
            <w:hideMark/>
          </w:tcPr>
          <w:p w14:paraId="75190118" w14:textId="77777777" w:rsidR="00325F46" w:rsidRDefault="00325F46">
            <w:pPr>
              <w:spacing w:before="240"/>
              <w:ind w:firstLine="0"/>
              <w:jc w:val="center"/>
              <w:rPr>
                <w:rFonts w:ascii="Times New Roman" w:hAnsi="Times New Roman" w:cs="Times New Roman"/>
              </w:rPr>
            </w:pPr>
            <w:r>
              <w:rPr>
                <w:rFonts w:ascii="Times New Roman" w:hAnsi="Times New Roman" w:cs="Times New Roman"/>
              </w:rPr>
              <w:t>Day 1</w:t>
            </w:r>
          </w:p>
        </w:tc>
        <w:tc>
          <w:tcPr>
            <w:tcW w:w="3022" w:type="dxa"/>
            <w:gridSpan w:val="2"/>
            <w:tcBorders>
              <w:top w:val="single" w:sz="4" w:space="0" w:color="auto"/>
              <w:left w:val="nil"/>
              <w:bottom w:val="single" w:sz="4" w:space="0" w:color="auto"/>
              <w:right w:val="nil"/>
            </w:tcBorders>
            <w:vAlign w:val="center"/>
            <w:hideMark/>
          </w:tcPr>
          <w:p w14:paraId="5B4BE9C8" w14:textId="77777777" w:rsidR="00325F46" w:rsidRDefault="00325F46">
            <w:pPr>
              <w:spacing w:before="240"/>
              <w:ind w:firstLine="0"/>
              <w:jc w:val="center"/>
              <w:rPr>
                <w:rFonts w:ascii="Times New Roman" w:hAnsi="Times New Roman" w:cs="Times New Roman"/>
              </w:rPr>
            </w:pPr>
            <w:r>
              <w:rPr>
                <w:rFonts w:ascii="Times New Roman" w:hAnsi="Times New Roman" w:cs="Times New Roman"/>
              </w:rPr>
              <w:t>Day 2</w:t>
            </w:r>
          </w:p>
        </w:tc>
      </w:tr>
      <w:tr w:rsidR="00325F46" w14:paraId="05388061" w14:textId="77777777" w:rsidTr="00325F46">
        <w:tc>
          <w:tcPr>
            <w:tcW w:w="517" w:type="dxa"/>
            <w:tcBorders>
              <w:top w:val="nil"/>
              <w:left w:val="nil"/>
              <w:bottom w:val="single" w:sz="4" w:space="0" w:color="auto"/>
              <w:right w:val="nil"/>
            </w:tcBorders>
          </w:tcPr>
          <w:p w14:paraId="678FBCC0" w14:textId="77777777" w:rsidR="00325F46" w:rsidRDefault="00325F46">
            <w:pPr>
              <w:rPr>
                <w:rFonts w:ascii="Times New Roman" w:hAnsi="Times New Roman" w:cs="Times New Roman"/>
              </w:rPr>
            </w:pPr>
          </w:p>
        </w:tc>
        <w:tc>
          <w:tcPr>
            <w:tcW w:w="1510" w:type="dxa"/>
            <w:tcBorders>
              <w:top w:val="single" w:sz="4" w:space="0" w:color="auto"/>
              <w:left w:val="nil"/>
              <w:bottom w:val="single" w:sz="4" w:space="0" w:color="auto"/>
              <w:right w:val="nil"/>
            </w:tcBorders>
            <w:vAlign w:val="center"/>
            <w:hideMark/>
          </w:tcPr>
          <w:p w14:paraId="10491241" w14:textId="77777777" w:rsidR="00325F46" w:rsidRDefault="00325F46">
            <w:pPr>
              <w:spacing w:before="240"/>
              <w:ind w:firstLine="0"/>
              <w:rPr>
                <w:rFonts w:ascii="Times New Roman" w:hAnsi="Times New Roman" w:cs="Times New Roman"/>
              </w:rPr>
            </w:pPr>
            <w:r>
              <w:rPr>
                <w:rFonts w:ascii="Times New Roman" w:hAnsi="Times New Roman" w:cs="Times New Roman"/>
              </w:rPr>
              <w:t>Explicit (1)</w:t>
            </w:r>
          </w:p>
        </w:tc>
        <w:tc>
          <w:tcPr>
            <w:tcW w:w="1510" w:type="dxa"/>
            <w:tcBorders>
              <w:top w:val="single" w:sz="4" w:space="0" w:color="auto"/>
              <w:left w:val="nil"/>
              <w:bottom w:val="single" w:sz="4" w:space="0" w:color="auto"/>
              <w:right w:val="nil"/>
            </w:tcBorders>
            <w:vAlign w:val="center"/>
            <w:hideMark/>
          </w:tcPr>
          <w:p w14:paraId="5E4E0ECB" w14:textId="77777777" w:rsidR="00325F46" w:rsidRDefault="00325F46">
            <w:pPr>
              <w:spacing w:before="240"/>
              <w:ind w:firstLine="0"/>
              <w:rPr>
                <w:rFonts w:ascii="Times New Roman" w:hAnsi="Times New Roman" w:cs="Times New Roman"/>
              </w:rPr>
            </w:pPr>
            <w:r>
              <w:rPr>
                <w:rFonts w:ascii="Times New Roman" w:hAnsi="Times New Roman" w:cs="Times New Roman"/>
              </w:rPr>
              <w:t>Implicit (2)</w:t>
            </w:r>
          </w:p>
        </w:tc>
        <w:tc>
          <w:tcPr>
            <w:tcW w:w="1511" w:type="dxa"/>
            <w:tcBorders>
              <w:top w:val="single" w:sz="4" w:space="0" w:color="auto"/>
              <w:left w:val="nil"/>
              <w:bottom w:val="single" w:sz="4" w:space="0" w:color="auto"/>
              <w:right w:val="nil"/>
            </w:tcBorders>
            <w:vAlign w:val="center"/>
            <w:hideMark/>
          </w:tcPr>
          <w:p w14:paraId="739A7103" w14:textId="77777777" w:rsidR="00325F46" w:rsidRDefault="00325F46">
            <w:pPr>
              <w:spacing w:before="240"/>
              <w:ind w:firstLine="0"/>
              <w:rPr>
                <w:rFonts w:ascii="Times New Roman" w:hAnsi="Times New Roman" w:cs="Times New Roman"/>
              </w:rPr>
            </w:pPr>
            <w:r>
              <w:rPr>
                <w:rFonts w:ascii="Times New Roman" w:hAnsi="Times New Roman" w:cs="Times New Roman"/>
              </w:rPr>
              <w:t>Explicit (3)</w:t>
            </w:r>
          </w:p>
        </w:tc>
        <w:tc>
          <w:tcPr>
            <w:tcW w:w="1511" w:type="dxa"/>
            <w:tcBorders>
              <w:top w:val="single" w:sz="4" w:space="0" w:color="auto"/>
              <w:left w:val="nil"/>
              <w:bottom w:val="single" w:sz="4" w:space="0" w:color="auto"/>
              <w:right w:val="nil"/>
            </w:tcBorders>
            <w:vAlign w:val="center"/>
            <w:hideMark/>
          </w:tcPr>
          <w:p w14:paraId="06EE762E" w14:textId="77777777" w:rsidR="00325F46" w:rsidRDefault="00325F46">
            <w:pPr>
              <w:spacing w:before="240"/>
              <w:ind w:firstLine="0"/>
              <w:rPr>
                <w:rFonts w:ascii="Times New Roman" w:hAnsi="Times New Roman" w:cs="Times New Roman"/>
              </w:rPr>
            </w:pPr>
            <w:r>
              <w:rPr>
                <w:rFonts w:ascii="Times New Roman" w:hAnsi="Times New Roman" w:cs="Times New Roman"/>
              </w:rPr>
              <w:t>Implicit (4)</w:t>
            </w:r>
          </w:p>
        </w:tc>
      </w:tr>
      <w:tr w:rsidR="00325F46" w14:paraId="185687E3" w14:textId="77777777" w:rsidTr="00325F46">
        <w:tc>
          <w:tcPr>
            <w:tcW w:w="517" w:type="dxa"/>
            <w:tcBorders>
              <w:top w:val="single" w:sz="4" w:space="0" w:color="auto"/>
              <w:left w:val="nil"/>
              <w:bottom w:val="nil"/>
              <w:right w:val="nil"/>
            </w:tcBorders>
            <w:vAlign w:val="center"/>
            <w:hideMark/>
          </w:tcPr>
          <w:p w14:paraId="63A1CF85" w14:textId="77777777" w:rsidR="00325F46" w:rsidRDefault="00325F46">
            <w:pPr>
              <w:spacing w:before="240"/>
              <w:ind w:firstLine="0"/>
              <w:rPr>
                <w:rFonts w:ascii="Times New Roman" w:hAnsi="Times New Roman" w:cs="Times New Roman"/>
              </w:rPr>
            </w:pPr>
            <w:r>
              <w:rPr>
                <w:rFonts w:ascii="Times New Roman" w:hAnsi="Times New Roman" w:cs="Times New Roman"/>
              </w:rPr>
              <w:t>(1)</w:t>
            </w:r>
          </w:p>
        </w:tc>
        <w:tc>
          <w:tcPr>
            <w:tcW w:w="1510" w:type="dxa"/>
            <w:tcBorders>
              <w:top w:val="single" w:sz="4" w:space="0" w:color="auto"/>
              <w:left w:val="nil"/>
              <w:bottom w:val="nil"/>
              <w:right w:val="nil"/>
            </w:tcBorders>
            <w:vAlign w:val="center"/>
            <w:hideMark/>
          </w:tcPr>
          <w:p w14:paraId="51A309B1" w14:textId="77777777" w:rsidR="00325F46" w:rsidRDefault="00325F46">
            <w:pPr>
              <w:spacing w:before="240"/>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.98***</w:t>
            </w:r>
          </w:p>
        </w:tc>
        <w:tc>
          <w:tcPr>
            <w:tcW w:w="1510" w:type="dxa"/>
            <w:tcBorders>
              <w:top w:val="single" w:sz="4" w:space="0" w:color="auto"/>
              <w:left w:val="nil"/>
              <w:bottom w:val="nil"/>
              <w:right w:val="nil"/>
            </w:tcBorders>
            <w:vAlign w:val="center"/>
          </w:tcPr>
          <w:p w14:paraId="76B7A61C" w14:textId="77777777" w:rsidR="00325F46" w:rsidRDefault="00325F46">
            <w:pPr>
              <w:spacing w:before="240"/>
              <w:jc w:val="center"/>
              <w:rPr>
                <w:rFonts w:ascii="Times New Roman" w:hAnsi="Times New Roman" w:cs="Times New Roman"/>
              </w:rPr>
            </w:pPr>
          </w:p>
        </w:tc>
        <w:tc>
          <w:tcPr>
            <w:tcW w:w="1511" w:type="dxa"/>
            <w:tcBorders>
              <w:top w:val="single" w:sz="4" w:space="0" w:color="auto"/>
              <w:left w:val="nil"/>
              <w:bottom w:val="nil"/>
              <w:right w:val="nil"/>
            </w:tcBorders>
            <w:vAlign w:val="center"/>
          </w:tcPr>
          <w:p w14:paraId="7E6C8611" w14:textId="77777777" w:rsidR="00325F46" w:rsidRDefault="00325F46">
            <w:pPr>
              <w:spacing w:before="240"/>
              <w:jc w:val="center"/>
              <w:rPr>
                <w:rFonts w:ascii="Times New Roman" w:hAnsi="Times New Roman" w:cs="Times New Roman"/>
              </w:rPr>
            </w:pPr>
          </w:p>
        </w:tc>
        <w:tc>
          <w:tcPr>
            <w:tcW w:w="1511" w:type="dxa"/>
            <w:tcBorders>
              <w:top w:val="single" w:sz="4" w:space="0" w:color="auto"/>
              <w:left w:val="nil"/>
              <w:bottom w:val="nil"/>
              <w:right w:val="nil"/>
            </w:tcBorders>
            <w:vAlign w:val="center"/>
          </w:tcPr>
          <w:p w14:paraId="24602ACC" w14:textId="77777777" w:rsidR="00325F46" w:rsidRDefault="00325F46">
            <w:pPr>
              <w:spacing w:before="240"/>
              <w:jc w:val="center"/>
              <w:rPr>
                <w:rFonts w:ascii="Times New Roman" w:hAnsi="Times New Roman" w:cs="Times New Roman"/>
              </w:rPr>
            </w:pPr>
          </w:p>
        </w:tc>
      </w:tr>
      <w:tr w:rsidR="00325F46" w14:paraId="3FB12683" w14:textId="77777777" w:rsidTr="00325F46">
        <w:tc>
          <w:tcPr>
            <w:tcW w:w="517" w:type="dxa"/>
            <w:tcBorders>
              <w:top w:val="nil"/>
              <w:left w:val="nil"/>
              <w:bottom w:val="nil"/>
              <w:right w:val="nil"/>
            </w:tcBorders>
            <w:vAlign w:val="center"/>
            <w:hideMark/>
          </w:tcPr>
          <w:p w14:paraId="4AA7D6A5" w14:textId="77777777" w:rsidR="00325F46" w:rsidRDefault="00325F46">
            <w:pPr>
              <w:ind w:firstLine="0"/>
              <w:rPr>
                <w:rFonts w:ascii="Times New Roman" w:hAnsi="Times New Roman" w:cs="Times New Roman"/>
              </w:rPr>
            </w:pPr>
            <w:r>
              <w:rPr>
                <w:rFonts w:ascii="Times New Roman" w:hAnsi="Times New Roman" w:cs="Times New Roman"/>
              </w:rPr>
              <w:t>(2)</w:t>
            </w:r>
          </w:p>
        </w:tc>
        <w:tc>
          <w:tcPr>
            <w:tcW w:w="1510" w:type="dxa"/>
            <w:tcBorders>
              <w:top w:val="nil"/>
              <w:left w:val="nil"/>
              <w:bottom w:val="nil"/>
              <w:right w:val="nil"/>
            </w:tcBorders>
            <w:vAlign w:val="center"/>
            <w:hideMark/>
          </w:tcPr>
          <w:p w14:paraId="23E26736"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.34**</w:t>
            </w:r>
          </w:p>
        </w:tc>
        <w:tc>
          <w:tcPr>
            <w:tcW w:w="1510" w:type="dxa"/>
            <w:tcBorders>
              <w:top w:val="nil"/>
              <w:left w:val="nil"/>
              <w:bottom w:val="nil"/>
              <w:right w:val="nil"/>
            </w:tcBorders>
            <w:vAlign w:val="center"/>
            <w:hideMark/>
          </w:tcPr>
          <w:p w14:paraId="3F9E5257"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.81***</w:t>
            </w:r>
          </w:p>
        </w:tc>
        <w:tc>
          <w:tcPr>
            <w:tcW w:w="1511" w:type="dxa"/>
            <w:tcBorders>
              <w:top w:val="nil"/>
              <w:left w:val="nil"/>
              <w:bottom w:val="nil"/>
              <w:right w:val="nil"/>
            </w:tcBorders>
            <w:vAlign w:val="center"/>
          </w:tcPr>
          <w:p w14:paraId="37C9B7A3" w14:textId="77777777" w:rsidR="00325F46" w:rsidRDefault="00325F46">
            <w:pPr>
              <w:jc w:val="center"/>
              <w:rPr>
                <w:rFonts w:ascii="Times New Roman" w:hAnsi="Times New Roman" w:cs="Times New Roman"/>
              </w:rPr>
            </w:pPr>
          </w:p>
        </w:tc>
        <w:tc>
          <w:tcPr>
            <w:tcW w:w="1511" w:type="dxa"/>
            <w:tcBorders>
              <w:top w:val="nil"/>
              <w:left w:val="nil"/>
              <w:bottom w:val="nil"/>
              <w:right w:val="nil"/>
            </w:tcBorders>
            <w:vAlign w:val="center"/>
          </w:tcPr>
          <w:p w14:paraId="5096AE7F" w14:textId="77777777" w:rsidR="00325F46" w:rsidRDefault="00325F46">
            <w:pPr>
              <w:jc w:val="center"/>
              <w:rPr>
                <w:rFonts w:ascii="Times New Roman" w:hAnsi="Times New Roman" w:cs="Times New Roman"/>
              </w:rPr>
            </w:pPr>
          </w:p>
        </w:tc>
      </w:tr>
      <w:tr w:rsidR="00325F46" w14:paraId="16C1F169" w14:textId="77777777" w:rsidTr="00325F46">
        <w:tc>
          <w:tcPr>
            <w:tcW w:w="517" w:type="dxa"/>
            <w:tcBorders>
              <w:top w:val="nil"/>
              <w:left w:val="nil"/>
              <w:bottom w:val="nil"/>
              <w:right w:val="nil"/>
            </w:tcBorders>
            <w:vAlign w:val="center"/>
            <w:hideMark/>
          </w:tcPr>
          <w:p w14:paraId="0A1F4A68" w14:textId="77777777" w:rsidR="00325F46" w:rsidRDefault="00325F46">
            <w:pPr>
              <w:ind w:firstLine="0"/>
              <w:rPr>
                <w:rFonts w:ascii="Times New Roman" w:hAnsi="Times New Roman" w:cs="Times New Roman"/>
              </w:rPr>
            </w:pPr>
            <w:r>
              <w:rPr>
                <w:rFonts w:ascii="Times New Roman" w:hAnsi="Times New Roman" w:cs="Times New Roman"/>
              </w:rPr>
              <w:t>(3)</w:t>
            </w:r>
          </w:p>
        </w:tc>
        <w:tc>
          <w:tcPr>
            <w:tcW w:w="1510" w:type="dxa"/>
            <w:tcBorders>
              <w:top w:val="nil"/>
              <w:left w:val="nil"/>
              <w:bottom w:val="nil"/>
              <w:right w:val="nil"/>
            </w:tcBorders>
            <w:vAlign w:val="center"/>
            <w:hideMark/>
          </w:tcPr>
          <w:p w14:paraId="6D7630F3" w14:textId="77777777" w:rsidR="00325F46" w:rsidRDefault="00325F46">
            <w:pPr>
              <w:ind w:firstLine="0"/>
              <w:jc w:val="center"/>
              <w:rPr>
                <w:rFonts w:ascii="Times New Roman" w:hAnsi="Times New Roman" w:cs="Times New Roman"/>
              </w:rPr>
            </w:pPr>
            <w:r>
              <w:rPr>
                <w:rFonts w:ascii="Times New Roman" w:hAnsi="Times New Roman" w:cs="Times New Roman"/>
              </w:rPr>
              <w:t>.22</w:t>
            </w:r>
          </w:p>
        </w:tc>
        <w:tc>
          <w:tcPr>
            <w:tcW w:w="1510" w:type="dxa"/>
            <w:tcBorders>
              <w:top w:val="nil"/>
              <w:left w:val="nil"/>
              <w:bottom w:val="nil"/>
              <w:right w:val="nil"/>
            </w:tcBorders>
            <w:vAlign w:val="center"/>
            <w:hideMark/>
          </w:tcPr>
          <w:p w14:paraId="6A40CAD1" w14:textId="77777777" w:rsidR="00325F46" w:rsidRDefault="00325F46">
            <w:pPr>
              <w:ind w:firstLine="0"/>
              <w:jc w:val="center"/>
              <w:rPr>
                <w:rFonts w:ascii="Times New Roman" w:hAnsi="Times New Roman" w:cs="Times New Roman"/>
              </w:rPr>
            </w:pPr>
            <w:r>
              <w:rPr>
                <w:rFonts w:ascii="Times New Roman" w:hAnsi="Times New Roman" w:cs="Times New Roman"/>
              </w:rPr>
              <w:t>.17</w:t>
            </w:r>
          </w:p>
        </w:tc>
        <w:tc>
          <w:tcPr>
            <w:tcW w:w="1511" w:type="dxa"/>
            <w:tcBorders>
              <w:top w:val="nil"/>
              <w:left w:val="nil"/>
              <w:bottom w:val="nil"/>
              <w:right w:val="nil"/>
            </w:tcBorders>
            <w:vAlign w:val="center"/>
            <w:hideMark/>
          </w:tcPr>
          <w:p w14:paraId="52B1AD89"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.99***</w:t>
            </w:r>
          </w:p>
        </w:tc>
        <w:tc>
          <w:tcPr>
            <w:tcW w:w="1511" w:type="dxa"/>
            <w:tcBorders>
              <w:top w:val="nil"/>
              <w:left w:val="nil"/>
              <w:bottom w:val="nil"/>
              <w:right w:val="nil"/>
            </w:tcBorders>
            <w:vAlign w:val="center"/>
          </w:tcPr>
          <w:p w14:paraId="055B330B" w14:textId="77777777" w:rsidR="00325F46" w:rsidRDefault="00325F46">
            <w:pPr>
              <w:jc w:val="center"/>
              <w:rPr>
                <w:rFonts w:ascii="Times New Roman" w:hAnsi="Times New Roman" w:cs="Times New Roman"/>
              </w:rPr>
            </w:pPr>
          </w:p>
        </w:tc>
      </w:tr>
      <w:tr w:rsidR="00325F46" w14:paraId="1E52E6F9" w14:textId="77777777" w:rsidTr="00325F46">
        <w:tc>
          <w:tcPr>
            <w:tcW w:w="517" w:type="dxa"/>
            <w:tcBorders>
              <w:top w:val="nil"/>
              <w:left w:val="nil"/>
              <w:bottom w:val="single" w:sz="4" w:space="0" w:color="auto"/>
              <w:right w:val="nil"/>
            </w:tcBorders>
            <w:vAlign w:val="center"/>
            <w:hideMark/>
          </w:tcPr>
          <w:p w14:paraId="2956F667" w14:textId="77777777" w:rsidR="00325F46" w:rsidRDefault="00325F46">
            <w:pPr>
              <w:ind w:firstLine="0"/>
              <w:rPr>
                <w:rFonts w:ascii="Times New Roman" w:hAnsi="Times New Roman" w:cs="Times New Roman"/>
              </w:rPr>
            </w:pPr>
            <w:r>
              <w:rPr>
                <w:rFonts w:ascii="Times New Roman" w:hAnsi="Times New Roman" w:cs="Times New Roman"/>
              </w:rPr>
              <w:t>(4)</w:t>
            </w:r>
          </w:p>
        </w:tc>
        <w:tc>
          <w:tcPr>
            <w:tcW w:w="1510" w:type="dxa"/>
            <w:tcBorders>
              <w:top w:val="nil"/>
              <w:left w:val="nil"/>
              <w:bottom w:val="single" w:sz="4" w:space="0" w:color="auto"/>
              <w:right w:val="nil"/>
            </w:tcBorders>
            <w:vAlign w:val="center"/>
            <w:hideMark/>
          </w:tcPr>
          <w:p w14:paraId="08379C2C"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.41***</w:t>
            </w:r>
          </w:p>
        </w:tc>
        <w:tc>
          <w:tcPr>
            <w:tcW w:w="1510" w:type="dxa"/>
            <w:tcBorders>
              <w:top w:val="nil"/>
              <w:left w:val="nil"/>
              <w:bottom w:val="single" w:sz="4" w:space="0" w:color="auto"/>
              <w:right w:val="nil"/>
            </w:tcBorders>
            <w:vAlign w:val="center"/>
            <w:hideMark/>
          </w:tcPr>
          <w:p w14:paraId="586EF3CA"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.66***</w:t>
            </w:r>
          </w:p>
        </w:tc>
        <w:tc>
          <w:tcPr>
            <w:tcW w:w="1511" w:type="dxa"/>
            <w:tcBorders>
              <w:top w:val="nil"/>
              <w:left w:val="nil"/>
              <w:bottom w:val="single" w:sz="4" w:space="0" w:color="auto"/>
              <w:right w:val="nil"/>
            </w:tcBorders>
            <w:vAlign w:val="center"/>
            <w:hideMark/>
          </w:tcPr>
          <w:p w14:paraId="338B61E1"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.26*</w:t>
            </w:r>
          </w:p>
        </w:tc>
        <w:tc>
          <w:tcPr>
            <w:tcW w:w="1511" w:type="dxa"/>
            <w:tcBorders>
              <w:top w:val="nil"/>
              <w:left w:val="nil"/>
              <w:bottom w:val="single" w:sz="4" w:space="0" w:color="auto"/>
              <w:right w:val="nil"/>
            </w:tcBorders>
            <w:vAlign w:val="center"/>
            <w:hideMark/>
          </w:tcPr>
          <w:p w14:paraId="0536B1E2"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.88***</w:t>
            </w:r>
          </w:p>
        </w:tc>
      </w:tr>
    </w:tbl>
    <w:p w14:paraId="6D7396F3" w14:textId="77777777" w:rsidR="00325F46" w:rsidRDefault="00325F46" w:rsidP="00325F46">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Note</w:t>
      </w:r>
      <w:r>
        <w:rPr>
          <w:rFonts w:ascii="Times New Roman" w:hAnsi="Times New Roman" w:cs="Times New Roman"/>
        </w:rPr>
        <w:t xml:space="preserve">. Diagonal values show Cronbach’s alpha; </w:t>
      </w:r>
      <w:r>
        <w:rPr>
          <w:rFonts w:ascii="Times New Roman" w:hAnsi="Times New Roman" w:cs="Times New Roman"/>
          <w:i/>
        </w:rPr>
        <w:t>n</w:t>
      </w:r>
      <w:r>
        <w:rPr>
          <w:rFonts w:ascii="Times New Roman" w:hAnsi="Times New Roman" w:cs="Times New Roman"/>
        </w:rPr>
        <w:t xml:space="preserve"> = 76.</w:t>
      </w:r>
    </w:p>
    <w:p w14:paraId="0672E6D6" w14:textId="77777777" w:rsidR="00325F46" w:rsidRDefault="00325F46" w:rsidP="00325F46">
      <w:pPr>
        <w:spacing w:line="240" w:lineRule="auto"/>
        <w:rPr>
          <w:rFonts w:ascii="Times New Roman" w:hAnsi="Times New Roman" w:cs="Times New Roman"/>
        </w:rPr>
      </w:pPr>
      <w:r>
        <w:rPr>
          <w:rFonts w:ascii="Times New Roman" w:hAnsi="Times New Roman" w:cs="Times New Roman"/>
        </w:rPr>
        <w:t xml:space="preserve">    * </w:t>
      </w:r>
      <w:r>
        <w:rPr>
          <w:rFonts w:ascii="Times New Roman" w:hAnsi="Times New Roman" w:cs="Times New Roman"/>
          <w:i/>
        </w:rPr>
        <w:t>p</w:t>
      </w:r>
      <w:r>
        <w:rPr>
          <w:rFonts w:ascii="Times New Roman" w:hAnsi="Times New Roman" w:cs="Times New Roman"/>
        </w:rPr>
        <w:t xml:space="preserve"> &lt; .05  ** </w:t>
      </w:r>
      <w:r>
        <w:rPr>
          <w:rFonts w:ascii="Times New Roman" w:hAnsi="Times New Roman" w:cs="Times New Roman"/>
          <w:i/>
        </w:rPr>
        <w:t>p</w:t>
      </w:r>
      <w:r>
        <w:rPr>
          <w:rFonts w:ascii="Times New Roman" w:hAnsi="Times New Roman" w:cs="Times New Roman"/>
        </w:rPr>
        <w:t xml:space="preserve"> &lt; .01  *** </w:t>
      </w:r>
      <w:r>
        <w:rPr>
          <w:rFonts w:ascii="Times New Roman" w:hAnsi="Times New Roman" w:cs="Times New Roman"/>
          <w:i/>
        </w:rPr>
        <w:t>p</w:t>
      </w:r>
      <w:r>
        <w:rPr>
          <w:rFonts w:ascii="Times New Roman" w:hAnsi="Times New Roman" w:cs="Times New Roman"/>
        </w:rPr>
        <w:t xml:space="preserve"> &lt; .001.</w:t>
      </w:r>
    </w:p>
    <w:p w14:paraId="010E4B48" w14:textId="77777777" w:rsidR="00325F46" w:rsidRDefault="00325F46" w:rsidP="00325F46">
      <w:pPr>
        <w:rPr>
          <w:rFonts w:ascii="Times New Roman" w:hAnsi="Times New Roman" w:cs="Times New Roman"/>
        </w:rPr>
      </w:pPr>
      <w:r>
        <w:rPr>
          <w:rFonts w:ascii="Times New Roman" w:hAnsi="Times New Roman" w:cs="Times New Roman"/>
        </w:rPr>
        <w:t xml:space="preserve">   </w:t>
      </w:r>
    </w:p>
    <w:p w14:paraId="1C6AAABA" w14:textId="77777777" w:rsidR="00325F46" w:rsidRDefault="00325F46" w:rsidP="00325F46">
      <w:pPr>
        <w:rPr>
          <w:rFonts w:ascii="Times New Roman" w:hAnsi="Times New Roman" w:cs="Times New Roman"/>
        </w:rPr>
      </w:pPr>
    </w:p>
    <w:p w14:paraId="4324636F" w14:textId="77777777" w:rsidR="00325F46" w:rsidRDefault="00325F46" w:rsidP="00325F46">
      <w:pPr>
        <w:rPr>
          <w:rFonts w:ascii="Times New Roman" w:hAnsi="Times New Roman" w:cs="Times New Roman"/>
        </w:rPr>
      </w:pPr>
      <w:r>
        <w:rPr>
          <w:rFonts w:ascii="Times New Roman" w:hAnsi="Times New Roman" w:cs="Times New Roman"/>
        </w:rPr>
        <w:t xml:space="preserve">    Table 3</w:t>
      </w:r>
    </w:p>
    <w:p w14:paraId="660771B3" w14:textId="77777777" w:rsidR="00325F46" w:rsidRDefault="00325F46" w:rsidP="00325F46">
      <w:pPr>
        <w:rPr>
          <w:rFonts w:ascii="Times New Roman" w:hAnsi="Times New Roman" w:cs="Times New Roman"/>
          <w:i/>
        </w:rPr>
      </w:pPr>
      <w:r>
        <w:rPr>
          <w:rFonts w:ascii="Times New Roman" w:hAnsi="Times New Roman" w:cs="Times New Roman"/>
          <w:i/>
        </w:rPr>
        <w:t xml:space="preserve">    Correlation matrix for the biased – crime statistics condition</w:t>
      </w:r>
    </w:p>
    <w:tbl>
      <w:tblPr>
        <w:tblStyle w:val="TableGrid"/>
        <w:tblW w:w="0" w:type="auto"/>
        <w:tblInd w:w="993" w:type="dxa"/>
        <w:tblLook w:val="04A0" w:firstRow="1" w:lastRow="0" w:firstColumn="1" w:lastColumn="0" w:noHBand="0" w:noVBand="1"/>
      </w:tblPr>
      <w:tblGrid>
        <w:gridCol w:w="517"/>
        <w:gridCol w:w="1510"/>
        <w:gridCol w:w="1510"/>
        <w:gridCol w:w="1511"/>
        <w:gridCol w:w="1511"/>
      </w:tblGrid>
      <w:tr w:rsidR="00325F46" w14:paraId="1318AA31" w14:textId="77777777" w:rsidTr="00325F46">
        <w:tc>
          <w:tcPr>
            <w:tcW w:w="517" w:type="dxa"/>
            <w:tcBorders>
              <w:top w:val="single" w:sz="4" w:space="0" w:color="auto"/>
              <w:left w:val="nil"/>
              <w:bottom w:val="nil"/>
              <w:right w:val="nil"/>
            </w:tcBorders>
          </w:tcPr>
          <w:p w14:paraId="46A1D66A" w14:textId="77777777" w:rsidR="00325F46" w:rsidRDefault="00325F46">
            <w:pPr>
              <w:rPr>
                <w:rFonts w:ascii="Times New Roman" w:hAnsi="Times New Roman" w:cs="Times New Roman"/>
              </w:rPr>
            </w:pPr>
          </w:p>
        </w:tc>
        <w:tc>
          <w:tcPr>
            <w:tcW w:w="3020" w:type="dxa"/>
            <w:gridSpan w:val="2"/>
            <w:tcBorders>
              <w:top w:val="single" w:sz="4" w:space="0" w:color="auto"/>
              <w:left w:val="nil"/>
              <w:bottom w:val="single" w:sz="4" w:space="0" w:color="auto"/>
              <w:right w:val="nil"/>
            </w:tcBorders>
            <w:vAlign w:val="center"/>
            <w:hideMark/>
          </w:tcPr>
          <w:p w14:paraId="49AB7A0C" w14:textId="77777777" w:rsidR="00325F46" w:rsidRDefault="00325F46">
            <w:pPr>
              <w:spacing w:before="240"/>
              <w:ind w:firstLine="0"/>
              <w:jc w:val="center"/>
              <w:rPr>
                <w:rFonts w:ascii="Times New Roman" w:hAnsi="Times New Roman" w:cs="Times New Roman"/>
              </w:rPr>
            </w:pPr>
            <w:r>
              <w:rPr>
                <w:rFonts w:ascii="Times New Roman" w:hAnsi="Times New Roman" w:cs="Times New Roman"/>
              </w:rPr>
              <w:t>Day 1</w:t>
            </w:r>
          </w:p>
        </w:tc>
        <w:tc>
          <w:tcPr>
            <w:tcW w:w="3022" w:type="dxa"/>
            <w:gridSpan w:val="2"/>
            <w:tcBorders>
              <w:top w:val="single" w:sz="4" w:space="0" w:color="auto"/>
              <w:left w:val="nil"/>
              <w:bottom w:val="single" w:sz="4" w:space="0" w:color="auto"/>
              <w:right w:val="nil"/>
            </w:tcBorders>
            <w:vAlign w:val="center"/>
            <w:hideMark/>
          </w:tcPr>
          <w:p w14:paraId="5275FA85" w14:textId="77777777" w:rsidR="00325F46" w:rsidRDefault="00325F46">
            <w:pPr>
              <w:spacing w:before="240"/>
              <w:ind w:firstLine="0"/>
              <w:jc w:val="center"/>
              <w:rPr>
                <w:rFonts w:ascii="Times New Roman" w:hAnsi="Times New Roman" w:cs="Times New Roman"/>
              </w:rPr>
            </w:pPr>
            <w:r>
              <w:rPr>
                <w:rFonts w:ascii="Times New Roman" w:hAnsi="Times New Roman" w:cs="Times New Roman"/>
              </w:rPr>
              <w:t>Day 2</w:t>
            </w:r>
          </w:p>
        </w:tc>
      </w:tr>
      <w:tr w:rsidR="00325F46" w14:paraId="3D280AFD" w14:textId="77777777" w:rsidTr="00325F46">
        <w:tc>
          <w:tcPr>
            <w:tcW w:w="517" w:type="dxa"/>
            <w:tcBorders>
              <w:top w:val="nil"/>
              <w:left w:val="nil"/>
              <w:bottom w:val="single" w:sz="4" w:space="0" w:color="auto"/>
              <w:right w:val="nil"/>
            </w:tcBorders>
          </w:tcPr>
          <w:p w14:paraId="3445E687" w14:textId="77777777" w:rsidR="00325F46" w:rsidRDefault="00325F46">
            <w:pPr>
              <w:rPr>
                <w:rFonts w:ascii="Times New Roman" w:hAnsi="Times New Roman" w:cs="Times New Roman"/>
              </w:rPr>
            </w:pPr>
          </w:p>
        </w:tc>
        <w:tc>
          <w:tcPr>
            <w:tcW w:w="1510" w:type="dxa"/>
            <w:tcBorders>
              <w:top w:val="single" w:sz="4" w:space="0" w:color="auto"/>
              <w:left w:val="nil"/>
              <w:bottom w:val="single" w:sz="4" w:space="0" w:color="auto"/>
              <w:right w:val="nil"/>
            </w:tcBorders>
            <w:vAlign w:val="center"/>
            <w:hideMark/>
          </w:tcPr>
          <w:p w14:paraId="78A9A2E1" w14:textId="77777777" w:rsidR="00325F46" w:rsidRDefault="00325F46">
            <w:pPr>
              <w:spacing w:before="240"/>
              <w:ind w:firstLine="0"/>
              <w:rPr>
                <w:rFonts w:ascii="Times New Roman" w:hAnsi="Times New Roman" w:cs="Times New Roman"/>
              </w:rPr>
            </w:pPr>
            <w:r>
              <w:rPr>
                <w:rFonts w:ascii="Times New Roman" w:hAnsi="Times New Roman" w:cs="Times New Roman"/>
              </w:rPr>
              <w:t>Explicit (1)</w:t>
            </w:r>
          </w:p>
        </w:tc>
        <w:tc>
          <w:tcPr>
            <w:tcW w:w="1510" w:type="dxa"/>
            <w:tcBorders>
              <w:top w:val="single" w:sz="4" w:space="0" w:color="auto"/>
              <w:left w:val="nil"/>
              <w:bottom w:val="single" w:sz="4" w:space="0" w:color="auto"/>
              <w:right w:val="nil"/>
            </w:tcBorders>
            <w:vAlign w:val="center"/>
            <w:hideMark/>
          </w:tcPr>
          <w:p w14:paraId="1EDA89C7" w14:textId="77777777" w:rsidR="00325F46" w:rsidRDefault="00325F46">
            <w:pPr>
              <w:spacing w:before="240"/>
              <w:ind w:firstLine="0"/>
              <w:rPr>
                <w:rFonts w:ascii="Times New Roman" w:hAnsi="Times New Roman" w:cs="Times New Roman"/>
              </w:rPr>
            </w:pPr>
            <w:r>
              <w:rPr>
                <w:rFonts w:ascii="Times New Roman" w:hAnsi="Times New Roman" w:cs="Times New Roman"/>
              </w:rPr>
              <w:t>Implicit (2)</w:t>
            </w:r>
          </w:p>
        </w:tc>
        <w:tc>
          <w:tcPr>
            <w:tcW w:w="1511" w:type="dxa"/>
            <w:tcBorders>
              <w:top w:val="single" w:sz="4" w:space="0" w:color="auto"/>
              <w:left w:val="nil"/>
              <w:bottom w:val="single" w:sz="4" w:space="0" w:color="auto"/>
              <w:right w:val="nil"/>
            </w:tcBorders>
            <w:vAlign w:val="center"/>
            <w:hideMark/>
          </w:tcPr>
          <w:p w14:paraId="40E44A78" w14:textId="77777777" w:rsidR="00325F46" w:rsidRDefault="00325F46">
            <w:pPr>
              <w:spacing w:before="240"/>
              <w:ind w:firstLine="0"/>
              <w:rPr>
                <w:rFonts w:ascii="Times New Roman" w:hAnsi="Times New Roman" w:cs="Times New Roman"/>
              </w:rPr>
            </w:pPr>
            <w:r>
              <w:rPr>
                <w:rFonts w:ascii="Times New Roman" w:hAnsi="Times New Roman" w:cs="Times New Roman"/>
              </w:rPr>
              <w:t>Explicit (3)</w:t>
            </w:r>
          </w:p>
        </w:tc>
        <w:tc>
          <w:tcPr>
            <w:tcW w:w="1511" w:type="dxa"/>
            <w:tcBorders>
              <w:top w:val="single" w:sz="4" w:space="0" w:color="auto"/>
              <w:left w:val="nil"/>
              <w:bottom w:val="single" w:sz="4" w:space="0" w:color="auto"/>
              <w:right w:val="nil"/>
            </w:tcBorders>
            <w:vAlign w:val="center"/>
            <w:hideMark/>
          </w:tcPr>
          <w:p w14:paraId="1109B9C2" w14:textId="77777777" w:rsidR="00325F46" w:rsidRDefault="00325F46">
            <w:pPr>
              <w:spacing w:before="240"/>
              <w:ind w:firstLine="0"/>
              <w:rPr>
                <w:rFonts w:ascii="Times New Roman" w:hAnsi="Times New Roman" w:cs="Times New Roman"/>
              </w:rPr>
            </w:pPr>
            <w:r>
              <w:rPr>
                <w:rFonts w:ascii="Times New Roman" w:hAnsi="Times New Roman" w:cs="Times New Roman"/>
              </w:rPr>
              <w:t>Implicit (4)</w:t>
            </w:r>
          </w:p>
        </w:tc>
      </w:tr>
      <w:tr w:rsidR="00325F46" w14:paraId="54BD6B20" w14:textId="77777777" w:rsidTr="00325F46">
        <w:tc>
          <w:tcPr>
            <w:tcW w:w="517" w:type="dxa"/>
            <w:tcBorders>
              <w:top w:val="single" w:sz="4" w:space="0" w:color="auto"/>
              <w:left w:val="nil"/>
              <w:bottom w:val="nil"/>
              <w:right w:val="nil"/>
            </w:tcBorders>
            <w:vAlign w:val="center"/>
            <w:hideMark/>
          </w:tcPr>
          <w:p w14:paraId="443A58A3" w14:textId="77777777" w:rsidR="00325F46" w:rsidRDefault="00325F46">
            <w:pPr>
              <w:spacing w:before="240"/>
              <w:ind w:firstLine="0"/>
              <w:rPr>
                <w:rFonts w:ascii="Times New Roman" w:hAnsi="Times New Roman" w:cs="Times New Roman"/>
              </w:rPr>
            </w:pPr>
            <w:r>
              <w:rPr>
                <w:rFonts w:ascii="Times New Roman" w:hAnsi="Times New Roman" w:cs="Times New Roman"/>
              </w:rPr>
              <w:t>(1)</w:t>
            </w:r>
          </w:p>
        </w:tc>
        <w:tc>
          <w:tcPr>
            <w:tcW w:w="1510" w:type="dxa"/>
            <w:tcBorders>
              <w:top w:val="single" w:sz="4" w:space="0" w:color="auto"/>
              <w:left w:val="nil"/>
              <w:bottom w:val="nil"/>
              <w:right w:val="nil"/>
            </w:tcBorders>
            <w:vAlign w:val="center"/>
            <w:hideMark/>
          </w:tcPr>
          <w:p w14:paraId="0D673F0F" w14:textId="77777777" w:rsidR="00325F46" w:rsidRDefault="00325F46">
            <w:pPr>
              <w:spacing w:before="240"/>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.98***</w:t>
            </w:r>
          </w:p>
        </w:tc>
        <w:tc>
          <w:tcPr>
            <w:tcW w:w="1510" w:type="dxa"/>
            <w:tcBorders>
              <w:top w:val="single" w:sz="4" w:space="0" w:color="auto"/>
              <w:left w:val="nil"/>
              <w:bottom w:val="nil"/>
              <w:right w:val="nil"/>
            </w:tcBorders>
            <w:vAlign w:val="center"/>
          </w:tcPr>
          <w:p w14:paraId="4CEACDC2" w14:textId="77777777" w:rsidR="00325F46" w:rsidRDefault="00325F46">
            <w:pPr>
              <w:spacing w:before="240"/>
              <w:jc w:val="center"/>
              <w:rPr>
                <w:rFonts w:ascii="Times New Roman" w:hAnsi="Times New Roman" w:cs="Times New Roman"/>
              </w:rPr>
            </w:pPr>
          </w:p>
        </w:tc>
        <w:tc>
          <w:tcPr>
            <w:tcW w:w="1511" w:type="dxa"/>
            <w:tcBorders>
              <w:top w:val="single" w:sz="4" w:space="0" w:color="auto"/>
              <w:left w:val="nil"/>
              <w:bottom w:val="nil"/>
              <w:right w:val="nil"/>
            </w:tcBorders>
            <w:vAlign w:val="center"/>
          </w:tcPr>
          <w:p w14:paraId="66E464DD" w14:textId="77777777" w:rsidR="00325F46" w:rsidRDefault="00325F46">
            <w:pPr>
              <w:spacing w:before="240"/>
              <w:jc w:val="center"/>
              <w:rPr>
                <w:rFonts w:ascii="Times New Roman" w:hAnsi="Times New Roman" w:cs="Times New Roman"/>
              </w:rPr>
            </w:pPr>
          </w:p>
        </w:tc>
        <w:tc>
          <w:tcPr>
            <w:tcW w:w="1511" w:type="dxa"/>
            <w:tcBorders>
              <w:top w:val="single" w:sz="4" w:space="0" w:color="auto"/>
              <w:left w:val="nil"/>
              <w:bottom w:val="nil"/>
              <w:right w:val="nil"/>
            </w:tcBorders>
            <w:vAlign w:val="center"/>
          </w:tcPr>
          <w:p w14:paraId="62FE66DF" w14:textId="77777777" w:rsidR="00325F46" w:rsidRDefault="00325F46">
            <w:pPr>
              <w:spacing w:before="240"/>
              <w:jc w:val="center"/>
              <w:rPr>
                <w:rFonts w:ascii="Times New Roman" w:hAnsi="Times New Roman" w:cs="Times New Roman"/>
              </w:rPr>
            </w:pPr>
          </w:p>
        </w:tc>
      </w:tr>
      <w:tr w:rsidR="00325F46" w14:paraId="0D976E04" w14:textId="77777777" w:rsidTr="00325F46">
        <w:tc>
          <w:tcPr>
            <w:tcW w:w="517" w:type="dxa"/>
            <w:tcBorders>
              <w:top w:val="nil"/>
              <w:left w:val="nil"/>
              <w:bottom w:val="nil"/>
              <w:right w:val="nil"/>
            </w:tcBorders>
            <w:vAlign w:val="center"/>
            <w:hideMark/>
          </w:tcPr>
          <w:p w14:paraId="01C39CF8" w14:textId="77777777" w:rsidR="00325F46" w:rsidRDefault="00325F46">
            <w:pPr>
              <w:ind w:firstLine="0"/>
              <w:rPr>
                <w:rFonts w:ascii="Times New Roman" w:hAnsi="Times New Roman" w:cs="Times New Roman"/>
              </w:rPr>
            </w:pPr>
            <w:r>
              <w:rPr>
                <w:rFonts w:ascii="Times New Roman" w:hAnsi="Times New Roman" w:cs="Times New Roman"/>
              </w:rPr>
              <w:t>(2)</w:t>
            </w:r>
          </w:p>
        </w:tc>
        <w:tc>
          <w:tcPr>
            <w:tcW w:w="1510" w:type="dxa"/>
            <w:tcBorders>
              <w:top w:val="nil"/>
              <w:left w:val="nil"/>
              <w:bottom w:val="nil"/>
              <w:right w:val="nil"/>
            </w:tcBorders>
            <w:vAlign w:val="center"/>
            <w:hideMark/>
          </w:tcPr>
          <w:p w14:paraId="4869909D" w14:textId="77777777" w:rsidR="00325F46" w:rsidRDefault="00325F46">
            <w:pPr>
              <w:ind w:firstLine="0"/>
              <w:jc w:val="center"/>
              <w:rPr>
                <w:rFonts w:ascii="Times New Roman" w:hAnsi="Times New Roman" w:cs="Times New Roman"/>
              </w:rPr>
            </w:pPr>
            <w:r>
              <w:rPr>
                <w:rFonts w:ascii="Times New Roman" w:hAnsi="Times New Roman" w:cs="Times New Roman"/>
              </w:rPr>
              <w:t>.20</w:t>
            </w:r>
          </w:p>
        </w:tc>
        <w:tc>
          <w:tcPr>
            <w:tcW w:w="1510" w:type="dxa"/>
            <w:tcBorders>
              <w:top w:val="nil"/>
              <w:left w:val="nil"/>
              <w:bottom w:val="nil"/>
              <w:right w:val="nil"/>
            </w:tcBorders>
            <w:vAlign w:val="center"/>
            <w:hideMark/>
          </w:tcPr>
          <w:p w14:paraId="14DDAB8F"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.82***</w:t>
            </w:r>
          </w:p>
        </w:tc>
        <w:tc>
          <w:tcPr>
            <w:tcW w:w="1511" w:type="dxa"/>
            <w:tcBorders>
              <w:top w:val="nil"/>
              <w:left w:val="nil"/>
              <w:bottom w:val="nil"/>
              <w:right w:val="nil"/>
            </w:tcBorders>
            <w:vAlign w:val="center"/>
          </w:tcPr>
          <w:p w14:paraId="170B533C" w14:textId="77777777" w:rsidR="00325F46" w:rsidRDefault="00325F46">
            <w:pPr>
              <w:jc w:val="center"/>
              <w:rPr>
                <w:rFonts w:ascii="Times New Roman" w:hAnsi="Times New Roman" w:cs="Times New Roman"/>
              </w:rPr>
            </w:pPr>
          </w:p>
        </w:tc>
        <w:tc>
          <w:tcPr>
            <w:tcW w:w="1511" w:type="dxa"/>
            <w:tcBorders>
              <w:top w:val="nil"/>
              <w:left w:val="nil"/>
              <w:bottom w:val="nil"/>
              <w:right w:val="nil"/>
            </w:tcBorders>
            <w:vAlign w:val="center"/>
          </w:tcPr>
          <w:p w14:paraId="2884E6CF" w14:textId="77777777" w:rsidR="00325F46" w:rsidRDefault="00325F46">
            <w:pPr>
              <w:jc w:val="center"/>
              <w:rPr>
                <w:rFonts w:ascii="Times New Roman" w:hAnsi="Times New Roman" w:cs="Times New Roman"/>
              </w:rPr>
            </w:pPr>
          </w:p>
        </w:tc>
      </w:tr>
      <w:tr w:rsidR="00325F46" w14:paraId="54BAFA1F" w14:textId="77777777" w:rsidTr="00325F46">
        <w:tc>
          <w:tcPr>
            <w:tcW w:w="517" w:type="dxa"/>
            <w:tcBorders>
              <w:top w:val="nil"/>
              <w:left w:val="nil"/>
              <w:bottom w:val="nil"/>
              <w:right w:val="nil"/>
            </w:tcBorders>
            <w:vAlign w:val="center"/>
            <w:hideMark/>
          </w:tcPr>
          <w:p w14:paraId="056448A1" w14:textId="77777777" w:rsidR="00325F46" w:rsidRDefault="00325F46">
            <w:pPr>
              <w:ind w:firstLine="0"/>
              <w:rPr>
                <w:rFonts w:ascii="Times New Roman" w:hAnsi="Times New Roman" w:cs="Times New Roman"/>
              </w:rPr>
            </w:pPr>
            <w:r>
              <w:rPr>
                <w:rFonts w:ascii="Times New Roman" w:hAnsi="Times New Roman" w:cs="Times New Roman"/>
              </w:rPr>
              <w:t>(3)</w:t>
            </w:r>
          </w:p>
        </w:tc>
        <w:tc>
          <w:tcPr>
            <w:tcW w:w="1510" w:type="dxa"/>
            <w:tcBorders>
              <w:top w:val="nil"/>
              <w:left w:val="nil"/>
              <w:bottom w:val="nil"/>
              <w:right w:val="nil"/>
            </w:tcBorders>
            <w:vAlign w:val="center"/>
            <w:hideMark/>
          </w:tcPr>
          <w:p w14:paraId="7342EC4D"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.40***</w:t>
            </w:r>
          </w:p>
        </w:tc>
        <w:tc>
          <w:tcPr>
            <w:tcW w:w="1510" w:type="dxa"/>
            <w:tcBorders>
              <w:top w:val="nil"/>
              <w:left w:val="nil"/>
              <w:bottom w:val="nil"/>
              <w:right w:val="nil"/>
            </w:tcBorders>
            <w:vAlign w:val="center"/>
            <w:hideMark/>
          </w:tcPr>
          <w:p w14:paraId="69703F6E" w14:textId="77777777" w:rsidR="00325F46" w:rsidRDefault="00325F46">
            <w:pPr>
              <w:ind w:firstLine="0"/>
              <w:jc w:val="center"/>
              <w:rPr>
                <w:rFonts w:ascii="Times New Roman" w:hAnsi="Times New Roman" w:cs="Times New Roman"/>
              </w:rPr>
            </w:pPr>
            <w:r>
              <w:rPr>
                <w:rFonts w:ascii="Times New Roman" w:hAnsi="Times New Roman" w:cs="Times New Roman"/>
              </w:rPr>
              <w:t>.05</w:t>
            </w:r>
          </w:p>
        </w:tc>
        <w:tc>
          <w:tcPr>
            <w:tcW w:w="1511" w:type="dxa"/>
            <w:tcBorders>
              <w:top w:val="nil"/>
              <w:left w:val="nil"/>
              <w:bottom w:val="nil"/>
              <w:right w:val="nil"/>
            </w:tcBorders>
            <w:vAlign w:val="center"/>
            <w:hideMark/>
          </w:tcPr>
          <w:p w14:paraId="123E49BD"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.97***</w:t>
            </w:r>
          </w:p>
        </w:tc>
        <w:tc>
          <w:tcPr>
            <w:tcW w:w="1511" w:type="dxa"/>
            <w:tcBorders>
              <w:top w:val="nil"/>
              <w:left w:val="nil"/>
              <w:bottom w:val="nil"/>
              <w:right w:val="nil"/>
            </w:tcBorders>
            <w:vAlign w:val="center"/>
          </w:tcPr>
          <w:p w14:paraId="7A9F84EA" w14:textId="77777777" w:rsidR="00325F46" w:rsidRDefault="00325F46">
            <w:pPr>
              <w:jc w:val="center"/>
              <w:rPr>
                <w:rFonts w:ascii="Times New Roman" w:hAnsi="Times New Roman" w:cs="Times New Roman"/>
              </w:rPr>
            </w:pPr>
          </w:p>
        </w:tc>
      </w:tr>
      <w:tr w:rsidR="00325F46" w14:paraId="43C79691" w14:textId="77777777" w:rsidTr="00325F46">
        <w:tc>
          <w:tcPr>
            <w:tcW w:w="517" w:type="dxa"/>
            <w:tcBorders>
              <w:top w:val="nil"/>
              <w:left w:val="nil"/>
              <w:bottom w:val="single" w:sz="4" w:space="0" w:color="auto"/>
              <w:right w:val="nil"/>
            </w:tcBorders>
            <w:vAlign w:val="center"/>
            <w:hideMark/>
          </w:tcPr>
          <w:p w14:paraId="241A4D82" w14:textId="77777777" w:rsidR="00325F46" w:rsidRDefault="00325F46">
            <w:pPr>
              <w:ind w:firstLine="0"/>
              <w:rPr>
                <w:rFonts w:ascii="Times New Roman" w:hAnsi="Times New Roman" w:cs="Times New Roman"/>
              </w:rPr>
            </w:pPr>
            <w:r>
              <w:rPr>
                <w:rFonts w:ascii="Times New Roman" w:hAnsi="Times New Roman" w:cs="Times New Roman"/>
              </w:rPr>
              <w:t>(4)</w:t>
            </w:r>
          </w:p>
        </w:tc>
        <w:tc>
          <w:tcPr>
            <w:tcW w:w="1510" w:type="dxa"/>
            <w:tcBorders>
              <w:top w:val="nil"/>
              <w:left w:val="nil"/>
              <w:bottom w:val="single" w:sz="4" w:space="0" w:color="auto"/>
              <w:right w:val="nil"/>
            </w:tcBorders>
            <w:vAlign w:val="center"/>
            <w:hideMark/>
          </w:tcPr>
          <w:p w14:paraId="201C2A54"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.30**</w:t>
            </w:r>
          </w:p>
        </w:tc>
        <w:tc>
          <w:tcPr>
            <w:tcW w:w="1510" w:type="dxa"/>
            <w:tcBorders>
              <w:top w:val="nil"/>
              <w:left w:val="nil"/>
              <w:bottom w:val="single" w:sz="4" w:space="0" w:color="auto"/>
              <w:right w:val="nil"/>
            </w:tcBorders>
            <w:vAlign w:val="center"/>
            <w:hideMark/>
          </w:tcPr>
          <w:p w14:paraId="73909189"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.69***</w:t>
            </w:r>
          </w:p>
        </w:tc>
        <w:tc>
          <w:tcPr>
            <w:tcW w:w="1511" w:type="dxa"/>
            <w:tcBorders>
              <w:top w:val="nil"/>
              <w:left w:val="nil"/>
              <w:bottom w:val="single" w:sz="4" w:space="0" w:color="auto"/>
              <w:right w:val="nil"/>
            </w:tcBorders>
            <w:vAlign w:val="center"/>
            <w:hideMark/>
          </w:tcPr>
          <w:p w14:paraId="0C2C1761" w14:textId="77777777" w:rsidR="00325F46" w:rsidRDefault="00325F46">
            <w:pPr>
              <w:ind w:firstLine="0"/>
              <w:jc w:val="center"/>
              <w:rPr>
                <w:rFonts w:ascii="Times New Roman" w:hAnsi="Times New Roman" w:cs="Times New Roman"/>
              </w:rPr>
            </w:pPr>
            <w:r>
              <w:rPr>
                <w:rFonts w:ascii="Times New Roman" w:hAnsi="Times New Roman" w:cs="Times New Roman"/>
              </w:rPr>
              <w:t>.19</w:t>
            </w:r>
          </w:p>
        </w:tc>
        <w:tc>
          <w:tcPr>
            <w:tcW w:w="1511" w:type="dxa"/>
            <w:tcBorders>
              <w:top w:val="nil"/>
              <w:left w:val="nil"/>
              <w:bottom w:val="single" w:sz="4" w:space="0" w:color="auto"/>
              <w:right w:val="nil"/>
            </w:tcBorders>
            <w:vAlign w:val="center"/>
            <w:hideMark/>
          </w:tcPr>
          <w:p w14:paraId="12899937"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.82***</w:t>
            </w:r>
          </w:p>
        </w:tc>
      </w:tr>
    </w:tbl>
    <w:p w14:paraId="5AE80C5F" w14:textId="77777777" w:rsidR="00325F46" w:rsidRDefault="00325F46" w:rsidP="00325F46">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Note</w:t>
      </w:r>
      <w:r>
        <w:rPr>
          <w:rFonts w:ascii="Times New Roman" w:hAnsi="Times New Roman" w:cs="Times New Roman"/>
        </w:rPr>
        <w:t xml:space="preserve">. Diagonal values show Cronbach’s alpha; </w:t>
      </w:r>
      <w:r>
        <w:rPr>
          <w:rFonts w:ascii="Times New Roman" w:hAnsi="Times New Roman" w:cs="Times New Roman"/>
          <w:i/>
        </w:rPr>
        <w:t>n</w:t>
      </w:r>
      <w:r>
        <w:rPr>
          <w:rFonts w:ascii="Times New Roman" w:hAnsi="Times New Roman" w:cs="Times New Roman"/>
        </w:rPr>
        <w:t xml:space="preserve"> = 89.</w:t>
      </w:r>
    </w:p>
    <w:p w14:paraId="132F6E3C" w14:textId="77777777" w:rsidR="00325F46" w:rsidRDefault="00325F46" w:rsidP="00325F46">
      <w:pPr>
        <w:spacing w:line="240" w:lineRule="auto"/>
        <w:rPr>
          <w:rFonts w:ascii="Times New Roman" w:hAnsi="Times New Roman" w:cs="Times New Roman"/>
        </w:rPr>
      </w:pPr>
      <w:r>
        <w:rPr>
          <w:rFonts w:ascii="Times New Roman" w:hAnsi="Times New Roman" w:cs="Times New Roman"/>
        </w:rPr>
        <w:t xml:space="preserve">    * </w:t>
      </w:r>
      <w:r>
        <w:rPr>
          <w:rFonts w:ascii="Times New Roman" w:hAnsi="Times New Roman" w:cs="Times New Roman"/>
          <w:i/>
        </w:rPr>
        <w:t>p</w:t>
      </w:r>
      <w:r>
        <w:rPr>
          <w:rFonts w:ascii="Times New Roman" w:hAnsi="Times New Roman" w:cs="Times New Roman"/>
        </w:rPr>
        <w:t xml:space="preserve"> &lt; .05  ** </w:t>
      </w:r>
      <w:r>
        <w:rPr>
          <w:rFonts w:ascii="Times New Roman" w:hAnsi="Times New Roman" w:cs="Times New Roman"/>
          <w:i/>
        </w:rPr>
        <w:t>p</w:t>
      </w:r>
      <w:r>
        <w:rPr>
          <w:rFonts w:ascii="Times New Roman" w:hAnsi="Times New Roman" w:cs="Times New Roman"/>
        </w:rPr>
        <w:t xml:space="preserve"> &lt; .01  *** </w:t>
      </w:r>
      <w:r>
        <w:rPr>
          <w:rFonts w:ascii="Times New Roman" w:hAnsi="Times New Roman" w:cs="Times New Roman"/>
          <w:i/>
        </w:rPr>
        <w:t>p</w:t>
      </w:r>
      <w:r>
        <w:rPr>
          <w:rFonts w:ascii="Times New Roman" w:hAnsi="Times New Roman" w:cs="Times New Roman"/>
        </w:rPr>
        <w:t xml:space="preserve"> &lt; .001.</w:t>
      </w:r>
    </w:p>
    <w:p w14:paraId="1DA49F7C" w14:textId="77777777" w:rsidR="00325F46" w:rsidRDefault="00325F46" w:rsidP="00325F46">
      <w:pPr>
        <w:spacing w:before="120"/>
        <w:rPr>
          <w:rFonts w:ascii="Times New Roman" w:hAnsi="Times New Roman" w:cs="Times New Roman"/>
        </w:rPr>
      </w:pPr>
    </w:p>
    <w:p w14:paraId="4F87078D" w14:textId="77777777" w:rsidR="00325F46" w:rsidRDefault="00325F46" w:rsidP="00325F46">
      <w:pPr>
        <w:spacing w:before="120"/>
        <w:rPr>
          <w:rFonts w:ascii="Times New Roman" w:hAnsi="Times New Roman" w:cs="Times New Roman"/>
        </w:rPr>
      </w:pPr>
    </w:p>
    <w:p w14:paraId="0A398C36" w14:textId="77777777" w:rsidR="00325F46" w:rsidRDefault="00325F46" w:rsidP="00325F46">
      <w:pPr>
        <w:spacing w:before="120"/>
        <w:rPr>
          <w:rFonts w:ascii="Times New Roman" w:hAnsi="Times New Roman" w:cs="Times New Roman"/>
        </w:rPr>
      </w:pPr>
      <w:r>
        <w:rPr>
          <w:rFonts w:ascii="Times New Roman" w:hAnsi="Times New Roman" w:cs="Times New Roman"/>
        </w:rPr>
        <w:t xml:space="preserve">    Table 4</w:t>
      </w:r>
    </w:p>
    <w:p w14:paraId="5CC49AE1" w14:textId="77777777" w:rsidR="00325F46" w:rsidRDefault="00325F46" w:rsidP="00325F46">
      <w:pPr>
        <w:rPr>
          <w:rFonts w:ascii="Times New Roman" w:hAnsi="Times New Roman" w:cs="Times New Roman"/>
          <w:i/>
        </w:rPr>
      </w:pPr>
      <w:r>
        <w:rPr>
          <w:rFonts w:ascii="Times New Roman" w:hAnsi="Times New Roman" w:cs="Times New Roman"/>
          <w:i/>
        </w:rPr>
        <w:t xml:space="preserve">     Correlation matrix for the unbiased – control statistics condition</w:t>
      </w:r>
    </w:p>
    <w:tbl>
      <w:tblPr>
        <w:tblStyle w:val="TableGrid"/>
        <w:tblW w:w="0" w:type="auto"/>
        <w:tblInd w:w="993" w:type="dxa"/>
        <w:tblLook w:val="04A0" w:firstRow="1" w:lastRow="0" w:firstColumn="1" w:lastColumn="0" w:noHBand="0" w:noVBand="1"/>
      </w:tblPr>
      <w:tblGrid>
        <w:gridCol w:w="517"/>
        <w:gridCol w:w="1510"/>
        <w:gridCol w:w="1510"/>
        <w:gridCol w:w="1511"/>
        <w:gridCol w:w="1511"/>
      </w:tblGrid>
      <w:tr w:rsidR="00325F46" w14:paraId="72B7FFE2" w14:textId="77777777" w:rsidTr="00325F46">
        <w:tc>
          <w:tcPr>
            <w:tcW w:w="517" w:type="dxa"/>
            <w:tcBorders>
              <w:top w:val="single" w:sz="4" w:space="0" w:color="auto"/>
              <w:left w:val="nil"/>
              <w:bottom w:val="nil"/>
              <w:right w:val="nil"/>
            </w:tcBorders>
          </w:tcPr>
          <w:p w14:paraId="7D768A78" w14:textId="77777777" w:rsidR="00325F46" w:rsidRDefault="00325F46">
            <w:pPr>
              <w:rPr>
                <w:rFonts w:ascii="Times New Roman" w:hAnsi="Times New Roman" w:cs="Times New Roman"/>
              </w:rPr>
            </w:pPr>
          </w:p>
        </w:tc>
        <w:tc>
          <w:tcPr>
            <w:tcW w:w="3020" w:type="dxa"/>
            <w:gridSpan w:val="2"/>
            <w:tcBorders>
              <w:top w:val="single" w:sz="4" w:space="0" w:color="auto"/>
              <w:left w:val="nil"/>
              <w:bottom w:val="single" w:sz="4" w:space="0" w:color="auto"/>
              <w:right w:val="nil"/>
            </w:tcBorders>
            <w:vAlign w:val="center"/>
            <w:hideMark/>
          </w:tcPr>
          <w:p w14:paraId="47AB0A8A" w14:textId="77777777" w:rsidR="00325F46" w:rsidRDefault="00325F46">
            <w:pPr>
              <w:spacing w:before="240"/>
              <w:ind w:firstLine="0"/>
              <w:jc w:val="center"/>
              <w:rPr>
                <w:rFonts w:ascii="Times New Roman" w:hAnsi="Times New Roman" w:cs="Times New Roman"/>
              </w:rPr>
            </w:pPr>
            <w:r>
              <w:rPr>
                <w:rFonts w:ascii="Times New Roman" w:hAnsi="Times New Roman" w:cs="Times New Roman"/>
              </w:rPr>
              <w:t>Day 1</w:t>
            </w:r>
          </w:p>
        </w:tc>
        <w:tc>
          <w:tcPr>
            <w:tcW w:w="3022" w:type="dxa"/>
            <w:gridSpan w:val="2"/>
            <w:tcBorders>
              <w:top w:val="single" w:sz="4" w:space="0" w:color="auto"/>
              <w:left w:val="nil"/>
              <w:bottom w:val="single" w:sz="4" w:space="0" w:color="auto"/>
              <w:right w:val="nil"/>
            </w:tcBorders>
            <w:vAlign w:val="center"/>
            <w:hideMark/>
          </w:tcPr>
          <w:p w14:paraId="07C02E2C" w14:textId="77777777" w:rsidR="00325F46" w:rsidRDefault="00325F46">
            <w:pPr>
              <w:spacing w:before="240"/>
              <w:ind w:firstLine="0"/>
              <w:jc w:val="center"/>
              <w:rPr>
                <w:rFonts w:ascii="Times New Roman" w:hAnsi="Times New Roman" w:cs="Times New Roman"/>
              </w:rPr>
            </w:pPr>
            <w:r>
              <w:rPr>
                <w:rFonts w:ascii="Times New Roman" w:hAnsi="Times New Roman" w:cs="Times New Roman"/>
              </w:rPr>
              <w:t>Day 2</w:t>
            </w:r>
          </w:p>
        </w:tc>
      </w:tr>
      <w:tr w:rsidR="00325F46" w14:paraId="193620E6" w14:textId="77777777" w:rsidTr="00325F46">
        <w:tc>
          <w:tcPr>
            <w:tcW w:w="517" w:type="dxa"/>
            <w:tcBorders>
              <w:top w:val="nil"/>
              <w:left w:val="nil"/>
              <w:bottom w:val="single" w:sz="4" w:space="0" w:color="auto"/>
              <w:right w:val="nil"/>
            </w:tcBorders>
          </w:tcPr>
          <w:p w14:paraId="17E08042" w14:textId="77777777" w:rsidR="00325F46" w:rsidRDefault="00325F46">
            <w:pPr>
              <w:rPr>
                <w:rFonts w:ascii="Times New Roman" w:hAnsi="Times New Roman" w:cs="Times New Roman"/>
              </w:rPr>
            </w:pPr>
          </w:p>
        </w:tc>
        <w:tc>
          <w:tcPr>
            <w:tcW w:w="1510" w:type="dxa"/>
            <w:tcBorders>
              <w:top w:val="single" w:sz="4" w:space="0" w:color="auto"/>
              <w:left w:val="nil"/>
              <w:bottom w:val="single" w:sz="4" w:space="0" w:color="auto"/>
              <w:right w:val="nil"/>
            </w:tcBorders>
            <w:vAlign w:val="center"/>
            <w:hideMark/>
          </w:tcPr>
          <w:p w14:paraId="1AA520E5" w14:textId="77777777" w:rsidR="00325F46" w:rsidRDefault="00325F46">
            <w:pPr>
              <w:spacing w:before="240"/>
              <w:ind w:firstLine="0"/>
              <w:rPr>
                <w:rFonts w:ascii="Times New Roman" w:hAnsi="Times New Roman" w:cs="Times New Roman"/>
              </w:rPr>
            </w:pPr>
            <w:r>
              <w:rPr>
                <w:rFonts w:ascii="Times New Roman" w:hAnsi="Times New Roman" w:cs="Times New Roman"/>
              </w:rPr>
              <w:t>Explicit (1)</w:t>
            </w:r>
          </w:p>
        </w:tc>
        <w:tc>
          <w:tcPr>
            <w:tcW w:w="1510" w:type="dxa"/>
            <w:tcBorders>
              <w:top w:val="single" w:sz="4" w:space="0" w:color="auto"/>
              <w:left w:val="nil"/>
              <w:bottom w:val="single" w:sz="4" w:space="0" w:color="auto"/>
              <w:right w:val="nil"/>
            </w:tcBorders>
            <w:vAlign w:val="center"/>
            <w:hideMark/>
          </w:tcPr>
          <w:p w14:paraId="4BEBBE84" w14:textId="77777777" w:rsidR="00325F46" w:rsidRDefault="00325F46">
            <w:pPr>
              <w:spacing w:before="240"/>
              <w:ind w:firstLine="0"/>
              <w:rPr>
                <w:rFonts w:ascii="Times New Roman" w:hAnsi="Times New Roman" w:cs="Times New Roman"/>
              </w:rPr>
            </w:pPr>
            <w:r>
              <w:rPr>
                <w:rFonts w:ascii="Times New Roman" w:hAnsi="Times New Roman" w:cs="Times New Roman"/>
              </w:rPr>
              <w:t>Implicit (2)</w:t>
            </w:r>
          </w:p>
        </w:tc>
        <w:tc>
          <w:tcPr>
            <w:tcW w:w="1511" w:type="dxa"/>
            <w:tcBorders>
              <w:top w:val="single" w:sz="4" w:space="0" w:color="auto"/>
              <w:left w:val="nil"/>
              <w:bottom w:val="single" w:sz="4" w:space="0" w:color="auto"/>
              <w:right w:val="nil"/>
            </w:tcBorders>
            <w:vAlign w:val="center"/>
            <w:hideMark/>
          </w:tcPr>
          <w:p w14:paraId="2DF8B92D" w14:textId="77777777" w:rsidR="00325F46" w:rsidRDefault="00325F46">
            <w:pPr>
              <w:spacing w:before="240"/>
              <w:ind w:firstLine="0"/>
              <w:rPr>
                <w:rFonts w:ascii="Times New Roman" w:hAnsi="Times New Roman" w:cs="Times New Roman"/>
              </w:rPr>
            </w:pPr>
            <w:r>
              <w:rPr>
                <w:rFonts w:ascii="Times New Roman" w:hAnsi="Times New Roman" w:cs="Times New Roman"/>
              </w:rPr>
              <w:t>Explicit (3)</w:t>
            </w:r>
          </w:p>
        </w:tc>
        <w:tc>
          <w:tcPr>
            <w:tcW w:w="1511" w:type="dxa"/>
            <w:tcBorders>
              <w:top w:val="single" w:sz="4" w:space="0" w:color="auto"/>
              <w:left w:val="nil"/>
              <w:bottom w:val="single" w:sz="4" w:space="0" w:color="auto"/>
              <w:right w:val="nil"/>
            </w:tcBorders>
            <w:vAlign w:val="center"/>
            <w:hideMark/>
          </w:tcPr>
          <w:p w14:paraId="39E4CA6A" w14:textId="77777777" w:rsidR="00325F46" w:rsidRDefault="00325F46">
            <w:pPr>
              <w:spacing w:before="240"/>
              <w:ind w:firstLine="0"/>
              <w:rPr>
                <w:rFonts w:ascii="Times New Roman" w:hAnsi="Times New Roman" w:cs="Times New Roman"/>
              </w:rPr>
            </w:pPr>
            <w:r>
              <w:rPr>
                <w:rFonts w:ascii="Times New Roman" w:hAnsi="Times New Roman" w:cs="Times New Roman"/>
              </w:rPr>
              <w:t>Implicit (4)</w:t>
            </w:r>
          </w:p>
        </w:tc>
      </w:tr>
      <w:tr w:rsidR="00325F46" w14:paraId="23C2D431" w14:textId="77777777" w:rsidTr="00325F46">
        <w:tc>
          <w:tcPr>
            <w:tcW w:w="517" w:type="dxa"/>
            <w:tcBorders>
              <w:top w:val="single" w:sz="4" w:space="0" w:color="auto"/>
              <w:left w:val="nil"/>
              <w:bottom w:val="nil"/>
              <w:right w:val="nil"/>
            </w:tcBorders>
            <w:vAlign w:val="center"/>
            <w:hideMark/>
          </w:tcPr>
          <w:p w14:paraId="4C98C99B" w14:textId="77777777" w:rsidR="00325F46" w:rsidRDefault="00325F46">
            <w:pPr>
              <w:spacing w:before="240"/>
              <w:ind w:firstLine="0"/>
              <w:rPr>
                <w:rFonts w:ascii="Times New Roman" w:hAnsi="Times New Roman" w:cs="Times New Roman"/>
              </w:rPr>
            </w:pPr>
            <w:r>
              <w:rPr>
                <w:rFonts w:ascii="Times New Roman" w:hAnsi="Times New Roman" w:cs="Times New Roman"/>
              </w:rPr>
              <w:t>(1)</w:t>
            </w:r>
          </w:p>
        </w:tc>
        <w:tc>
          <w:tcPr>
            <w:tcW w:w="1510" w:type="dxa"/>
            <w:tcBorders>
              <w:top w:val="single" w:sz="4" w:space="0" w:color="auto"/>
              <w:left w:val="nil"/>
              <w:bottom w:val="nil"/>
              <w:right w:val="nil"/>
            </w:tcBorders>
            <w:vAlign w:val="center"/>
            <w:hideMark/>
          </w:tcPr>
          <w:p w14:paraId="1C7B260A" w14:textId="77777777" w:rsidR="00325F46" w:rsidRDefault="00325F46">
            <w:pPr>
              <w:spacing w:before="240"/>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.96***</w:t>
            </w:r>
          </w:p>
        </w:tc>
        <w:tc>
          <w:tcPr>
            <w:tcW w:w="1510" w:type="dxa"/>
            <w:tcBorders>
              <w:top w:val="single" w:sz="4" w:space="0" w:color="auto"/>
              <w:left w:val="nil"/>
              <w:bottom w:val="nil"/>
              <w:right w:val="nil"/>
            </w:tcBorders>
            <w:vAlign w:val="center"/>
          </w:tcPr>
          <w:p w14:paraId="3B6F023C" w14:textId="77777777" w:rsidR="00325F46" w:rsidRDefault="00325F46">
            <w:pPr>
              <w:spacing w:before="240"/>
              <w:jc w:val="center"/>
              <w:rPr>
                <w:rFonts w:ascii="Times New Roman" w:hAnsi="Times New Roman" w:cs="Times New Roman"/>
              </w:rPr>
            </w:pPr>
          </w:p>
        </w:tc>
        <w:tc>
          <w:tcPr>
            <w:tcW w:w="1511" w:type="dxa"/>
            <w:tcBorders>
              <w:top w:val="single" w:sz="4" w:space="0" w:color="auto"/>
              <w:left w:val="nil"/>
              <w:bottom w:val="nil"/>
              <w:right w:val="nil"/>
            </w:tcBorders>
            <w:vAlign w:val="center"/>
          </w:tcPr>
          <w:p w14:paraId="2CB57EE8" w14:textId="77777777" w:rsidR="00325F46" w:rsidRDefault="00325F46">
            <w:pPr>
              <w:spacing w:before="240"/>
              <w:jc w:val="center"/>
              <w:rPr>
                <w:rFonts w:ascii="Times New Roman" w:hAnsi="Times New Roman" w:cs="Times New Roman"/>
              </w:rPr>
            </w:pPr>
          </w:p>
        </w:tc>
        <w:tc>
          <w:tcPr>
            <w:tcW w:w="1511" w:type="dxa"/>
            <w:tcBorders>
              <w:top w:val="single" w:sz="4" w:space="0" w:color="auto"/>
              <w:left w:val="nil"/>
              <w:bottom w:val="nil"/>
              <w:right w:val="nil"/>
            </w:tcBorders>
            <w:vAlign w:val="center"/>
          </w:tcPr>
          <w:p w14:paraId="49D24C38" w14:textId="77777777" w:rsidR="00325F46" w:rsidRDefault="00325F46">
            <w:pPr>
              <w:spacing w:before="240"/>
              <w:jc w:val="center"/>
              <w:rPr>
                <w:rFonts w:ascii="Times New Roman" w:hAnsi="Times New Roman" w:cs="Times New Roman"/>
              </w:rPr>
            </w:pPr>
          </w:p>
        </w:tc>
      </w:tr>
      <w:tr w:rsidR="00325F46" w14:paraId="5681F2DA" w14:textId="77777777" w:rsidTr="00325F46">
        <w:tc>
          <w:tcPr>
            <w:tcW w:w="517" w:type="dxa"/>
            <w:tcBorders>
              <w:top w:val="nil"/>
              <w:left w:val="nil"/>
              <w:bottom w:val="nil"/>
              <w:right w:val="nil"/>
            </w:tcBorders>
            <w:vAlign w:val="center"/>
            <w:hideMark/>
          </w:tcPr>
          <w:p w14:paraId="04531919" w14:textId="77777777" w:rsidR="00325F46" w:rsidRDefault="00325F46">
            <w:pPr>
              <w:ind w:firstLine="0"/>
              <w:rPr>
                <w:rFonts w:ascii="Times New Roman" w:hAnsi="Times New Roman" w:cs="Times New Roman"/>
              </w:rPr>
            </w:pPr>
            <w:r>
              <w:rPr>
                <w:rFonts w:ascii="Times New Roman" w:hAnsi="Times New Roman" w:cs="Times New Roman"/>
              </w:rPr>
              <w:t>(2)</w:t>
            </w:r>
          </w:p>
        </w:tc>
        <w:tc>
          <w:tcPr>
            <w:tcW w:w="1510" w:type="dxa"/>
            <w:tcBorders>
              <w:top w:val="nil"/>
              <w:left w:val="nil"/>
              <w:bottom w:val="nil"/>
              <w:right w:val="nil"/>
            </w:tcBorders>
            <w:vAlign w:val="center"/>
            <w:hideMark/>
          </w:tcPr>
          <w:p w14:paraId="02F67787"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.29**</w:t>
            </w:r>
          </w:p>
        </w:tc>
        <w:tc>
          <w:tcPr>
            <w:tcW w:w="1510" w:type="dxa"/>
            <w:tcBorders>
              <w:top w:val="nil"/>
              <w:left w:val="nil"/>
              <w:bottom w:val="nil"/>
              <w:right w:val="nil"/>
            </w:tcBorders>
            <w:vAlign w:val="center"/>
            <w:hideMark/>
          </w:tcPr>
          <w:p w14:paraId="4454264C"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.76***</w:t>
            </w:r>
          </w:p>
        </w:tc>
        <w:tc>
          <w:tcPr>
            <w:tcW w:w="1511" w:type="dxa"/>
            <w:tcBorders>
              <w:top w:val="nil"/>
              <w:left w:val="nil"/>
              <w:bottom w:val="nil"/>
              <w:right w:val="nil"/>
            </w:tcBorders>
            <w:vAlign w:val="center"/>
          </w:tcPr>
          <w:p w14:paraId="6B4E0A8D" w14:textId="77777777" w:rsidR="00325F46" w:rsidRDefault="00325F46">
            <w:pPr>
              <w:jc w:val="center"/>
              <w:rPr>
                <w:rFonts w:ascii="Times New Roman" w:hAnsi="Times New Roman" w:cs="Times New Roman"/>
              </w:rPr>
            </w:pPr>
          </w:p>
        </w:tc>
        <w:tc>
          <w:tcPr>
            <w:tcW w:w="1511" w:type="dxa"/>
            <w:tcBorders>
              <w:top w:val="nil"/>
              <w:left w:val="nil"/>
              <w:bottom w:val="nil"/>
              <w:right w:val="nil"/>
            </w:tcBorders>
            <w:vAlign w:val="center"/>
          </w:tcPr>
          <w:p w14:paraId="2BF7A501" w14:textId="77777777" w:rsidR="00325F46" w:rsidRDefault="00325F46">
            <w:pPr>
              <w:jc w:val="center"/>
              <w:rPr>
                <w:rFonts w:ascii="Times New Roman" w:hAnsi="Times New Roman" w:cs="Times New Roman"/>
              </w:rPr>
            </w:pPr>
          </w:p>
        </w:tc>
      </w:tr>
      <w:tr w:rsidR="00325F46" w14:paraId="064A59BA" w14:textId="77777777" w:rsidTr="00325F46">
        <w:tc>
          <w:tcPr>
            <w:tcW w:w="517" w:type="dxa"/>
            <w:tcBorders>
              <w:top w:val="nil"/>
              <w:left w:val="nil"/>
              <w:bottom w:val="nil"/>
              <w:right w:val="nil"/>
            </w:tcBorders>
            <w:vAlign w:val="center"/>
            <w:hideMark/>
          </w:tcPr>
          <w:p w14:paraId="524E66B7" w14:textId="77777777" w:rsidR="00325F46" w:rsidRDefault="00325F46">
            <w:pPr>
              <w:ind w:firstLine="0"/>
              <w:rPr>
                <w:rFonts w:ascii="Times New Roman" w:hAnsi="Times New Roman" w:cs="Times New Roman"/>
              </w:rPr>
            </w:pPr>
            <w:r>
              <w:rPr>
                <w:rFonts w:ascii="Times New Roman" w:hAnsi="Times New Roman" w:cs="Times New Roman"/>
              </w:rPr>
              <w:t>(3)</w:t>
            </w:r>
          </w:p>
        </w:tc>
        <w:tc>
          <w:tcPr>
            <w:tcW w:w="1510" w:type="dxa"/>
            <w:tcBorders>
              <w:top w:val="nil"/>
              <w:left w:val="nil"/>
              <w:bottom w:val="nil"/>
              <w:right w:val="nil"/>
            </w:tcBorders>
            <w:vAlign w:val="center"/>
            <w:hideMark/>
          </w:tcPr>
          <w:p w14:paraId="24C76C4C" w14:textId="77777777" w:rsidR="00325F46" w:rsidRDefault="00325F46">
            <w:pPr>
              <w:ind w:firstLine="0"/>
              <w:jc w:val="center"/>
              <w:rPr>
                <w:rFonts w:ascii="Times New Roman" w:hAnsi="Times New Roman" w:cs="Times New Roman"/>
              </w:rPr>
            </w:pPr>
            <w:r>
              <w:rPr>
                <w:rFonts w:ascii="Times New Roman" w:hAnsi="Times New Roman" w:cs="Times New Roman"/>
              </w:rPr>
              <w:t>.15</w:t>
            </w:r>
          </w:p>
        </w:tc>
        <w:tc>
          <w:tcPr>
            <w:tcW w:w="1510" w:type="dxa"/>
            <w:tcBorders>
              <w:top w:val="nil"/>
              <w:left w:val="nil"/>
              <w:bottom w:val="nil"/>
              <w:right w:val="nil"/>
            </w:tcBorders>
            <w:vAlign w:val="center"/>
            <w:hideMark/>
          </w:tcPr>
          <w:p w14:paraId="11927614" w14:textId="77777777" w:rsidR="00325F46" w:rsidRDefault="00325F46">
            <w:pPr>
              <w:ind w:firstLine="0"/>
              <w:jc w:val="center"/>
              <w:rPr>
                <w:rFonts w:ascii="Times New Roman" w:hAnsi="Times New Roman" w:cs="Times New Roman"/>
              </w:rPr>
            </w:pPr>
            <w:r>
              <w:rPr>
                <w:rFonts w:ascii="Times New Roman" w:hAnsi="Times New Roman" w:cs="Times New Roman"/>
              </w:rPr>
              <w:t>.05</w:t>
            </w:r>
          </w:p>
        </w:tc>
        <w:tc>
          <w:tcPr>
            <w:tcW w:w="1511" w:type="dxa"/>
            <w:tcBorders>
              <w:top w:val="nil"/>
              <w:left w:val="nil"/>
              <w:bottom w:val="nil"/>
              <w:right w:val="nil"/>
            </w:tcBorders>
            <w:vAlign w:val="center"/>
            <w:hideMark/>
          </w:tcPr>
          <w:p w14:paraId="3AC8A845"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.95***</w:t>
            </w:r>
          </w:p>
        </w:tc>
        <w:tc>
          <w:tcPr>
            <w:tcW w:w="1511" w:type="dxa"/>
            <w:tcBorders>
              <w:top w:val="nil"/>
              <w:left w:val="nil"/>
              <w:bottom w:val="nil"/>
              <w:right w:val="nil"/>
            </w:tcBorders>
            <w:vAlign w:val="center"/>
          </w:tcPr>
          <w:p w14:paraId="3EEC3216" w14:textId="77777777" w:rsidR="00325F46" w:rsidRDefault="00325F46">
            <w:pPr>
              <w:jc w:val="center"/>
              <w:rPr>
                <w:rFonts w:ascii="Times New Roman" w:hAnsi="Times New Roman" w:cs="Times New Roman"/>
              </w:rPr>
            </w:pPr>
          </w:p>
        </w:tc>
      </w:tr>
      <w:tr w:rsidR="00325F46" w14:paraId="599A48B6" w14:textId="77777777" w:rsidTr="00325F46">
        <w:tc>
          <w:tcPr>
            <w:tcW w:w="517" w:type="dxa"/>
            <w:tcBorders>
              <w:top w:val="nil"/>
              <w:left w:val="nil"/>
              <w:bottom w:val="single" w:sz="4" w:space="0" w:color="auto"/>
              <w:right w:val="nil"/>
            </w:tcBorders>
            <w:vAlign w:val="center"/>
            <w:hideMark/>
          </w:tcPr>
          <w:p w14:paraId="6D60DEFA" w14:textId="77777777" w:rsidR="00325F46" w:rsidRDefault="00325F46">
            <w:pPr>
              <w:ind w:firstLine="0"/>
              <w:rPr>
                <w:rFonts w:ascii="Times New Roman" w:hAnsi="Times New Roman" w:cs="Times New Roman"/>
              </w:rPr>
            </w:pPr>
            <w:r>
              <w:rPr>
                <w:rFonts w:ascii="Times New Roman" w:hAnsi="Times New Roman" w:cs="Times New Roman"/>
              </w:rPr>
              <w:lastRenderedPageBreak/>
              <w:t>(4)</w:t>
            </w:r>
          </w:p>
        </w:tc>
        <w:tc>
          <w:tcPr>
            <w:tcW w:w="1510" w:type="dxa"/>
            <w:tcBorders>
              <w:top w:val="nil"/>
              <w:left w:val="nil"/>
              <w:bottom w:val="single" w:sz="4" w:space="0" w:color="auto"/>
              <w:right w:val="nil"/>
            </w:tcBorders>
            <w:vAlign w:val="center"/>
            <w:hideMark/>
          </w:tcPr>
          <w:p w14:paraId="385715AE"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.28*</w:t>
            </w:r>
          </w:p>
        </w:tc>
        <w:tc>
          <w:tcPr>
            <w:tcW w:w="1510" w:type="dxa"/>
            <w:tcBorders>
              <w:top w:val="nil"/>
              <w:left w:val="nil"/>
              <w:bottom w:val="single" w:sz="4" w:space="0" w:color="auto"/>
              <w:right w:val="nil"/>
            </w:tcBorders>
            <w:vAlign w:val="center"/>
            <w:hideMark/>
          </w:tcPr>
          <w:p w14:paraId="7FE78D99"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.80***</w:t>
            </w:r>
          </w:p>
        </w:tc>
        <w:tc>
          <w:tcPr>
            <w:tcW w:w="1511" w:type="dxa"/>
            <w:tcBorders>
              <w:top w:val="nil"/>
              <w:left w:val="nil"/>
              <w:bottom w:val="single" w:sz="4" w:space="0" w:color="auto"/>
              <w:right w:val="nil"/>
            </w:tcBorders>
            <w:vAlign w:val="center"/>
            <w:hideMark/>
          </w:tcPr>
          <w:p w14:paraId="71301B2B" w14:textId="77777777" w:rsidR="00325F46" w:rsidRDefault="00325F46">
            <w:pPr>
              <w:ind w:firstLine="0"/>
              <w:jc w:val="center"/>
              <w:rPr>
                <w:rFonts w:ascii="Times New Roman" w:hAnsi="Times New Roman" w:cs="Times New Roman"/>
              </w:rPr>
            </w:pPr>
            <w:r>
              <w:rPr>
                <w:rFonts w:ascii="Times New Roman" w:hAnsi="Times New Roman" w:cs="Times New Roman"/>
              </w:rPr>
              <w:t>.15</w:t>
            </w:r>
          </w:p>
        </w:tc>
        <w:tc>
          <w:tcPr>
            <w:tcW w:w="1511" w:type="dxa"/>
            <w:tcBorders>
              <w:top w:val="nil"/>
              <w:left w:val="nil"/>
              <w:bottom w:val="single" w:sz="4" w:space="0" w:color="auto"/>
              <w:right w:val="nil"/>
            </w:tcBorders>
            <w:vAlign w:val="center"/>
            <w:hideMark/>
          </w:tcPr>
          <w:p w14:paraId="5D8F32BC"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.86***</w:t>
            </w:r>
          </w:p>
        </w:tc>
      </w:tr>
    </w:tbl>
    <w:p w14:paraId="0EE455F9" w14:textId="77777777" w:rsidR="00325F46" w:rsidRDefault="00325F46" w:rsidP="00325F46">
      <w:pPr>
        <w:spacing w:line="240" w:lineRule="auto"/>
        <w:rPr>
          <w:rFonts w:ascii="Times New Roman" w:hAnsi="Times New Roman" w:cs="Times New Roman"/>
        </w:rPr>
      </w:pPr>
      <w:r>
        <w:rPr>
          <w:rFonts w:ascii="Times New Roman" w:hAnsi="Times New Roman" w:cs="Times New Roman"/>
          <w:i/>
        </w:rPr>
        <w:t xml:space="preserve">    Note</w:t>
      </w:r>
      <w:r>
        <w:rPr>
          <w:rFonts w:ascii="Times New Roman" w:hAnsi="Times New Roman" w:cs="Times New Roman"/>
        </w:rPr>
        <w:t xml:space="preserve">. Diagonal values show Cronbach’s alpha; </w:t>
      </w:r>
      <w:r>
        <w:rPr>
          <w:rFonts w:ascii="Times New Roman" w:hAnsi="Times New Roman" w:cs="Times New Roman"/>
          <w:i/>
        </w:rPr>
        <w:t>n</w:t>
      </w:r>
      <w:r>
        <w:rPr>
          <w:rFonts w:ascii="Times New Roman" w:hAnsi="Times New Roman" w:cs="Times New Roman"/>
        </w:rPr>
        <w:t xml:space="preserve"> = 80</w:t>
      </w:r>
    </w:p>
    <w:p w14:paraId="68C2DB7D" w14:textId="77777777" w:rsidR="00325F46" w:rsidRDefault="00325F46" w:rsidP="00325F46">
      <w:pPr>
        <w:spacing w:line="240" w:lineRule="auto"/>
        <w:rPr>
          <w:rFonts w:ascii="Times New Roman" w:hAnsi="Times New Roman" w:cs="Times New Roman"/>
        </w:rPr>
      </w:pPr>
      <w:r>
        <w:rPr>
          <w:rFonts w:ascii="Times New Roman" w:hAnsi="Times New Roman" w:cs="Times New Roman"/>
        </w:rPr>
        <w:t xml:space="preserve">    * </w:t>
      </w:r>
      <w:r>
        <w:rPr>
          <w:rFonts w:ascii="Times New Roman" w:hAnsi="Times New Roman" w:cs="Times New Roman"/>
          <w:i/>
        </w:rPr>
        <w:t>p</w:t>
      </w:r>
      <w:r>
        <w:rPr>
          <w:rFonts w:ascii="Times New Roman" w:hAnsi="Times New Roman" w:cs="Times New Roman"/>
        </w:rPr>
        <w:t xml:space="preserve"> &lt; .05  ** </w:t>
      </w:r>
      <w:r>
        <w:rPr>
          <w:rFonts w:ascii="Times New Roman" w:hAnsi="Times New Roman" w:cs="Times New Roman"/>
          <w:i/>
        </w:rPr>
        <w:t>p</w:t>
      </w:r>
      <w:r>
        <w:rPr>
          <w:rFonts w:ascii="Times New Roman" w:hAnsi="Times New Roman" w:cs="Times New Roman"/>
        </w:rPr>
        <w:t xml:space="preserve"> &lt; .01  *** </w:t>
      </w:r>
      <w:r>
        <w:rPr>
          <w:rFonts w:ascii="Times New Roman" w:hAnsi="Times New Roman" w:cs="Times New Roman"/>
          <w:i/>
        </w:rPr>
        <w:t>p</w:t>
      </w:r>
      <w:r>
        <w:rPr>
          <w:rFonts w:ascii="Times New Roman" w:hAnsi="Times New Roman" w:cs="Times New Roman"/>
        </w:rPr>
        <w:t xml:space="preserve"> &lt; .001.</w:t>
      </w:r>
    </w:p>
    <w:p w14:paraId="166B46CB" w14:textId="77777777" w:rsidR="00325F46" w:rsidRDefault="00325F46" w:rsidP="00325F46">
      <w:pPr>
        <w:rPr>
          <w:rFonts w:ascii="Times New Roman" w:hAnsi="Times New Roman" w:cs="Times New Roman"/>
        </w:rPr>
      </w:pPr>
      <w:r>
        <w:rPr>
          <w:rFonts w:ascii="Times New Roman" w:hAnsi="Times New Roman" w:cs="Times New Roman"/>
        </w:rPr>
        <w:t xml:space="preserve">    </w:t>
      </w:r>
    </w:p>
    <w:p w14:paraId="2C87A14E" w14:textId="77777777" w:rsidR="00325F46" w:rsidRDefault="00325F46" w:rsidP="00325F46">
      <w:pPr>
        <w:rPr>
          <w:rFonts w:ascii="Times New Roman" w:hAnsi="Times New Roman" w:cs="Times New Roman"/>
        </w:rPr>
      </w:pPr>
    </w:p>
    <w:p w14:paraId="6A43F2B8" w14:textId="77777777" w:rsidR="00325F46" w:rsidRDefault="00325F46" w:rsidP="00325F46">
      <w:pPr>
        <w:rPr>
          <w:rFonts w:ascii="Times New Roman" w:hAnsi="Times New Roman" w:cs="Times New Roman"/>
        </w:rPr>
      </w:pPr>
      <w:r>
        <w:rPr>
          <w:rFonts w:ascii="Times New Roman" w:hAnsi="Times New Roman" w:cs="Times New Roman"/>
        </w:rPr>
        <w:t xml:space="preserve">    Table 5</w:t>
      </w:r>
    </w:p>
    <w:p w14:paraId="4BC35E53" w14:textId="77777777" w:rsidR="00325F46" w:rsidRDefault="00325F46" w:rsidP="00325F46">
      <w:pPr>
        <w:rPr>
          <w:rFonts w:ascii="Times New Roman" w:hAnsi="Times New Roman" w:cs="Times New Roman"/>
          <w:i/>
        </w:rPr>
      </w:pPr>
      <w:r>
        <w:rPr>
          <w:rFonts w:ascii="Times New Roman" w:hAnsi="Times New Roman" w:cs="Times New Roman"/>
          <w:i/>
        </w:rPr>
        <w:t xml:space="preserve">    Correlation matrix for the unbiased – crime statistics condition</w:t>
      </w:r>
    </w:p>
    <w:tbl>
      <w:tblPr>
        <w:tblStyle w:val="TableGrid"/>
        <w:tblW w:w="0" w:type="auto"/>
        <w:tblInd w:w="974" w:type="dxa"/>
        <w:tblLook w:val="04A0" w:firstRow="1" w:lastRow="0" w:firstColumn="1" w:lastColumn="0" w:noHBand="0" w:noVBand="1"/>
      </w:tblPr>
      <w:tblGrid>
        <w:gridCol w:w="517"/>
        <w:gridCol w:w="1510"/>
        <w:gridCol w:w="1510"/>
        <w:gridCol w:w="1511"/>
        <w:gridCol w:w="1511"/>
      </w:tblGrid>
      <w:tr w:rsidR="00325F46" w14:paraId="4C244C35" w14:textId="77777777" w:rsidTr="00325F46">
        <w:tc>
          <w:tcPr>
            <w:tcW w:w="517" w:type="dxa"/>
            <w:tcBorders>
              <w:top w:val="single" w:sz="4" w:space="0" w:color="auto"/>
              <w:left w:val="nil"/>
              <w:bottom w:val="nil"/>
              <w:right w:val="nil"/>
            </w:tcBorders>
          </w:tcPr>
          <w:p w14:paraId="21067C0F" w14:textId="77777777" w:rsidR="00325F46" w:rsidRDefault="00325F46">
            <w:pPr>
              <w:rPr>
                <w:rFonts w:ascii="Times New Roman" w:hAnsi="Times New Roman" w:cs="Times New Roman"/>
              </w:rPr>
            </w:pPr>
          </w:p>
        </w:tc>
        <w:tc>
          <w:tcPr>
            <w:tcW w:w="3020" w:type="dxa"/>
            <w:gridSpan w:val="2"/>
            <w:tcBorders>
              <w:top w:val="single" w:sz="4" w:space="0" w:color="auto"/>
              <w:left w:val="nil"/>
              <w:bottom w:val="single" w:sz="4" w:space="0" w:color="auto"/>
              <w:right w:val="nil"/>
            </w:tcBorders>
            <w:vAlign w:val="center"/>
            <w:hideMark/>
          </w:tcPr>
          <w:p w14:paraId="10D20021" w14:textId="77777777" w:rsidR="00325F46" w:rsidRDefault="00325F46">
            <w:pPr>
              <w:spacing w:before="240"/>
              <w:ind w:firstLine="0"/>
              <w:jc w:val="center"/>
              <w:rPr>
                <w:rFonts w:ascii="Times New Roman" w:hAnsi="Times New Roman" w:cs="Times New Roman"/>
              </w:rPr>
            </w:pPr>
            <w:r>
              <w:rPr>
                <w:rFonts w:ascii="Times New Roman" w:hAnsi="Times New Roman" w:cs="Times New Roman"/>
              </w:rPr>
              <w:t>Day 1</w:t>
            </w:r>
          </w:p>
        </w:tc>
        <w:tc>
          <w:tcPr>
            <w:tcW w:w="3022" w:type="dxa"/>
            <w:gridSpan w:val="2"/>
            <w:tcBorders>
              <w:top w:val="single" w:sz="4" w:space="0" w:color="auto"/>
              <w:left w:val="nil"/>
              <w:bottom w:val="single" w:sz="4" w:space="0" w:color="auto"/>
              <w:right w:val="nil"/>
            </w:tcBorders>
            <w:vAlign w:val="center"/>
            <w:hideMark/>
          </w:tcPr>
          <w:p w14:paraId="635B99B3" w14:textId="77777777" w:rsidR="00325F46" w:rsidRDefault="00325F46">
            <w:pPr>
              <w:spacing w:before="240"/>
              <w:ind w:firstLine="0"/>
              <w:jc w:val="center"/>
              <w:rPr>
                <w:rFonts w:ascii="Times New Roman" w:hAnsi="Times New Roman" w:cs="Times New Roman"/>
              </w:rPr>
            </w:pPr>
            <w:r>
              <w:rPr>
                <w:rFonts w:ascii="Times New Roman" w:hAnsi="Times New Roman" w:cs="Times New Roman"/>
              </w:rPr>
              <w:t>Day 2</w:t>
            </w:r>
          </w:p>
        </w:tc>
      </w:tr>
      <w:tr w:rsidR="00325F46" w14:paraId="0A676C3E" w14:textId="77777777" w:rsidTr="00325F46">
        <w:tc>
          <w:tcPr>
            <w:tcW w:w="517" w:type="dxa"/>
            <w:tcBorders>
              <w:top w:val="nil"/>
              <w:left w:val="nil"/>
              <w:bottom w:val="single" w:sz="4" w:space="0" w:color="auto"/>
              <w:right w:val="nil"/>
            </w:tcBorders>
          </w:tcPr>
          <w:p w14:paraId="278C617A" w14:textId="77777777" w:rsidR="00325F46" w:rsidRDefault="00325F46">
            <w:pPr>
              <w:rPr>
                <w:rFonts w:ascii="Times New Roman" w:hAnsi="Times New Roman" w:cs="Times New Roman"/>
              </w:rPr>
            </w:pPr>
          </w:p>
        </w:tc>
        <w:tc>
          <w:tcPr>
            <w:tcW w:w="1510" w:type="dxa"/>
            <w:tcBorders>
              <w:top w:val="single" w:sz="4" w:space="0" w:color="auto"/>
              <w:left w:val="nil"/>
              <w:bottom w:val="single" w:sz="4" w:space="0" w:color="auto"/>
              <w:right w:val="nil"/>
            </w:tcBorders>
            <w:vAlign w:val="center"/>
            <w:hideMark/>
          </w:tcPr>
          <w:p w14:paraId="4F843F17" w14:textId="77777777" w:rsidR="00325F46" w:rsidRDefault="00325F46">
            <w:pPr>
              <w:spacing w:before="240"/>
              <w:ind w:firstLine="0"/>
              <w:rPr>
                <w:rFonts w:ascii="Times New Roman" w:hAnsi="Times New Roman" w:cs="Times New Roman"/>
              </w:rPr>
            </w:pPr>
            <w:r>
              <w:rPr>
                <w:rFonts w:ascii="Times New Roman" w:hAnsi="Times New Roman" w:cs="Times New Roman"/>
              </w:rPr>
              <w:t>Explicit (1)</w:t>
            </w:r>
          </w:p>
        </w:tc>
        <w:tc>
          <w:tcPr>
            <w:tcW w:w="1510" w:type="dxa"/>
            <w:tcBorders>
              <w:top w:val="single" w:sz="4" w:space="0" w:color="auto"/>
              <w:left w:val="nil"/>
              <w:bottom w:val="single" w:sz="4" w:space="0" w:color="auto"/>
              <w:right w:val="nil"/>
            </w:tcBorders>
            <w:vAlign w:val="center"/>
            <w:hideMark/>
          </w:tcPr>
          <w:p w14:paraId="1F7530EC" w14:textId="77777777" w:rsidR="00325F46" w:rsidRDefault="00325F46">
            <w:pPr>
              <w:spacing w:before="240"/>
              <w:ind w:firstLine="0"/>
              <w:rPr>
                <w:rFonts w:ascii="Times New Roman" w:hAnsi="Times New Roman" w:cs="Times New Roman"/>
              </w:rPr>
            </w:pPr>
            <w:r>
              <w:rPr>
                <w:rFonts w:ascii="Times New Roman" w:hAnsi="Times New Roman" w:cs="Times New Roman"/>
              </w:rPr>
              <w:t>Implicit (2)</w:t>
            </w:r>
          </w:p>
        </w:tc>
        <w:tc>
          <w:tcPr>
            <w:tcW w:w="1511" w:type="dxa"/>
            <w:tcBorders>
              <w:top w:val="single" w:sz="4" w:space="0" w:color="auto"/>
              <w:left w:val="nil"/>
              <w:bottom w:val="single" w:sz="4" w:space="0" w:color="auto"/>
              <w:right w:val="nil"/>
            </w:tcBorders>
            <w:vAlign w:val="center"/>
            <w:hideMark/>
          </w:tcPr>
          <w:p w14:paraId="6DE27FDC" w14:textId="77777777" w:rsidR="00325F46" w:rsidRDefault="00325F46">
            <w:pPr>
              <w:spacing w:before="240"/>
              <w:ind w:firstLine="0"/>
              <w:rPr>
                <w:rFonts w:ascii="Times New Roman" w:hAnsi="Times New Roman" w:cs="Times New Roman"/>
              </w:rPr>
            </w:pPr>
            <w:r>
              <w:rPr>
                <w:rFonts w:ascii="Times New Roman" w:hAnsi="Times New Roman" w:cs="Times New Roman"/>
              </w:rPr>
              <w:t>Explicit (3)</w:t>
            </w:r>
          </w:p>
        </w:tc>
        <w:tc>
          <w:tcPr>
            <w:tcW w:w="1511" w:type="dxa"/>
            <w:tcBorders>
              <w:top w:val="single" w:sz="4" w:space="0" w:color="auto"/>
              <w:left w:val="nil"/>
              <w:bottom w:val="single" w:sz="4" w:space="0" w:color="auto"/>
              <w:right w:val="nil"/>
            </w:tcBorders>
            <w:vAlign w:val="center"/>
            <w:hideMark/>
          </w:tcPr>
          <w:p w14:paraId="2550089E" w14:textId="77777777" w:rsidR="00325F46" w:rsidRDefault="00325F46">
            <w:pPr>
              <w:spacing w:before="240"/>
              <w:ind w:firstLine="0"/>
              <w:rPr>
                <w:rFonts w:ascii="Times New Roman" w:hAnsi="Times New Roman" w:cs="Times New Roman"/>
              </w:rPr>
            </w:pPr>
            <w:r>
              <w:rPr>
                <w:rFonts w:ascii="Times New Roman" w:hAnsi="Times New Roman" w:cs="Times New Roman"/>
              </w:rPr>
              <w:t>Implicit (4)</w:t>
            </w:r>
          </w:p>
        </w:tc>
      </w:tr>
      <w:tr w:rsidR="00325F46" w14:paraId="65C16F2C" w14:textId="77777777" w:rsidTr="00325F46">
        <w:tc>
          <w:tcPr>
            <w:tcW w:w="517" w:type="dxa"/>
            <w:tcBorders>
              <w:top w:val="single" w:sz="4" w:space="0" w:color="auto"/>
              <w:left w:val="nil"/>
              <w:bottom w:val="nil"/>
              <w:right w:val="nil"/>
            </w:tcBorders>
            <w:vAlign w:val="center"/>
            <w:hideMark/>
          </w:tcPr>
          <w:p w14:paraId="3CB04E01" w14:textId="77777777" w:rsidR="00325F46" w:rsidRDefault="00325F46">
            <w:pPr>
              <w:spacing w:before="240"/>
              <w:ind w:firstLine="0"/>
              <w:rPr>
                <w:rFonts w:ascii="Times New Roman" w:hAnsi="Times New Roman" w:cs="Times New Roman"/>
              </w:rPr>
            </w:pPr>
            <w:r>
              <w:rPr>
                <w:rFonts w:ascii="Times New Roman" w:hAnsi="Times New Roman" w:cs="Times New Roman"/>
              </w:rPr>
              <w:t>(1)</w:t>
            </w:r>
          </w:p>
        </w:tc>
        <w:tc>
          <w:tcPr>
            <w:tcW w:w="1510" w:type="dxa"/>
            <w:tcBorders>
              <w:top w:val="single" w:sz="4" w:space="0" w:color="auto"/>
              <w:left w:val="nil"/>
              <w:bottom w:val="nil"/>
              <w:right w:val="nil"/>
            </w:tcBorders>
            <w:vAlign w:val="center"/>
            <w:hideMark/>
          </w:tcPr>
          <w:p w14:paraId="52AD6124" w14:textId="77777777" w:rsidR="00325F46" w:rsidRDefault="00325F46">
            <w:pPr>
              <w:spacing w:before="240"/>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.97***</w:t>
            </w:r>
          </w:p>
        </w:tc>
        <w:tc>
          <w:tcPr>
            <w:tcW w:w="1510" w:type="dxa"/>
            <w:tcBorders>
              <w:top w:val="single" w:sz="4" w:space="0" w:color="auto"/>
              <w:left w:val="nil"/>
              <w:bottom w:val="nil"/>
              <w:right w:val="nil"/>
            </w:tcBorders>
            <w:vAlign w:val="center"/>
          </w:tcPr>
          <w:p w14:paraId="607487AE" w14:textId="77777777" w:rsidR="00325F46" w:rsidRDefault="00325F46">
            <w:pPr>
              <w:spacing w:before="240"/>
              <w:jc w:val="center"/>
              <w:rPr>
                <w:rFonts w:ascii="Times New Roman" w:hAnsi="Times New Roman" w:cs="Times New Roman"/>
              </w:rPr>
            </w:pPr>
          </w:p>
        </w:tc>
        <w:tc>
          <w:tcPr>
            <w:tcW w:w="1511" w:type="dxa"/>
            <w:tcBorders>
              <w:top w:val="single" w:sz="4" w:space="0" w:color="auto"/>
              <w:left w:val="nil"/>
              <w:bottom w:val="nil"/>
              <w:right w:val="nil"/>
            </w:tcBorders>
            <w:vAlign w:val="center"/>
          </w:tcPr>
          <w:p w14:paraId="718603BC" w14:textId="77777777" w:rsidR="00325F46" w:rsidRDefault="00325F46">
            <w:pPr>
              <w:spacing w:before="240"/>
              <w:jc w:val="center"/>
              <w:rPr>
                <w:rFonts w:ascii="Times New Roman" w:hAnsi="Times New Roman" w:cs="Times New Roman"/>
              </w:rPr>
            </w:pPr>
          </w:p>
        </w:tc>
        <w:tc>
          <w:tcPr>
            <w:tcW w:w="1511" w:type="dxa"/>
            <w:tcBorders>
              <w:top w:val="single" w:sz="4" w:space="0" w:color="auto"/>
              <w:left w:val="nil"/>
              <w:bottom w:val="nil"/>
              <w:right w:val="nil"/>
            </w:tcBorders>
            <w:vAlign w:val="center"/>
          </w:tcPr>
          <w:p w14:paraId="3D4A4838" w14:textId="77777777" w:rsidR="00325F46" w:rsidRDefault="00325F46">
            <w:pPr>
              <w:spacing w:before="240"/>
              <w:jc w:val="center"/>
              <w:rPr>
                <w:rFonts w:ascii="Times New Roman" w:hAnsi="Times New Roman" w:cs="Times New Roman"/>
              </w:rPr>
            </w:pPr>
          </w:p>
        </w:tc>
      </w:tr>
      <w:tr w:rsidR="00325F46" w14:paraId="7AE1455E" w14:textId="77777777" w:rsidTr="00325F46">
        <w:tc>
          <w:tcPr>
            <w:tcW w:w="517" w:type="dxa"/>
            <w:tcBorders>
              <w:top w:val="nil"/>
              <w:left w:val="nil"/>
              <w:bottom w:val="nil"/>
              <w:right w:val="nil"/>
            </w:tcBorders>
            <w:vAlign w:val="center"/>
            <w:hideMark/>
          </w:tcPr>
          <w:p w14:paraId="48D2DB3A" w14:textId="77777777" w:rsidR="00325F46" w:rsidRDefault="00325F46">
            <w:pPr>
              <w:ind w:firstLine="0"/>
              <w:rPr>
                <w:rFonts w:ascii="Times New Roman" w:hAnsi="Times New Roman" w:cs="Times New Roman"/>
              </w:rPr>
            </w:pPr>
            <w:r>
              <w:rPr>
                <w:rFonts w:ascii="Times New Roman" w:hAnsi="Times New Roman" w:cs="Times New Roman"/>
              </w:rPr>
              <w:t>(2)</w:t>
            </w:r>
          </w:p>
        </w:tc>
        <w:tc>
          <w:tcPr>
            <w:tcW w:w="1510" w:type="dxa"/>
            <w:tcBorders>
              <w:top w:val="nil"/>
              <w:left w:val="nil"/>
              <w:bottom w:val="nil"/>
              <w:right w:val="nil"/>
            </w:tcBorders>
            <w:vAlign w:val="center"/>
            <w:hideMark/>
          </w:tcPr>
          <w:p w14:paraId="5C311DA8" w14:textId="77777777" w:rsidR="00325F46" w:rsidRDefault="00325F46">
            <w:pPr>
              <w:ind w:firstLine="0"/>
              <w:jc w:val="center"/>
              <w:rPr>
                <w:rFonts w:ascii="Times New Roman" w:hAnsi="Times New Roman" w:cs="Times New Roman"/>
              </w:rPr>
            </w:pPr>
            <w:r>
              <w:rPr>
                <w:rFonts w:ascii="Times New Roman" w:hAnsi="Times New Roman" w:cs="Times New Roman"/>
              </w:rPr>
              <w:t>.17</w:t>
            </w:r>
          </w:p>
        </w:tc>
        <w:tc>
          <w:tcPr>
            <w:tcW w:w="1510" w:type="dxa"/>
            <w:tcBorders>
              <w:top w:val="nil"/>
              <w:left w:val="nil"/>
              <w:bottom w:val="nil"/>
              <w:right w:val="nil"/>
            </w:tcBorders>
            <w:vAlign w:val="center"/>
            <w:hideMark/>
          </w:tcPr>
          <w:p w14:paraId="634B8AD9"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.81***</w:t>
            </w:r>
          </w:p>
        </w:tc>
        <w:tc>
          <w:tcPr>
            <w:tcW w:w="1511" w:type="dxa"/>
            <w:tcBorders>
              <w:top w:val="nil"/>
              <w:left w:val="nil"/>
              <w:bottom w:val="nil"/>
              <w:right w:val="nil"/>
            </w:tcBorders>
            <w:vAlign w:val="center"/>
          </w:tcPr>
          <w:p w14:paraId="641A9859" w14:textId="77777777" w:rsidR="00325F46" w:rsidRDefault="00325F46">
            <w:pPr>
              <w:jc w:val="center"/>
              <w:rPr>
                <w:rFonts w:ascii="Times New Roman" w:hAnsi="Times New Roman" w:cs="Times New Roman"/>
              </w:rPr>
            </w:pPr>
          </w:p>
        </w:tc>
        <w:tc>
          <w:tcPr>
            <w:tcW w:w="1511" w:type="dxa"/>
            <w:tcBorders>
              <w:top w:val="nil"/>
              <w:left w:val="nil"/>
              <w:bottom w:val="nil"/>
              <w:right w:val="nil"/>
            </w:tcBorders>
            <w:vAlign w:val="center"/>
          </w:tcPr>
          <w:p w14:paraId="6B536F49" w14:textId="77777777" w:rsidR="00325F46" w:rsidRDefault="00325F46">
            <w:pPr>
              <w:jc w:val="center"/>
              <w:rPr>
                <w:rFonts w:ascii="Times New Roman" w:hAnsi="Times New Roman" w:cs="Times New Roman"/>
              </w:rPr>
            </w:pPr>
          </w:p>
        </w:tc>
      </w:tr>
      <w:tr w:rsidR="00325F46" w14:paraId="30C872DB" w14:textId="77777777" w:rsidTr="00325F46">
        <w:tc>
          <w:tcPr>
            <w:tcW w:w="517" w:type="dxa"/>
            <w:tcBorders>
              <w:top w:val="nil"/>
              <w:left w:val="nil"/>
              <w:bottom w:val="nil"/>
              <w:right w:val="nil"/>
            </w:tcBorders>
            <w:vAlign w:val="center"/>
            <w:hideMark/>
          </w:tcPr>
          <w:p w14:paraId="2F2F1F1C" w14:textId="77777777" w:rsidR="00325F46" w:rsidRDefault="00325F46">
            <w:pPr>
              <w:ind w:firstLine="0"/>
              <w:rPr>
                <w:rFonts w:ascii="Times New Roman" w:hAnsi="Times New Roman" w:cs="Times New Roman"/>
              </w:rPr>
            </w:pPr>
            <w:r>
              <w:rPr>
                <w:rFonts w:ascii="Times New Roman" w:hAnsi="Times New Roman" w:cs="Times New Roman"/>
              </w:rPr>
              <w:t>(3)</w:t>
            </w:r>
          </w:p>
        </w:tc>
        <w:tc>
          <w:tcPr>
            <w:tcW w:w="1510" w:type="dxa"/>
            <w:tcBorders>
              <w:top w:val="nil"/>
              <w:left w:val="nil"/>
              <w:bottom w:val="nil"/>
              <w:right w:val="nil"/>
            </w:tcBorders>
            <w:vAlign w:val="center"/>
            <w:hideMark/>
          </w:tcPr>
          <w:p w14:paraId="3DC947AB"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-.29*</w:t>
            </w:r>
            <w:r>
              <w:rPr>
                <w:rFonts w:ascii="Times New Roman" w:hAnsi="Times New Roman" w:cs="Times New Roman"/>
                <w:color w:val="FFFFFF" w:themeColor="background1"/>
              </w:rPr>
              <w:t>-</w:t>
            </w:r>
          </w:p>
        </w:tc>
        <w:tc>
          <w:tcPr>
            <w:tcW w:w="1510" w:type="dxa"/>
            <w:tcBorders>
              <w:top w:val="nil"/>
              <w:left w:val="nil"/>
              <w:bottom w:val="nil"/>
              <w:right w:val="nil"/>
            </w:tcBorders>
            <w:vAlign w:val="center"/>
            <w:hideMark/>
          </w:tcPr>
          <w:p w14:paraId="6DCF446F" w14:textId="77777777" w:rsidR="00325F46" w:rsidRDefault="00325F46">
            <w:pPr>
              <w:ind w:firstLine="0"/>
              <w:jc w:val="center"/>
              <w:rPr>
                <w:rFonts w:ascii="Times New Roman" w:hAnsi="Times New Roman" w:cs="Times New Roman"/>
              </w:rPr>
            </w:pPr>
            <w:r>
              <w:rPr>
                <w:rFonts w:ascii="Times New Roman" w:hAnsi="Times New Roman" w:cs="Times New Roman"/>
              </w:rPr>
              <w:t>.10</w:t>
            </w:r>
          </w:p>
        </w:tc>
        <w:tc>
          <w:tcPr>
            <w:tcW w:w="1511" w:type="dxa"/>
            <w:tcBorders>
              <w:top w:val="nil"/>
              <w:left w:val="nil"/>
              <w:bottom w:val="nil"/>
              <w:right w:val="nil"/>
            </w:tcBorders>
            <w:vAlign w:val="center"/>
            <w:hideMark/>
          </w:tcPr>
          <w:p w14:paraId="438143F2"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.98***</w:t>
            </w:r>
          </w:p>
        </w:tc>
        <w:tc>
          <w:tcPr>
            <w:tcW w:w="1511" w:type="dxa"/>
            <w:tcBorders>
              <w:top w:val="nil"/>
              <w:left w:val="nil"/>
              <w:bottom w:val="nil"/>
              <w:right w:val="nil"/>
            </w:tcBorders>
            <w:vAlign w:val="center"/>
          </w:tcPr>
          <w:p w14:paraId="51186ADD" w14:textId="77777777" w:rsidR="00325F46" w:rsidRDefault="00325F46">
            <w:pPr>
              <w:jc w:val="center"/>
              <w:rPr>
                <w:rFonts w:ascii="Times New Roman" w:hAnsi="Times New Roman" w:cs="Times New Roman"/>
              </w:rPr>
            </w:pPr>
          </w:p>
        </w:tc>
      </w:tr>
      <w:tr w:rsidR="00325F46" w14:paraId="22642677" w14:textId="77777777" w:rsidTr="00325F46">
        <w:tc>
          <w:tcPr>
            <w:tcW w:w="517" w:type="dxa"/>
            <w:tcBorders>
              <w:top w:val="nil"/>
              <w:left w:val="nil"/>
              <w:bottom w:val="single" w:sz="4" w:space="0" w:color="auto"/>
              <w:right w:val="nil"/>
            </w:tcBorders>
            <w:vAlign w:val="center"/>
            <w:hideMark/>
          </w:tcPr>
          <w:p w14:paraId="14EB1BD8" w14:textId="77777777" w:rsidR="00325F46" w:rsidRDefault="00325F46">
            <w:pPr>
              <w:ind w:firstLine="0"/>
              <w:rPr>
                <w:rFonts w:ascii="Times New Roman" w:hAnsi="Times New Roman" w:cs="Times New Roman"/>
              </w:rPr>
            </w:pPr>
            <w:r>
              <w:rPr>
                <w:rFonts w:ascii="Times New Roman" w:hAnsi="Times New Roman" w:cs="Times New Roman"/>
              </w:rPr>
              <w:t>(4)</w:t>
            </w:r>
          </w:p>
        </w:tc>
        <w:tc>
          <w:tcPr>
            <w:tcW w:w="1510" w:type="dxa"/>
            <w:tcBorders>
              <w:top w:val="nil"/>
              <w:left w:val="nil"/>
              <w:bottom w:val="single" w:sz="4" w:space="0" w:color="auto"/>
              <w:right w:val="nil"/>
            </w:tcBorders>
            <w:vAlign w:val="center"/>
            <w:hideMark/>
          </w:tcPr>
          <w:p w14:paraId="1A97F09B" w14:textId="77777777" w:rsidR="00325F46" w:rsidRDefault="00325F46">
            <w:pPr>
              <w:ind w:firstLine="0"/>
              <w:jc w:val="center"/>
              <w:rPr>
                <w:rFonts w:ascii="Times New Roman" w:hAnsi="Times New Roman" w:cs="Times New Roman"/>
              </w:rPr>
            </w:pPr>
            <w:r>
              <w:rPr>
                <w:rFonts w:ascii="Times New Roman" w:hAnsi="Times New Roman" w:cs="Times New Roman"/>
              </w:rPr>
              <w:t>.13</w:t>
            </w:r>
          </w:p>
        </w:tc>
        <w:tc>
          <w:tcPr>
            <w:tcW w:w="1510" w:type="dxa"/>
            <w:tcBorders>
              <w:top w:val="nil"/>
              <w:left w:val="nil"/>
              <w:bottom w:val="single" w:sz="4" w:space="0" w:color="auto"/>
              <w:right w:val="nil"/>
            </w:tcBorders>
            <w:vAlign w:val="center"/>
            <w:hideMark/>
          </w:tcPr>
          <w:p w14:paraId="51F63A8E"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.65***</w:t>
            </w:r>
          </w:p>
        </w:tc>
        <w:tc>
          <w:tcPr>
            <w:tcW w:w="1511" w:type="dxa"/>
            <w:tcBorders>
              <w:top w:val="nil"/>
              <w:left w:val="nil"/>
              <w:bottom w:val="single" w:sz="4" w:space="0" w:color="auto"/>
              <w:right w:val="nil"/>
            </w:tcBorders>
            <w:vAlign w:val="center"/>
            <w:hideMark/>
          </w:tcPr>
          <w:p w14:paraId="6E314807" w14:textId="77777777" w:rsidR="00325F46" w:rsidRDefault="00325F46">
            <w:pPr>
              <w:ind w:firstLine="0"/>
              <w:jc w:val="center"/>
              <w:rPr>
                <w:rFonts w:ascii="Times New Roman" w:hAnsi="Times New Roman" w:cs="Times New Roman"/>
              </w:rPr>
            </w:pPr>
            <w:r>
              <w:rPr>
                <w:rFonts w:ascii="Times New Roman" w:hAnsi="Times New Roman" w:cs="Times New Roman"/>
              </w:rPr>
              <w:t>.19</w:t>
            </w:r>
          </w:p>
        </w:tc>
        <w:tc>
          <w:tcPr>
            <w:tcW w:w="1511" w:type="dxa"/>
            <w:tcBorders>
              <w:top w:val="nil"/>
              <w:left w:val="nil"/>
              <w:bottom w:val="single" w:sz="4" w:space="0" w:color="auto"/>
              <w:right w:val="nil"/>
            </w:tcBorders>
            <w:vAlign w:val="center"/>
            <w:hideMark/>
          </w:tcPr>
          <w:p w14:paraId="73A52AB4" w14:textId="77777777" w:rsidR="00325F46" w:rsidRDefault="00325F46">
            <w:pPr>
              <w:ind w:firstLine="0"/>
              <w:jc w:val="center"/>
              <w:rPr>
                <w:rFonts w:ascii="Times New Roman" w:hAnsi="Times New Roman" w:cs="Times New Roman"/>
              </w:rPr>
            </w:pPr>
            <w:r>
              <w:rPr>
                <w:rFonts w:ascii="Times New Roman" w:hAnsi="Times New Roman" w:cs="Times New Roman"/>
                <w:color w:val="FFFFFF" w:themeColor="background1"/>
              </w:rPr>
              <w:t>***</w:t>
            </w:r>
            <w:r>
              <w:rPr>
                <w:rFonts w:ascii="Times New Roman" w:hAnsi="Times New Roman" w:cs="Times New Roman"/>
              </w:rPr>
              <w:t>.82***</w:t>
            </w:r>
          </w:p>
        </w:tc>
      </w:tr>
    </w:tbl>
    <w:p w14:paraId="77246C6F" w14:textId="77777777" w:rsidR="00325F46" w:rsidRDefault="00325F46" w:rsidP="00325F46">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Note</w:t>
      </w:r>
      <w:r>
        <w:rPr>
          <w:rFonts w:ascii="Times New Roman" w:hAnsi="Times New Roman" w:cs="Times New Roman"/>
        </w:rPr>
        <w:t xml:space="preserve">. Diagonal values show Cronbach’s alpha; </w:t>
      </w:r>
      <w:r>
        <w:rPr>
          <w:rFonts w:ascii="Times New Roman" w:hAnsi="Times New Roman" w:cs="Times New Roman"/>
          <w:i/>
        </w:rPr>
        <w:t>n</w:t>
      </w:r>
      <w:r>
        <w:rPr>
          <w:rFonts w:ascii="Times New Roman" w:hAnsi="Times New Roman" w:cs="Times New Roman"/>
        </w:rPr>
        <w:t xml:space="preserve"> = 71.</w:t>
      </w:r>
    </w:p>
    <w:p w14:paraId="4B60C9EC" w14:textId="77777777" w:rsidR="00325F46" w:rsidRDefault="00325F46" w:rsidP="00325F46">
      <w:r>
        <w:rPr>
          <w:rFonts w:ascii="Times New Roman" w:hAnsi="Times New Roman" w:cs="Times New Roman"/>
        </w:rPr>
        <w:t xml:space="preserve">   * </w:t>
      </w:r>
      <w:r>
        <w:rPr>
          <w:rFonts w:ascii="Times New Roman" w:hAnsi="Times New Roman" w:cs="Times New Roman"/>
          <w:i/>
        </w:rPr>
        <w:t>p</w:t>
      </w:r>
      <w:r>
        <w:rPr>
          <w:rFonts w:ascii="Times New Roman" w:hAnsi="Times New Roman" w:cs="Times New Roman"/>
        </w:rPr>
        <w:t xml:space="preserve"> &lt; .05  ** </w:t>
      </w:r>
      <w:r>
        <w:rPr>
          <w:rFonts w:ascii="Times New Roman" w:hAnsi="Times New Roman" w:cs="Times New Roman"/>
          <w:i/>
        </w:rPr>
        <w:t>p</w:t>
      </w:r>
      <w:r>
        <w:rPr>
          <w:rFonts w:ascii="Times New Roman" w:hAnsi="Times New Roman" w:cs="Times New Roman"/>
        </w:rPr>
        <w:t xml:space="preserve"> &lt; .01  *** </w:t>
      </w:r>
      <w:r>
        <w:rPr>
          <w:rFonts w:ascii="Times New Roman" w:hAnsi="Times New Roman" w:cs="Times New Roman"/>
          <w:i/>
        </w:rPr>
        <w:t>p</w:t>
      </w:r>
      <w:r>
        <w:rPr>
          <w:rFonts w:ascii="Times New Roman" w:hAnsi="Times New Roman" w:cs="Times New Roman"/>
        </w:rPr>
        <w:t xml:space="preserve"> &lt; .001.</w:t>
      </w:r>
    </w:p>
    <w:p w14:paraId="4E15E906" w14:textId="11522449" w:rsidR="00325F46" w:rsidRDefault="00325F46" w:rsidP="00EF541E">
      <w:pPr>
        <w:spacing w:line="240" w:lineRule="auto"/>
        <w:ind w:firstLine="0"/>
        <w:rPr>
          <w:rFonts w:ascii="Times New Roman" w:hAnsi="Times New Roman" w:cs="Times New Roman"/>
        </w:rPr>
      </w:pPr>
      <w:bookmarkStart w:id="2" w:name="_GoBack"/>
      <w:bookmarkEnd w:id="2"/>
    </w:p>
    <w:p w14:paraId="1746AD82" w14:textId="5F726516" w:rsidR="00325F46" w:rsidRDefault="00325F46" w:rsidP="00EF541E">
      <w:pPr>
        <w:spacing w:line="240" w:lineRule="auto"/>
        <w:ind w:firstLine="0"/>
        <w:rPr>
          <w:rFonts w:ascii="Times New Roman" w:hAnsi="Times New Roman" w:cs="Times New Roman"/>
        </w:rPr>
      </w:pPr>
    </w:p>
    <w:p w14:paraId="429CF819" w14:textId="70FDEFC9" w:rsidR="00325F46" w:rsidRDefault="00325F46" w:rsidP="00EF541E">
      <w:pPr>
        <w:spacing w:line="240" w:lineRule="auto"/>
        <w:ind w:firstLine="0"/>
        <w:rPr>
          <w:rFonts w:ascii="Times New Roman" w:hAnsi="Times New Roman" w:cs="Times New Roman"/>
        </w:rPr>
      </w:pPr>
    </w:p>
    <w:p w14:paraId="58E4ED6D" w14:textId="5C0FDBA0" w:rsidR="00325F46" w:rsidRDefault="00325F46" w:rsidP="00EF541E">
      <w:pPr>
        <w:spacing w:line="240" w:lineRule="auto"/>
        <w:ind w:firstLine="0"/>
        <w:rPr>
          <w:rFonts w:ascii="Times New Roman" w:hAnsi="Times New Roman" w:cs="Times New Roman"/>
        </w:rPr>
      </w:pPr>
    </w:p>
    <w:p w14:paraId="676976E5" w14:textId="436D785C" w:rsidR="00325F46" w:rsidRDefault="00325F46" w:rsidP="00EF541E">
      <w:pPr>
        <w:spacing w:line="240" w:lineRule="auto"/>
        <w:ind w:firstLine="0"/>
        <w:rPr>
          <w:rFonts w:ascii="Times New Roman" w:hAnsi="Times New Roman" w:cs="Times New Roman"/>
        </w:rPr>
      </w:pPr>
    </w:p>
    <w:p w14:paraId="59AF4380" w14:textId="63E93236" w:rsidR="00325F46" w:rsidRDefault="00325F46" w:rsidP="00EF541E">
      <w:pPr>
        <w:spacing w:line="240" w:lineRule="auto"/>
        <w:ind w:firstLine="0"/>
        <w:rPr>
          <w:rFonts w:ascii="Times New Roman" w:hAnsi="Times New Roman" w:cs="Times New Roman"/>
        </w:rPr>
      </w:pPr>
    </w:p>
    <w:p w14:paraId="04382FFE" w14:textId="77777777" w:rsidR="00325F46" w:rsidRPr="009913DB" w:rsidRDefault="00325F46" w:rsidP="00EF541E">
      <w:pPr>
        <w:spacing w:line="240" w:lineRule="auto"/>
        <w:ind w:firstLine="0"/>
        <w:rPr>
          <w:rFonts w:ascii="Times New Roman" w:hAnsi="Times New Roman" w:cs="Times New Roman"/>
        </w:rPr>
      </w:pPr>
    </w:p>
    <w:sectPr w:rsidR="00325F46" w:rsidRPr="009913DB" w:rsidSect="00D514C6">
      <w:headerReference w:type="default" r:id="rId11"/>
      <w:footnotePr>
        <w:pos w:val="beneathText"/>
      </w:footnotePr>
      <w:pgSz w:w="11907" w:h="16839" w:code="9"/>
      <w:pgMar w:top="1440" w:right="1559" w:bottom="1440" w:left="1701" w:header="720" w:footer="720" w:gutter="0"/>
      <w:pgNumType w:start="1"/>
      <w:cols w:space="72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BC08B" w14:textId="77777777" w:rsidR="006C33E7" w:rsidRDefault="006C33E7" w:rsidP="007F6742">
      <w:r>
        <w:separator/>
      </w:r>
    </w:p>
    <w:p w14:paraId="2D067621" w14:textId="77777777" w:rsidR="006C33E7" w:rsidRDefault="006C33E7" w:rsidP="007F6742"/>
  </w:endnote>
  <w:endnote w:type="continuationSeparator" w:id="0">
    <w:p w14:paraId="3C1BB107" w14:textId="77777777" w:rsidR="006C33E7" w:rsidRDefault="006C33E7" w:rsidP="007F6742">
      <w:r>
        <w:continuationSeparator/>
      </w:r>
    </w:p>
    <w:p w14:paraId="0D632872" w14:textId="77777777" w:rsidR="006C33E7" w:rsidRDefault="006C33E7" w:rsidP="007F6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9F214" w14:textId="77777777" w:rsidR="006C33E7" w:rsidRDefault="006C33E7" w:rsidP="007F6742">
      <w:r>
        <w:separator/>
      </w:r>
    </w:p>
    <w:p w14:paraId="0598BB77" w14:textId="77777777" w:rsidR="006C33E7" w:rsidRDefault="006C33E7" w:rsidP="007F6742"/>
  </w:footnote>
  <w:footnote w:type="continuationSeparator" w:id="0">
    <w:p w14:paraId="2AE77B3A" w14:textId="77777777" w:rsidR="006C33E7" w:rsidRDefault="006C33E7" w:rsidP="007F6742">
      <w:r>
        <w:continuationSeparator/>
      </w:r>
    </w:p>
    <w:p w14:paraId="0D6F2E73" w14:textId="77777777" w:rsidR="006C33E7" w:rsidRDefault="006C33E7" w:rsidP="007F67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86D4" w14:textId="7EE860DF" w:rsidR="002309D0" w:rsidRDefault="006C33E7" w:rsidP="007F6742">
    <w:pPr>
      <w:pStyle w:val="Header"/>
    </w:pPr>
    <w:sdt>
      <w:sdtPr>
        <w:rPr>
          <w:rStyle w:val="Strong"/>
        </w:rPr>
        <w:alias w:val="Running head"/>
        <w:tag w:val=""/>
        <w:id w:val="833886439"/>
        <w:placeholder>
          <w:docPart w:val="9F3E1B332A134BECBFAF01F7B5314811"/>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309D0">
          <w:rPr>
            <w:rStyle w:val="Strong"/>
          </w:rPr>
          <w:t>Criminality in the media</w:t>
        </w:r>
      </w:sdtContent>
    </w:sdt>
    <w:r w:rsidR="002309D0">
      <w:rPr>
        <w:rStyle w:val="Strong"/>
      </w:rPr>
      <w:ptab w:relativeTo="margin" w:alignment="right" w:leader="none"/>
    </w:r>
    <w:r w:rsidR="002309D0">
      <w:rPr>
        <w:rStyle w:val="Strong"/>
      </w:rPr>
      <w:fldChar w:fldCharType="begin"/>
    </w:r>
    <w:r w:rsidR="002309D0">
      <w:rPr>
        <w:rStyle w:val="Strong"/>
      </w:rPr>
      <w:instrText xml:space="preserve"> PAGE   \* MERGEFORMAT </w:instrText>
    </w:r>
    <w:r w:rsidR="002309D0">
      <w:rPr>
        <w:rStyle w:val="Strong"/>
      </w:rPr>
      <w:fldChar w:fldCharType="separate"/>
    </w:r>
    <w:r w:rsidR="00325F46">
      <w:rPr>
        <w:rStyle w:val="Strong"/>
        <w:noProof/>
      </w:rPr>
      <w:t>1</w:t>
    </w:r>
    <w:r w:rsidR="002309D0">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35C03A5"/>
    <w:multiLevelType w:val="hybridMultilevel"/>
    <w:tmpl w:val="FE8037B2"/>
    <w:lvl w:ilvl="0" w:tplc="7102B244">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1" w15:restartNumberingAfterBreak="0">
    <w:nsid w:val="045E356F"/>
    <w:multiLevelType w:val="hybridMultilevel"/>
    <w:tmpl w:val="2ADCC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6A06521"/>
    <w:multiLevelType w:val="hybridMultilevel"/>
    <w:tmpl w:val="C88C1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A3B7FCA"/>
    <w:multiLevelType w:val="hybridMultilevel"/>
    <w:tmpl w:val="562AE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B750D4D"/>
    <w:multiLevelType w:val="hybridMultilevel"/>
    <w:tmpl w:val="0B3A1EAE"/>
    <w:lvl w:ilvl="0" w:tplc="7102B244">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E7E7C50"/>
    <w:multiLevelType w:val="hybridMultilevel"/>
    <w:tmpl w:val="DCA05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4C70B5"/>
    <w:multiLevelType w:val="hybridMultilevel"/>
    <w:tmpl w:val="0A6E6DDA"/>
    <w:lvl w:ilvl="0" w:tplc="E862A2B2">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5262626"/>
    <w:multiLevelType w:val="hybridMultilevel"/>
    <w:tmpl w:val="0952FD80"/>
    <w:lvl w:ilvl="0" w:tplc="66FA14B0">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481C9E"/>
    <w:multiLevelType w:val="hybridMultilevel"/>
    <w:tmpl w:val="086EA7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923AE7"/>
    <w:multiLevelType w:val="hybridMultilevel"/>
    <w:tmpl w:val="F6E2EA28"/>
    <w:lvl w:ilvl="0" w:tplc="7102B244">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2F0F05"/>
    <w:multiLevelType w:val="hybridMultilevel"/>
    <w:tmpl w:val="D9F64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1377E9B"/>
    <w:multiLevelType w:val="hybridMultilevel"/>
    <w:tmpl w:val="97E6EF2E"/>
    <w:lvl w:ilvl="0" w:tplc="7102B244">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5F01588"/>
    <w:multiLevelType w:val="hybridMultilevel"/>
    <w:tmpl w:val="5CAA6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5C64FB"/>
    <w:multiLevelType w:val="hybridMultilevel"/>
    <w:tmpl w:val="FF82C92A"/>
    <w:lvl w:ilvl="0" w:tplc="776868FC">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1E01E46"/>
    <w:multiLevelType w:val="hybridMultilevel"/>
    <w:tmpl w:val="D07E31C2"/>
    <w:lvl w:ilvl="0" w:tplc="7102B24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F9E4299"/>
    <w:multiLevelType w:val="hybridMultilevel"/>
    <w:tmpl w:val="4F6416FA"/>
    <w:lvl w:ilvl="0" w:tplc="7102B244">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582837"/>
    <w:multiLevelType w:val="hybridMultilevel"/>
    <w:tmpl w:val="AFFABD1E"/>
    <w:lvl w:ilvl="0" w:tplc="76DEB92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1D7DF9"/>
    <w:multiLevelType w:val="hybridMultilevel"/>
    <w:tmpl w:val="8EE0980E"/>
    <w:lvl w:ilvl="0" w:tplc="06D8C770">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AE3651"/>
    <w:multiLevelType w:val="hybridMultilevel"/>
    <w:tmpl w:val="0DB06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DC299E"/>
    <w:multiLevelType w:val="multilevel"/>
    <w:tmpl w:val="A378D7C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4" w15:restartNumberingAfterBreak="0">
    <w:nsid w:val="7A707227"/>
    <w:multiLevelType w:val="hybridMultilevel"/>
    <w:tmpl w:val="0A48E1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9"/>
  </w:num>
  <w:num w:numId="13">
    <w:abstractNumId w:val="23"/>
  </w:num>
  <w:num w:numId="14">
    <w:abstractNumId w:val="21"/>
  </w:num>
  <w:num w:numId="15">
    <w:abstractNumId w:val="27"/>
  </w:num>
  <w:num w:numId="16">
    <w:abstractNumId w:val="25"/>
  </w:num>
  <w:num w:numId="17">
    <w:abstractNumId w:val="17"/>
  </w:num>
  <w:num w:numId="18">
    <w:abstractNumId w:val="31"/>
  </w:num>
  <w:num w:numId="19">
    <w:abstractNumId w:val="30"/>
  </w:num>
  <w:num w:numId="20">
    <w:abstractNumId w:val="16"/>
  </w:num>
  <w:num w:numId="21">
    <w:abstractNumId w:val="33"/>
  </w:num>
  <w:num w:numId="22">
    <w:abstractNumId w:val="34"/>
  </w:num>
  <w:num w:numId="23">
    <w:abstractNumId w:val="32"/>
  </w:num>
  <w:num w:numId="24">
    <w:abstractNumId w:val="12"/>
  </w:num>
  <w:num w:numId="25">
    <w:abstractNumId w:val="18"/>
  </w:num>
  <w:num w:numId="26">
    <w:abstractNumId w:val="11"/>
  </w:num>
  <w:num w:numId="27">
    <w:abstractNumId w:val="15"/>
  </w:num>
  <w:num w:numId="28">
    <w:abstractNumId w:val="24"/>
  </w:num>
  <w:num w:numId="29">
    <w:abstractNumId w:val="20"/>
  </w:num>
  <w:num w:numId="30">
    <w:abstractNumId w:val="13"/>
  </w:num>
  <w:num w:numId="31">
    <w:abstractNumId w:val="19"/>
  </w:num>
  <w:num w:numId="32">
    <w:abstractNumId w:val="10"/>
  </w:num>
  <w:num w:numId="33">
    <w:abstractNumId w:val="28"/>
  </w:num>
  <w:num w:numId="34">
    <w:abstractNumId w:val="22"/>
  </w:num>
  <w:num w:numId="35">
    <w:abstractNumId w:val="1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D5"/>
    <w:rsid w:val="00001523"/>
    <w:rsid w:val="0000344A"/>
    <w:rsid w:val="00003AD2"/>
    <w:rsid w:val="000051CE"/>
    <w:rsid w:val="00007112"/>
    <w:rsid w:val="000130B3"/>
    <w:rsid w:val="00015235"/>
    <w:rsid w:val="00015E8B"/>
    <w:rsid w:val="0001689E"/>
    <w:rsid w:val="00021969"/>
    <w:rsid w:val="0002203A"/>
    <w:rsid w:val="00023BC9"/>
    <w:rsid w:val="00023CFB"/>
    <w:rsid w:val="00024694"/>
    <w:rsid w:val="000251D5"/>
    <w:rsid w:val="000257B4"/>
    <w:rsid w:val="00031AFC"/>
    <w:rsid w:val="00031C5E"/>
    <w:rsid w:val="0003363E"/>
    <w:rsid w:val="00033FED"/>
    <w:rsid w:val="00034354"/>
    <w:rsid w:val="00036800"/>
    <w:rsid w:val="00037D8C"/>
    <w:rsid w:val="00040E5B"/>
    <w:rsid w:val="00044E49"/>
    <w:rsid w:val="000453ED"/>
    <w:rsid w:val="00047513"/>
    <w:rsid w:val="00047A56"/>
    <w:rsid w:val="000504F5"/>
    <w:rsid w:val="00050C40"/>
    <w:rsid w:val="00051BF2"/>
    <w:rsid w:val="000526AC"/>
    <w:rsid w:val="000534BA"/>
    <w:rsid w:val="00054653"/>
    <w:rsid w:val="0005496D"/>
    <w:rsid w:val="00055D0C"/>
    <w:rsid w:val="000563A7"/>
    <w:rsid w:val="00057519"/>
    <w:rsid w:val="00060AE0"/>
    <w:rsid w:val="000634A8"/>
    <w:rsid w:val="00064F0A"/>
    <w:rsid w:val="0006500B"/>
    <w:rsid w:val="00065D45"/>
    <w:rsid w:val="000753CF"/>
    <w:rsid w:val="00083241"/>
    <w:rsid w:val="00083D43"/>
    <w:rsid w:val="00085E37"/>
    <w:rsid w:val="00085EC9"/>
    <w:rsid w:val="0009124D"/>
    <w:rsid w:val="0009196D"/>
    <w:rsid w:val="00094B6A"/>
    <w:rsid w:val="000A2F91"/>
    <w:rsid w:val="000A5E5C"/>
    <w:rsid w:val="000A684C"/>
    <w:rsid w:val="000A7183"/>
    <w:rsid w:val="000B009C"/>
    <w:rsid w:val="000B0B5F"/>
    <w:rsid w:val="000B157A"/>
    <w:rsid w:val="000B4E8B"/>
    <w:rsid w:val="000B5E71"/>
    <w:rsid w:val="000B601B"/>
    <w:rsid w:val="000B7229"/>
    <w:rsid w:val="000B79C7"/>
    <w:rsid w:val="000C07BC"/>
    <w:rsid w:val="000C1EEB"/>
    <w:rsid w:val="000C205F"/>
    <w:rsid w:val="000C2EE6"/>
    <w:rsid w:val="000C3FCE"/>
    <w:rsid w:val="000C587F"/>
    <w:rsid w:val="000C6E23"/>
    <w:rsid w:val="000D2B23"/>
    <w:rsid w:val="000D3061"/>
    <w:rsid w:val="000D3F41"/>
    <w:rsid w:val="000D680A"/>
    <w:rsid w:val="000D7BD1"/>
    <w:rsid w:val="000E1ADF"/>
    <w:rsid w:val="000E4110"/>
    <w:rsid w:val="000E5639"/>
    <w:rsid w:val="000E56FF"/>
    <w:rsid w:val="000F13CD"/>
    <w:rsid w:val="000F1B50"/>
    <w:rsid w:val="000F6755"/>
    <w:rsid w:val="00102E24"/>
    <w:rsid w:val="0010310C"/>
    <w:rsid w:val="001078AE"/>
    <w:rsid w:val="00112924"/>
    <w:rsid w:val="00115673"/>
    <w:rsid w:val="001171C6"/>
    <w:rsid w:val="0012303F"/>
    <w:rsid w:val="00130DF7"/>
    <w:rsid w:val="00134B02"/>
    <w:rsid w:val="00137374"/>
    <w:rsid w:val="00137620"/>
    <w:rsid w:val="001378B4"/>
    <w:rsid w:val="00147800"/>
    <w:rsid w:val="00152F51"/>
    <w:rsid w:val="00157193"/>
    <w:rsid w:val="001644B5"/>
    <w:rsid w:val="0016466C"/>
    <w:rsid w:val="00167474"/>
    <w:rsid w:val="001702D2"/>
    <w:rsid w:val="00172235"/>
    <w:rsid w:val="00173518"/>
    <w:rsid w:val="001738DD"/>
    <w:rsid w:val="00174ABA"/>
    <w:rsid w:val="00174FA0"/>
    <w:rsid w:val="0017526D"/>
    <w:rsid w:val="00175821"/>
    <w:rsid w:val="00175C6C"/>
    <w:rsid w:val="00175D3A"/>
    <w:rsid w:val="00177839"/>
    <w:rsid w:val="00183DCF"/>
    <w:rsid w:val="00184304"/>
    <w:rsid w:val="00186772"/>
    <w:rsid w:val="00186B45"/>
    <w:rsid w:val="00190C9A"/>
    <w:rsid w:val="0019162A"/>
    <w:rsid w:val="00196584"/>
    <w:rsid w:val="001A061C"/>
    <w:rsid w:val="001A224C"/>
    <w:rsid w:val="001A29BE"/>
    <w:rsid w:val="001A400A"/>
    <w:rsid w:val="001A42B3"/>
    <w:rsid w:val="001A4FB7"/>
    <w:rsid w:val="001A5019"/>
    <w:rsid w:val="001C70EC"/>
    <w:rsid w:val="001C7B00"/>
    <w:rsid w:val="001D321C"/>
    <w:rsid w:val="001D4438"/>
    <w:rsid w:val="001D45A0"/>
    <w:rsid w:val="001F3C48"/>
    <w:rsid w:val="001F3CDA"/>
    <w:rsid w:val="001F44E4"/>
    <w:rsid w:val="001F494C"/>
    <w:rsid w:val="001F4B9B"/>
    <w:rsid w:val="002028A6"/>
    <w:rsid w:val="002063D7"/>
    <w:rsid w:val="002071C9"/>
    <w:rsid w:val="002138B5"/>
    <w:rsid w:val="00215603"/>
    <w:rsid w:val="00220D59"/>
    <w:rsid w:val="0022157E"/>
    <w:rsid w:val="002231F9"/>
    <w:rsid w:val="002247C9"/>
    <w:rsid w:val="0022666D"/>
    <w:rsid w:val="002309D0"/>
    <w:rsid w:val="00233D1B"/>
    <w:rsid w:val="002341FB"/>
    <w:rsid w:val="00235944"/>
    <w:rsid w:val="00240F8D"/>
    <w:rsid w:val="0024335C"/>
    <w:rsid w:val="00244578"/>
    <w:rsid w:val="00250575"/>
    <w:rsid w:val="002519C1"/>
    <w:rsid w:val="00252DAB"/>
    <w:rsid w:val="0025332F"/>
    <w:rsid w:val="002579B1"/>
    <w:rsid w:val="002632E7"/>
    <w:rsid w:val="00263DB6"/>
    <w:rsid w:val="00263E25"/>
    <w:rsid w:val="002640BD"/>
    <w:rsid w:val="002647F2"/>
    <w:rsid w:val="00264A5A"/>
    <w:rsid w:val="00267B9D"/>
    <w:rsid w:val="00270943"/>
    <w:rsid w:val="002731CA"/>
    <w:rsid w:val="00273A3D"/>
    <w:rsid w:val="002750A5"/>
    <w:rsid w:val="002801BD"/>
    <w:rsid w:val="002810EE"/>
    <w:rsid w:val="002825EC"/>
    <w:rsid w:val="00282A0A"/>
    <w:rsid w:val="00283F95"/>
    <w:rsid w:val="00285BDD"/>
    <w:rsid w:val="00286542"/>
    <w:rsid w:val="002935BC"/>
    <w:rsid w:val="0029373E"/>
    <w:rsid w:val="00293D72"/>
    <w:rsid w:val="00295D52"/>
    <w:rsid w:val="002A1A3D"/>
    <w:rsid w:val="002A2C8D"/>
    <w:rsid w:val="002A31FF"/>
    <w:rsid w:val="002A4385"/>
    <w:rsid w:val="002A532B"/>
    <w:rsid w:val="002A7FC2"/>
    <w:rsid w:val="002B02BD"/>
    <w:rsid w:val="002B14CB"/>
    <w:rsid w:val="002B1534"/>
    <w:rsid w:val="002B4A08"/>
    <w:rsid w:val="002C07E7"/>
    <w:rsid w:val="002C57C6"/>
    <w:rsid w:val="002C5E67"/>
    <w:rsid w:val="002C605A"/>
    <w:rsid w:val="002C74CF"/>
    <w:rsid w:val="002D1C64"/>
    <w:rsid w:val="002D5FC6"/>
    <w:rsid w:val="002D657C"/>
    <w:rsid w:val="002D67B3"/>
    <w:rsid w:val="002D7E47"/>
    <w:rsid w:val="002D7FD1"/>
    <w:rsid w:val="002E1222"/>
    <w:rsid w:val="002E2BBE"/>
    <w:rsid w:val="002E41DA"/>
    <w:rsid w:val="002E640A"/>
    <w:rsid w:val="002F0551"/>
    <w:rsid w:val="002F0AC7"/>
    <w:rsid w:val="002F27B2"/>
    <w:rsid w:val="002F3EB6"/>
    <w:rsid w:val="00301E05"/>
    <w:rsid w:val="00302D40"/>
    <w:rsid w:val="00310334"/>
    <w:rsid w:val="003103A2"/>
    <w:rsid w:val="00310400"/>
    <w:rsid w:val="00312A94"/>
    <w:rsid w:val="00315023"/>
    <w:rsid w:val="00317FD5"/>
    <w:rsid w:val="00325262"/>
    <w:rsid w:val="00325F46"/>
    <w:rsid w:val="00327B0C"/>
    <w:rsid w:val="00327B9B"/>
    <w:rsid w:val="003307EB"/>
    <w:rsid w:val="00332DAB"/>
    <w:rsid w:val="0033397B"/>
    <w:rsid w:val="00335D69"/>
    <w:rsid w:val="00341D13"/>
    <w:rsid w:val="00342022"/>
    <w:rsid w:val="00342B2C"/>
    <w:rsid w:val="003435F4"/>
    <w:rsid w:val="00344A3D"/>
    <w:rsid w:val="003505E5"/>
    <w:rsid w:val="00352B2D"/>
    <w:rsid w:val="00353258"/>
    <w:rsid w:val="00354034"/>
    <w:rsid w:val="00355DCA"/>
    <w:rsid w:val="003566D1"/>
    <w:rsid w:val="0035695B"/>
    <w:rsid w:val="00361710"/>
    <w:rsid w:val="00364DE2"/>
    <w:rsid w:val="00364FC6"/>
    <w:rsid w:val="00365CBE"/>
    <w:rsid w:val="003705C9"/>
    <w:rsid w:val="00370C8B"/>
    <w:rsid w:val="00370ED4"/>
    <w:rsid w:val="00373E87"/>
    <w:rsid w:val="00375C55"/>
    <w:rsid w:val="0038484A"/>
    <w:rsid w:val="00391695"/>
    <w:rsid w:val="003924F3"/>
    <w:rsid w:val="00393AFE"/>
    <w:rsid w:val="00393C0C"/>
    <w:rsid w:val="00393FDA"/>
    <w:rsid w:val="00395716"/>
    <w:rsid w:val="0039592F"/>
    <w:rsid w:val="0039669D"/>
    <w:rsid w:val="0039706A"/>
    <w:rsid w:val="003A2956"/>
    <w:rsid w:val="003A3582"/>
    <w:rsid w:val="003A4618"/>
    <w:rsid w:val="003B1CA2"/>
    <w:rsid w:val="003B26E8"/>
    <w:rsid w:val="003B4E6C"/>
    <w:rsid w:val="003B7694"/>
    <w:rsid w:val="003B7E48"/>
    <w:rsid w:val="003C156E"/>
    <w:rsid w:val="003C4287"/>
    <w:rsid w:val="003C4968"/>
    <w:rsid w:val="003C4FAC"/>
    <w:rsid w:val="003C5444"/>
    <w:rsid w:val="003C5953"/>
    <w:rsid w:val="003D071F"/>
    <w:rsid w:val="003D648C"/>
    <w:rsid w:val="003D6AE3"/>
    <w:rsid w:val="003D762B"/>
    <w:rsid w:val="003E3623"/>
    <w:rsid w:val="003E594F"/>
    <w:rsid w:val="003E7002"/>
    <w:rsid w:val="003E74B9"/>
    <w:rsid w:val="003F2177"/>
    <w:rsid w:val="003F47FD"/>
    <w:rsid w:val="003F50B5"/>
    <w:rsid w:val="003F5972"/>
    <w:rsid w:val="003F6CD0"/>
    <w:rsid w:val="003F71E8"/>
    <w:rsid w:val="003F7ED6"/>
    <w:rsid w:val="00401118"/>
    <w:rsid w:val="004047AA"/>
    <w:rsid w:val="004049A3"/>
    <w:rsid w:val="00412929"/>
    <w:rsid w:val="0041495F"/>
    <w:rsid w:val="004169BC"/>
    <w:rsid w:val="00420BC2"/>
    <w:rsid w:val="00422943"/>
    <w:rsid w:val="00422A2C"/>
    <w:rsid w:val="00425493"/>
    <w:rsid w:val="00426590"/>
    <w:rsid w:val="004272B1"/>
    <w:rsid w:val="00430543"/>
    <w:rsid w:val="00430A92"/>
    <w:rsid w:val="00432563"/>
    <w:rsid w:val="00434169"/>
    <w:rsid w:val="00435A33"/>
    <w:rsid w:val="004411CB"/>
    <w:rsid w:val="004425BD"/>
    <w:rsid w:val="00445198"/>
    <w:rsid w:val="00451FFA"/>
    <w:rsid w:val="0045309B"/>
    <w:rsid w:val="004542CB"/>
    <w:rsid w:val="00455207"/>
    <w:rsid w:val="00455866"/>
    <w:rsid w:val="00456191"/>
    <w:rsid w:val="004600B6"/>
    <w:rsid w:val="00462CFC"/>
    <w:rsid w:val="004648FC"/>
    <w:rsid w:val="0046570F"/>
    <w:rsid w:val="00471DB8"/>
    <w:rsid w:val="00472E1D"/>
    <w:rsid w:val="004731F6"/>
    <w:rsid w:val="00473569"/>
    <w:rsid w:val="004752EE"/>
    <w:rsid w:val="004818F1"/>
    <w:rsid w:val="00486880"/>
    <w:rsid w:val="00486E45"/>
    <w:rsid w:val="00490563"/>
    <w:rsid w:val="00491B41"/>
    <w:rsid w:val="00491B66"/>
    <w:rsid w:val="00494C53"/>
    <w:rsid w:val="00494C7F"/>
    <w:rsid w:val="004A12CF"/>
    <w:rsid w:val="004A17EB"/>
    <w:rsid w:val="004A3A34"/>
    <w:rsid w:val="004A3C2D"/>
    <w:rsid w:val="004A3D73"/>
    <w:rsid w:val="004A66CF"/>
    <w:rsid w:val="004B0482"/>
    <w:rsid w:val="004B4B95"/>
    <w:rsid w:val="004B4FC9"/>
    <w:rsid w:val="004B7AE0"/>
    <w:rsid w:val="004C24C5"/>
    <w:rsid w:val="004C68D1"/>
    <w:rsid w:val="004D04B7"/>
    <w:rsid w:val="004D192F"/>
    <w:rsid w:val="004D1D06"/>
    <w:rsid w:val="004D2775"/>
    <w:rsid w:val="004D3DD8"/>
    <w:rsid w:val="004D7B76"/>
    <w:rsid w:val="004E34F1"/>
    <w:rsid w:val="004E457D"/>
    <w:rsid w:val="004F3FB3"/>
    <w:rsid w:val="004F57E8"/>
    <w:rsid w:val="004F628E"/>
    <w:rsid w:val="004F6B10"/>
    <w:rsid w:val="004F7D9F"/>
    <w:rsid w:val="00500B2E"/>
    <w:rsid w:val="0050386C"/>
    <w:rsid w:val="005051B8"/>
    <w:rsid w:val="00507810"/>
    <w:rsid w:val="005100D8"/>
    <w:rsid w:val="0051033D"/>
    <w:rsid w:val="00512F92"/>
    <w:rsid w:val="00516E66"/>
    <w:rsid w:val="0051716B"/>
    <w:rsid w:val="00517FF3"/>
    <w:rsid w:val="0052365C"/>
    <w:rsid w:val="0052577D"/>
    <w:rsid w:val="00525C70"/>
    <w:rsid w:val="00527B61"/>
    <w:rsid w:val="00530FD8"/>
    <w:rsid w:val="00532235"/>
    <w:rsid w:val="00532894"/>
    <w:rsid w:val="0053399B"/>
    <w:rsid w:val="00535A72"/>
    <w:rsid w:val="00535DB6"/>
    <w:rsid w:val="00541C15"/>
    <w:rsid w:val="00542266"/>
    <w:rsid w:val="00542D88"/>
    <w:rsid w:val="005434F5"/>
    <w:rsid w:val="005457A7"/>
    <w:rsid w:val="00550B8D"/>
    <w:rsid w:val="00551A02"/>
    <w:rsid w:val="00551A76"/>
    <w:rsid w:val="00553316"/>
    <w:rsid w:val="005534FA"/>
    <w:rsid w:val="00555BE8"/>
    <w:rsid w:val="00561328"/>
    <w:rsid w:val="00561DED"/>
    <w:rsid w:val="00562BF2"/>
    <w:rsid w:val="00572806"/>
    <w:rsid w:val="00583441"/>
    <w:rsid w:val="005854F0"/>
    <w:rsid w:val="0058556D"/>
    <w:rsid w:val="00586723"/>
    <w:rsid w:val="00587EFC"/>
    <w:rsid w:val="005909F8"/>
    <w:rsid w:val="00590B44"/>
    <w:rsid w:val="00590F3E"/>
    <w:rsid w:val="00591555"/>
    <w:rsid w:val="00591EAB"/>
    <w:rsid w:val="00592A38"/>
    <w:rsid w:val="00592E4D"/>
    <w:rsid w:val="00594001"/>
    <w:rsid w:val="00597052"/>
    <w:rsid w:val="0059771C"/>
    <w:rsid w:val="005A2A8E"/>
    <w:rsid w:val="005A2C87"/>
    <w:rsid w:val="005A3CFD"/>
    <w:rsid w:val="005A502B"/>
    <w:rsid w:val="005B0774"/>
    <w:rsid w:val="005B2861"/>
    <w:rsid w:val="005B753E"/>
    <w:rsid w:val="005B7971"/>
    <w:rsid w:val="005C0962"/>
    <w:rsid w:val="005C41F8"/>
    <w:rsid w:val="005C78D1"/>
    <w:rsid w:val="005D0742"/>
    <w:rsid w:val="005D0B32"/>
    <w:rsid w:val="005D17CC"/>
    <w:rsid w:val="005D3A03"/>
    <w:rsid w:val="005E1A95"/>
    <w:rsid w:val="005E25E0"/>
    <w:rsid w:val="005E3D9D"/>
    <w:rsid w:val="005E4D69"/>
    <w:rsid w:val="005E5467"/>
    <w:rsid w:val="005F08FB"/>
    <w:rsid w:val="005F0A0E"/>
    <w:rsid w:val="005F1634"/>
    <w:rsid w:val="005F4177"/>
    <w:rsid w:val="005F5906"/>
    <w:rsid w:val="005F7F8E"/>
    <w:rsid w:val="00600B47"/>
    <w:rsid w:val="00602326"/>
    <w:rsid w:val="00604217"/>
    <w:rsid w:val="00604FF9"/>
    <w:rsid w:val="006059BC"/>
    <w:rsid w:val="00606EAA"/>
    <w:rsid w:val="0061002B"/>
    <w:rsid w:val="00610679"/>
    <w:rsid w:val="0061134A"/>
    <w:rsid w:val="006123A9"/>
    <w:rsid w:val="00613F52"/>
    <w:rsid w:val="006148FE"/>
    <w:rsid w:val="00616410"/>
    <w:rsid w:val="00616724"/>
    <w:rsid w:val="0062118F"/>
    <w:rsid w:val="00624AB1"/>
    <w:rsid w:val="00626CAF"/>
    <w:rsid w:val="0063682A"/>
    <w:rsid w:val="00640113"/>
    <w:rsid w:val="00642488"/>
    <w:rsid w:val="00643439"/>
    <w:rsid w:val="00643576"/>
    <w:rsid w:val="00643908"/>
    <w:rsid w:val="006445D4"/>
    <w:rsid w:val="006458ED"/>
    <w:rsid w:val="006471AB"/>
    <w:rsid w:val="006550FA"/>
    <w:rsid w:val="0065618E"/>
    <w:rsid w:val="00657125"/>
    <w:rsid w:val="00660CA2"/>
    <w:rsid w:val="00663D30"/>
    <w:rsid w:val="006658BF"/>
    <w:rsid w:val="00667CCC"/>
    <w:rsid w:val="00670926"/>
    <w:rsid w:val="00671183"/>
    <w:rsid w:val="00671F33"/>
    <w:rsid w:val="0067212F"/>
    <w:rsid w:val="0067363F"/>
    <w:rsid w:val="0067432F"/>
    <w:rsid w:val="00674D6C"/>
    <w:rsid w:val="00675F1A"/>
    <w:rsid w:val="00677A67"/>
    <w:rsid w:val="006816E9"/>
    <w:rsid w:val="0068172D"/>
    <w:rsid w:val="00681D1E"/>
    <w:rsid w:val="00682BA7"/>
    <w:rsid w:val="00684A41"/>
    <w:rsid w:val="0069188F"/>
    <w:rsid w:val="006948C2"/>
    <w:rsid w:val="0069613F"/>
    <w:rsid w:val="006970C9"/>
    <w:rsid w:val="006A462E"/>
    <w:rsid w:val="006B0E3A"/>
    <w:rsid w:val="006B1C26"/>
    <w:rsid w:val="006B6FEB"/>
    <w:rsid w:val="006C0B81"/>
    <w:rsid w:val="006C1B16"/>
    <w:rsid w:val="006C1E55"/>
    <w:rsid w:val="006C27A8"/>
    <w:rsid w:val="006C33E7"/>
    <w:rsid w:val="006C3ABD"/>
    <w:rsid w:val="006C65F8"/>
    <w:rsid w:val="006C7160"/>
    <w:rsid w:val="006C7425"/>
    <w:rsid w:val="006D277E"/>
    <w:rsid w:val="006D2EEE"/>
    <w:rsid w:val="006D464C"/>
    <w:rsid w:val="006D4DA9"/>
    <w:rsid w:val="006D7A83"/>
    <w:rsid w:val="006D7D69"/>
    <w:rsid w:val="006E0E3D"/>
    <w:rsid w:val="006E2A74"/>
    <w:rsid w:val="006E3B17"/>
    <w:rsid w:val="006E4A7E"/>
    <w:rsid w:val="006E4D3E"/>
    <w:rsid w:val="006E4F44"/>
    <w:rsid w:val="006E64C3"/>
    <w:rsid w:val="006E68E7"/>
    <w:rsid w:val="006E7769"/>
    <w:rsid w:val="006F044C"/>
    <w:rsid w:val="006F0DE8"/>
    <w:rsid w:val="00706D75"/>
    <w:rsid w:val="0071139B"/>
    <w:rsid w:val="007122CF"/>
    <w:rsid w:val="007123F2"/>
    <w:rsid w:val="00712EA3"/>
    <w:rsid w:val="007130E5"/>
    <w:rsid w:val="007156AC"/>
    <w:rsid w:val="00720ACF"/>
    <w:rsid w:val="007210ED"/>
    <w:rsid w:val="007263A5"/>
    <w:rsid w:val="007264A7"/>
    <w:rsid w:val="00727CD2"/>
    <w:rsid w:val="00733F4F"/>
    <w:rsid w:val="007354A6"/>
    <w:rsid w:val="007362B8"/>
    <w:rsid w:val="00744511"/>
    <w:rsid w:val="00744D4D"/>
    <w:rsid w:val="00745150"/>
    <w:rsid w:val="00747C88"/>
    <w:rsid w:val="00750317"/>
    <w:rsid w:val="00752EC8"/>
    <w:rsid w:val="00755EA6"/>
    <w:rsid w:val="00756429"/>
    <w:rsid w:val="0075661A"/>
    <w:rsid w:val="00756DBF"/>
    <w:rsid w:val="00762B41"/>
    <w:rsid w:val="0076309B"/>
    <w:rsid w:val="007636EF"/>
    <w:rsid w:val="00764660"/>
    <w:rsid w:val="00765FB0"/>
    <w:rsid w:val="00767C44"/>
    <w:rsid w:val="00770FF1"/>
    <w:rsid w:val="00774537"/>
    <w:rsid w:val="00780649"/>
    <w:rsid w:val="00780E17"/>
    <w:rsid w:val="00781E30"/>
    <w:rsid w:val="00782D98"/>
    <w:rsid w:val="007837A9"/>
    <w:rsid w:val="007862BD"/>
    <w:rsid w:val="0078763C"/>
    <w:rsid w:val="00794251"/>
    <w:rsid w:val="007965FB"/>
    <w:rsid w:val="007A00BD"/>
    <w:rsid w:val="007B37C3"/>
    <w:rsid w:val="007B5DB6"/>
    <w:rsid w:val="007B6A23"/>
    <w:rsid w:val="007C4E19"/>
    <w:rsid w:val="007C5D3C"/>
    <w:rsid w:val="007C5F2E"/>
    <w:rsid w:val="007D0BA5"/>
    <w:rsid w:val="007D0BB3"/>
    <w:rsid w:val="007D16E8"/>
    <w:rsid w:val="007D1814"/>
    <w:rsid w:val="007D246F"/>
    <w:rsid w:val="007D25E2"/>
    <w:rsid w:val="007D2649"/>
    <w:rsid w:val="007D4910"/>
    <w:rsid w:val="007D4F6E"/>
    <w:rsid w:val="007D510F"/>
    <w:rsid w:val="007D51FD"/>
    <w:rsid w:val="007D7EA2"/>
    <w:rsid w:val="007E125A"/>
    <w:rsid w:val="007E2B25"/>
    <w:rsid w:val="007E37FA"/>
    <w:rsid w:val="007E4500"/>
    <w:rsid w:val="007E563D"/>
    <w:rsid w:val="007E667F"/>
    <w:rsid w:val="007E6A0D"/>
    <w:rsid w:val="007E6D3A"/>
    <w:rsid w:val="007E79CA"/>
    <w:rsid w:val="007F15B5"/>
    <w:rsid w:val="007F5A51"/>
    <w:rsid w:val="007F63AA"/>
    <w:rsid w:val="007F6742"/>
    <w:rsid w:val="007F7CA3"/>
    <w:rsid w:val="008002C0"/>
    <w:rsid w:val="00800433"/>
    <w:rsid w:val="0080228D"/>
    <w:rsid w:val="008024BE"/>
    <w:rsid w:val="008059DA"/>
    <w:rsid w:val="00806781"/>
    <w:rsid w:val="00807A22"/>
    <w:rsid w:val="00811222"/>
    <w:rsid w:val="00811BEC"/>
    <w:rsid w:val="00812B35"/>
    <w:rsid w:val="00821690"/>
    <w:rsid w:val="00821D98"/>
    <w:rsid w:val="008252B5"/>
    <w:rsid w:val="00827798"/>
    <w:rsid w:val="008345EF"/>
    <w:rsid w:val="008372A0"/>
    <w:rsid w:val="00842FB2"/>
    <w:rsid w:val="0084393A"/>
    <w:rsid w:val="00843FA2"/>
    <w:rsid w:val="0084774F"/>
    <w:rsid w:val="00850442"/>
    <w:rsid w:val="0085170B"/>
    <w:rsid w:val="00851C95"/>
    <w:rsid w:val="00854F3D"/>
    <w:rsid w:val="00857F5C"/>
    <w:rsid w:val="008615EB"/>
    <w:rsid w:val="00862D14"/>
    <w:rsid w:val="00863BAC"/>
    <w:rsid w:val="00865628"/>
    <w:rsid w:val="00866E0D"/>
    <w:rsid w:val="008708BE"/>
    <w:rsid w:val="00874C9D"/>
    <w:rsid w:val="00875ACB"/>
    <w:rsid w:val="00875E6B"/>
    <w:rsid w:val="00881337"/>
    <w:rsid w:val="00881D0E"/>
    <w:rsid w:val="008841CF"/>
    <w:rsid w:val="00884898"/>
    <w:rsid w:val="008909C2"/>
    <w:rsid w:val="00893B2B"/>
    <w:rsid w:val="00893FA2"/>
    <w:rsid w:val="008953E0"/>
    <w:rsid w:val="00896136"/>
    <w:rsid w:val="008A14E0"/>
    <w:rsid w:val="008A265D"/>
    <w:rsid w:val="008A54D9"/>
    <w:rsid w:val="008A6EDA"/>
    <w:rsid w:val="008B45E1"/>
    <w:rsid w:val="008B594D"/>
    <w:rsid w:val="008C47F3"/>
    <w:rsid w:val="008C4855"/>
    <w:rsid w:val="008C5323"/>
    <w:rsid w:val="008C744B"/>
    <w:rsid w:val="008D4267"/>
    <w:rsid w:val="008E3D81"/>
    <w:rsid w:val="008E6436"/>
    <w:rsid w:val="008F3CC5"/>
    <w:rsid w:val="008F66DC"/>
    <w:rsid w:val="008F6FDF"/>
    <w:rsid w:val="008F753B"/>
    <w:rsid w:val="009053BD"/>
    <w:rsid w:val="0090645C"/>
    <w:rsid w:val="00910BD4"/>
    <w:rsid w:val="00912CEE"/>
    <w:rsid w:val="009153F5"/>
    <w:rsid w:val="0092100C"/>
    <w:rsid w:val="00922C92"/>
    <w:rsid w:val="00922DCA"/>
    <w:rsid w:val="009300A6"/>
    <w:rsid w:val="0093269D"/>
    <w:rsid w:val="009347FC"/>
    <w:rsid w:val="0093648B"/>
    <w:rsid w:val="00936825"/>
    <w:rsid w:val="009373EA"/>
    <w:rsid w:val="00937685"/>
    <w:rsid w:val="00945E38"/>
    <w:rsid w:val="009466EE"/>
    <w:rsid w:val="0095111B"/>
    <w:rsid w:val="009523F6"/>
    <w:rsid w:val="009531AA"/>
    <w:rsid w:val="00955C0E"/>
    <w:rsid w:val="00956D30"/>
    <w:rsid w:val="00957001"/>
    <w:rsid w:val="00960C49"/>
    <w:rsid w:val="009617D7"/>
    <w:rsid w:val="00966EBC"/>
    <w:rsid w:val="0097250C"/>
    <w:rsid w:val="009773D1"/>
    <w:rsid w:val="00977B32"/>
    <w:rsid w:val="0098122D"/>
    <w:rsid w:val="00981BC4"/>
    <w:rsid w:val="0098211E"/>
    <w:rsid w:val="00985FED"/>
    <w:rsid w:val="00986B3F"/>
    <w:rsid w:val="00987249"/>
    <w:rsid w:val="009913DB"/>
    <w:rsid w:val="009A44FE"/>
    <w:rsid w:val="009A551F"/>
    <w:rsid w:val="009A6A3B"/>
    <w:rsid w:val="009B0C4E"/>
    <w:rsid w:val="009B47F5"/>
    <w:rsid w:val="009B6EAF"/>
    <w:rsid w:val="009B7A9E"/>
    <w:rsid w:val="009C0B03"/>
    <w:rsid w:val="009C1841"/>
    <w:rsid w:val="009C393D"/>
    <w:rsid w:val="009C50CB"/>
    <w:rsid w:val="009C7E72"/>
    <w:rsid w:val="009D0835"/>
    <w:rsid w:val="009D5D1F"/>
    <w:rsid w:val="009D66BD"/>
    <w:rsid w:val="009D7740"/>
    <w:rsid w:val="009E0B95"/>
    <w:rsid w:val="009E0E9A"/>
    <w:rsid w:val="009E295A"/>
    <w:rsid w:val="009E32EE"/>
    <w:rsid w:val="009E3BF0"/>
    <w:rsid w:val="009E7DF0"/>
    <w:rsid w:val="009F108A"/>
    <w:rsid w:val="009F218A"/>
    <w:rsid w:val="009F3EF5"/>
    <w:rsid w:val="009F40AC"/>
    <w:rsid w:val="009F5133"/>
    <w:rsid w:val="009F5392"/>
    <w:rsid w:val="009F5B8A"/>
    <w:rsid w:val="00A019A6"/>
    <w:rsid w:val="00A04309"/>
    <w:rsid w:val="00A04E04"/>
    <w:rsid w:val="00A06D67"/>
    <w:rsid w:val="00A074AC"/>
    <w:rsid w:val="00A10E08"/>
    <w:rsid w:val="00A1190E"/>
    <w:rsid w:val="00A12585"/>
    <w:rsid w:val="00A13C00"/>
    <w:rsid w:val="00A140D2"/>
    <w:rsid w:val="00A1630C"/>
    <w:rsid w:val="00A16EC2"/>
    <w:rsid w:val="00A176E6"/>
    <w:rsid w:val="00A179E1"/>
    <w:rsid w:val="00A208CF"/>
    <w:rsid w:val="00A265FC"/>
    <w:rsid w:val="00A31C29"/>
    <w:rsid w:val="00A32348"/>
    <w:rsid w:val="00A4074A"/>
    <w:rsid w:val="00A4259B"/>
    <w:rsid w:val="00A442E1"/>
    <w:rsid w:val="00A44BC7"/>
    <w:rsid w:val="00A4516A"/>
    <w:rsid w:val="00A46564"/>
    <w:rsid w:val="00A50EFF"/>
    <w:rsid w:val="00A512DF"/>
    <w:rsid w:val="00A513FC"/>
    <w:rsid w:val="00A516EA"/>
    <w:rsid w:val="00A53F0D"/>
    <w:rsid w:val="00A54582"/>
    <w:rsid w:val="00A55207"/>
    <w:rsid w:val="00A62F06"/>
    <w:rsid w:val="00A63E28"/>
    <w:rsid w:val="00A63EA6"/>
    <w:rsid w:val="00A65370"/>
    <w:rsid w:val="00A66E9A"/>
    <w:rsid w:val="00A70C60"/>
    <w:rsid w:val="00A73CB9"/>
    <w:rsid w:val="00A7524B"/>
    <w:rsid w:val="00A80A3D"/>
    <w:rsid w:val="00A824DC"/>
    <w:rsid w:val="00A924B0"/>
    <w:rsid w:val="00A95FF0"/>
    <w:rsid w:val="00AA0436"/>
    <w:rsid w:val="00AA67D3"/>
    <w:rsid w:val="00AA73F1"/>
    <w:rsid w:val="00AB30FF"/>
    <w:rsid w:val="00AC339B"/>
    <w:rsid w:val="00AC4B4C"/>
    <w:rsid w:val="00AD1542"/>
    <w:rsid w:val="00AD30F8"/>
    <w:rsid w:val="00AD3614"/>
    <w:rsid w:val="00AD3D13"/>
    <w:rsid w:val="00AD6ACB"/>
    <w:rsid w:val="00AD7CC7"/>
    <w:rsid w:val="00AE0DE1"/>
    <w:rsid w:val="00AE0F1F"/>
    <w:rsid w:val="00AE7DF2"/>
    <w:rsid w:val="00AE7E16"/>
    <w:rsid w:val="00AF00C2"/>
    <w:rsid w:val="00AF234C"/>
    <w:rsid w:val="00AF3F69"/>
    <w:rsid w:val="00AF411C"/>
    <w:rsid w:val="00AF48B4"/>
    <w:rsid w:val="00AF4BDA"/>
    <w:rsid w:val="00AF7C39"/>
    <w:rsid w:val="00B03667"/>
    <w:rsid w:val="00B04DEA"/>
    <w:rsid w:val="00B05B70"/>
    <w:rsid w:val="00B05F71"/>
    <w:rsid w:val="00B06CA0"/>
    <w:rsid w:val="00B06EC5"/>
    <w:rsid w:val="00B13B81"/>
    <w:rsid w:val="00B14153"/>
    <w:rsid w:val="00B17AD6"/>
    <w:rsid w:val="00B2237C"/>
    <w:rsid w:val="00B24379"/>
    <w:rsid w:val="00B247C0"/>
    <w:rsid w:val="00B25C4D"/>
    <w:rsid w:val="00B25EA4"/>
    <w:rsid w:val="00B30397"/>
    <w:rsid w:val="00B327B5"/>
    <w:rsid w:val="00B3342D"/>
    <w:rsid w:val="00B34621"/>
    <w:rsid w:val="00B34973"/>
    <w:rsid w:val="00B35550"/>
    <w:rsid w:val="00B35C16"/>
    <w:rsid w:val="00B37332"/>
    <w:rsid w:val="00B4032C"/>
    <w:rsid w:val="00B4070E"/>
    <w:rsid w:val="00B4127A"/>
    <w:rsid w:val="00B43FA7"/>
    <w:rsid w:val="00B456C7"/>
    <w:rsid w:val="00B45B54"/>
    <w:rsid w:val="00B45E65"/>
    <w:rsid w:val="00B46123"/>
    <w:rsid w:val="00B46F23"/>
    <w:rsid w:val="00B528F7"/>
    <w:rsid w:val="00B54156"/>
    <w:rsid w:val="00B54FBB"/>
    <w:rsid w:val="00B61188"/>
    <w:rsid w:val="00B6611C"/>
    <w:rsid w:val="00B6725B"/>
    <w:rsid w:val="00B729B7"/>
    <w:rsid w:val="00B729FB"/>
    <w:rsid w:val="00B72BF0"/>
    <w:rsid w:val="00B73526"/>
    <w:rsid w:val="00B75826"/>
    <w:rsid w:val="00B773FB"/>
    <w:rsid w:val="00B8181D"/>
    <w:rsid w:val="00B823AA"/>
    <w:rsid w:val="00B85A8C"/>
    <w:rsid w:val="00B9246E"/>
    <w:rsid w:val="00B943E5"/>
    <w:rsid w:val="00B94C8A"/>
    <w:rsid w:val="00B94D06"/>
    <w:rsid w:val="00B95573"/>
    <w:rsid w:val="00B97FBE"/>
    <w:rsid w:val="00BA1F6F"/>
    <w:rsid w:val="00BA20FB"/>
    <w:rsid w:val="00BA324A"/>
    <w:rsid w:val="00BA45DB"/>
    <w:rsid w:val="00BA4E16"/>
    <w:rsid w:val="00BB1F58"/>
    <w:rsid w:val="00BB4521"/>
    <w:rsid w:val="00BB4BE0"/>
    <w:rsid w:val="00BC0965"/>
    <w:rsid w:val="00BC24FB"/>
    <w:rsid w:val="00BC2DD0"/>
    <w:rsid w:val="00BD0AA7"/>
    <w:rsid w:val="00BD1335"/>
    <w:rsid w:val="00BD426B"/>
    <w:rsid w:val="00BD5312"/>
    <w:rsid w:val="00BE2300"/>
    <w:rsid w:val="00BE2D0B"/>
    <w:rsid w:val="00BE3D05"/>
    <w:rsid w:val="00BE4B95"/>
    <w:rsid w:val="00BE6AA4"/>
    <w:rsid w:val="00BE74A8"/>
    <w:rsid w:val="00BF4184"/>
    <w:rsid w:val="00BF4288"/>
    <w:rsid w:val="00BF512E"/>
    <w:rsid w:val="00BF6E3E"/>
    <w:rsid w:val="00C04033"/>
    <w:rsid w:val="00C0601E"/>
    <w:rsid w:val="00C10606"/>
    <w:rsid w:val="00C11727"/>
    <w:rsid w:val="00C11968"/>
    <w:rsid w:val="00C12A88"/>
    <w:rsid w:val="00C12E57"/>
    <w:rsid w:val="00C15193"/>
    <w:rsid w:val="00C16A38"/>
    <w:rsid w:val="00C16E08"/>
    <w:rsid w:val="00C16FA3"/>
    <w:rsid w:val="00C1701A"/>
    <w:rsid w:val="00C23367"/>
    <w:rsid w:val="00C258F0"/>
    <w:rsid w:val="00C25FAD"/>
    <w:rsid w:val="00C27106"/>
    <w:rsid w:val="00C30CCB"/>
    <w:rsid w:val="00C31D30"/>
    <w:rsid w:val="00C333BC"/>
    <w:rsid w:val="00C33736"/>
    <w:rsid w:val="00C33B47"/>
    <w:rsid w:val="00C34353"/>
    <w:rsid w:val="00C344C0"/>
    <w:rsid w:val="00C34E0C"/>
    <w:rsid w:val="00C36C26"/>
    <w:rsid w:val="00C41986"/>
    <w:rsid w:val="00C4447F"/>
    <w:rsid w:val="00C474C9"/>
    <w:rsid w:val="00C513D3"/>
    <w:rsid w:val="00C528D6"/>
    <w:rsid w:val="00C577A4"/>
    <w:rsid w:val="00C60F8A"/>
    <w:rsid w:val="00C61804"/>
    <w:rsid w:val="00C62120"/>
    <w:rsid w:val="00C62900"/>
    <w:rsid w:val="00C62D45"/>
    <w:rsid w:val="00C67E37"/>
    <w:rsid w:val="00C70BA5"/>
    <w:rsid w:val="00C71F72"/>
    <w:rsid w:val="00C816ED"/>
    <w:rsid w:val="00C8179A"/>
    <w:rsid w:val="00C83C83"/>
    <w:rsid w:val="00C920E5"/>
    <w:rsid w:val="00C922A5"/>
    <w:rsid w:val="00C94A62"/>
    <w:rsid w:val="00C956B8"/>
    <w:rsid w:val="00CA548D"/>
    <w:rsid w:val="00CA5C1C"/>
    <w:rsid w:val="00CA64BE"/>
    <w:rsid w:val="00CB1384"/>
    <w:rsid w:val="00CB2F84"/>
    <w:rsid w:val="00CB3344"/>
    <w:rsid w:val="00CB34DD"/>
    <w:rsid w:val="00CB35FC"/>
    <w:rsid w:val="00CB4B08"/>
    <w:rsid w:val="00CB5308"/>
    <w:rsid w:val="00CB627D"/>
    <w:rsid w:val="00CC1045"/>
    <w:rsid w:val="00CC110F"/>
    <w:rsid w:val="00CC11DF"/>
    <w:rsid w:val="00CC14AB"/>
    <w:rsid w:val="00CC32A3"/>
    <w:rsid w:val="00CC3585"/>
    <w:rsid w:val="00CC46AF"/>
    <w:rsid w:val="00CC470F"/>
    <w:rsid w:val="00CC6393"/>
    <w:rsid w:val="00CD07D6"/>
    <w:rsid w:val="00CD1AF8"/>
    <w:rsid w:val="00CD3DF0"/>
    <w:rsid w:val="00CD5B13"/>
    <w:rsid w:val="00CD5CF4"/>
    <w:rsid w:val="00CD6E39"/>
    <w:rsid w:val="00CE289A"/>
    <w:rsid w:val="00CE381E"/>
    <w:rsid w:val="00CE4FF5"/>
    <w:rsid w:val="00CE5A19"/>
    <w:rsid w:val="00CE5AC7"/>
    <w:rsid w:val="00CE6E42"/>
    <w:rsid w:val="00CF1ECD"/>
    <w:rsid w:val="00CF26EB"/>
    <w:rsid w:val="00CF28D4"/>
    <w:rsid w:val="00CF3EE2"/>
    <w:rsid w:val="00CF4837"/>
    <w:rsid w:val="00CF5528"/>
    <w:rsid w:val="00CF6E91"/>
    <w:rsid w:val="00D003CF"/>
    <w:rsid w:val="00D01A3C"/>
    <w:rsid w:val="00D01B4F"/>
    <w:rsid w:val="00D01FED"/>
    <w:rsid w:val="00D0465F"/>
    <w:rsid w:val="00D05625"/>
    <w:rsid w:val="00D0732A"/>
    <w:rsid w:val="00D07454"/>
    <w:rsid w:val="00D1084E"/>
    <w:rsid w:val="00D11413"/>
    <w:rsid w:val="00D14D7B"/>
    <w:rsid w:val="00D15E95"/>
    <w:rsid w:val="00D171A2"/>
    <w:rsid w:val="00D1758B"/>
    <w:rsid w:val="00D17EE9"/>
    <w:rsid w:val="00D231CD"/>
    <w:rsid w:val="00D23FE5"/>
    <w:rsid w:val="00D2468F"/>
    <w:rsid w:val="00D25C18"/>
    <w:rsid w:val="00D273B3"/>
    <w:rsid w:val="00D33DFC"/>
    <w:rsid w:val="00D349AA"/>
    <w:rsid w:val="00D37AD9"/>
    <w:rsid w:val="00D40BD6"/>
    <w:rsid w:val="00D41BCE"/>
    <w:rsid w:val="00D436CF"/>
    <w:rsid w:val="00D4582D"/>
    <w:rsid w:val="00D4679E"/>
    <w:rsid w:val="00D47145"/>
    <w:rsid w:val="00D477A8"/>
    <w:rsid w:val="00D47B33"/>
    <w:rsid w:val="00D514C6"/>
    <w:rsid w:val="00D557E7"/>
    <w:rsid w:val="00D55DFC"/>
    <w:rsid w:val="00D5714D"/>
    <w:rsid w:val="00D57585"/>
    <w:rsid w:val="00D61967"/>
    <w:rsid w:val="00D62BBF"/>
    <w:rsid w:val="00D6426D"/>
    <w:rsid w:val="00D648AB"/>
    <w:rsid w:val="00D71EE2"/>
    <w:rsid w:val="00D7350E"/>
    <w:rsid w:val="00D736F0"/>
    <w:rsid w:val="00D75AA3"/>
    <w:rsid w:val="00D76356"/>
    <w:rsid w:val="00D8031B"/>
    <w:rsid w:val="00D8171E"/>
    <w:rsid w:val="00D8228C"/>
    <w:rsid w:val="00D82371"/>
    <w:rsid w:val="00D82807"/>
    <w:rsid w:val="00D84DB7"/>
    <w:rsid w:val="00D8592B"/>
    <w:rsid w:val="00D85B68"/>
    <w:rsid w:val="00D92F1B"/>
    <w:rsid w:val="00D936E6"/>
    <w:rsid w:val="00D93C05"/>
    <w:rsid w:val="00D93DA9"/>
    <w:rsid w:val="00D95D92"/>
    <w:rsid w:val="00D96214"/>
    <w:rsid w:val="00D96E48"/>
    <w:rsid w:val="00D97426"/>
    <w:rsid w:val="00DA0084"/>
    <w:rsid w:val="00DA022A"/>
    <w:rsid w:val="00DA3F7E"/>
    <w:rsid w:val="00DA5A1F"/>
    <w:rsid w:val="00DA6CC2"/>
    <w:rsid w:val="00DA748E"/>
    <w:rsid w:val="00DB0C84"/>
    <w:rsid w:val="00DB3DAD"/>
    <w:rsid w:val="00DB46CD"/>
    <w:rsid w:val="00DB64D2"/>
    <w:rsid w:val="00DB6940"/>
    <w:rsid w:val="00DC0B3D"/>
    <w:rsid w:val="00DC49D4"/>
    <w:rsid w:val="00DC4A46"/>
    <w:rsid w:val="00DC73B5"/>
    <w:rsid w:val="00DC7E6B"/>
    <w:rsid w:val="00DD099C"/>
    <w:rsid w:val="00DD17F0"/>
    <w:rsid w:val="00DD337B"/>
    <w:rsid w:val="00DD438E"/>
    <w:rsid w:val="00DD4521"/>
    <w:rsid w:val="00DD4D51"/>
    <w:rsid w:val="00DD5E0E"/>
    <w:rsid w:val="00DE5773"/>
    <w:rsid w:val="00DE74E0"/>
    <w:rsid w:val="00DF05A6"/>
    <w:rsid w:val="00DF27FF"/>
    <w:rsid w:val="00DF3485"/>
    <w:rsid w:val="00DF488B"/>
    <w:rsid w:val="00DF79EE"/>
    <w:rsid w:val="00DF7DDD"/>
    <w:rsid w:val="00E00833"/>
    <w:rsid w:val="00E04163"/>
    <w:rsid w:val="00E04E88"/>
    <w:rsid w:val="00E117B5"/>
    <w:rsid w:val="00E123D0"/>
    <w:rsid w:val="00E13736"/>
    <w:rsid w:val="00E15FE3"/>
    <w:rsid w:val="00E17A60"/>
    <w:rsid w:val="00E24554"/>
    <w:rsid w:val="00E24ADD"/>
    <w:rsid w:val="00E276F3"/>
    <w:rsid w:val="00E30D50"/>
    <w:rsid w:val="00E331A0"/>
    <w:rsid w:val="00E33862"/>
    <w:rsid w:val="00E34174"/>
    <w:rsid w:val="00E34C1D"/>
    <w:rsid w:val="00E34E6E"/>
    <w:rsid w:val="00E3659A"/>
    <w:rsid w:val="00E45086"/>
    <w:rsid w:val="00E47927"/>
    <w:rsid w:val="00E56CC0"/>
    <w:rsid w:val="00E5718D"/>
    <w:rsid w:val="00E6004D"/>
    <w:rsid w:val="00E61344"/>
    <w:rsid w:val="00E6302A"/>
    <w:rsid w:val="00E636A4"/>
    <w:rsid w:val="00E64A12"/>
    <w:rsid w:val="00E64E76"/>
    <w:rsid w:val="00E65AA8"/>
    <w:rsid w:val="00E7093A"/>
    <w:rsid w:val="00E76D3C"/>
    <w:rsid w:val="00E77EA3"/>
    <w:rsid w:val="00E81978"/>
    <w:rsid w:val="00E82705"/>
    <w:rsid w:val="00E877A5"/>
    <w:rsid w:val="00E87E72"/>
    <w:rsid w:val="00E9220D"/>
    <w:rsid w:val="00E92691"/>
    <w:rsid w:val="00E92822"/>
    <w:rsid w:val="00E93807"/>
    <w:rsid w:val="00E97EB9"/>
    <w:rsid w:val="00EA0265"/>
    <w:rsid w:val="00EA3FBE"/>
    <w:rsid w:val="00EA5273"/>
    <w:rsid w:val="00EA6E88"/>
    <w:rsid w:val="00EB0117"/>
    <w:rsid w:val="00EB24E4"/>
    <w:rsid w:val="00EB27C2"/>
    <w:rsid w:val="00EB38E1"/>
    <w:rsid w:val="00EB3BAB"/>
    <w:rsid w:val="00EB44DF"/>
    <w:rsid w:val="00EB6B1C"/>
    <w:rsid w:val="00EB6CB5"/>
    <w:rsid w:val="00EB7C8F"/>
    <w:rsid w:val="00EC0126"/>
    <w:rsid w:val="00EC1D5D"/>
    <w:rsid w:val="00EC53C6"/>
    <w:rsid w:val="00EC699F"/>
    <w:rsid w:val="00ED0FBF"/>
    <w:rsid w:val="00ED23E8"/>
    <w:rsid w:val="00ED70C9"/>
    <w:rsid w:val="00ED7A77"/>
    <w:rsid w:val="00ED7D0C"/>
    <w:rsid w:val="00EE0276"/>
    <w:rsid w:val="00EE1A28"/>
    <w:rsid w:val="00EE29EE"/>
    <w:rsid w:val="00EE445E"/>
    <w:rsid w:val="00EE448A"/>
    <w:rsid w:val="00EE67E4"/>
    <w:rsid w:val="00EE6B8A"/>
    <w:rsid w:val="00EE6F4F"/>
    <w:rsid w:val="00EE7C2F"/>
    <w:rsid w:val="00EF42C9"/>
    <w:rsid w:val="00EF541E"/>
    <w:rsid w:val="00EF5568"/>
    <w:rsid w:val="00EF5656"/>
    <w:rsid w:val="00F020A2"/>
    <w:rsid w:val="00F02118"/>
    <w:rsid w:val="00F0360B"/>
    <w:rsid w:val="00F04E8F"/>
    <w:rsid w:val="00F05B6B"/>
    <w:rsid w:val="00F138E3"/>
    <w:rsid w:val="00F16011"/>
    <w:rsid w:val="00F16D95"/>
    <w:rsid w:val="00F172A0"/>
    <w:rsid w:val="00F20C1D"/>
    <w:rsid w:val="00F21EC3"/>
    <w:rsid w:val="00F22D97"/>
    <w:rsid w:val="00F2381C"/>
    <w:rsid w:val="00F23BF4"/>
    <w:rsid w:val="00F30F9D"/>
    <w:rsid w:val="00F3213D"/>
    <w:rsid w:val="00F32503"/>
    <w:rsid w:val="00F36246"/>
    <w:rsid w:val="00F364AC"/>
    <w:rsid w:val="00F379B7"/>
    <w:rsid w:val="00F400C5"/>
    <w:rsid w:val="00F40C6F"/>
    <w:rsid w:val="00F42320"/>
    <w:rsid w:val="00F42553"/>
    <w:rsid w:val="00F45D22"/>
    <w:rsid w:val="00F46B98"/>
    <w:rsid w:val="00F476E9"/>
    <w:rsid w:val="00F5010A"/>
    <w:rsid w:val="00F50669"/>
    <w:rsid w:val="00F525FA"/>
    <w:rsid w:val="00F52774"/>
    <w:rsid w:val="00F53C60"/>
    <w:rsid w:val="00F55DE8"/>
    <w:rsid w:val="00F57C33"/>
    <w:rsid w:val="00F61753"/>
    <w:rsid w:val="00F61D7D"/>
    <w:rsid w:val="00F64CFF"/>
    <w:rsid w:val="00F6563A"/>
    <w:rsid w:val="00F663EB"/>
    <w:rsid w:val="00F7002C"/>
    <w:rsid w:val="00F70035"/>
    <w:rsid w:val="00F7206F"/>
    <w:rsid w:val="00F744D6"/>
    <w:rsid w:val="00F75000"/>
    <w:rsid w:val="00F76529"/>
    <w:rsid w:val="00F81E0B"/>
    <w:rsid w:val="00F82D80"/>
    <w:rsid w:val="00F83A31"/>
    <w:rsid w:val="00F83D3E"/>
    <w:rsid w:val="00F9004F"/>
    <w:rsid w:val="00F91A4A"/>
    <w:rsid w:val="00F91B83"/>
    <w:rsid w:val="00F94717"/>
    <w:rsid w:val="00FA44F8"/>
    <w:rsid w:val="00FA6C5C"/>
    <w:rsid w:val="00FA7CFD"/>
    <w:rsid w:val="00FA7F6A"/>
    <w:rsid w:val="00FB439B"/>
    <w:rsid w:val="00FB4F8D"/>
    <w:rsid w:val="00FB576B"/>
    <w:rsid w:val="00FB7365"/>
    <w:rsid w:val="00FC035E"/>
    <w:rsid w:val="00FC09DF"/>
    <w:rsid w:val="00FC3579"/>
    <w:rsid w:val="00FC450B"/>
    <w:rsid w:val="00FC6443"/>
    <w:rsid w:val="00FC6691"/>
    <w:rsid w:val="00FC6A34"/>
    <w:rsid w:val="00FD423D"/>
    <w:rsid w:val="00FD5E03"/>
    <w:rsid w:val="00FD5E55"/>
    <w:rsid w:val="00FE6CF3"/>
    <w:rsid w:val="00FE78DA"/>
    <w:rsid w:val="00FF1E08"/>
    <w:rsid w:val="00FF2002"/>
    <w:rsid w:val="00FF2F65"/>
    <w:rsid w:val="00FF47FA"/>
    <w:rsid w:val="00FF58F5"/>
    <w:rsid w:val="00FF5C73"/>
    <w:rsid w:val="00FF626F"/>
    <w:rsid w:val="00FF72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1F6DA"/>
  <w15:chartTrackingRefBased/>
  <w15:docId w15:val="{CA65BB68-77BD-4882-8954-7CEBC112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42"/>
    <w:pPr>
      <w:jc w:val="both"/>
    </w:pPr>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Heading1"/>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uiPriority w:val="37"/>
    <w:unhideWhenUsed/>
    <w:qFormat/>
    <w:rsid w:val="006E7769"/>
    <w:pPr>
      <w:ind w:left="720" w:hanging="720"/>
    </w:pPr>
    <w:rPr>
      <w:noProof/>
    </w:r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rsid w:val="00B823AA"/>
    <w:pPr>
      <w:ind w:firstLine="0"/>
      <w:jc w:val="center"/>
    </w:pPr>
  </w:style>
  <w:style w:type="character" w:styleId="Hyperlink">
    <w:name w:val="Hyperlink"/>
    <w:basedOn w:val="DefaultParagraphFont"/>
    <w:uiPriority w:val="99"/>
    <w:unhideWhenUsed/>
    <w:rsid w:val="006E7769"/>
    <w:rPr>
      <w:color w:val="5F5F5F" w:themeColor="hyperlink"/>
      <w:u w:val="single"/>
    </w:rPr>
  </w:style>
  <w:style w:type="paragraph" w:styleId="TOC1">
    <w:name w:val="toc 1"/>
    <w:basedOn w:val="Normal"/>
    <w:next w:val="Normal"/>
    <w:autoRedefine/>
    <w:uiPriority w:val="39"/>
    <w:unhideWhenUsed/>
    <w:rsid w:val="007E125A"/>
    <w:pPr>
      <w:spacing w:after="100"/>
    </w:pPr>
  </w:style>
  <w:style w:type="paragraph" w:styleId="TOC2">
    <w:name w:val="toc 2"/>
    <w:basedOn w:val="Normal"/>
    <w:next w:val="Normal"/>
    <w:autoRedefine/>
    <w:uiPriority w:val="39"/>
    <w:unhideWhenUsed/>
    <w:rsid w:val="007E125A"/>
    <w:pPr>
      <w:spacing w:after="100"/>
      <w:ind w:left="240"/>
    </w:pPr>
  </w:style>
  <w:style w:type="paragraph" w:styleId="TOC3">
    <w:name w:val="toc 3"/>
    <w:basedOn w:val="Normal"/>
    <w:next w:val="Normal"/>
    <w:autoRedefine/>
    <w:uiPriority w:val="39"/>
    <w:unhideWhenUsed/>
    <w:rsid w:val="007E125A"/>
    <w:pPr>
      <w:spacing w:after="100"/>
      <w:ind w:left="480"/>
    </w:pPr>
  </w:style>
  <w:style w:type="character" w:customStyle="1" w:styleId="well">
    <w:name w:val="well"/>
    <w:basedOn w:val="DefaultParagraphFont"/>
    <w:rsid w:val="006550FA"/>
  </w:style>
  <w:style w:type="paragraph" w:customStyle="1" w:styleId="Standard1">
    <w:name w:val="Standard1"/>
    <w:rsid w:val="00175C6C"/>
    <w:pPr>
      <w:spacing w:line="276" w:lineRule="auto"/>
      <w:ind w:firstLine="0"/>
    </w:pPr>
    <w:rPr>
      <w:rFonts w:ascii="Arial" w:eastAsia="Arial" w:hAnsi="Arial" w:cs="Arial"/>
      <w:color w:val="000000"/>
      <w:sz w:val="22"/>
      <w:szCs w:val="22"/>
      <w:lang w:eastAsia="en-US"/>
    </w:rPr>
  </w:style>
  <w:style w:type="table" w:customStyle="1" w:styleId="Tabellenraster1">
    <w:name w:val="Tabellenraster1"/>
    <w:basedOn w:val="TableNormal"/>
    <w:next w:val="TableGrid"/>
    <w:uiPriority w:val="39"/>
    <w:rsid w:val="00E56CC0"/>
    <w:pPr>
      <w:spacing w:line="240" w:lineRule="auto"/>
      <w:ind w:firstLine="0"/>
    </w:pPr>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39"/>
    <w:rsid w:val="0078763C"/>
    <w:pPr>
      <w:spacing w:line="240" w:lineRule="auto"/>
      <w:ind w:firstLine="0"/>
    </w:pPr>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39"/>
    <w:rsid w:val="000B79C7"/>
    <w:pPr>
      <w:spacing w:line="240" w:lineRule="auto"/>
      <w:ind w:firstLine="0"/>
    </w:pPr>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info">
    <w:name w:val="articleinfo"/>
    <w:basedOn w:val="DefaultParagraphFont"/>
    <w:rsid w:val="004C24C5"/>
  </w:style>
  <w:style w:type="character" w:customStyle="1" w:styleId="bibliographic-informationvalue">
    <w:name w:val="bibliographic-information__value"/>
    <w:basedOn w:val="DefaultParagraphFont"/>
    <w:rsid w:val="00295D52"/>
  </w:style>
  <w:style w:type="paragraph" w:styleId="Revision">
    <w:name w:val="Revision"/>
    <w:hidden/>
    <w:uiPriority w:val="99"/>
    <w:semiHidden/>
    <w:rsid w:val="00364FC6"/>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0863">
      <w:bodyDiv w:val="1"/>
      <w:marLeft w:val="0"/>
      <w:marRight w:val="0"/>
      <w:marTop w:val="0"/>
      <w:marBottom w:val="0"/>
      <w:divBdr>
        <w:top w:val="none" w:sz="0" w:space="0" w:color="auto"/>
        <w:left w:val="none" w:sz="0" w:space="0" w:color="auto"/>
        <w:bottom w:val="none" w:sz="0" w:space="0" w:color="auto"/>
        <w:right w:val="none" w:sz="0" w:space="0" w:color="auto"/>
      </w:divBdr>
      <w:divsChild>
        <w:div w:id="1906376744">
          <w:marLeft w:val="0"/>
          <w:marRight w:val="0"/>
          <w:marTop w:val="0"/>
          <w:marBottom w:val="0"/>
          <w:divBdr>
            <w:top w:val="none" w:sz="0" w:space="0" w:color="auto"/>
            <w:left w:val="none" w:sz="0" w:space="0" w:color="auto"/>
            <w:bottom w:val="none" w:sz="0" w:space="0" w:color="auto"/>
            <w:right w:val="none" w:sz="0" w:space="0" w:color="auto"/>
          </w:divBdr>
        </w:div>
      </w:divsChild>
    </w:div>
    <w:div w:id="83963008">
      <w:bodyDiv w:val="1"/>
      <w:marLeft w:val="0"/>
      <w:marRight w:val="0"/>
      <w:marTop w:val="0"/>
      <w:marBottom w:val="0"/>
      <w:divBdr>
        <w:top w:val="none" w:sz="0" w:space="0" w:color="auto"/>
        <w:left w:val="none" w:sz="0" w:space="0" w:color="auto"/>
        <w:bottom w:val="none" w:sz="0" w:space="0" w:color="auto"/>
        <w:right w:val="none" w:sz="0" w:space="0" w:color="auto"/>
      </w:divBdr>
      <w:divsChild>
        <w:div w:id="159851110">
          <w:marLeft w:val="0"/>
          <w:marRight w:val="0"/>
          <w:marTop w:val="0"/>
          <w:marBottom w:val="0"/>
          <w:divBdr>
            <w:top w:val="none" w:sz="0" w:space="0" w:color="auto"/>
            <w:left w:val="none" w:sz="0" w:space="0" w:color="auto"/>
            <w:bottom w:val="none" w:sz="0" w:space="0" w:color="auto"/>
            <w:right w:val="none" w:sz="0" w:space="0" w:color="auto"/>
          </w:divBdr>
        </w:div>
        <w:div w:id="470680751">
          <w:marLeft w:val="0"/>
          <w:marRight w:val="0"/>
          <w:marTop w:val="0"/>
          <w:marBottom w:val="0"/>
          <w:divBdr>
            <w:top w:val="none" w:sz="0" w:space="0" w:color="auto"/>
            <w:left w:val="none" w:sz="0" w:space="0" w:color="auto"/>
            <w:bottom w:val="none" w:sz="0" w:space="0" w:color="auto"/>
            <w:right w:val="none" w:sz="0" w:space="0" w:color="auto"/>
          </w:divBdr>
        </w:div>
        <w:div w:id="482085447">
          <w:marLeft w:val="0"/>
          <w:marRight w:val="0"/>
          <w:marTop w:val="0"/>
          <w:marBottom w:val="0"/>
          <w:divBdr>
            <w:top w:val="none" w:sz="0" w:space="0" w:color="auto"/>
            <w:left w:val="none" w:sz="0" w:space="0" w:color="auto"/>
            <w:bottom w:val="none" w:sz="0" w:space="0" w:color="auto"/>
            <w:right w:val="none" w:sz="0" w:space="0" w:color="auto"/>
          </w:divBdr>
        </w:div>
        <w:div w:id="544874478">
          <w:marLeft w:val="0"/>
          <w:marRight w:val="0"/>
          <w:marTop w:val="0"/>
          <w:marBottom w:val="0"/>
          <w:divBdr>
            <w:top w:val="none" w:sz="0" w:space="0" w:color="auto"/>
            <w:left w:val="none" w:sz="0" w:space="0" w:color="auto"/>
            <w:bottom w:val="none" w:sz="0" w:space="0" w:color="auto"/>
            <w:right w:val="none" w:sz="0" w:space="0" w:color="auto"/>
          </w:divBdr>
        </w:div>
        <w:div w:id="724917752">
          <w:marLeft w:val="0"/>
          <w:marRight w:val="0"/>
          <w:marTop w:val="0"/>
          <w:marBottom w:val="0"/>
          <w:divBdr>
            <w:top w:val="none" w:sz="0" w:space="0" w:color="auto"/>
            <w:left w:val="none" w:sz="0" w:space="0" w:color="auto"/>
            <w:bottom w:val="none" w:sz="0" w:space="0" w:color="auto"/>
            <w:right w:val="none" w:sz="0" w:space="0" w:color="auto"/>
          </w:divBdr>
        </w:div>
        <w:div w:id="1058285274">
          <w:marLeft w:val="0"/>
          <w:marRight w:val="0"/>
          <w:marTop w:val="0"/>
          <w:marBottom w:val="0"/>
          <w:divBdr>
            <w:top w:val="none" w:sz="0" w:space="0" w:color="auto"/>
            <w:left w:val="none" w:sz="0" w:space="0" w:color="auto"/>
            <w:bottom w:val="none" w:sz="0" w:space="0" w:color="auto"/>
            <w:right w:val="none" w:sz="0" w:space="0" w:color="auto"/>
          </w:divBdr>
        </w:div>
        <w:div w:id="1185751686">
          <w:marLeft w:val="0"/>
          <w:marRight w:val="0"/>
          <w:marTop w:val="0"/>
          <w:marBottom w:val="0"/>
          <w:divBdr>
            <w:top w:val="none" w:sz="0" w:space="0" w:color="auto"/>
            <w:left w:val="none" w:sz="0" w:space="0" w:color="auto"/>
            <w:bottom w:val="none" w:sz="0" w:space="0" w:color="auto"/>
            <w:right w:val="none" w:sz="0" w:space="0" w:color="auto"/>
          </w:divBdr>
        </w:div>
        <w:div w:id="1620456730">
          <w:marLeft w:val="0"/>
          <w:marRight w:val="0"/>
          <w:marTop w:val="0"/>
          <w:marBottom w:val="0"/>
          <w:divBdr>
            <w:top w:val="none" w:sz="0" w:space="0" w:color="auto"/>
            <w:left w:val="none" w:sz="0" w:space="0" w:color="auto"/>
            <w:bottom w:val="none" w:sz="0" w:space="0" w:color="auto"/>
            <w:right w:val="none" w:sz="0" w:space="0" w:color="auto"/>
          </w:divBdr>
        </w:div>
        <w:div w:id="1818254003">
          <w:marLeft w:val="0"/>
          <w:marRight w:val="0"/>
          <w:marTop w:val="0"/>
          <w:marBottom w:val="0"/>
          <w:divBdr>
            <w:top w:val="none" w:sz="0" w:space="0" w:color="auto"/>
            <w:left w:val="none" w:sz="0" w:space="0" w:color="auto"/>
            <w:bottom w:val="none" w:sz="0" w:space="0" w:color="auto"/>
            <w:right w:val="none" w:sz="0" w:space="0" w:color="auto"/>
          </w:divBdr>
        </w:div>
      </w:divsChild>
    </w:div>
    <w:div w:id="99230840">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2673879">
      <w:bodyDiv w:val="1"/>
      <w:marLeft w:val="0"/>
      <w:marRight w:val="0"/>
      <w:marTop w:val="0"/>
      <w:marBottom w:val="0"/>
      <w:divBdr>
        <w:top w:val="none" w:sz="0" w:space="0" w:color="auto"/>
        <w:left w:val="none" w:sz="0" w:space="0" w:color="auto"/>
        <w:bottom w:val="none" w:sz="0" w:space="0" w:color="auto"/>
        <w:right w:val="none" w:sz="0" w:space="0" w:color="auto"/>
      </w:divBdr>
      <w:divsChild>
        <w:div w:id="1163088698">
          <w:marLeft w:val="0"/>
          <w:marRight w:val="0"/>
          <w:marTop w:val="0"/>
          <w:marBottom w:val="0"/>
          <w:divBdr>
            <w:top w:val="none" w:sz="0" w:space="0" w:color="auto"/>
            <w:left w:val="none" w:sz="0" w:space="0" w:color="auto"/>
            <w:bottom w:val="none" w:sz="0" w:space="0" w:color="auto"/>
            <w:right w:val="none" w:sz="0" w:space="0" w:color="auto"/>
          </w:divBdr>
        </w:div>
      </w:divsChild>
    </w:div>
    <w:div w:id="133833539">
      <w:bodyDiv w:val="1"/>
      <w:marLeft w:val="0"/>
      <w:marRight w:val="0"/>
      <w:marTop w:val="0"/>
      <w:marBottom w:val="0"/>
      <w:divBdr>
        <w:top w:val="none" w:sz="0" w:space="0" w:color="auto"/>
        <w:left w:val="none" w:sz="0" w:space="0" w:color="auto"/>
        <w:bottom w:val="none" w:sz="0" w:space="0" w:color="auto"/>
        <w:right w:val="none" w:sz="0" w:space="0" w:color="auto"/>
      </w:divBdr>
    </w:div>
    <w:div w:id="134377155">
      <w:bodyDiv w:val="1"/>
      <w:marLeft w:val="0"/>
      <w:marRight w:val="0"/>
      <w:marTop w:val="0"/>
      <w:marBottom w:val="0"/>
      <w:divBdr>
        <w:top w:val="none" w:sz="0" w:space="0" w:color="auto"/>
        <w:left w:val="none" w:sz="0" w:space="0" w:color="auto"/>
        <w:bottom w:val="none" w:sz="0" w:space="0" w:color="auto"/>
        <w:right w:val="none" w:sz="0" w:space="0" w:color="auto"/>
      </w:divBdr>
      <w:divsChild>
        <w:div w:id="487867380">
          <w:marLeft w:val="0"/>
          <w:marRight w:val="0"/>
          <w:marTop w:val="0"/>
          <w:marBottom w:val="0"/>
          <w:divBdr>
            <w:top w:val="none" w:sz="0" w:space="0" w:color="auto"/>
            <w:left w:val="none" w:sz="0" w:space="0" w:color="auto"/>
            <w:bottom w:val="none" w:sz="0" w:space="0" w:color="auto"/>
            <w:right w:val="none" w:sz="0" w:space="0" w:color="auto"/>
          </w:divBdr>
        </w:div>
      </w:divsChild>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2434229">
      <w:bodyDiv w:val="1"/>
      <w:marLeft w:val="0"/>
      <w:marRight w:val="0"/>
      <w:marTop w:val="0"/>
      <w:marBottom w:val="0"/>
      <w:divBdr>
        <w:top w:val="none" w:sz="0" w:space="0" w:color="auto"/>
        <w:left w:val="none" w:sz="0" w:space="0" w:color="auto"/>
        <w:bottom w:val="none" w:sz="0" w:space="0" w:color="auto"/>
        <w:right w:val="none" w:sz="0" w:space="0" w:color="auto"/>
      </w:divBdr>
      <w:divsChild>
        <w:div w:id="280496592">
          <w:marLeft w:val="0"/>
          <w:marRight w:val="0"/>
          <w:marTop w:val="0"/>
          <w:marBottom w:val="0"/>
          <w:divBdr>
            <w:top w:val="none" w:sz="0" w:space="0" w:color="auto"/>
            <w:left w:val="none" w:sz="0" w:space="0" w:color="auto"/>
            <w:bottom w:val="none" w:sz="0" w:space="0" w:color="auto"/>
            <w:right w:val="none" w:sz="0" w:space="0" w:color="auto"/>
          </w:divBdr>
        </w:div>
      </w:divsChild>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69411130">
      <w:bodyDiv w:val="1"/>
      <w:marLeft w:val="0"/>
      <w:marRight w:val="0"/>
      <w:marTop w:val="0"/>
      <w:marBottom w:val="0"/>
      <w:divBdr>
        <w:top w:val="none" w:sz="0" w:space="0" w:color="auto"/>
        <w:left w:val="none" w:sz="0" w:space="0" w:color="auto"/>
        <w:bottom w:val="none" w:sz="0" w:space="0" w:color="auto"/>
        <w:right w:val="none" w:sz="0" w:space="0" w:color="auto"/>
      </w:divBdr>
      <w:divsChild>
        <w:div w:id="516385623">
          <w:marLeft w:val="0"/>
          <w:marRight w:val="0"/>
          <w:marTop w:val="0"/>
          <w:marBottom w:val="0"/>
          <w:divBdr>
            <w:top w:val="none" w:sz="0" w:space="0" w:color="auto"/>
            <w:left w:val="none" w:sz="0" w:space="0" w:color="auto"/>
            <w:bottom w:val="none" w:sz="0" w:space="0" w:color="auto"/>
            <w:right w:val="none" w:sz="0" w:space="0" w:color="auto"/>
          </w:divBdr>
        </w:div>
      </w:divsChild>
    </w:div>
    <w:div w:id="171992397">
      <w:bodyDiv w:val="1"/>
      <w:marLeft w:val="0"/>
      <w:marRight w:val="0"/>
      <w:marTop w:val="0"/>
      <w:marBottom w:val="0"/>
      <w:divBdr>
        <w:top w:val="none" w:sz="0" w:space="0" w:color="auto"/>
        <w:left w:val="none" w:sz="0" w:space="0" w:color="auto"/>
        <w:bottom w:val="none" w:sz="0" w:space="0" w:color="auto"/>
        <w:right w:val="none" w:sz="0" w:space="0" w:color="auto"/>
      </w:divBdr>
      <w:divsChild>
        <w:div w:id="396636043">
          <w:marLeft w:val="0"/>
          <w:marRight w:val="0"/>
          <w:marTop w:val="0"/>
          <w:marBottom w:val="0"/>
          <w:divBdr>
            <w:top w:val="none" w:sz="0" w:space="0" w:color="auto"/>
            <w:left w:val="none" w:sz="0" w:space="0" w:color="auto"/>
            <w:bottom w:val="none" w:sz="0" w:space="0" w:color="auto"/>
            <w:right w:val="none" w:sz="0" w:space="0" w:color="auto"/>
          </w:divBdr>
        </w:div>
      </w:divsChild>
    </w:div>
    <w:div w:id="196160639">
      <w:bodyDiv w:val="1"/>
      <w:marLeft w:val="0"/>
      <w:marRight w:val="0"/>
      <w:marTop w:val="0"/>
      <w:marBottom w:val="0"/>
      <w:divBdr>
        <w:top w:val="none" w:sz="0" w:space="0" w:color="auto"/>
        <w:left w:val="none" w:sz="0" w:space="0" w:color="auto"/>
        <w:bottom w:val="none" w:sz="0" w:space="0" w:color="auto"/>
        <w:right w:val="none" w:sz="0" w:space="0" w:color="auto"/>
      </w:divBdr>
      <w:divsChild>
        <w:div w:id="1721592970">
          <w:marLeft w:val="0"/>
          <w:marRight w:val="0"/>
          <w:marTop w:val="0"/>
          <w:marBottom w:val="0"/>
          <w:divBdr>
            <w:top w:val="none" w:sz="0" w:space="0" w:color="auto"/>
            <w:left w:val="none" w:sz="0" w:space="0" w:color="auto"/>
            <w:bottom w:val="none" w:sz="0" w:space="0" w:color="auto"/>
            <w:right w:val="none" w:sz="0" w:space="0" w:color="auto"/>
          </w:divBdr>
        </w:div>
      </w:divsChild>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61647432">
      <w:bodyDiv w:val="1"/>
      <w:marLeft w:val="0"/>
      <w:marRight w:val="0"/>
      <w:marTop w:val="0"/>
      <w:marBottom w:val="0"/>
      <w:divBdr>
        <w:top w:val="none" w:sz="0" w:space="0" w:color="auto"/>
        <w:left w:val="none" w:sz="0" w:space="0" w:color="auto"/>
        <w:bottom w:val="none" w:sz="0" w:space="0" w:color="auto"/>
        <w:right w:val="none" w:sz="0" w:space="0" w:color="auto"/>
      </w:divBdr>
      <w:divsChild>
        <w:div w:id="1245991742">
          <w:marLeft w:val="0"/>
          <w:marRight w:val="0"/>
          <w:marTop w:val="0"/>
          <w:marBottom w:val="0"/>
          <w:divBdr>
            <w:top w:val="none" w:sz="0" w:space="0" w:color="auto"/>
            <w:left w:val="none" w:sz="0" w:space="0" w:color="auto"/>
            <w:bottom w:val="none" w:sz="0" w:space="0" w:color="auto"/>
            <w:right w:val="none" w:sz="0" w:space="0" w:color="auto"/>
          </w:divBdr>
        </w:div>
      </w:divsChild>
    </w:div>
    <w:div w:id="302538291">
      <w:bodyDiv w:val="1"/>
      <w:marLeft w:val="0"/>
      <w:marRight w:val="0"/>
      <w:marTop w:val="0"/>
      <w:marBottom w:val="0"/>
      <w:divBdr>
        <w:top w:val="none" w:sz="0" w:space="0" w:color="auto"/>
        <w:left w:val="none" w:sz="0" w:space="0" w:color="auto"/>
        <w:bottom w:val="none" w:sz="0" w:space="0" w:color="auto"/>
        <w:right w:val="none" w:sz="0" w:space="0" w:color="auto"/>
      </w:divBdr>
      <w:divsChild>
        <w:div w:id="1602184089">
          <w:marLeft w:val="0"/>
          <w:marRight w:val="0"/>
          <w:marTop w:val="0"/>
          <w:marBottom w:val="0"/>
          <w:divBdr>
            <w:top w:val="none" w:sz="0" w:space="0" w:color="auto"/>
            <w:left w:val="none" w:sz="0" w:space="0" w:color="auto"/>
            <w:bottom w:val="none" w:sz="0" w:space="0" w:color="auto"/>
            <w:right w:val="none" w:sz="0" w:space="0" w:color="auto"/>
          </w:divBdr>
        </w:div>
      </w:divsChild>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83261101">
      <w:bodyDiv w:val="1"/>
      <w:marLeft w:val="0"/>
      <w:marRight w:val="0"/>
      <w:marTop w:val="0"/>
      <w:marBottom w:val="0"/>
      <w:divBdr>
        <w:top w:val="none" w:sz="0" w:space="0" w:color="auto"/>
        <w:left w:val="none" w:sz="0" w:space="0" w:color="auto"/>
        <w:bottom w:val="none" w:sz="0" w:space="0" w:color="auto"/>
        <w:right w:val="none" w:sz="0" w:space="0" w:color="auto"/>
      </w:divBdr>
      <w:divsChild>
        <w:div w:id="544828411">
          <w:marLeft w:val="0"/>
          <w:marRight w:val="0"/>
          <w:marTop w:val="0"/>
          <w:marBottom w:val="0"/>
          <w:divBdr>
            <w:top w:val="none" w:sz="0" w:space="0" w:color="auto"/>
            <w:left w:val="none" w:sz="0" w:space="0" w:color="auto"/>
            <w:bottom w:val="none" w:sz="0" w:space="0" w:color="auto"/>
            <w:right w:val="none" w:sz="0" w:space="0" w:color="auto"/>
          </w:divBdr>
        </w:div>
      </w:divsChild>
    </w:div>
    <w:div w:id="396057943">
      <w:bodyDiv w:val="1"/>
      <w:marLeft w:val="0"/>
      <w:marRight w:val="0"/>
      <w:marTop w:val="0"/>
      <w:marBottom w:val="0"/>
      <w:divBdr>
        <w:top w:val="none" w:sz="0" w:space="0" w:color="auto"/>
        <w:left w:val="none" w:sz="0" w:space="0" w:color="auto"/>
        <w:bottom w:val="none" w:sz="0" w:space="0" w:color="auto"/>
        <w:right w:val="none" w:sz="0" w:space="0" w:color="auto"/>
      </w:divBdr>
      <w:divsChild>
        <w:div w:id="1222474181">
          <w:marLeft w:val="0"/>
          <w:marRight w:val="0"/>
          <w:marTop w:val="0"/>
          <w:marBottom w:val="0"/>
          <w:divBdr>
            <w:top w:val="none" w:sz="0" w:space="0" w:color="auto"/>
            <w:left w:val="none" w:sz="0" w:space="0" w:color="auto"/>
            <w:bottom w:val="none" w:sz="0" w:space="0" w:color="auto"/>
            <w:right w:val="none" w:sz="0" w:space="0" w:color="auto"/>
          </w:divBdr>
        </w:div>
      </w:divsChild>
    </w:div>
    <w:div w:id="399713821">
      <w:bodyDiv w:val="1"/>
      <w:marLeft w:val="0"/>
      <w:marRight w:val="0"/>
      <w:marTop w:val="0"/>
      <w:marBottom w:val="0"/>
      <w:divBdr>
        <w:top w:val="none" w:sz="0" w:space="0" w:color="auto"/>
        <w:left w:val="none" w:sz="0" w:space="0" w:color="auto"/>
        <w:bottom w:val="none" w:sz="0" w:space="0" w:color="auto"/>
        <w:right w:val="none" w:sz="0" w:space="0" w:color="auto"/>
      </w:divBdr>
      <w:divsChild>
        <w:div w:id="565147914">
          <w:marLeft w:val="0"/>
          <w:marRight w:val="0"/>
          <w:marTop w:val="0"/>
          <w:marBottom w:val="0"/>
          <w:divBdr>
            <w:top w:val="none" w:sz="0" w:space="0" w:color="auto"/>
            <w:left w:val="none" w:sz="0" w:space="0" w:color="auto"/>
            <w:bottom w:val="none" w:sz="0" w:space="0" w:color="auto"/>
            <w:right w:val="none" w:sz="0" w:space="0" w:color="auto"/>
          </w:divBdr>
        </w:div>
      </w:divsChild>
    </w:div>
    <w:div w:id="403070088">
      <w:bodyDiv w:val="1"/>
      <w:marLeft w:val="0"/>
      <w:marRight w:val="0"/>
      <w:marTop w:val="0"/>
      <w:marBottom w:val="0"/>
      <w:divBdr>
        <w:top w:val="none" w:sz="0" w:space="0" w:color="auto"/>
        <w:left w:val="none" w:sz="0" w:space="0" w:color="auto"/>
        <w:bottom w:val="none" w:sz="0" w:space="0" w:color="auto"/>
        <w:right w:val="none" w:sz="0" w:space="0" w:color="auto"/>
      </w:divBdr>
      <w:divsChild>
        <w:div w:id="1134519290">
          <w:marLeft w:val="0"/>
          <w:marRight w:val="0"/>
          <w:marTop w:val="0"/>
          <w:marBottom w:val="0"/>
          <w:divBdr>
            <w:top w:val="none" w:sz="0" w:space="0" w:color="auto"/>
            <w:left w:val="none" w:sz="0" w:space="0" w:color="auto"/>
            <w:bottom w:val="none" w:sz="0" w:space="0" w:color="auto"/>
            <w:right w:val="none" w:sz="0" w:space="0" w:color="auto"/>
          </w:divBdr>
        </w:div>
      </w:divsChild>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78688050">
      <w:bodyDiv w:val="1"/>
      <w:marLeft w:val="0"/>
      <w:marRight w:val="0"/>
      <w:marTop w:val="0"/>
      <w:marBottom w:val="0"/>
      <w:divBdr>
        <w:top w:val="none" w:sz="0" w:space="0" w:color="auto"/>
        <w:left w:val="none" w:sz="0" w:space="0" w:color="auto"/>
        <w:bottom w:val="none" w:sz="0" w:space="0" w:color="auto"/>
        <w:right w:val="none" w:sz="0" w:space="0" w:color="auto"/>
      </w:divBdr>
      <w:divsChild>
        <w:div w:id="1017082525">
          <w:marLeft w:val="0"/>
          <w:marRight w:val="0"/>
          <w:marTop w:val="0"/>
          <w:marBottom w:val="0"/>
          <w:divBdr>
            <w:top w:val="none" w:sz="0" w:space="0" w:color="auto"/>
            <w:left w:val="none" w:sz="0" w:space="0" w:color="auto"/>
            <w:bottom w:val="none" w:sz="0" w:space="0" w:color="auto"/>
            <w:right w:val="none" w:sz="0" w:space="0" w:color="auto"/>
          </w:divBdr>
        </w:div>
      </w:divsChild>
    </w:div>
    <w:div w:id="490562558">
      <w:bodyDiv w:val="1"/>
      <w:marLeft w:val="0"/>
      <w:marRight w:val="0"/>
      <w:marTop w:val="0"/>
      <w:marBottom w:val="0"/>
      <w:divBdr>
        <w:top w:val="none" w:sz="0" w:space="0" w:color="auto"/>
        <w:left w:val="none" w:sz="0" w:space="0" w:color="auto"/>
        <w:bottom w:val="none" w:sz="0" w:space="0" w:color="auto"/>
        <w:right w:val="none" w:sz="0" w:space="0" w:color="auto"/>
      </w:divBdr>
      <w:divsChild>
        <w:div w:id="1992588948">
          <w:marLeft w:val="0"/>
          <w:marRight w:val="0"/>
          <w:marTop w:val="0"/>
          <w:marBottom w:val="0"/>
          <w:divBdr>
            <w:top w:val="none" w:sz="0" w:space="0" w:color="auto"/>
            <w:left w:val="none" w:sz="0" w:space="0" w:color="auto"/>
            <w:bottom w:val="none" w:sz="0" w:space="0" w:color="auto"/>
            <w:right w:val="none" w:sz="0" w:space="0" w:color="auto"/>
          </w:divBdr>
        </w:div>
      </w:divsChild>
    </w:div>
    <w:div w:id="513493097">
      <w:bodyDiv w:val="1"/>
      <w:marLeft w:val="0"/>
      <w:marRight w:val="0"/>
      <w:marTop w:val="0"/>
      <w:marBottom w:val="0"/>
      <w:divBdr>
        <w:top w:val="none" w:sz="0" w:space="0" w:color="auto"/>
        <w:left w:val="none" w:sz="0" w:space="0" w:color="auto"/>
        <w:bottom w:val="none" w:sz="0" w:space="0" w:color="auto"/>
        <w:right w:val="none" w:sz="0" w:space="0" w:color="auto"/>
      </w:divBdr>
      <w:divsChild>
        <w:div w:id="2006978955">
          <w:marLeft w:val="0"/>
          <w:marRight w:val="0"/>
          <w:marTop w:val="0"/>
          <w:marBottom w:val="0"/>
          <w:divBdr>
            <w:top w:val="none" w:sz="0" w:space="0" w:color="auto"/>
            <w:left w:val="none" w:sz="0" w:space="0" w:color="auto"/>
            <w:bottom w:val="none" w:sz="0" w:space="0" w:color="auto"/>
            <w:right w:val="none" w:sz="0" w:space="0" w:color="auto"/>
          </w:divBdr>
        </w:div>
      </w:divsChild>
    </w:div>
    <w:div w:id="527568584">
      <w:bodyDiv w:val="1"/>
      <w:marLeft w:val="0"/>
      <w:marRight w:val="0"/>
      <w:marTop w:val="0"/>
      <w:marBottom w:val="0"/>
      <w:divBdr>
        <w:top w:val="none" w:sz="0" w:space="0" w:color="auto"/>
        <w:left w:val="none" w:sz="0" w:space="0" w:color="auto"/>
        <w:bottom w:val="none" w:sz="0" w:space="0" w:color="auto"/>
        <w:right w:val="none" w:sz="0" w:space="0" w:color="auto"/>
      </w:divBdr>
      <w:divsChild>
        <w:div w:id="170610728">
          <w:marLeft w:val="0"/>
          <w:marRight w:val="0"/>
          <w:marTop w:val="0"/>
          <w:marBottom w:val="0"/>
          <w:divBdr>
            <w:top w:val="none" w:sz="0" w:space="0" w:color="auto"/>
            <w:left w:val="none" w:sz="0" w:space="0" w:color="auto"/>
            <w:bottom w:val="none" w:sz="0" w:space="0" w:color="auto"/>
            <w:right w:val="none" w:sz="0" w:space="0" w:color="auto"/>
          </w:divBdr>
        </w:div>
      </w:divsChild>
    </w:div>
    <w:div w:id="545681866">
      <w:bodyDiv w:val="1"/>
      <w:marLeft w:val="0"/>
      <w:marRight w:val="0"/>
      <w:marTop w:val="0"/>
      <w:marBottom w:val="0"/>
      <w:divBdr>
        <w:top w:val="none" w:sz="0" w:space="0" w:color="auto"/>
        <w:left w:val="none" w:sz="0" w:space="0" w:color="auto"/>
        <w:bottom w:val="none" w:sz="0" w:space="0" w:color="auto"/>
        <w:right w:val="none" w:sz="0" w:space="0" w:color="auto"/>
      </w:divBdr>
      <w:divsChild>
        <w:div w:id="402458038">
          <w:marLeft w:val="0"/>
          <w:marRight w:val="0"/>
          <w:marTop w:val="0"/>
          <w:marBottom w:val="0"/>
          <w:divBdr>
            <w:top w:val="none" w:sz="0" w:space="0" w:color="auto"/>
            <w:left w:val="none" w:sz="0" w:space="0" w:color="auto"/>
            <w:bottom w:val="none" w:sz="0" w:space="0" w:color="auto"/>
            <w:right w:val="none" w:sz="0" w:space="0" w:color="auto"/>
          </w:divBdr>
        </w:div>
      </w:divsChild>
    </w:div>
    <w:div w:id="555969303">
      <w:bodyDiv w:val="1"/>
      <w:marLeft w:val="0"/>
      <w:marRight w:val="0"/>
      <w:marTop w:val="0"/>
      <w:marBottom w:val="0"/>
      <w:divBdr>
        <w:top w:val="none" w:sz="0" w:space="0" w:color="auto"/>
        <w:left w:val="none" w:sz="0" w:space="0" w:color="auto"/>
        <w:bottom w:val="none" w:sz="0" w:space="0" w:color="auto"/>
        <w:right w:val="none" w:sz="0" w:space="0" w:color="auto"/>
      </w:divBdr>
      <w:divsChild>
        <w:div w:id="1425416866">
          <w:marLeft w:val="0"/>
          <w:marRight w:val="0"/>
          <w:marTop w:val="0"/>
          <w:marBottom w:val="0"/>
          <w:divBdr>
            <w:top w:val="none" w:sz="0" w:space="0" w:color="auto"/>
            <w:left w:val="none" w:sz="0" w:space="0" w:color="auto"/>
            <w:bottom w:val="none" w:sz="0" w:space="0" w:color="auto"/>
            <w:right w:val="none" w:sz="0" w:space="0" w:color="auto"/>
          </w:divBdr>
        </w:div>
      </w:divsChild>
    </w:div>
    <w:div w:id="559899633">
      <w:bodyDiv w:val="1"/>
      <w:marLeft w:val="0"/>
      <w:marRight w:val="0"/>
      <w:marTop w:val="0"/>
      <w:marBottom w:val="0"/>
      <w:divBdr>
        <w:top w:val="none" w:sz="0" w:space="0" w:color="auto"/>
        <w:left w:val="none" w:sz="0" w:space="0" w:color="auto"/>
        <w:bottom w:val="none" w:sz="0" w:space="0" w:color="auto"/>
        <w:right w:val="none" w:sz="0" w:space="0" w:color="auto"/>
      </w:divBdr>
    </w:div>
    <w:div w:id="560795167">
      <w:bodyDiv w:val="1"/>
      <w:marLeft w:val="0"/>
      <w:marRight w:val="0"/>
      <w:marTop w:val="0"/>
      <w:marBottom w:val="0"/>
      <w:divBdr>
        <w:top w:val="none" w:sz="0" w:space="0" w:color="auto"/>
        <w:left w:val="none" w:sz="0" w:space="0" w:color="auto"/>
        <w:bottom w:val="none" w:sz="0" w:space="0" w:color="auto"/>
        <w:right w:val="none" w:sz="0" w:space="0" w:color="auto"/>
      </w:divBdr>
      <w:divsChild>
        <w:div w:id="370761685">
          <w:marLeft w:val="0"/>
          <w:marRight w:val="0"/>
          <w:marTop w:val="0"/>
          <w:marBottom w:val="0"/>
          <w:divBdr>
            <w:top w:val="none" w:sz="0" w:space="0" w:color="auto"/>
            <w:left w:val="none" w:sz="0" w:space="0" w:color="auto"/>
            <w:bottom w:val="none" w:sz="0" w:space="0" w:color="auto"/>
            <w:right w:val="none" w:sz="0" w:space="0" w:color="auto"/>
          </w:divBdr>
        </w:div>
      </w:divsChild>
    </w:div>
    <w:div w:id="578635246">
      <w:bodyDiv w:val="1"/>
      <w:marLeft w:val="0"/>
      <w:marRight w:val="0"/>
      <w:marTop w:val="0"/>
      <w:marBottom w:val="0"/>
      <w:divBdr>
        <w:top w:val="none" w:sz="0" w:space="0" w:color="auto"/>
        <w:left w:val="none" w:sz="0" w:space="0" w:color="auto"/>
        <w:bottom w:val="none" w:sz="0" w:space="0" w:color="auto"/>
        <w:right w:val="none" w:sz="0" w:space="0" w:color="auto"/>
      </w:divBdr>
      <w:divsChild>
        <w:div w:id="1230576729">
          <w:marLeft w:val="0"/>
          <w:marRight w:val="0"/>
          <w:marTop w:val="0"/>
          <w:marBottom w:val="0"/>
          <w:divBdr>
            <w:top w:val="none" w:sz="0" w:space="0" w:color="auto"/>
            <w:left w:val="none" w:sz="0" w:space="0" w:color="auto"/>
            <w:bottom w:val="none" w:sz="0" w:space="0" w:color="auto"/>
            <w:right w:val="none" w:sz="0" w:space="0" w:color="auto"/>
          </w:divBdr>
        </w:div>
      </w:divsChild>
    </w:div>
    <w:div w:id="628129417">
      <w:bodyDiv w:val="1"/>
      <w:marLeft w:val="0"/>
      <w:marRight w:val="0"/>
      <w:marTop w:val="0"/>
      <w:marBottom w:val="0"/>
      <w:divBdr>
        <w:top w:val="none" w:sz="0" w:space="0" w:color="auto"/>
        <w:left w:val="none" w:sz="0" w:space="0" w:color="auto"/>
        <w:bottom w:val="none" w:sz="0" w:space="0" w:color="auto"/>
        <w:right w:val="none" w:sz="0" w:space="0" w:color="auto"/>
      </w:divBdr>
      <w:divsChild>
        <w:div w:id="936792104">
          <w:marLeft w:val="0"/>
          <w:marRight w:val="0"/>
          <w:marTop w:val="0"/>
          <w:marBottom w:val="0"/>
          <w:divBdr>
            <w:top w:val="none" w:sz="0" w:space="0" w:color="auto"/>
            <w:left w:val="none" w:sz="0" w:space="0" w:color="auto"/>
            <w:bottom w:val="none" w:sz="0" w:space="0" w:color="auto"/>
            <w:right w:val="none" w:sz="0" w:space="0" w:color="auto"/>
          </w:divBdr>
        </w:div>
      </w:divsChild>
    </w:div>
    <w:div w:id="628512745">
      <w:bodyDiv w:val="1"/>
      <w:marLeft w:val="0"/>
      <w:marRight w:val="0"/>
      <w:marTop w:val="0"/>
      <w:marBottom w:val="0"/>
      <w:divBdr>
        <w:top w:val="none" w:sz="0" w:space="0" w:color="auto"/>
        <w:left w:val="none" w:sz="0" w:space="0" w:color="auto"/>
        <w:bottom w:val="none" w:sz="0" w:space="0" w:color="auto"/>
        <w:right w:val="none" w:sz="0" w:space="0" w:color="auto"/>
      </w:divBdr>
      <w:divsChild>
        <w:div w:id="936207555">
          <w:marLeft w:val="0"/>
          <w:marRight w:val="0"/>
          <w:marTop w:val="0"/>
          <w:marBottom w:val="0"/>
          <w:divBdr>
            <w:top w:val="none" w:sz="0" w:space="0" w:color="auto"/>
            <w:left w:val="none" w:sz="0" w:space="0" w:color="auto"/>
            <w:bottom w:val="none" w:sz="0" w:space="0" w:color="auto"/>
            <w:right w:val="none" w:sz="0" w:space="0" w:color="auto"/>
          </w:divBdr>
        </w:div>
      </w:divsChild>
    </w:div>
    <w:div w:id="631984069">
      <w:bodyDiv w:val="1"/>
      <w:marLeft w:val="0"/>
      <w:marRight w:val="0"/>
      <w:marTop w:val="0"/>
      <w:marBottom w:val="0"/>
      <w:divBdr>
        <w:top w:val="none" w:sz="0" w:space="0" w:color="auto"/>
        <w:left w:val="none" w:sz="0" w:space="0" w:color="auto"/>
        <w:bottom w:val="none" w:sz="0" w:space="0" w:color="auto"/>
        <w:right w:val="none" w:sz="0" w:space="0" w:color="auto"/>
      </w:divBdr>
      <w:divsChild>
        <w:div w:id="375592849">
          <w:marLeft w:val="0"/>
          <w:marRight w:val="0"/>
          <w:marTop w:val="0"/>
          <w:marBottom w:val="0"/>
          <w:divBdr>
            <w:top w:val="none" w:sz="0" w:space="0" w:color="auto"/>
            <w:left w:val="none" w:sz="0" w:space="0" w:color="auto"/>
            <w:bottom w:val="none" w:sz="0" w:space="0" w:color="auto"/>
            <w:right w:val="none" w:sz="0" w:space="0" w:color="auto"/>
          </w:divBdr>
        </w:div>
      </w:divsChild>
    </w:div>
    <w:div w:id="633369159">
      <w:bodyDiv w:val="1"/>
      <w:marLeft w:val="0"/>
      <w:marRight w:val="0"/>
      <w:marTop w:val="0"/>
      <w:marBottom w:val="0"/>
      <w:divBdr>
        <w:top w:val="none" w:sz="0" w:space="0" w:color="auto"/>
        <w:left w:val="none" w:sz="0" w:space="0" w:color="auto"/>
        <w:bottom w:val="none" w:sz="0" w:space="0" w:color="auto"/>
        <w:right w:val="none" w:sz="0" w:space="0" w:color="auto"/>
      </w:divBdr>
      <w:divsChild>
        <w:div w:id="390542577">
          <w:marLeft w:val="0"/>
          <w:marRight w:val="0"/>
          <w:marTop w:val="0"/>
          <w:marBottom w:val="0"/>
          <w:divBdr>
            <w:top w:val="none" w:sz="0" w:space="0" w:color="auto"/>
            <w:left w:val="none" w:sz="0" w:space="0" w:color="auto"/>
            <w:bottom w:val="none" w:sz="0" w:space="0" w:color="auto"/>
            <w:right w:val="none" w:sz="0" w:space="0" w:color="auto"/>
          </w:divBdr>
        </w:div>
      </w:divsChild>
    </w:div>
    <w:div w:id="643312193">
      <w:bodyDiv w:val="1"/>
      <w:marLeft w:val="0"/>
      <w:marRight w:val="0"/>
      <w:marTop w:val="0"/>
      <w:marBottom w:val="0"/>
      <w:divBdr>
        <w:top w:val="none" w:sz="0" w:space="0" w:color="auto"/>
        <w:left w:val="none" w:sz="0" w:space="0" w:color="auto"/>
        <w:bottom w:val="none" w:sz="0" w:space="0" w:color="auto"/>
        <w:right w:val="none" w:sz="0" w:space="0" w:color="auto"/>
      </w:divBdr>
      <w:divsChild>
        <w:div w:id="1450128335">
          <w:marLeft w:val="0"/>
          <w:marRight w:val="0"/>
          <w:marTop w:val="0"/>
          <w:marBottom w:val="0"/>
          <w:divBdr>
            <w:top w:val="none" w:sz="0" w:space="0" w:color="auto"/>
            <w:left w:val="none" w:sz="0" w:space="0" w:color="auto"/>
            <w:bottom w:val="none" w:sz="0" w:space="0" w:color="auto"/>
            <w:right w:val="none" w:sz="0" w:space="0" w:color="auto"/>
          </w:divBdr>
        </w:div>
      </w:divsChild>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59381279">
      <w:bodyDiv w:val="1"/>
      <w:marLeft w:val="0"/>
      <w:marRight w:val="0"/>
      <w:marTop w:val="0"/>
      <w:marBottom w:val="0"/>
      <w:divBdr>
        <w:top w:val="none" w:sz="0" w:space="0" w:color="auto"/>
        <w:left w:val="none" w:sz="0" w:space="0" w:color="auto"/>
        <w:bottom w:val="none" w:sz="0" w:space="0" w:color="auto"/>
        <w:right w:val="none" w:sz="0" w:space="0" w:color="auto"/>
      </w:divBdr>
      <w:divsChild>
        <w:div w:id="334303754">
          <w:marLeft w:val="0"/>
          <w:marRight w:val="0"/>
          <w:marTop w:val="0"/>
          <w:marBottom w:val="0"/>
          <w:divBdr>
            <w:top w:val="none" w:sz="0" w:space="0" w:color="auto"/>
            <w:left w:val="none" w:sz="0" w:space="0" w:color="auto"/>
            <w:bottom w:val="none" w:sz="0" w:space="0" w:color="auto"/>
            <w:right w:val="none" w:sz="0" w:space="0" w:color="auto"/>
          </w:divBdr>
        </w:div>
      </w:divsChild>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03940181">
      <w:bodyDiv w:val="1"/>
      <w:marLeft w:val="0"/>
      <w:marRight w:val="0"/>
      <w:marTop w:val="0"/>
      <w:marBottom w:val="0"/>
      <w:divBdr>
        <w:top w:val="none" w:sz="0" w:space="0" w:color="auto"/>
        <w:left w:val="none" w:sz="0" w:space="0" w:color="auto"/>
        <w:bottom w:val="none" w:sz="0" w:space="0" w:color="auto"/>
        <w:right w:val="none" w:sz="0" w:space="0" w:color="auto"/>
      </w:divBdr>
      <w:divsChild>
        <w:div w:id="729764651">
          <w:marLeft w:val="0"/>
          <w:marRight w:val="0"/>
          <w:marTop w:val="0"/>
          <w:marBottom w:val="0"/>
          <w:divBdr>
            <w:top w:val="none" w:sz="0" w:space="0" w:color="auto"/>
            <w:left w:val="none" w:sz="0" w:space="0" w:color="auto"/>
            <w:bottom w:val="none" w:sz="0" w:space="0" w:color="auto"/>
            <w:right w:val="none" w:sz="0" w:space="0" w:color="auto"/>
          </w:divBdr>
        </w:div>
      </w:divsChild>
    </w:div>
    <w:div w:id="866989902">
      <w:bodyDiv w:val="1"/>
      <w:marLeft w:val="0"/>
      <w:marRight w:val="0"/>
      <w:marTop w:val="0"/>
      <w:marBottom w:val="0"/>
      <w:divBdr>
        <w:top w:val="none" w:sz="0" w:space="0" w:color="auto"/>
        <w:left w:val="none" w:sz="0" w:space="0" w:color="auto"/>
        <w:bottom w:val="none" w:sz="0" w:space="0" w:color="auto"/>
        <w:right w:val="none" w:sz="0" w:space="0" w:color="auto"/>
      </w:divBdr>
      <w:divsChild>
        <w:div w:id="2099399003">
          <w:marLeft w:val="0"/>
          <w:marRight w:val="0"/>
          <w:marTop w:val="0"/>
          <w:marBottom w:val="0"/>
          <w:divBdr>
            <w:top w:val="none" w:sz="0" w:space="0" w:color="auto"/>
            <w:left w:val="none" w:sz="0" w:space="0" w:color="auto"/>
            <w:bottom w:val="none" w:sz="0" w:space="0" w:color="auto"/>
            <w:right w:val="none" w:sz="0" w:space="0" w:color="auto"/>
          </w:divBdr>
        </w:div>
      </w:divsChild>
    </w:div>
    <w:div w:id="900481276">
      <w:bodyDiv w:val="1"/>
      <w:marLeft w:val="0"/>
      <w:marRight w:val="0"/>
      <w:marTop w:val="0"/>
      <w:marBottom w:val="0"/>
      <w:divBdr>
        <w:top w:val="none" w:sz="0" w:space="0" w:color="auto"/>
        <w:left w:val="none" w:sz="0" w:space="0" w:color="auto"/>
        <w:bottom w:val="none" w:sz="0" w:space="0" w:color="auto"/>
        <w:right w:val="none" w:sz="0" w:space="0" w:color="auto"/>
      </w:divBdr>
      <w:divsChild>
        <w:div w:id="722142123">
          <w:marLeft w:val="0"/>
          <w:marRight w:val="0"/>
          <w:marTop w:val="0"/>
          <w:marBottom w:val="0"/>
          <w:divBdr>
            <w:top w:val="none" w:sz="0" w:space="0" w:color="auto"/>
            <w:left w:val="none" w:sz="0" w:space="0" w:color="auto"/>
            <w:bottom w:val="none" w:sz="0" w:space="0" w:color="auto"/>
            <w:right w:val="none" w:sz="0" w:space="0" w:color="auto"/>
          </w:divBdr>
        </w:div>
      </w:divsChild>
    </w:div>
    <w:div w:id="915019025">
      <w:bodyDiv w:val="1"/>
      <w:marLeft w:val="0"/>
      <w:marRight w:val="0"/>
      <w:marTop w:val="0"/>
      <w:marBottom w:val="0"/>
      <w:divBdr>
        <w:top w:val="none" w:sz="0" w:space="0" w:color="auto"/>
        <w:left w:val="none" w:sz="0" w:space="0" w:color="auto"/>
        <w:bottom w:val="none" w:sz="0" w:space="0" w:color="auto"/>
        <w:right w:val="none" w:sz="0" w:space="0" w:color="auto"/>
      </w:divBdr>
      <w:divsChild>
        <w:div w:id="1260747943">
          <w:marLeft w:val="0"/>
          <w:marRight w:val="0"/>
          <w:marTop w:val="0"/>
          <w:marBottom w:val="0"/>
          <w:divBdr>
            <w:top w:val="none" w:sz="0" w:space="0" w:color="auto"/>
            <w:left w:val="none" w:sz="0" w:space="0" w:color="auto"/>
            <w:bottom w:val="none" w:sz="0" w:space="0" w:color="auto"/>
            <w:right w:val="none" w:sz="0" w:space="0" w:color="auto"/>
          </w:divBdr>
        </w:div>
      </w:divsChild>
    </w:div>
    <w:div w:id="915825778">
      <w:bodyDiv w:val="1"/>
      <w:marLeft w:val="0"/>
      <w:marRight w:val="0"/>
      <w:marTop w:val="0"/>
      <w:marBottom w:val="0"/>
      <w:divBdr>
        <w:top w:val="none" w:sz="0" w:space="0" w:color="auto"/>
        <w:left w:val="none" w:sz="0" w:space="0" w:color="auto"/>
        <w:bottom w:val="none" w:sz="0" w:space="0" w:color="auto"/>
        <w:right w:val="none" w:sz="0" w:space="0" w:color="auto"/>
      </w:divBdr>
      <w:divsChild>
        <w:div w:id="894389588">
          <w:marLeft w:val="0"/>
          <w:marRight w:val="0"/>
          <w:marTop w:val="0"/>
          <w:marBottom w:val="0"/>
          <w:divBdr>
            <w:top w:val="none" w:sz="0" w:space="0" w:color="auto"/>
            <w:left w:val="none" w:sz="0" w:space="0" w:color="auto"/>
            <w:bottom w:val="none" w:sz="0" w:space="0" w:color="auto"/>
            <w:right w:val="none" w:sz="0" w:space="0" w:color="auto"/>
          </w:divBdr>
        </w:div>
      </w:divsChild>
    </w:div>
    <w:div w:id="938607875">
      <w:bodyDiv w:val="1"/>
      <w:marLeft w:val="0"/>
      <w:marRight w:val="0"/>
      <w:marTop w:val="0"/>
      <w:marBottom w:val="0"/>
      <w:divBdr>
        <w:top w:val="none" w:sz="0" w:space="0" w:color="auto"/>
        <w:left w:val="none" w:sz="0" w:space="0" w:color="auto"/>
        <w:bottom w:val="none" w:sz="0" w:space="0" w:color="auto"/>
        <w:right w:val="none" w:sz="0" w:space="0" w:color="auto"/>
      </w:divBdr>
      <w:divsChild>
        <w:div w:id="2109570475">
          <w:marLeft w:val="0"/>
          <w:marRight w:val="0"/>
          <w:marTop w:val="0"/>
          <w:marBottom w:val="0"/>
          <w:divBdr>
            <w:top w:val="none" w:sz="0" w:space="0" w:color="auto"/>
            <w:left w:val="none" w:sz="0" w:space="0" w:color="auto"/>
            <w:bottom w:val="none" w:sz="0" w:space="0" w:color="auto"/>
            <w:right w:val="none" w:sz="0" w:space="0" w:color="auto"/>
          </w:divBdr>
        </w:div>
      </w:divsChild>
    </w:div>
    <w:div w:id="958225403">
      <w:bodyDiv w:val="1"/>
      <w:marLeft w:val="0"/>
      <w:marRight w:val="0"/>
      <w:marTop w:val="0"/>
      <w:marBottom w:val="0"/>
      <w:divBdr>
        <w:top w:val="none" w:sz="0" w:space="0" w:color="auto"/>
        <w:left w:val="none" w:sz="0" w:space="0" w:color="auto"/>
        <w:bottom w:val="none" w:sz="0" w:space="0" w:color="auto"/>
        <w:right w:val="none" w:sz="0" w:space="0" w:color="auto"/>
      </w:divBdr>
      <w:divsChild>
        <w:div w:id="1140728365">
          <w:marLeft w:val="0"/>
          <w:marRight w:val="0"/>
          <w:marTop w:val="0"/>
          <w:marBottom w:val="0"/>
          <w:divBdr>
            <w:top w:val="none" w:sz="0" w:space="0" w:color="auto"/>
            <w:left w:val="none" w:sz="0" w:space="0" w:color="auto"/>
            <w:bottom w:val="none" w:sz="0" w:space="0" w:color="auto"/>
            <w:right w:val="none" w:sz="0" w:space="0" w:color="auto"/>
          </w:divBdr>
        </w:div>
      </w:divsChild>
    </w:div>
    <w:div w:id="968783843">
      <w:bodyDiv w:val="1"/>
      <w:marLeft w:val="0"/>
      <w:marRight w:val="0"/>
      <w:marTop w:val="0"/>
      <w:marBottom w:val="0"/>
      <w:divBdr>
        <w:top w:val="none" w:sz="0" w:space="0" w:color="auto"/>
        <w:left w:val="none" w:sz="0" w:space="0" w:color="auto"/>
        <w:bottom w:val="none" w:sz="0" w:space="0" w:color="auto"/>
        <w:right w:val="none" w:sz="0" w:space="0" w:color="auto"/>
      </w:divBdr>
      <w:divsChild>
        <w:div w:id="333072797">
          <w:marLeft w:val="0"/>
          <w:marRight w:val="0"/>
          <w:marTop w:val="0"/>
          <w:marBottom w:val="0"/>
          <w:divBdr>
            <w:top w:val="none" w:sz="0" w:space="0" w:color="auto"/>
            <w:left w:val="none" w:sz="0" w:space="0" w:color="auto"/>
            <w:bottom w:val="none" w:sz="0" w:space="0" w:color="auto"/>
            <w:right w:val="none" w:sz="0" w:space="0" w:color="auto"/>
          </w:divBdr>
        </w:div>
      </w:divsChild>
    </w:div>
    <w:div w:id="1025593184">
      <w:bodyDiv w:val="1"/>
      <w:marLeft w:val="0"/>
      <w:marRight w:val="0"/>
      <w:marTop w:val="0"/>
      <w:marBottom w:val="0"/>
      <w:divBdr>
        <w:top w:val="none" w:sz="0" w:space="0" w:color="auto"/>
        <w:left w:val="none" w:sz="0" w:space="0" w:color="auto"/>
        <w:bottom w:val="none" w:sz="0" w:space="0" w:color="auto"/>
        <w:right w:val="none" w:sz="0" w:space="0" w:color="auto"/>
      </w:divBdr>
      <w:divsChild>
        <w:div w:id="866063213">
          <w:marLeft w:val="0"/>
          <w:marRight w:val="0"/>
          <w:marTop w:val="0"/>
          <w:marBottom w:val="0"/>
          <w:divBdr>
            <w:top w:val="none" w:sz="0" w:space="0" w:color="auto"/>
            <w:left w:val="none" w:sz="0" w:space="0" w:color="auto"/>
            <w:bottom w:val="none" w:sz="0" w:space="0" w:color="auto"/>
            <w:right w:val="none" w:sz="0" w:space="0" w:color="auto"/>
          </w:divBdr>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1201952">
      <w:bodyDiv w:val="1"/>
      <w:marLeft w:val="0"/>
      <w:marRight w:val="0"/>
      <w:marTop w:val="0"/>
      <w:marBottom w:val="0"/>
      <w:divBdr>
        <w:top w:val="none" w:sz="0" w:space="0" w:color="auto"/>
        <w:left w:val="none" w:sz="0" w:space="0" w:color="auto"/>
        <w:bottom w:val="none" w:sz="0" w:space="0" w:color="auto"/>
        <w:right w:val="none" w:sz="0" w:space="0" w:color="auto"/>
      </w:divBdr>
      <w:divsChild>
        <w:div w:id="1683315229">
          <w:marLeft w:val="0"/>
          <w:marRight w:val="0"/>
          <w:marTop w:val="0"/>
          <w:marBottom w:val="0"/>
          <w:divBdr>
            <w:top w:val="none" w:sz="0" w:space="0" w:color="auto"/>
            <w:left w:val="none" w:sz="0" w:space="0" w:color="auto"/>
            <w:bottom w:val="none" w:sz="0" w:space="0" w:color="auto"/>
            <w:right w:val="none" w:sz="0" w:space="0" w:color="auto"/>
          </w:divBdr>
        </w:div>
      </w:divsChild>
    </w:div>
    <w:div w:id="1048604467">
      <w:bodyDiv w:val="1"/>
      <w:marLeft w:val="0"/>
      <w:marRight w:val="0"/>
      <w:marTop w:val="0"/>
      <w:marBottom w:val="0"/>
      <w:divBdr>
        <w:top w:val="none" w:sz="0" w:space="0" w:color="auto"/>
        <w:left w:val="none" w:sz="0" w:space="0" w:color="auto"/>
        <w:bottom w:val="none" w:sz="0" w:space="0" w:color="auto"/>
        <w:right w:val="none" w:sz="0" w:space="0" w:color="auto"/>
      </w:divBdr>
      <w:divsChild>
        <w:div w:id="1509294565">
          <w:marLeft w:val="0"/>
          <w:marRight w:val="0"/>
          <w:marTop w:val="0"/>
          <w:marBottom w:val="0"/>
          <w:divBdr>
            <w:top w:val="none" w:sz="0" w:space="0" w:color="auto"/>
            <w:left w:val="none" w:sz="0" w:space="0" w:color="auto"/>
            <w:bottom w:val="none" w:sz="0" w:space="0" w:color="auto"/>
            <w:right w:val="none" w:sz="0" w:space="0" w:color="auto"/>
          </w:divBdr>
        </w:div>
      </w:divsChild>
    </w:div>
    <w:div w:id="1082066240">
      <w:bodyDiv w:val="1"/>
      <w:marLeft w:val="0"/>
      <w:marRight w:val="0"/>
      <w:marTop w:val="0"/>
      <w:marBottom w:val="0"/>
      <w:divBdr>
        <w:top w:val="none" w:sz="0" w:space="0" w:color="auto"/>
        <w:left w:val="none" w:sz="0" w:space="0" w:color="auto"/>
        <w:bottom w:val="none" w:sz="0" w:space="0" w:color="auto"/>
        <w:right w:val="none" w:sz="0" w:space="0" w:color="auto"/>
      </w:divBdr>
    </w:div>
    <w:div w:id="1115834391">
      <w:bodyDiv w:val="1"/>
      <w:marLeft w:val="0"/>
      <w:marRight w:val="0"/>
      <w:marTop w:val="0"/>
      <w:marBottom w:val="0"/>
      <w:divBdr>
        <w:top w:val="none" w:sz="0" w:space="0" w:color="auto"/>
        <w:left w:val="none" w:sz="0" w:space="0" w:color="auto"/>
        <w:bottom w:val="none" w:sz="0" w:space="0" w:color="auto"/>
        <w:right w:val="none" w:sz="0" w:space="0" w:color="auto"/>
      </w:divBdr>
      <w:divsChild>
        <w:div w:id="480581505">
          <w:marLeft w:val="0"/>
          <w:marRight w:val="0"/>
          <w:marTop w:val="0"/>
          <w:marBottom w:val="0"/>
          <w:divBdr>
            <w:top w:val="none" w:sz="0" w:space="0" w:color="auto"/>
            <w:left w:val="none" w:sz="0" w:space="0" w:color="auto"/>
            <w:bottom w:val="none" w:sz="0" w:space="0" w:color="auto"/>
            <w:right w:val="none" w:sz="0" w:space="0" w:color="auto"/>
          </w:divBdr>
        </w:div>
      </w:divsChild>
    </w:div>
    <w:div w:id="1156532901">
      <w:bodyDiv w:val="1"/>
      <w:marLeft w:val="0"/>
      <w:marRight w:val="0"/>
      <w:marTop w:val="0"/>
      <w:marBottom w:val="0"/>
      <w:divBdr>
        <w:top w:val="none" w:sz="0" w:space="0" w:color="auto"/>
        <w:left w:val="none" w:sz="0" w:space="0" w:color="auto"/>
        <w:bottom w:val="none" w:sz="0" w:space="0" w:color="auto"/>
        <w:right w:val="none" w:sz="0" w:space="0" w:color="auto"/>
      </w:divBdr>
      <w:divsChild>
        <w:div w:id="1278222170">
          <w:marLeft w:val="0"/>
          <w:marRight w:val="0"/>
          <w:marTop w:val="0"/>
          <w:marBottom w:val="0"/>
          <w:divBdr>
            <w:top w:val="none" w:sz="0" w:space="0" w:color="auto"/>
            <w:left w:val="none" w:sz="0" w:space="0" w:color="auto"/>
            <w:bottom w:val="none" w:sz="0" w:space="0" w:color="auto"/>
            <w:right w:val="none" w:sz="0" w:space="0" w:color="auto"/>
          </w:divBdr>
        </w:div>
      </w:divsChild>
    </w:div>
    <w:div w:id="1179392276">
      <w:bodyDiv w:val="1"/>
      <w:marLeft w:val="0"/>
      <w:marRight w:val="0"/>
      <w:marTop w:val="0"/>
      <w:marBottom w:val="0"/>
      <w:divBdr>
        <w:top w:val="none" w:sz="0" w:space="0" w:color="auto"/>
        <w:left w:val="none" w:sz="0" w:space="0" w:color="auto"/>
        <w:bottom w:val="none" w:sz="0" w:space="0" w:color="auto"/>
        <w:right w:val="none" w:sz="0" w:space="0" w:color="auto"/>
      </w:divBdr>
      <w:divsChild>
        <w:div w:id="879635267">
          <w:marLeft w:val="0"/>
          <w:marRight w:val="0"/>
          <w:marTop w:val="0"/>
          <w:marBottom w:val="0"/>
          <w:divBdr>
            <w:top w:val="none" w:sz="0" w:space="0" w:color="auto"/>
            <w:left w:val="none" w:sz="0" w:space="0" w:color="auto"/>
            <w:bottom w:val="none" w:sz="0" w:space="0" w:color="auto"/>
            <w:right w:val="none" w:sz="0" w:space="0" w:color="auto"/>
          </w:divBdr>
        </w:div>
      </w:divsChild>
    </w:div>
    <w:div w:id="1181433553">
      <w:bodyDiv w:val="1"/>
      <w:marLeft w:val="0"/>
      <w:marRight w:val="0"/>
      <w:marTop w:val="0"/>
      <w:marBottom w:val="0"/>
      <w:divBdr>
        <w:top w:val="none" w:sz="0" w:space="0" w:color="auto"/>
        <w:left w:val="none" w:sz="0" w:space="0" w:color="auto"/>
        <w:bottom w:val="none" w:sz="0" w:space="0" w:color="auto"/>
        <w:right w:val="none" w:sz="0" w:space="0" w:color="auto"/>
      </w:divBdr>
      <w:divsChild>
        <w:div w:id="1771194945">
          <w:marLeft w:val="0"/>
          <w:marRight w:val="0"/>
          <w:marTop w:val="0"/>
          <w:marBottom w:val="0"/>
          <w:divBdr>
            <w:top w:val="none" w:sz="0" w:space="0" w:color="auto"/>
            <w:left w:val="none" w:sz="0" w:space="0" w:color="auto"/>
            <w:bottom w:val="none" w:sz="0" w:space="0" w:color="auto"/>
            <w:right w:val="none" w:sz="0" w:space="0" w:color="auto"/>
          </w:divBdr>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9831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53">
          <w:marLeft w:val="0"/>
          <w:marRight w:val="0"/>
          <w:marTop w:val="0"/>
          <w:marBottom w:val="0"/>
          <w:divBdr>
            <w:top w:val="none" w:sz="0" w:space="0" w:color="auto"/>
            <w:left w:val="none" w:sz="0" w:space="0" w:color="auto"/>
            <w:bottom w:val="none" w:sz="0" w:space="0" w:color="auto"/>
            <w:right w:val="none" w:sz="0" w:space="0" w:color="auto"/>
          </w:divBdr>
        </w:div>
      </w:divsChild>
    </w:div>
    <w:div w:id="1218905313">
      <w:bodyDiv w:val="1"/>
      <w:marLeft w:val="0"/>
      <w:marRight w:val="0"/>
      <w:marTop w:val="0"/>
      <w:marBottom w:val="0"/>
      <w:divBdr>
        <w:top w:val="none" w:sz="0" w:space="0" w:color="auto"/>
        <w:left w:val="none" w:sz="0" w:space="0" w:color="auto"/>
        <w:bottom w:val="none" w:sz="0" w:space="0" w:color="auto"/>
        <w:right w:val="none" w:sz="0" w:space="0" w:color="auto"/>
      </w:divBdr>
      <w:divsChild>
        <w:div w:id="1126193504">
          <w:marLeft w:val="0"/>
          <w:marRight w:val="0"/>
          <w:marTop w:val="0"/>
          <w:marBottom w:val="0"/>
          <w:divBdr>
            <w:top w:val="none" w:sz="0" w:space="0" w:color="auto"/>
            <w:left w:val="none" w:sz="0" w:space="0" w:color="auto"/>
            <w:bottom w:val="none" w:sz="0" w:space="0" w:color="auto"/>
            <w:right w:val="none" w:sz="0" w:space="0" w:color="auto"/>
          </w:divBdr>
        </w:div>
      </w:divsChild>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92782222">
      <w:bodyDiv w:val="1"/>
      <w:marLeft w:val="0"/>
      <w:marRight w:val="0"/>
      <w:marTop w:val="0"/>
      <w:marBottom w:val="0"/>
      <w:divBdr>
        <w:top w:val="none" w:sz="0" w:space="0" w:color="auto"/>
        <w:left w:val="none" w:sz="0" w:space="0" w:color="auto"/>
        <w:bottom w:val="none" w:sz="0" w:space="0" w:color="auto"/>
        <w:right w:val="none" w:sz="0" w:space="0" w:color="auto"/>
      </w:divBdr>
      <w:divsChild>
        <w:div w:id="1563561673">
          <w:marLeft w:val="0"/>
          <w:marRight w:val="0"/>
          <w:marTop w:val="0"/>
          <w:marBottom w:val="0"/>
          <w:divBdr>
            <w:top w:val="none" w:sz="0" w:space="0" w:color="auto"/>
            <w:left w:val="none" w:sz="0" w:space="0" w:color="auto"/>
            <w:bottom w:val="none" w:sz="0" w:space="0" w:color="auto"/>
            <w:right w:val="none" w:sz="0" w:space="0" w:color="auto"/>
          </w:divBdr>
        </w:div>
      </w:divsChild>
    </w:div>
    <w:div w:id="1311324972">
      <w:bodyDiv w:val="1"/>
      <w:marLeft w:val="0"/>
      <w:marRight w:val="0"/>
      <w:marTop w:val="0"/>
      <w:marBottom w:val="0"/>
      <w:divBdr>
        <w:top w:val="none" w:sz="0" w:space="0" w:color="auto"/>
        <w:left w:val="none" w:sz="0" w:space="0" w:color="auto"/>
        <w:bottom w:val="none" w:sz="0" w:space="0" w:color="auto"/>
        <w:right w:val="none" w:sz="0" w:space="0" w:color="auto"/>
      </w:divBdr>
    </w:div>
    <w:div w:id="1324353174">
      <w:bodyDiv w:val="1"/>
      <w:marLeft w:val="0"/>
      <w:marRight w:val="0"/>
      <w:marTop w:val="0"/>
      <w:marBottom w:val="0"/>
      <w:divBdr>
        <w:top w:val="none" w:sz="0" w:space="0" w:color="auto"/>
        <w:left w:val="none" w:sz="0" w:space="0" w:color="auto"/>
        <w:bottom w:val="none" w:sz="0" w:space="0" w:color="auto"/>
        <w:right w:val="none" w:sz="0" w:space="0" w:color="auto"/>
      </w:divBdr>
      <w:divsChild>
        <w:div w:id="1244726958">
          <w:marLeft w:val="0"/>
          <w:marRight w:val="0"/>
          <w:marTop w:val="0"/>
          <w:marBottom w:val="0"/>
          <w:divBdr>
            <w:top w:val="none" w:sz="0" w:space="0" w:color="auto"/>
            <w:left w:val="none" w:sz="0" w:space="0" w:color="auto"/>
            <w:bottom w:val="none" w:sz="0" w:space="0" w:color="auto"/>
            <w:right w:val="none" w:sz="0" w:space="0" w:color="auto"/>
          </w:divBdr>
        </w:div>
      </w:divsChild>
    </w:div>
    <w:div w:id="1355233849">
      <w:bodyDiv w:val="1"/>
      <w:marLeft w:val="0"/>
      <w:marRight w:val="0"/>
      <w:marTop w:val="0"/>
      <w:marBottom w:val="0"/>
      <w:divBdr>
        <w:top w:val="none" w:sz="0" w:space="0" w:color="auto"/>
        <w:left w:val="none" w:sz="0" w:space="0" w:color="auto"/>
        <w:bottom w:val="none" w:sz="0" w:space="0" w:color="auto"/>
        <w:right w:val="none" w:sz="0" w:space="0" w:color="auto"/>
      </w:divBdr>
      <w:divsChild>
        <w:div w:id="970402561">
          <w:marLeft w:val="0"/>
          <w:marRight w:val="0"/>
          <w:marTop w:val="0"/>
          <w:marBottom w:val="0"/>
          <w:divBdr>
            <w:top w:val="none" w:sz="0" w:space="0" w:color="auto"/>
            <w:left w:val="none" w:sz="0" w:space="0" w:color="auto"/>
            <w:bottom w:val="none" w:sz="0" w:space="0" w:color="auto"/>
            <w:right w:val="none" w:sz="0" w:space="0" w:color="auto"/>
          </w:divBdr>
        </w:div>
      </w:divsChild>
    </w:div>
    <w:div w:id="1375811560">
      <w:bodyDiv w:val="1"/>
      <w:marLeft w:val="0"/>
      <w:marRight w:val="0"/>
      <w:marTop w:val="0"/>
      <w:marBottom w:val="0"/>
      <w:divBdr>
        <w:top w:val="none" w:sz="0" w:space="0" w:color="auto"/>
        <w:left w:val="none" w:sz="0" w:space="0" w:color="auto"/>
        <w:bottom w:val="none" w:sz="0" w:space="0" w:color="auto"/>
        <w:right w:val="none" w:sz="0" w:space="0" w:color="auto"/>
      </w:divBdr>
      <w:divsChild>
        <w:div w:id="810826171">
          <w:marLeft w:val="0"/>
          <w:marRight w:val="0"/>
          <w:marTop w:val="0"/>
          <w:marBottom w:val="0"/>
          <w:divBdr>
            <w:top w:val="none" w:sz="0" w:space="0" w:color="auto"/>
            <w:left w:val="none" w:sz="0" w:space="0" w:color="auto"/>
            <w:bottom w:val="none" w:sz="0" w:space="0" w:color="auto"/>
            <w:right w:val="none" w:sz="0" w:space="0" w:color="auto"/>
          </w:divBdr>
        </w:div>
      </w:divsChild>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4735878">
      <w:bodyDiv w:val="1"/>
      <w:marLeft w:val="0"/>
      <w:marRight w:val="0"/>
      <w:marTop w:val="0"/>
      <w:marBottom w:val="0"/>
      <w:divBdr>
        <w:top w:val="none" w:sz="0" w:space="0" w:color="auto"/>
        <w:left w:val="none" w:sz="0" w:space="0" w:color="auto"/>
        <w:bottom w:val="none" w:sz="0" w:space="0" w:color="auto"/>
        <w:right w:val="none" w:sz="0" w:space="0" w:color="auto"/>
      </w:divBdr>
      <w:divsChild>
        <w:div w:id="153180158">
          <w:marLeft w:val="0"/>
          <w:marRight w:val="0"/>
          <w:marTop w:val="0"/>
          <w:marBottom w:val="0"/>
          <w:divBdr>
            <w:top w:val="none" w:sz="0" w:space="0" w:color="auto"/>
            <w:left w:val="none" w:sz="0" w:space="0" w:color="auto"/>
            <w:bottom w:val="none" w:sz="0" w:space="0" w:color="auto"/>
            <w:right w:val="none" w:sz="0" w:space="0" w:color="auto"/>
          </w:divBdr>
        </w:div>
      </w:divsChild>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91485632">
      <w:bodyDiv w:val="1"/>
      <w:marLeft w:val="0"/>
      <w:marRight w:val="0"/>
      <w:marTop w:val="0"/>
      <w:marBottom w:val="0"/>
      <w:divBdr>
        <w:top w:val="none" w:sz="0" w:space="0" w:color="auto"/>
        <w:left w:val="none" w:sz="0" w:space="0" w:color="auto"/>
        <w:bottom w:val="none" w:sz="0" w:space="0" w:color="auto"/>
        <w:right w:val="none" w:sz="0" w:space="0" w:color="auto"/>
      </w:divBdr>
      <w:divsChild>
        <w:div w:id="1057243259">
          <w:marLeft w:val="0"/>
          <w:marRight w:val="0"/>
          <w:marTop w:val="0"/>
          <w:marBottom w:val="0"/>
          <w:divBdr>
            <w:top w:val="none" w:sz="0" w:space="0" w:color="auto"/>
            <w:left w:val="none" w:sz="0" w:space="0" w:color="auto"/>
            <w:bottom w:val="none" w:sz="0" w:space="0" w:color="auto"/>
            <w:right w:val="none" w:sz="0" w:space="0" w:color="auto"/>
          </w:divBdr>
        </w:div>
      </w:divsChild>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79243639">
      <w:bodyDiv w:val="1"/>
      <w:marLeft w:val="0"/>
      <w:marRight w:val="0"/>
      <w:marTop w:val="0"/>
      <w:marBottom w:val="0"/>
      <w:divBdr>
        <w:top w:val="none" w:sz="0" w:space="0" w:color="auto"/>
        <w:left w:val="none" w:sz="0" w:space="0" w:color="auto"/>
        <w:bottom w:val="none" w:sz="0" w:space="0" w:color="auto"/>
        <w:right w:val="none" w:sz="0" w:space="0" w:color="auto"/>
      </w:divBdr>
      <w:divsChild>
        <w:div w:id="1558054007">
          <w:marLeft w:val="0"/>
          <w:marRight w:val="0"/>
          <w:marTop w:val="0"/>
          <w:marBottom w:val="0"/>
          <w:divBdr>
            <w:top w:val="none" w:sz="0" w:space="0" w:color="auto"/>
            <w:left w:val="none" w:sz="0" w:space="0" w:color="auto"/>
            <w:bottom w:val="none" w:sz="0" w:space="0" w:color="auto"/>
            <w:right w:val="none" w:sz="0" w:space="0" w:color="auto"/>
          </w:divBdr>
        </w:div>
      </w:divsChild>
    </w:div>
    <w:div w:id="1608730752">
      <w:bodyDiv w:val="1"/>
      <w:marLeft w:val="0"/>
      <w:marRight w:val="0"/>
      <w:marTop w:val="0"/>
      <w:marBottom w:val="0"/>
      <w:divBdr>
        <w:top w:val="none" w:sz="0" w:space="0" w:color="auto"/>
        <w:left w:val="none" w:sz="0" w:space="0" w:color="auto"/>
        <w:bottom w:val="none" w:sz="0" w:space="0" w:color="auto"/>
        <w:right w:val="none" w:sz="0" w:space="0" w:color="auto"/>
      </w:divBdr>
      <w:divsChild>
        <w:div w:id="1821144321">
          <w:marLeft w:val="0"/>
          <w:marRight w:val="0"/>
          <w:marTop w:val="0"/>
          <w:marBottom w:val="0"/>
          <w:divBdr>
            <w:top w:val="none" w:sz="0" w:space="0" w:color="auto"/>
            <w:left w:val="none" w:sz="0" w:space="0" w:color="auto"/>
            <w:bottom w:val="none" w:sz="0" w:space="0" w:color="auto"/>
            <w:right w:val="none" w:sz="0" w:space="0" w:color="auto"/>
          </w:divBdr>
        </w:div>
      </w:divsChild>
    </w:div>
    <w:div w:id="1618875533">
      <w:bodyDiv w:val="1"/>
      <w:marLeft w:val="0"/>
      <w:marRight w:val="0"/>
      <w:marTop w:val="0"/>
      <w:marBottom w:val="0"/>
      <w:divBdr>
        <w:top w:val="none" w:sz="0" w:space="0" w:color="auto"/>
        <w:left w:val="none" w:sz="0" w:space="0" w:color="auto"/>
        <w:bottom w:val="none" w:sz="0" w:space="0" w:color="auto"/>
        <w:right w:val="none" w:sz="0" w:space="0" w:color="auto"/>
      </w:divBdr>
      <w:divsChild>
        <w:div w:id="422805032">
          <w:marLeft w:val="0"/>
          <w:marRight w:val="0"/>
          <w:marTop w:val="0"/>
          <w:marBottom w:val="0"/>
          <w:divBdr>
            <w:top w:val="none" w:sz="0" w:space="0" w:color="auto"/>
            <w:left w:val="none" w:sz="0" w:space="0" w:color="auto"/>
            <w:bottom w:val="none" w:sz="0" w:space="0" w:color="auto"/>
            <w:right w:val="none" w:sz="0" w:space="0" w:color="auto"/>
          </w:divBdr>
        </w:div>
      </w:divsChild>
    </w:div>
    <w:div w:id="1622027304">
      <w:bodyDiv w:val="1"/>
      <w:marLeft w:val="0"/>
      <w:marRight w:val="0"/>
      <w:marTop w:val="0"/>
      <w:marBottom w:val="0"/>
      <w:divBdr>
        <w:top w:val="none" w:sz="0" w:space="0" w:color="auto"/>
        <w:left w:val="none" w:sz="0" w:space="0" w:color="auto"/>
        <w:bottom w:val="none" w:sz="0" w:space="0" w:color="auto"/>
        <w:right w:val="none" w:sz="0" w:space="0" w:color="auto"/>
      </w:divBdr>
    </w:div>
    <w:div w:id="1656838868">
      <w:bodyDiv w:val="1"/>
      <w:marLeft w:val="0"/>
      <w:marRight w:val="0"/>
      <w:marTop w:val="0"/>
      <w:marBottom w:val="0"/>
      <w:divBdr>
        <w:top w:val="none" w:sz="0" w:space="0" w:color="auto"/>
        <w:left w:val="none" w:sz="0" w:space="0" w:color="auto"/>
        <w:bottom w:val="none" w:sz="0" w:space="0" w:color="auto"/>
        <w:right w:val="none" w:sz="0" w:space="0" w:color="auto"/>
      </w:divBdr>
      <w:divsChild>
        <w:div w:id="822890034">
          <w:marLeft w:val="0"/>
          <w:marRight w:val="0"/>
          <w:marTop w:val="0"/>
          <w:marBottom w:val="0"/>
          <w:divBdr>
            <w:top w:val="none" w:sz="0" w:space="0" w:color="auto"/>
            <w:left w:val="none" w:sz="0" w:space="0" w:color="auto"/>
            <w:bottom w:val="none" w:sz="0" w:space="0" w:color="auto"/>
            <w:right w:val="none" w:sz="0" w:space="0" w:color="auto"/>
          </w:divBdr>
        </w:div>
      </w:divsChild>
    </w:div>
    <w:div w:id="1664579087">
      <w:bodyDiv w:val="1"/>
      <w:marLeft w:val="0"/>
      <w:marRight w:val="0"/>
      <w:marTop w:val="0"/>
      <w:marBottom w:val="0"/>
      <w:divBdr>
        <w:top w:val="none" w:sz="0" w:space="0" w:color="auto"/>
        <w:left w:val="none" w:sz="0" w:space="0" w:color="auto"/>
        <w:bottom w:val="none" w:sz="0" w:space="0" w:color="auto"/>
        <w:right w:val="none" w:sz="0" w:space="0" w:color="auto"/>
      </w:divBdr>
      <w:divsChild>
        <w:div w:id="1222863835">
          <w:marLeft w:val="0"/>
          <w:marRight w:val="0"/>
          <w:marTop w:val="0"/>
          <w:marBottom w:val="0"/>
          <w:divBdr>
            <w:top w:val="none" w:sz="0" w:space="0" w:color="auto"/>
            <w:left w:val="none" w:sz="0" w:space="0" w:color="auto"/>
            <w:bottom w:val="none" w:sz="0" w:space="0" w:color="auto"/>
            <w:right w:val="none" w:sz="0" w:space="0" w:color="auto"/>
          </w:divBdr>
        </w:div>
      </w:divsChild>
    </w:div>
    <w:div w:id="1666321016">
      <w:bodyDiv w:val="1"/>
      <w:marLeft w:val="0"/>
      <w:marRight w:val="0"/>
      <w:marTop w:val="0"/>
      <w:marBottom w:val="0"/>
      <w:divBdr>
        <w:top w:val="none" w:sz="0" w:space="0" w:color="auto"/>
        <w:left w:val="none" w:sz="0" w:space="0" w:color="auto"/>
        <w:bottom w:val="none" w:sz="0" w:space="0" w:color="auto"/>
        <w:right w:val="none" w:sz="0" w:space="0" w:color="auto"/>
      </w:divBdr>
      <w:divsChild>
        <w:div w:id="1783111384">
          <w:marLeft w:val="0"/>
          <w:marRight w:val="0"/>
          <w:marTop w:val="0"/>
          <w:marBottom w:val="0"/>
          <w:divBdr>
            <w:top w:val="none" w:sz="0" w:space="0" w:color="auto"/>
            <w:left w:val="none" w:sz="0" w:space="0" w:color="auto"/>
            <w:bottom w:val="none" w:sz="0" w:space="0" w:color="auto"/>
            <w:right w:val="none" w:sz="0" w:space="0" w:color="auto"/>
          </w:divBdr>
        </w:div>
      </w:divsChild>
    </w:div>
    <w:div w:id="167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56122645">
          <w:marLeft w:val="0"/>
          <w:marRight w:val="0"/>
          <w:marTop w:val="0"/>
          <w:marBottom w:val="0"/>
          <w:divBdr>
            <w:top w:val="none" w:sz="0" w:space="0" w:color="auto"/>
            <w:left w:val="none" w:sz="0" w:space="0" w:color="auto"/>
            <w:bottom w:val="none" w:sz="0" w:space="0" w:color="auto"/>
            <w:right w:val="none" w:sz="0" w:space="0" w:color="auto"/>
          </w:divBdr>
        </w:div>
      </w:divsChild>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691832102">
      <w:bodyDiv w:val="1"/>
      <w:marLeft w:val="0"/>
      <w:marRight w:val="0"/>
      <w:marTop w:val="0"/>
      <w:marBottom w:val="0"/>
      <w:divBdr>
        <w:top w:val="none" w:sz="0" w:space="0" w:color="auto"/>
        <w:left w:val="none" w:sz="0" w:space="0" w:color="auto"/>
        <w:bottom w:val="none" w:sz="0" w:space="0" w:color="auto"/>
        <w:right w:val="none" w:sz="0" w:space="0" w:color="auto"/>
      </w:divBdr>
      <w:divsChild>
        <w:div w:id="1530990629">
          <w:marLeft w:val="0"/>
          <w:marRight w:val="0"/>
          <w:marTop w:val="0"/>
          <w:marBottom w:val="0"/>
          <w:divBdr>
            <w:top w:val="none" w:sz="0" w:space="0" w:color="auto"/>
            <w:left w:val="none" w:sz="0" w:space="0" w:color="auto"/>
            <w:bottom w:val="none" w:sz="0" w:space="0" w:color="auto"/>
            <w:right w:val="none" w:sz="0" w:space="0" w:color="auto"/>
          </w:divBdr>
        </w:div>
      </w:divsChild>
    </w:div>
    <w:div w:id="1737430137">
      <w:bodyDiv w:val="1"/>
      <w:marLeft w:val="0"/>
      <w:marRight w:val="0"/>
      <w:marTop w:val="0"/>
      <w:marBottom w:val="0"/>
      <w:divBdr>
        <w:top w:val="none" w:sz="0" w:space="0" w:color="auto"/>
        <w:left w:val="none" w:sz="0" w:space="0" w:color="auto"/>
        <w:bottom w:val="none" w:sz="0" w:space="0" w:color="auto"/>
        <w:right w:val="none" w:sz="0" w:space="0" w:color="auto"/>
      </w:divBdr>
      <w:divsChild>
        <w:div w:id="665476208">
          <w:marLeft w:val="0"/>
          <w:marRight w:val="0"/>
          <w:marTop w:val="0"/>
          <w:marBottom w:val="0"/>
          <w:divBdr>
            <w:top w:val="none" w:sz="0" w:space="0" w:color="auto"/>
            <w:left w:val="none" w:sz="0" w:space="0" w:color="auto"/>
            <w:bottom w:val="none" w:sz="0" w:space="0" w:color="auto"/>
            <w:right w:val="none" w:sz="0" w:space="0" w:color="auto"/>
          </w:divBdr>
        </w:div>
      </w:divsChild>
    </w:div>
    <w:div w:id="1742941441">
      <w:bodyDiv w:val="1"/>
      <w:marLeft w:val="0"/>
      <w:marRight w:val="0"/>
      <w:marTop w:val="0"/>
      <w:marBottom w:val="0"/>
      <w:divBdr>
        <w:top w:val="none" w:sz="0" w:space="0" w:color="auto"/>
        <w:left w:val="none" w:sz="0" w:space="0" w:color="auto"/>
        <w:bottom w:val="none" w:sz="0" w:space="0" w:color="auto"/>
        <w:right w:val="none" w:sz="0" w:space="0" w:color="auto"/>
      </w:divBdr>
      <w:divsChild>
        <w:div w:id="308286281">
          <w:marLeft w:val="0"/>
          <w:marRight w:val="0"/>
          <w:marTop w:val="0"/>
          <w:marBottom w:val="0"/>
          <w:divBdr>
            <w:top w:val="none" w:sz="0" w:space="0" w:color="auto"/>
            <w:left w:val="none" w:sz="0" w:space="0" w:color="auto"/>
            <w:bottom w:val="none" w:sz="0" w:space="0" w:color="auto"/>
            <w:right w:val="none" w:sz="0" w:space="0" w:color="auto"/>
          </w:divBdr>
        </w:div>
      </w:divsChild>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5152948">
      <w:bodyDiv w:val="1"/>
      <w:marLeft w:val="0"/>
      <w:marRight w:val="0"/>
      <w:marTop w:val="0"/>
      <w:marBottom w:val="0"/>
      <w:divBdr>
        <w:top w:val="none" w:sz="0" w:space="0" w:color="auto"/>
        <w:left w:val="none" w:sz="0" w:space="0" w:color="auto"/>
        <w:bottom w:val="none" w:sz="0" w:space="0" w:color="auto"/>
        <w:right w:val="none" w:sz="0" w:space="0" w:color="auto"/>
      </w:divBdr>
      <w:divsChild>
        <w:div w:id="1232888748">
          <w:marLeft w:val="0"/>
          <w:marRight w:val="0"/>
          <w:marTop w:val="0"/>
          <w:marBottom w:val="0"/>
          <w:divBdr>
            <w:top w:val="none" w:sz="0" w:space="0" w:color="auto"/>
            <w:left w:val="none" w:sz="0" w:space="0" w:color="auto"/>
            <w:bottom w:val="none" w:sz="0" w:space="0" w:color="auto"/>
            <w:right w:val="none" w:sz="0" w:space="0" w:color="auto"/>
          </w:divBdr>
        </w:div>
      </w:divsChild>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3889141">
      <w:bodyDiv w:val="1"/>
      <w:marLeft w:val="0"/>
      <w:marRight w:val="0"/>
      <w:marTop w:val="0"/>
      <w:marBottom w:val="0"/>
      <w:divBdr>
        <w:top w:val="none" w:sz="0" w:space="0" w:color="auto"/>
        <w:left w:val="none" w:sz="0" w:space="0" w:color="auto"/>
        <w:bottom w:val="none" w:sz="0" w:space="0" w:color="auto"/>
        <w:right w:val="none" w:sz="0" w:space="0" w:color="auto"/>
      </w:divBdr>
      <w:divsChild>
        <w:div w:id="559511917">
          <w:marLeft w:val="0"/>
          <w:marRight w:val="0"/>
          <w:marTop w:val="0"/>
          <w:marBottom w:val="0"/>
          <w:divBdr>
            <w:top w:val="none" w:sz="0" w:space="0" w:color="auto"/>
            <w:left w:val="none" w:sz="0" w:space="0" w:color="auto"/>
            <w:bottom w:val="none" w:sz="0" w:space="0" w:color="auto"/>
            <w:right w:val="none" w:sz="0" w:space="0" w:color="auto"/>
          </w:divBdr>
        </w:div>
      </w:divsChild>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39033203">
      <w:bodyDiv w:val="1"/>
      <w:marLeft w:val="0"/>
      <w:marRight w:val="0"/>
      <w:marTop w:val="0"/>
      <w:marBottom w:val="0"/>
      <w:divBdr>
        <w:top w:val="none" w:sz="0" w:space="0" w:color="auto"/>
        <w:left w:val="none" w:sz="0" w:space="0" w:color="auto"/>
        <w:bottom w:val="none" w:sz="0" w:space="0" w:color="auto"/>
        <w:right w:val="none" w:sz="0" w:space="0" w:color="auto"/>
      </w:divBdr>
      <w:divsChild>
        <w:div w:id="161775347">
          <w:marLeft w:val="0"/>
          <w:marRight w:val="0"/>
          <w:marTop w:val="0"/>
          <w:marBottom w:val="0"/>
          <w:divBdr>
            <w:top w:val="none" w:sz="0" w:space="0" w:color="auto"/>
            <w:left w:val="none" w:sz="0" w:space="0" w:color="auto"/>
            <w:bottom w:val="none" w:sz="0" w:space="0" w:color="auto"/>
            <w:right w:val="none" w:sz="0" w:space="0" w:color="auto"/>
          </w:divBdr>
        </w:div>
      </w:divsChild>
    </w:div>
    <w:div w:id="1892038198">
      <w:bodyDiv w:val="1"/>
      <w:marLeft w:val="0"/>
      <w:marRight w:val="0"/>
      <w:marTop w:val="0"/>
      <w:marBottom w:val="0"/>
      <w:divBdr>
        <w:top w:val="none" w:sz="0" w:space="0" w:color="auto"/>
        <w:left w:val="none" w:sz="0" w:space="0" w:color="auto"/>
        <w:bottom w:val="none" w:sz="0" w:space="0" w:color="auto"/>
        <w:right w:val="none" w:sz="0" w:space="0" w:color="auto"/>
      </w:divBdr>
      <w:divsChild>
        <w:div w:id="1635215997">
          <w:marLeft w:val="0"/>
          <w:marRight w:val="0"/>
          <w:marTop w:val="0"/>
          <w:marBottom w:val="0"/>
          <w:divBdr>
            <w:top w:val="none" w:sz="0" w:space="0" w:color="auto"/>
            <w:left w:val="none" w:sz="0" w:space="0" w:color="auto"/>
            <w:bottom w:val="none" w:sz="0" w:space="0" w:color="auto"/>
            <w:right w:val="none" w:sz="0" w:space="0" w:color="auto"/>
          </w:divBdr>
        </w:div>
      </w:divsChild>
    </w:div>
    <w:div w:id="1900550791">
      <w:bodyDiv w:val="1"/>
      <w:marLeft w:val="0"/>
      <w:marRight w:val="0"/>
      <w:marTop w:val="0"/>
      <w:marBottom w:val="0"/>
      <w:divBdr>
        <w:top w:val="none" w:sz="0" w:space="0" w:color="auto"/>
        <w:left w:val="none" w:sz="0" w:space="0" w:color="auto"/>
        <w:bottom w:val="none" w:sz="0" w:space="0" w:color="auto"/>
        <w:right w:val="none" w:sz="0" w:space="0" w:color="auto"/>
      </w:divBdr>
      <w:divsChild>
        <w:div w:id="1356466406">
          <w:marLeft w:val="0"/>
          <w:marRight w:val="0"/>
          <w:marTop w:val="0"/>
          <w:marBottom w:val="0"/>
          <w:divBdr>
            <w:top w:val="none" w:sz="0" w:space="0" w:color="auto"/>
            <w:left w:val="none" w:sz="0" w:space="0" w:color="auto"/>
            <w:bottom w:val="none" w:sz="0" w:space="0" w:color="auto"/>
            <w:right w:val="none" w:sz="0" w:space="0" w:color="auto"/>
          </w:divBdr>
        </w:div>
      </w:divsChild>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28035285">
      <w:bodyDiv w:val="1"/>
      <w:marLeft w:val="0"/>
      <w:marRight w:val="0"/>
      <w:marTop w:val="0"/>
      <w:marBottom w:val="0"/>
      <w:divBdr>
        <w:top w:val="none" w:sz="0" w:space="0" w:color="auto"/>
        <w:left w:val="none" w:sz="0" w:space="0" w:color="auto"/>
        <w:bottom w:val="none" w:sz="0" w:space="0" w:color="auto"/>
        <w:right w:val="none" w:sz="0" w:space="0" w:color="auto"/>
      </w:divBdr>
      <w:divsChild>
        <w:div w:id="10882589">
          <w:marLeft w:val="0"/>
          <w:marRight w:val="0"/>
          <w:marTop w:val="0"/>
          <w:marBottom w:val="0"/>
          <w:divBdr>
            <w:top w:val="none" w:sz="0" w:space="0" w:color="auto"/>
            <w:left w:val="none" w:sz="0" w:space="0" w:color="auto"/>
            <w:bottom w:val="none" w:sz="0" w:space="0" w:color="auto"/>
            <w:right w:val="none" w:sz="0" w:space="0" w:color="auto"/>
          </w:divBdr>
        </w:div>
      </w:divsChild>
    </w:div>
    <w:div w:id="1953976374">
      <w:bodyDiv w:val="1"/>
      <w:marLeft w:val="0"/>
      <w:marRight w:val="0"/>
      <w:marTop w:val="0"/>
      <w:marBottom w:val="0"/>
      <w:divBdr>
        <w:top w:val="none" w:sz="0" w:space="0" w:color="auto"/>
        <w:left w:val="none" w:sz="0" w:space="0" w:color="auto"/>
        <w:bottom w:val="none" w:sz="0" w:space="0" w:color="auto"/>
        <w:right w:val="none" w:sz="0" w:space="0" w:color="auto"/>
      </w:divBdr>
    </w:div>
    <w:div w:id="1966084533">
      <w:bodyDiv w:val="1"/>
      <w:marLeft w:val="0"/>
      <w:marRight w:val="0"/>
      <w:marTop w:val="0"/>
      <w:marBottom w:val="0"/>
      <w:divBdr>
        <w:top w:val="none" w:sz="0" w:space="0" w:color="auto"/>
        <w:left w:val="none" w:sz="0" w:space="0" w:color="auto"/>
        <w:bottom w:val="none" w:sz="0" w:space="0" w:color="auto"/>
        <w:right w:val="none" w:sz="0" w:space="0" w:color="auto"/>
      </w:divBdr>
      <w:divsChild>
        <w:div w:id="1439718896">
          <w:marLeft w:val="0"/>
          <w:marRight w:val="0"/>
          <w:marTop w:val="0"/>
          <w:marBottom w:val="0"/>
          <w:divBdr>
            <w:top w:val="none" w:sz="0" w:space="0" w:color="auto"/>
            <w:left w:val="none" w:sz="0" w:space="0" w:color="auto"/>
            <w:bottom w:val="none" w:sz="0" w:space="0" w:color="auto"/>
            <w:right w:val="none" w:sz="0" w:space="0" w:color="auto"/>
          </w:divBdr>
        </w:div>
      </w:divsChild>
    </w:div>
    <w:div w:id="1966350208">
      <w:bodyDiv w:val="1"/>
      <w:marLeft w:val="0"/>
      <w:marRight w:val="0"/>
      <w:marTop w:val="0"/>
      <w:marBottom w:val="0"/>
      <w:divBdr>
        <w:top w:val="none" w:sz="0" w:space="0" w:color="auto"/>
        <w:left w:val="none" w:sz="0" w:space="0" w:color="auto"/>
        <w:bottom w:val="none" w:sz="0" w:space="0" w:color="auto"/>
        <w:right w:val="none" w:sz="0" w:space="0" w:color="auto"/>
      </w:divBdr>
      <w:divsChild>
        <w:div w:id="145320720">
          <w:marLeft w:val="0"/>
          <w:marRight w:val="0"/>
          <w:marTop w:val="0"/>
          <w:marBottom w:val="0"/>
          <w:divBdr>
            <w:top w:val="none" w:sz="0" w:space="0" w:color="auto"/>
            <w:left w:val="none" w:sz="0" w:space="0" w:color="auto"/>
            <w:bottom w:val="none" w:sz="0" w:space="0" w:color="auto"/>
            <w:right w:val="none" w:sz="0" w:space="0" w:color="auto"/>
          </w:divBdr>
        </w:div>
      </w:divsChild>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8919489">
      <w:bodyDiv w:val="1"/>
      <w:marLeft w:val="0"/>
      <w:marRight w:val="0"/>
      <w:marTop w:val="0"/>
      <w:marBottom w:val="0"/>
      <w:divBdr>
        <w:top w:val="none" w:sz="0" w:space="0" w:color="auto"/>
        <w:left w:val="none" w:sz="0" w:space="0" w:color="auto"/>
        <w:bottom w:val="none" w:sz="0" w:space="0" w:color="auto"/>
        <w:right w:val="none" w:sz="0" w:space="0" w:color="auto"/>
      </w:divBdr>
      <w:divsChild>
        <w:div w:id="1492212071">
          <w:marLeft w:val="0"/>
          <w:marRight w:val="0"/>
          <w:marTop w:val="0"/>
          <w:marBottom w:val="0"/>
          <w:divBdr>
            <w:top w:val="none" w:sz="0" w:space="0" w:color="auto"/>
            <w:left w:val="none" w:sz="0" w:space="0" w:color="auto"/>
            <w:bottom w:val="none" w:sz="0" w:space="0" w:color="auto"/>
            <w:right w:val="none" w:sz="0" w:space="0" w:color="auto"/>
          </w:divBdr>
        </w:div>
      </w:divsChild>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1514458">
      <w:bodyDiv w:val="1"/>
      <w:marLeft w:val="0"/>
      <w:marRight w:val="0"/>
      <w:marTop w:val="0"/>
      <w:marBottom w:val="0"/>
      <w:divBdr>
        <w:top w:val="none" w:sz="0" w:space="0" w:color="auto"/>
        <w:left w:val="none" w:sz="0" w:space="0" w:color="auto"/>
        <w:bottom w:val="none" w:sz="0" w:space="0" w:color="auto"/>
        <w:right w:val="none" w:sz="0" w:space="0" w:color="auto"/>
      </w:divBdr>
    </w:div>
    <w:div w:id="2043968354">
      <w:bodyDiv w:val="1"/>
      <w:marLeft w:val="0"/>
      <w:marRight w:val="0"/>
      <w:marTop w:val="0"/>
      <w:marBottom w:val="0"/>
      <w:divBdr>
        <w:top w:val="none" w:sz="0" w:space="0" w:color="auto"/>
        <w:left w:val="none" w:sz="0" w:space="0" w:color="auto"/>
        <w:bottom w:val="none" w:sz="0" w:space="0" w:color="auto"/>
        <w:right w:val="none" w:sz="0" w:space="0" w:color="auto"/>
      </w:divBdr>
    </w:div>
    <w:div w:id="2050756477">
      <w:bodyDiv w:val="1"/>
      <w:marLeft w:val="0"/>
      <w:marRight w:val="0"/>
      <w:marTop w:val="0"/>
      <w:marBottom w:val="0"/>
      <w:divBdr>
        <w:top w:val="none" w:sz="0" w:space="0" w:color="auto"/>
        <w:left w:val="none" w:sz="0" w:space="0" w:color="auto"/>
        <w:bottom w:val="none" w:sz="0" w:space="0" w:color="auto"/>
        <w:right w:val="none" w:sz="0" w:space="0" w:color="auto"/>
      </w:divBdr>
      <w:divsChild>
        <w:div w:id="368335137">
          <w:marLeft w:val="0"/>
          <w:marRight w:val="0"/>
          <w:marTop w:val="0"/>
          <w:marBottom w:val="0"/>
          <w:divBdr>
            <w:top w:val="none" w:sz="0" w:space="0" w:color="auto"/>
            <w:left w:val="none" w:sz="0" w:space="0" w:color="auto"/>
            <w:bottom w:val="none" w:sz="0" w:space="0" w:color="auto"/>
            <w:right w:val="none" w:sz="0" w:space="0" w:color="auto"/>
          </w:divBdr>
        </w:div>
      </w:divsChild>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17822864">
      <w:bodyDiv w:val="1"/>
      <w:marLeft w:val="0"/>
      <w:marRight w:val="0"/>
      <w:marTop w:val="0"/>
      <w:marBottom w:val="0"/>
      <w:divBdr>
        <w:top w:val="none" w:sz="0" w:space="0" w:color="auto"/>
        <w:left w:val="none" w:sz="0" w:space="0" w:color="auto"/>
        <w:bottom w:val="none" w:sz="0" w:space="0" w:color="auto"/>
        <w:right w:val="none" w:sz="0" w:space="0" w:color="auto"/>
      </w:divBdr>
      <w:divsChild>
        <w:div w:id="1667053258">
          <w:marLeft w:val="0"/>
          <w:marRight w:val="0"/>
          <w:marTop w:val="0"/>
          <w:marBottom w:val="0"/>
          <w:divBdr>
            <w:top w:val="none" w:sz="0" w:space="0" w:color="auto"/>
            <w:left w:val="none" w:sz="0" w:space="0" w:color="auto"/>
            <w:bottom w:val="none" w:sz="0" w:space="0" w:color="auto"/>
            <w:right w:val="none" w:sz="0" w:space="0" w:color="auto"/>
          </w:divBdr>
        </w:div>
      </w:divsChild>
    </w:div>
    <w:div w:id="2139717418">
      <w:bodyDiv w:val="1"/>
      <w:marLeft w:val="0"/>
      <w:marRight w:val="0"/>
      <w:marTop w:val="0"/>
      <w:marBottom w:val="0"/>
      <w:divBdr>
        <w:top w:val="none" w:sz="0" w:space="0" w:color="auto"/>
        <w:left w:val="none" w:sz="0" w:space="0" w:color="auto"/>
        <w:bottom w:val="none" w:sz="0" w:space="0" w:color="auto"/>
        <w:right w:val="none" w:sz="0" w:space="0" w:color="auto"/>
      </w:divBdr>
      <w:divsChild>
        <w:div w:id="119500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AppData\Local\Temp\tf03982351.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t>Crime Statistics</a:t>
            </a:r>
          </a:p>
        </c:rich>
      </c:tx>
      <c:layout>
        <c:manualLayout>
          <c:xMode val="edge"/>
          <c:yMode val="edge"/>
          <c:x val="0.3458312038172009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3792588591333735"/>
          <c:y val="9.429532634387551E-2"/>
          <c:w val="0.83661133387350328"/>
          <c:h val="0.809035904351735"/>
        </c:manualLayout>
      </c:layout>
      <c:lineChart>
        <c:grouping val="standard"/>
        <c:varyColors val="0"/>
        <c:ser>
          <c:idx val="0"/>
          <c:order val="0"/>
          <c:tx>
            <c:strRef>
              <c:f>Tabelle1!$C$1</c:f>
              <c:strCache>
                <c:ptCount val="1"/>
                <c:pt idx="0">
                  <c:v>Majority group</c:v>
                </c:pt>
              </c:strCache>
            </c:strRef>
          </c:tx>
          <c:spPr>
            <a:ln w="28575" cap="rnd">
              <a:solidFill>
                <a:schemeClr val="tx1"/>
              </a:solidFill>
              <a:round/>
            </a:ln>
            <a:effectLst/>
          </c:spPr>
          <c:marker>
            <c:symbol val="square"/>
            <c:size val="5"/>
            <c:spPr>
              <a:solidFill>
                <a:schemeClr val="tx1"/>
              </a:solidFill>
              <a:ln w="9525">
                <a:solidFill>
                  <a:schemeClr val="tx1"/>
                </a:solidFill>
              </a:ln>
              <a:effectLst/>
            </c:spPr>
          </c:marker>
          <c:cat>
            <c:strRef>
              <c:f>Tabelle1!$A$2:$A$3</c:f>
              <c:strCache>
                <c:ptCount val="2"/>
                <c:pt idx="0">
                  <c:v>Equal Reporting</c:v>
                </c:pt>
                <c:pt idx="1">
                  <c:v>Unequal Reporting</c:v>
                </c:pt>
              </c:strCache>
            </c:strRef>
          </c:cat>
          <c:val>
            <c:numRef>
              <c:f>Tabelle1!$C$2:$C$3</c:f>
              <c:numCache>
                <c:formatCode>General</c:formatCode>
                <c:ptCount val="2"/>
                <c:pt idx="0">
                  <c:v>4.88</c:v>
                </c:pt>
                <c:pt idx="1">
                  <c:v>5.05</c:v>
                </c:pt>
              </c:numCache>
            </c:numRef>
          </c:val>
          <c:smooth val="0"/>
          <c:extLst>
            <c:ext xmlns:c16="http://schemas.microsoft.com/office/drawing/2014/chart" uri="{C3380CC4-5D6E-409C-BE32-E72D297353CC}">
              <c16:uniqueId val="{00000000-6D5D-4078-B519-73787375E92F}"/>
            </c:ext>
          </c:extLst>
        </c:ser>
        <c:ser>
          <c:idx val="1"/>
          <c:order val="1"/>
          <c:tx>
            <c:strRef>
              <c:f>Tabelle1!$B$1</c:f>
              <c:strCache>
                <c:ptCount val="1"/>
                <c:pt idx="0">
                  <c:v>Minority group</c:v>
                </c:pt>
              </c:strCache>
            </c:strRef>
          </c:tx>
          <c:spPr>
            <a:ln w="28575" cap="rnd">
              <a:solidFill>
                <a:schemeClr val="accent1">
                  <a:lumMod val="75000"/>
                </a:schemeClr>
              </a:solidFill>
              <a:round/>
            </a:ln>
            <a:effectLst/>
          </c:spPr>
          <c:marker>
            <c:symbol val="square"/>
            <c:size val="5"/>
            <c:spPr>
              <a:solidFill>
                <a:schemeClr val="accent1">
                  <a:lumMod val="75000"/>
                </a:schemeClr>
              </a:solidFill>
              <a:ln w="9525">
                <a:solidFill>
                  <a:schemeClr val="accent1">
                    <a:lumMod val="75000"/>
                  </a:schemeClr>
                </a:solidFill>
              </a:ln>
              <a:effectLst/>
            </c:spPr>
          </c:marker>
          <c:cat>
            <c:strRef>
              <c:f>Tabelle1!$A$2:$A$3</c:f>
              <c:strCache>
                <c:ptCount val="2"/>
                <c:pt idx="0">
                  <c:v>Equal Reporting</c:v>
                </c:pt>
                <c:pt idx="1">
                  <c:v>Unequal Reporting</c:v>
                </c:pt>
              </c:strCache>
            </c:strRef>
          </c:cat>
          <c:val>
            <c:numRef>
              <c:f>Tabelle1!$B$2:$B$3</c:f>
              <c:numCache>
                <c:formatCode>General</c:formatCode>
                <c:ptCount val="2"/>
                <c:pt idx="0">
                  <c:v>4.96</c:v>
                </c:pt>
                <c:pt idx="1">
                  <c:v>4.5</c:v>
                </c:pt>
              </c:numCache>
            </c:numRef>
          </c:val>
          <c:smooth val="0"/>
          <c:extLst>
            <c:ext xmlns:c16="http://schemas.microsoft.com/office/drawing/2014/chart" uri="{C3380CC4-5D6E-409C-BE32-E72D297353CC}">
              <c16:uniqueId val="{00000001-6D5D-4078-B519-73787375E92F}"/>
            </c:ext>
          </c:extLst>
        </c:ser>
        <c:dLbls>
          <c:showLegendKey val="0"/>
          <c:showVal val="0"/>
          <c:showCatName val="0"/>
          <c:showSerName val="0"/>
          <c:showPercent val="0"/>
          <c:showBubbleSize val="0"/>
        </c:dLbls>
        <c:marker val="1"/>
        <c:smooth val="0"/>
        <c:axId val="464584136"/>
        <c:axId val="464582176"/>
      </c:lineChart>
      <c:catAx>
        <c:axId val="46458413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64582176"/>
        <c:crosses val="autoZero"/>
        <c:auto val="1"/>
        <c:lblAlgn val="ctr"/>
        <c:lblOffset val="100"/>
        <c:noMultiLvlLbl val="0"/>
      </c:catAx>
      <c:valAx>
        <c:axId val="464582176"/>
        <c:scaling>
          <c:orientation val="minMax"/>
          <c:max val="5.6"/>
          <c:min val="4.2"/>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t>Explicit Stereotypes (7-point scale)</a:t>
                </a:r>
              </a:p>
            </c:rich>
          </c:tx>
          <c:layout>
            <c:manualLayout>
              <c:xMode val="edge"/>
              <c:yMode val="edge"/>
              <c:x val="1.0554089709762533E-2"/>
              <c:y val="0.1100603482958790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6458413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baseline="0">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t>Control Statistics</a:t>
            </a:r>
          </a:p>
        </c:rich>
      </c:tx>
      <c:layout>
        <c:manualLayout>
          <c:xMode val="edge"/>
          <c:yMode val="edge"/>
          <c:x val="0.3190941765524692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3792588591333735"/>
          <c:y val="9.8899377909253058E-2"/>
          <c:w val="0.83661133387350328"/>
          <c:h val="0.80443185278635754"/>
        </c:manualLayout>
      </c:layout>
      <c:lineChart>
        <c:grouping val="standard"/>
        <c:varyColors val="0"/>
        <c:ser>
          <c:idx val="0"/>
          <c:order val="0"/>
          <c:tx>
            <c:strRef>
              <c:f>Tabelle1!$C$1</c:f>
              <c:strCache>
                <c:ptCount val="1"/>
                <c:pt idx="0">
                  <c:v>Majority group</c:v>
                </c:pt>
              </c:strCache>
            </c:strRef>
          </c:tx>
          <c:spPr>
            <a:ln w="28575" cap="rnd">
              <a:solidFill>
                <a:schemeClr val="tx1"/>
              </a:solidFill>
              <a:round/>
            </a:ln>
            <a:effectLst/>
          </c:spPr>
          <c:marker>
            <c:symbol val="square"/>
            <c:size val="5"/>
            <c:spPr>
              <a:solidFill>
                <a:schemeClr val="tx1"/>
              </a:solidFill>
              <a:ln w="9525">
                <a:solidFill>
                  <a:schemeClr val="tx1"/>
                </a:solidFill>
              </a:ln>
              <a:effectLst/>
            </c:spPr>
          </c:marker>
          <c:cat>
            <c:strRef>
              <c:f>Tabelle1!$A$2:$A$3</c:f>
              <c:strCache>
                <c:ptCount val="2"/>
                <c:pt idx="0">
                  <c:v>Equal Reporting</c:v>
                </c:pt>
                <c:pt idx="1">
                  <c:v>Unequal Reporting</c:v>
                </c:pt>
              </c:strCache>
            </c:strRef>
          </c:cat>
          <c:val>
            <c:numRef>
              <c:f>Tabelle1!$C$2:$C$3</c:f>
              <c:numCache>
                <c:formatCode>General</c:formatCode>
                <c:ptCount val="2"/>
                <c:pt idx="0">
                  <c:v>4.9800000000000004</c:v>
                </c:pt>
                <c:pt idx="1">
                  <c:v>5.51</c:v>
                </c:pt>
              </c:numCache>
            </c:numRef>
          </c:val>
          <c:smooth val="0"/>
          <c:extLst>
            <c:ext xmlns:c16="http://schemas.microsoft.com/office/drawing/2014/chart" uri="{C3380CC4-5D6E-409C-BE32-E72D297353CC}">
              <c16:uniqueId val="{00000000-22D9-4B90-9D62-22489C84C8C3}"/>
            </c:ext>
          </c:extLst>
        </c:ser>
        <c:ser>
          <c:idx val="1"/>
          <c:order val="1"/>
          <c:tx>
            <c:strRef>
              <c:f>Tabelle1!$B$1</c:f>
              <c:strCache>
                <c:ptCount val="1"/>
                <c:pt idx="0">
                  <c:v>Minority group</c:v>
                </c:pt>
              </c:strCache>
            </c:strRef>
          </c:tx>
          <c:spPr>
            <a:ln w="28575" cap="rnd">
              <a:solidFill>
                <a:schemeClr val="accent1">
                  <a:lumMod val="75000"/>
                </a:schemeClr>
              </a:solidFill>
              <a:round/>
            </a:ln>
            <a:effectLst/>
          </c:spPr>
          <c:marker>
            <c:symbol val="square"/>
            <c:size val="5"/>
            <c:spPr>
              <a:solidFill>
                <a:schemeClr val="accent1">
                  <a:lumMod val="75000"/>
                </a:schemeClr>
              </a:solidFill>
              <a:ln w="9525">
                <a:solidFill>
                  <a:schemeClr val="accent1">
                    <a:lumMod val="75000"/>
                  </a:schemeClr>
                </a:solidFill>
              </a:ln>
              <a:effectLst/>
            </c:spPr>
          </c:marker>
          <c:cat>
            <c:strRef>
              <c:f>Tabelle1!$A$2:$A$3</c:f>
              <c:strCache>
                <c:ptCount val="2"/>
                <c:pt idx="0">
                  <c:v>Equal Reporting</c:v>
                </c:pt>
                <c:pt idx="1">
                  <c:v>Unequal Reporting</c:v>
                </c:pt>
              </c:strCache>
            </c:strRef>
          </c:cat>
          <c:val>
            <c:numRef>
              <c:f>Tabelle1!$B$2:$B$3</c:f>
              <c:numCache>
                <c:formatCode>General</c:formatCode>
                <c:ptCount val="2"/>
                <c:pt idx="0">
                  <c:v>5.04</c:v>
                </c:pt>
                <c:pt idx="1">
                  <c:v>4.3</c:v>
                </c:pt>
              </c:numCache>
            </c:numRef>
          </c:val>
          <c:smooth val="0"/>
          <c:extLst>
            <c:ext xmlns:c16="http://schemas.microsoft.com/office/drawing/2014/chart" uri="{C3380CC4-5D6E-409C-BE32-E72D297353CC}">
              <c16:uniqueId val="{00000001-22D9-4B90-9D62-22489C84C8C3}"/>
            </c:ext>
          </c:extLst>
        </c:ser>
        <c:dLbls>
          <c:showLegendKey val="0"/>
          <c:showVal val="0"/>
          <c:showCatName val="0"/>
          <c:showSerName val="0"/>
          <c:showPercent val="0"/>
          <c:showBubbleSize val="0"/>
        </c:dLbls>
        <c:marker val="1"/>
        <c:smooth val="0"/>
        <c:axId val="464582568"/>
        <c:axId val="472622528"/>
      </c:lineChart>
      <c:catAx>
        <c:axId val="46458256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2622528"/>
        <c:crosses val="autoZero"/>
        <c:auto val="1"/>
        <c:lblAlgn val="ctr"/>
        <c:lblOffset val="100"/>
        <c:noMultiLvlLbl val="0"/>
      </c:catAx>
      <c:valAx>
        <c:axId val="472622528"/>
        <c:scaling>
          <c:orientation val="minMax"/>
          <c:max val="5.6"/>
          <c:min val="4.2"/>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GB"/>
                  <a:t>Explicit Stereotypes (7-point scale)</a:t>
                </a:r>
              </a:p>
            </c:rich>
          </c:tx>
          <c:layout>
            <c:manualLayout>
              <c:xMode val="edge"/>
              <c:yMode val="edge"/>
              <c:x val="1.0554089709762533E-2"/>
              <c:y val="0.1100603482958790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64582568"/>
        <c:crosses val="autoZero"/>
        <c:crossBetween val="between"/>
      </c:valAx>
      <c:spPr>
        <a:noFill/>
        <a:ln w="25400">
          <a:noFill/>
        </a:ln>
        <a:effectLst/>
      </c:spPr>
    </c:plotArea>
    <c:legend>
      <c:legendPos val="b"/>
      <c:layout>
        <c:manualLayout>
          <c:xMode val="edge"/>
          <c:yMode val="edge"/>
          <c:x val="0.12318264628686119"/>
          <c:y val="0.65822173688142993"/>
          <c:w val="0.3310313416705265"/>
          <c:h val="0.2171113282372550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3E1B332A134BECBFAF01F7B5314811"/>
        <w:category>
          <w:name w:val="Allgemein"/>
          <w:gallery w:val="placeholder"/>
        </w:category>
        <w:types>
          <w:type w:val="bbPlcHdr"/>
        </w:types>
        <w:behaviors>
          <w:behavior w:val="content"/>
        </w:behaviors>
        <w:guid w:val="{857026BE-0906-4AF0-96D0-C982CE30FAFF}"/>
      </w:docPartPr>
      <w:docPartBody>
        <w:p w:rsidR="002A76DF" w:rsidRDefault="00FA0562" w:rsidP="00FA0562">
          <w:pPr>
            <w:pStyle w:val="9F3E1B332A134BECBFAF01F7B5314811"/>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BE"/>
    <w:rsid w:val="000A214C"/>
    <w:rsid w:val="001112F6"/>
    <w:rsid w:val="001A0DF0"/>
    <w:rsid w:val="001D22F4"/>
    <w:rsid w:val="001D7960"/>
    <w:rsid w:val="0026682C"/>
    <w:rsid w:val="002A76DF"/>
    <w:rsid w:val="002E2D0E"/>
    <w:rsid w:val="00341C5F"/>
    <w:rsid w:val="0035770E"/>
    <w:rsid w:val="003D2A7C"/>
    <w:rsid w:val="00483807"/>
    <w:rsid w:val="004909EF"/>
    <w:rsid w:val="004A11AF"/>
    <w:rsid w:val="004C5B4D"/>
    <w:rsid w:val="005624C7"/>
    <w:rsid w:val="005E4808"/>
    <w:rsid w:val="00712761"/>
    <w:rsid w:val="007A67D2"/>
    <w:rsid w:val="00802CB7"/>
    <w:rsid w:val="00825F32"/>
    <w:rsid w:val="008A14BE"/>
    <w:rsid w:val="00936305"/>
    <w:rsid w:val="00974750"/>
    <w:rsid w:val="009B2981"/>
    <w:rsid w:val="009D03C2"/>
    <w:rsid w:val="00A21D20"/>
    <w:rsid w:val="00A24DB9"/>
    <w:rsid w:val="00A45E9F"/>
    <w:rsid w:val="00A973C8"/>
    <w:rsid w:val="00BD5387"/>
    <w:rsid w:val="00CE3EF8"/>
    <w:rsid w:val="00D679F0"/>
    <w:rsid w:val="00EE21BD"/>
    <w:rsid w:val="00F04AE8"/>
    <w:rsid w:val="00F72FB5"/>
    <w:rsid w:val="00F80330"/>
    <w:rsid w:val="00FA0562"/>
    <w:rsid w:val="00FB21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440742AF98426CA2014824EC0C5851">
    <w:name w:val="84440742AF98426CA2014824EC0C5851"/>
  </w:style>
  <w:style w:type="paragraph" w:customStyle="1" w:styleId="B8993724EE314E03AF0B7D5179E24DA0">
    <w:name w:val="B8993724EE314E03AF0B7D5179E24DA0"/>
  </w:style>
  <w:style w:type="paragraph" w:customStyle="1" w:styleId="3661258348AF4619A777F101A3FABDD9">
    <w:name w:val="3661258348AF4619A777F101A3FABDD9"/>
  </w:style>
  <w:style w:type="paragraph" w:customStyle="1" w:styleId="23E571FB73254A3593D90D05FD83F7D9">
    <w:name w:val="23E571FB73254A3593D90D05FD83F7D9"/>
  </w:style>
  <w:style w:type="paragraph" w:customStyle="1" w:styleId="85AFEA088199401692CE2372456AA663">
    <w:name w:val="85AFEA088199401692CE2372456AA663"/>
  </w:style>
  <w:style w:type="paragraph" w:customStyle="1" w:styleId="89891CB43D8C4EFAB8FB8C8775022F6D">
    <w:name w:val="89891CB43D8C4EFAB8FB8C8775022F6D"/>
  </w:style>
  <w:style w:type="character" w:styleId="Emphasis">
    <w:name w:val="Emphasis"/>
    <w:basedOn w:val="DefaultParagraphFont"/>
    <w:uiPriority w:val="4"/>
    <w:unhideWhenUsed/>
    <w:qFormat/>
    <w:rPr>
      <w:i/>
      <w:iCs/>
    </w:rPr>
  </w:style>
  <w:style w:type="paragraph" w:customStyle="1" w:styleId="9BFC86588A794D47A5E6E2A372A3D082">
    <w:name w:val="9BFC86588A794D47A5E6E2A372A3D082"/>
  </w:style>
  <w:style w:type="paragraph" w:customStyle="1" w:styleId="C9673C5FC79A4E73A62B6D28F4C73078">
    <w:name w:val="C9673C5FC79A4E73A62B6D28F4C73078"/>
  </w:style>
  <w:style w:type="paragraph" w:customStyle="1" w:styleId="5F597672B116414DA35EEB7B0102D428">
    <w:name w:val="5F597672B116414DA35EEB7B0102D428"/>
  </w:style>
  <w:style w:type="paragraph" w:customStyle="1" w:styleId="0382A5BA12E540109D0DA23E19AF5944">
    <w:name w:val="0382A5BA12E540109D0DA23E19AF5944"/>
  </w:style>
  <w:style w:type="paragraph" w:customStyle="1" w:styleId="404CBD8E7D3345F085A0A1DA479CD8B1">
    <w:name w:val="404CBD8E7D3345F085A0A1DA479CD8B1"/>
  </w:style>
  <w:style w:type="paragraph" w:customStyle="1" w:styleId="2148BCE5B3484975A5D338327DC79D17">
    <w:name w:val="2148BCE5B3484975A5D338327DC79D17"/>
  </w:style>
  <w:style w:type="paragraph" w:customStyle="1" w:styleId="4E24207E053A4E58B11ACF21D8F12275">
    <w:name w:val="4E24207E053A4E58B11ACF21D8F12275"/>
  </w:style>
  <w:style w:type="paragraph" w:customStyle="1" w:styleId="243575FAA3A64481A4DAE0BE49D648EB">
    <w:name w:val="243575FAA3A64481A4DAE0BE49D648EB"/>
  </w:style>
  <w:style w:type="paragraph" w:customStyle="1" w:styleId="92FFD05234464A359CC53CDC2ACB4D92">
    <w:name w:val="92FFD05234464A359CC53CDC2ACB4D92"/>
  </w:style>
  <w:style w:type="paragraph" w:customStyle="1" w:styleId="68C505834C074314A991F633E4922A03">
    <w:name w:val="68C505834C074314A991F633E4922A03"/>
  </w:style>
  <w:style w:type="paragraph" w:customStyle="1" w:styleId="C806E433A7534B588D3901E5ABBB466A">
    <w:name w:val="C806E433A7534B588D3901E5ABBB466A"/>
  </w:style>
  <w:style w:type="paragraph" w:customStyle="1" w:styleId="E356D49E0A964B32BF71E1F6001231CC">
    <w:name w:val="E356D49E0A964B32BF71E1F6001231CC"/>
  </w:style>
  <w:style w:type="paragraph" w:customStyle="1" w:styleId="7FD1FADAC61646E8844695498E065CC9">
    <w:name w:val="7FD1FADAC61646E8844695498E065CC9"/>
  </w:style>
  <w:style w:type="paragraph" w:customStyle="1" w:styleId="A306B2DE15B548DFB89696D6EC7B7321">
    <w:name w:val="A306B2DE15B548DFB89696D6EC7B7321"/>
  </w:style>
  <w:style w:type="paragraph" w:customStyle="1" w:styleId="ECACC550AA864BB6B841CC889211A772">
    <w:name w:val="ECACC550AA864BB6B841CC889211A772"/>
  </w:style>
  <w:style w:type="paragraph" w:customStyle="1" w:styleId="8FDCD285C4E04BA6A1546E105B96C2BA">
    <w:name w:val="8FDCD285C4E04BA6A1546E105B96C2BA"/>
  </w:style>
  <w:style w:type="paragraph" w:customStyle="1" w:styleId="499EC3FE303541E99F017FF9598BF0A3">
    <w:name w:val="499EC3FE303541E99F017FF9598BF0A3"/>
  </w:style>
  <w:style w:type="paragraph" w:customStyle="1" w:styleId="6A8F1558D7624270B5882A3B9B5CDAE5">
    <w:name w:val="6A8F1558D7624270B5882A3B9B5CDAE5"/>
  </w:style>
  <w:style w:type="paragraph" w:customStyle="1" w:styleId="4592131B91F94B5796329E19E974DE66">
    <w:name w:val="4592131B91F94B5796329E19E974DE66"/>
  </w:style>
  <w:style w:type="paragraph" w:customStyle="1" w:styleId="AD3B068576104EEBAC0BF94354E939F3">
    <w:name w:val="AD3B068576104EEBAC0BF94354E939F3"/>
  </w:style>
  <w:style w:type="paragraph" w:customStyle="1" w:styleId="DF8BE5D33ACB4A60BC0780710CADF8F3">
    <w:name w:val="DF8BE5D33ACB4A60BC0780710CADF8F3"/>
  </w:style>
  <w:style w:type="paragraph" w:customStyle="1" w:styleId="951BC1318C504E20BAE36AB60773F01B">
    <w:name w:val="951BC1318C504E20BAE36AB60773F01B"/>
  </w:style>
  <w:style w:type="paragraph" w:customStyle="1" w:styleId="449D4E6DA37D4619BE95BD97FB61F81C">
    <w:name w:val="449D4E6DA37D4619BE95BD97FB61F81C"/>
  </w:style>
  <w:style w:type="paragraph" w:customStyle="1" w:styleId="145032231C3548688B265C2469A518DF">
    <w:name w:val="145032231C3548688B265C2469A518DF"/>
  </w:style>
  <w:style w:type="paragraph" w:customStyle="1" w:styleId="936D15F10E99410084EDCF7E395AEC8C">
    <w:name w:val="936D15F10E99410084EDCF7E395AEC8C"/>
  </w:style>
  <w:style w:type="paragraph" w:customStyle="1" w:styleId="260F3CB6F335401B86E6DBB9EB5904A0">
    <w:name w:val="260F3CB6F335401B86E6DBB9EB5904A0"/>
  </w:style>
  <w:style w:type="paragraph" w:customStyle="1" w:styleId="20FE1D707BE44BF2A3F03E7AC0CDA30E">
    <w:name w:val="20FE1D707BE44BF2A3F03E7AC0CDA30E"/>
  </w:style>
  <w:style w:type="paragraph" w:customStyle="1" w:styleId="6652A0CAB726489BBCC9FE06DF87C1D9">
    <w:name w:val="6652A0CAB726489BBCC9FE06DF87C1D9"/>
  </w:style>
  <w:style w:type="paragraph" w:customStyle="1" w:styleId="35A3D0B91CA24FEAA82B9EB4CDCA6A7A">
    <w:name w:val="35A3D0B91CA24FEAA82B9EB4CDCA6A7A"/>
  </w:style>
  <w:style w:type="paragraph" w:customStyle="1" w:styleId="C5C4BB1987F3479A84BD002FCDF7A4F5">
    <w:name w:val="C5C4BB1987F3479A84BD002FCDF7A4F5"/>
  </w:style>
  <w:style w:type="paragraph" w:customStyle="1" w:styleId="964A62F7F160491CB6E054D2AE2DA93A">
    <w:name w:val="964A62F7F160491CB6E054D2AE2DA93A"/>
  </w:style>
  <w:style w:type="paragraph" w:customStyle="1" w:styleId="83CF401626304E5EA9D10E85FB56FD4B">
    <w:name w:val="83CF401626304E5EA9D10E85FB56FD4B"/>
  </w:style>
  <w:style w:type="paragraph" w:customStyle="1" w:styleId="56B6ADF7CB174E88A85E773F79C3289B">
    <w:name w:val="56B6ADF7CB174E88A85E773F79C3289B"/>
  </w:style>
  <w:style w:type="paragraph" w:customStyle="1" w:styleId="006BE6F56B574E548C2C30579332946E">
    <w:name w:val="006BE6F56B574E548C2C30579332946E"/>
  </w:style>
  <w:style w:type="paragraph" w:customStyle="1" w:styleId="5F109E618B6D44C1B9A49500999D6C4F">
    <w:name w:val="5F109E618B6D44C1B9A49500999D6C4F"/>
  </w:style>
  <w:style w:type="paragraph" w:customStyle="1" w:styleId="5AE0D37580FA44E7849B381C993C3238">
    <w:name w:val="5AE0D37580FA44E7849B381C993C3238"/>
  </w:style>
  <w:style w:type="paragraph" w:customStyle="1" w:styleId="50C944E38DF548948F65B4BFF492F022">
    <w:name w:val="50C944E38DF548948F65B4BFF492F022"/>
  </w:style>
  <w:style w:type="paragraph" w:customStyle="1" w:styleId="BB4BAB1CEC364D05A92E004B6CE1B4B0">
    <w:name w:val="BB4BAB1CEC364D05A92E004B6CE1B4B0"/>
  </w:style>
  <w:style w:type="paragraph" w:customStyle="1" w:styleId="AE7AEDBB4D924E7B9CA3881AA14CD1E9">
    <w:name w:val="AE7AEDBB4D924E7B9CA3881AA14CD1E9"/>
  </w:style>
  <w:style w:type="paragraph" w:customStyle="1" w:styleId="3216448A20C44C89B3641C2FF7003A8A">
    <w:name w:val="3216448A20C44C89B3641C2FF7003A8A"/>
  </w:style>
  <w:style w:type="paragraph" w:customStyle="1" w:styleId="17B135565A5C4F3AA6F999066BA080D2">
    <w:name w:val="17B135565A5C4F3AA6F999066BA080D2"/>
  </w:style>
  <w:style w:type="paragraph" w:customStyle="1" w:styleId="3A1206B199284A00936B7F33F74782BF">
    <w:name w:val="3A1206B199284A00936B7F33F74782BF"/>
  </w:style>
  <w:style w:type="paragraph" w:customStyle="1" w:styleId="5BB3BF010C484DDDAA3460A1D165723B">
    <w:name w:val="5BB3BF010C484DDDAA3460A1D165723B"/>
  </w:style>
  <w:style w:type="paragraph" w:customStyle="1" w:styleId="14B4AC739212423E9D44DFD87109F1B6">
    <w:name w:val="14B4AC739212423E9D44DFD87109F1B6"/>
  </w:style>
  <w:style w:type="paragraph" w:customStyle="1" w:styleId="822196FD9DDD4AAE914C71964F6DC1E5">
    <w:name w:val="822196FD9DDD4AAE914C71964F6DC1E5"/>
  </w:style>
  <w:style w:type="paragraph" w:customStyle="1" w:styleId="1A4BF0791E82462A9BC3B8A9D32B893A">
    <w:name w:val="1A4BF0791E82462A9BC3B8A9D32B893A"/>
  </w:style>
  <w:style w:type="paragraph" w:customStyle="1" w:styleId="C52D4D01B09D406EAE3F2BECBC1398D8">
    <w:name w:val="C52D4D01B09D406EAE3F2BECBC1398D8"/>
  </w:style>
  <w:style w:type="paragraph" w:customStyle="1" w:styleId="45589419CAE3403781EA3990D7599BC5">
    <w:name w:val="45589419CAE3403781EA3990D7599BC5"/>
  </w:style>
  <w:style w:type="paragraph" w:customStyle="1" w:styleId="26261FA218D44417AAE98CF44A8ECCC7">
    <w:name w:val="26261FA218D44417AAE98CF44A8ECCC7"/>
  </w:style>
  <w:style w:type="paragraph" w:customStyle="1" w:styleId="D8BE5CE0A04C4DE181A8D3C36544C05B">
    <w:name w:val="D8BE5CE0A04C4DE181A8D3C36544C05B"/>
  </w:style>
  <w:style w:type="paragraph" w:customStyle="1" w:styleId="C26DCBD03C45403D944120879F044A58">
    <w:name w:val="C26DCBD03C45403D944120879F044A58"/>
  </w:style>
  <w:style w:type="paragraph" w:customStyle="1" w:styleId="92AA892EEE3E43149A8E9E394BD16BA2">
    <w:name w:val="92AA892EEE3E43149A8E9E394BD16BA2"/>
  </w:style>
  <w:style w:type="paragraph" w:customStyle="1" w:styleId="E34B3CD54BAE4BB88152E3B1E0F560C1">
    <w:name w:val="E34B3CD54BAE4BB88152E3B1E0F560C1"/>
  </w:style>
  <w:style w:type="paragraph" w:customStyle="1" w:styleId="2D5E43B55D4C40D281A563A5ACC59B88">
    <w:name w:val="2D5E43B55D4C40D281A563A5ACC59B88"/>
  </w:style>
  <w:style w:type="paragraph" w:customStyle="1" w:styleId="75CA262EDE1E444E89292E53C06E6B34">
    <w:name w:val="75CA262EDE1E444E89292E53C06E6B34"/>
  </w:style>
  <w:style w:type="paragraph" w:customStyle="1" w:styleId="A79016589EDD4990B08CAB7CB82E1DD2">
    <w:name w:val="A79016589EDD4990B08CAB7CB82E1DD2"/>
  </w:style>
  <w:style w:type="paragraph" w:customStyle="1" w:styleId="2B66D9D7C7524A9E814DA8CDD08BB34C">
    <w:name w:val="2B66D9D7C7524A9E814DA8CDD08BB34C"/>
  </w:style>
  <w:style w:type="paragraph" w:customStyle="1" w:styleId="F81A24E860E64B68941B9FDA9E2C5265">
    <w:name w:val="F81A24E860E64B68941B9FDA9E2C5265"/>
    <w:rsid w:val="00FA0562"/>
  </w:style>
  <w:style w:type="paragraph" w:customStyle="1" w:styleId="1F6DA1304DD042BB8B6B1011A46D1B5F">
    <w:name w:val="1F6DA1304DD042BB8B6B1011A46D1B5F"/>
    <w:rsid w:val="00FA0562"/>
  </w:style>
  <w:style w:type="paragraph" w:customStyle="1" w:styleId="A7BDCD1C4930459A9CE500DC63BC28BD">
    <w:name w:val="A7BDCD1C4930459A9CE500DC63BC28BD"/>
    <w:rsid w:val="00FA0562"/>
  </w:style>
  <w:style w:type="paragraph" w:customStyle="1" w:styleId="1FF193AC28C047BFAD4CA26202939BCE">
    <w:name w:val="1FF193AC28C047BFAD4CA26202939BCE"/>
    <w:rsid w:val="00FA0562"/>
  </w:style>
  <w:style w:type="paragraph" w:customStyle="1" w:styleId="9F3E1B332A134BECBFAF01F7B5314811">
    <w:name w:val="9F3E1B332A134BECBFAF01F7B5314811"/>
    <w:rsid w:val="00FA0562"/>
  </w:style>
  <w:style w:type="paragraph" w:customStyle="1" w:styleId="FE1E73016DCA4A949B2AA6993C4296C9">
    <w:name w:val="FE1E73016DCA4A949B2AA6993C4296C9"/>
    <w:rsid w:val="00FA0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Criminality in the media</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7173C4-4BC7-4F9B-B7BE-6E195026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tf03982351</Template>
  <TotalTime>0</TotalTime>
  <Pages>10</Pages>
  <Words>1564</Words>
  <Characters>8918</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Jabold</dc:creator>
  <cp:keywords/>
  <dc:description/>
  <cp:lastModifiedBy>Caroline Sparrow</cp:lastModifiedBy>
  <cp:revision>2</cp:revision>
  <cp:lastPrinted>2018-05-29T10:54:00Z</cp:lastPrinted>
  <dcterms:created xsi:type="dcterms:W3CDTF">2019-07-08T13:40:00Z</dcterms:created>
  <dcterms:modified xsi:type="dcterms:W3CDTF">2019-07-08T13:40:00Z</dcterms:modified>
</cp:coreProperties>
</file>