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56" w:rsidRDefault="00982756" w:rsidP="00AE4B3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References for Studi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es Included in Meta-Analysis</w:t>
      </w:r>
    </w:p>
    <w:p w:rsidR="00226293" w:rsidRPr="00D1067C" w:rsidRDefault="00226293" w:rsidP="00226293">
      <w:pPr>
        <w:pStyle w:val="NormalWeb"/>
        <w:widowControl w:val="0"/>
        <w:spacing w:before="0" w:beforeAutospacing="0" w:after="0" w:afterAutospacing="0" w:line="480" w:lineRule="auto"/>
        <w:ind w:left="475" w:hanging="475"/>
      </w:pPr>
      <w:r w:rsidRPr="00D1067C">
        <w:t xml:space="preserve">Balbo, L. (2010). The message framing of health communications: how to elicit higher intention to get an annual pap test? Retrieved from: </w:t>
      </w:r>
      <w:hyperlink r:id="rId4" w:history="1">
        <w:r w:rsidRPr="00D1067C">
          <w:rPr>
            <w:rStyle w:val="Hyperlink"/>
          </w:rPr>
          <w:t>https://halshs.archives-ouvertes.fr/halshs-00534779/</w:t>
        </w:r>
      </w:hyperlink>
    </w:p>
    <w:p w:rsidR="006A0530" w:rsidRPr="00D1067C" w:rsidRDefault="006A0530" w:rsidP="006A0530">
      <w:pPr>
        <w:pStyle w:val="NormalWeb"/>
        <w:widowControl w:val="0"/>
        <w:spacing w:before="0" w:beforeAutospacing="0" w:after="0" w:afterAutospacing="0" w:line="480" w:lineRule="auto"/>
        <w:ind w:left="475" w:hanging="475"/>
      </w:pPr>
      <w:r w:rsidRPr="00D1067C">
        <w:t xml:space="preserve">Bassett-Gunter, R. L., Latimer-Cheung, A. E., Martin </w:t>
      </w:r>
      <w:proofErr w:type="spellStart"/>
      <w:r w:rsidRPr="00D1067C">
        <w:t>Ginis</w:t>
      </w:r>
      <w:proofErr w:type="spellEnd"/>
      <w:r w:rsidRPr="00D1067C">
        <w:t xml:space="preserve">, K. A., &amp; </w:t>
      </w:r>
      <w:proofErr w:type="spellStart"/>
      <w:r w:rsidRPr="00D1067C">
        <w:t>Castelhano</w:t>
      </w:r>
      <w:proofErr w:type="spellEnd"/>
      <w:r w:rsidRPr="00D1067C">
        <w:t xml:space="preserve">, M. (2014). I spy with my little eye: Cognitive processing of framed physical activity messages. </w:t>
      </w:r>
      <w:r w:rsidRPr="00D1067C">
        <w:rPr>
          <w:i/>
          <w:iCs/>
        </w:rPr>
        <w:t>Journal of Health Communication, 19</w:t>
      </w:r>
      <w:r w:rsidRPr="00D1067C">
        <w:t>, 676–691. doi:10.1080/10810730.2013.837553</w:t>
      </w:r>
    </w:p>
    <w:p w:rsidR="006A0530" w:rsidRPr="00D1067C" w:rsidRDefault="006A0530" w:rsidP="006A0530">
      <w:pPr>
        <w:pStyle w:val="NormalWeb"/>
        <w:widowControl w:val="0"/>
        <w:spacing w:before="0" w:beforeAutospacing="0" w:after="0" w:afterAutospacing="0" w:line="480" w:lineRule="auto"/>
        <w:ind w:left="475" w:hanging="475"/>
      </w:pPr>
      <w:proofErr w:type="spellStart"/>
      <w:r w:rsidRPr="00D1067C">
        <w:t>Bilandzic</w:t>
      </w:r>
      <w:proofErr w:type="spellEnd"/>
      <w:r w:rsidRPr="00D1067C">
        <w:t xml:space="preserve">, H., </w:t>
      </w:r>
      <w:proofErr w:type="spellStart"/>
      <w:r w:rsidRPr="00D1067C">
        <w:t>Kalch</w:t>
      </w:r>
      <w:proofErr w:type="spellEnd"/>
      <w:r w:rsidRPr="00D1067C">
        <w:t xml:space="preserve">, A., &amp; </w:t>
      </w:r>
      <w:proofErr w:type="spellStart"/>
      <w:r w:rsidRPr="00D1067C">
        <w:t>Soentgen</w:t>
      </w:r>
      <w:proofErr w:type="spellEnd"/>
      <w:r w:rsidRPr="00D1067C">
        <w:t>, J. (2017). Effects of goal framing and emotions on perceived threat and willingness to sacrifice for climate change. </w:t>
      </w:r>
      <w:r w:rsidRPr="00D1067C">
        <w:rPr>
          <w:i/>
          <w:iCs/>
        </w:rPr>
        <w:t>Science Communication, 39</w:t>
      </w:r>
      <w:r w:rsidRPr="00D1067C">
        <w:t>, 466-491. doi:10.1177/1075547017718553</w:t>
      </w:r>
    </w:p>
    <w:p w:rsidR="00226293" w:rsidRPr="00D1067C" w:rsidRDefault="00226293" w:rsidP="00226293">
      <w:pPr>
        <w:pStyle w:val="NormalWeb"/>
        <w:widowControl w:val="0"/>
        <w:spacing w:before="0" w:beforeAutospacing="0" w:after="0" w:afterAutospacing="0" w:line="480" w:lineRule="auto"/>
        <w:ind w:left="475" w:hanging="475"/>
      </w:pPr>
      <w:r w:rsidRPr="00D1067C">
        <w:t xml:space="preserve">Block, L. G. (1993). The effects of perceived efficacy, message framing and vividness on the persuasiveness of a fear appeal (Doctoral dissertation, Columbia University, 1993). </w:t>
      </w:r>
      <w:r w:rsidRPr="00D1067C">
        <w:rPr>
          <w:i/>
          <w:iCs/>
        </w:rPr>
        <w:t>Dissertation Abstracts International, 54</w:t>
      </w:r>
      <w:r w:rsidRPr="00D1067C">
        <w:t xml:space="preserve"> (1994), 2652A. (UMI No. AAC-9333731).</w:t>
      </w:r>
    </w:p>
    <w:p w:rsidR="006A0530" w:rsidRPr="00D1067C" w:rsidRDefault="006A0530" w:rsidP="006A0530">
      <w:pPr>
        <w:widowControl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067C">
        <w:rPr>
          <w:rFonts w:ascii="Times New Roman" w:hAnsi="Times New Roman" w:cs="Times New Roman"/>
          <w:sz w:val="24"/>
          <w:szCs w:val="24"/>
        </w:rPr>
        <w:t xml:space="preserve">Cho, H., &amp; </w:t>
      </w:r>
      <w:proofErr w:type="spellStart"/>
      <w:r w:rsidRPr="00D1067C">
        <w:rPr>
          <w:rFonts w:ascii="Times New Roman" w:hAnsi="Times New Roman" w:cs="Times New Roman"/>
          <w:sz w:val="24"/>
          <w:szCs w:val="24"/>
        </w:rPr>
        <w:t>Boster</w:t>
      </w:r>
      <w:proofErr w:type="spellEnd"/>
      <w:r w:rsidRPr="00D1067C">
        <w:rPr>
          <w:rFonts w:ascii="Times New Roman" w:hAnsi="Times New Roman" w:cs="Times New Roman"/>
          <w:sz w:val="24"/>
          <w:szCs w:val="24"/>
        </w:rPr>
        <w:t xml:space="preserve">, F. J. (2008). Effects of gain versus loss frame antidrug ads on adolescents. </w:t>
      </w:r>
      <w:r w:rsidRPr="00D1067C">
        <w:rPr>
          <w:rFonts w:ascii="Times New Roman" w:hAnsi="Times New Roman" w:cs="Times New Roman"/>
          <w:i/>
          <w:iCs/>
          <w:sz w:val="24"/>
          <w:szCs w:val="24"/>
        </w:rPr>
        <w:t>Journal of Communication, 58</w:t>
      </w:r>
      <w:r w:rsidRPr="00D1067C">
        <w:rPr>
          <w:rFonts w:ascii="Times New Roman" w:hAnsi="Times New Roman" w:cs="Times New Roman"/>
          <w:sz w:val="24"/>
          <w:szCs w:val="24"/>
        </w:rPr>
        <w:t xml:space="preserve">, 428–446. </w:t>
      </w:r>
      <w:hyperlink r:id="rId5" w:history="1">
        <w:r w:rsidRPr="00D1067C">
          <w:rPr>
            <w:rFonts w:ascii="Times New Roman" w:hAnsi="Times New Roman" w:cs="Times New Roman"/>
            <w:sz w:val="24"/>
            <w:szCs w:val="24"/>
          </w:rPr>
          <w:t>doi:10.1111/j.1460-2466.2008.00393.x</w:t>
        </w:r>
      </w:hyperlink>
    </w:p>
    <w:p w:rsidR="00226293" w:rsidRPr="00D1067C" w:rsidRDefault="00226293" w:rsidP="00226293">
      <w:pPr>
        <w:widowControl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067C">
        <w:rPr>
          <w:rFonts w:ascii="Times New Roman" w:hAnsi="Times New Roman" w:cs="Times New Roman"/>
          <w:sz w:val="24"/>
          <w:szCs w:val="24"/>
        </w:rPr>
        <w:t xml:space="preserve">Detweiler, J. B., Bedell, B. T., Salovey, P., </w:t>
      </w:r>
      <w:proofErr w:type="spellStart"/>
      <w:r w:rsidRPr="00D1067C">
        <w:rPr>
          <w:rFonts w:ascii="Times New Roman" w:hAnsi="Times New Roman" w:cs="Times New Roman"/>
          <w:sz w:val="24"/>
          <w:szCs w:val="24"/>
        </w:rPr>
        <w:t>Pronin</w:t>
      </w:r>
      <w:proofErr w:type="spellEnd"/>
      <w:r w:rsidRPr="00D1067C">
        <w:rPr>
          <w:rFonts w:ascii="Times New Roman" w:hAnsi="Times New Roman" w:cs="Times New Roman"/>
          <w:sz w:val="24"/>
          <w:szCs w:val="24"/>
        </w:rPr>
        <w:t xml:space="preserve">, E., &amp; Rothman, A. J. (1999). Message framing and sunscreen use: Gain-framed messages motivate beach-goers. </w:t>
      </w:r>
      <w:r w:rsidRPr="00D1067C">
        <w:rPr>
          <w:rFonts w:ascii="Times New Roman" w:hAnsi="Times New Roman" w:cs="Times New Roman"/>
          <w:i/>
          <w:iCs/>
          <w:sz w:val="24"/>
          <w:szCs w:val="24"/>
        </w:rPr>
        <w:t>Health Psychology, 18</w:t>
      </w:r>
      <w:r w:rsidRPr="00D1067C">
        <w:rPr>
          <w:rFonts w:ascii="Times New Roman" w:hAnsi="Times New Roman" w:cs="Times New Roman"/>
          <w:sz w:val="24"/>
          <w:szCs w:val="24"/>
        </w:rPr>
        <w:t xml:space="preserve">, 189–196. </w:t>
      </w:r>
    </w:p>
    <w:p w:rsidR="006A0530" w:rsidRPr="00D1067C" w:rsidRDefault="006A0530" w:rsidP="006A0530">
      <w:pPr>
        <w:pStyle w:val="NormalWeb"/>
        <w:widowControl w:val="0"/>
        <w:spacing w:before="0" w:beforeAutospacing="0" w:after="0" w:afterAutospacing="0" w:line="480" w:lineRule="auto"/>
        <w:ind w:left="475" w:hanging="475"/>
      </w:pPr>
      <w:r w:rsidRPr="00D1067C">
        <w:rPr>
          <w:rFonts w:eastAsiaTheme="minorHAnsi"/>
          <w:lang w:bidi="ar-SA"/>
        </w:rPr>
        <w:t xml:space="preserve">Elbert, S. P., &amp; </w:t>
      </w:r>
      <w:proofErr w:type="spellStart"/>
      <w:r w:rsidRPr="00D1067C">
        <w:rPr>
          <w:rFonts w:eastAsiaTheme="minorHAnsi"/>
          <w:lang w:bidi="ar-SA"/>
        </w:rPr>
        <w:t>Ots</w:t>
      </w:r>
      <w:proofErr w:type="spellEnd"/>
      <w:r w:rsidRPr="00D1067C">
        <w:rPr>
          <w:rFonts w:eastAsiaTheme="minorHAnsi"/>
          <w:lang w:bidi="ar-SA"/>
        </w:rPr>
        <w:t xml:space="preserve">, P. (in press). Reading or listening to a gain- or loss-framed health message: Effects of message framing and communication mode in the context of fruit and vegetable intake. </w:t>
      </w:r>
      <w:r w:rsidRPr="00D1067C">
        <w:rPr>
          <w:rFonts w:eastAsiaTheme="minorHAnsi"/>
          <w:i/>
          <w:iCs/>
          <w:lang w:bidi="ar-SA"/>
        </w:rPr>
        <w:t>Journal of Health Communication</w:t>
      </w:r>
      <w:r w:rsidRPr="00D1067C">
        <w:rPr>
          <w:rFonts w:eastAsiaTheme="minorHAnsi"/>
          <w:lang w:bidi="ar-SA"/>
        </w:rPr>
        <w:t>. doi:10.1080/10810730.2018.149305</w:t>
      </w:r>
    </w:p>
    <w:p w:rsidR="006A0530" w:rsidRDefault="006A0530" w:rsidP="00226293">
      <w:pPr>
        <w:widowControl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Jensen, J., &amp; Ratcliff, C. (under-review). Framing effects in communication about preventing chronic disease risk: The mediating role of reactance.</w:t>
      </w:r>
    </w:p>
    <w:p w:rsidR="00226293" w:rsidRPr="00D1067C" w:rsidRDefault="00226293" w:rsidP="00226293">
      <w:pPr>
        <w:widowControl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067C">
        <w:rPr>
          <w:rFonts w:ascii="Times New Roman" w:hAnsi="Times New Roman" w:cs="Times New Roman"/>
          <w:sz w:val="24"/>
          <w:szCs w:val="24"/>
        </w:rPr>
        <w:lastRenderedPageBreak/>
        <w:t xml:space="preserve">Lee, H., &amp; Cameron, G. T. (2017). Utilizing audiovisual and gain-framed messages to attenuate psychological reactance toward weight management health messages. </w:t>
      </w:r>
      <w:r w:rsidRPr="00D1067C">
        <w:rPr>
          <w:rFonts w:ascii="Times New Roman" w:hAnsi="Times New Roman" w:cs="Times New Roman"/>
          <w:i/>
          <w:iCs/>
          <w:sz w:val="24"/>
          <w:szCs w:val="24"/>
        </w:rPr>
        <w:t>Health Communication, 32</w:t>
      </w:r>
      <w:r w:rsidRPr="00D1067C">
        <w:rPr>
          <w:rFonts w:ascii="Times New Roman" w:hAnsi="Times New Roman" w:cs="Times New Roman"/>
          <w:sz w:val="24"/>
          <w:szCs w:val="24"/>
        </w:rPr>
        <w:t>, 72–81. doi:10.1080/10410236.2015.1099506</w:t>
      </w:r>
    </w:p>
    <w:p w:rsidR="00226293" w:rsidRPr="00D1067C" w:rsidRDefault="00226293" w:rsidP="00226293">
      <w:pPr>
        <w:widowControl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067C">
        <w:rPr>
          <w:rFonts w:ascii="Times New Roman" w:hAnsi="Times New Roman" w:cs="Times New Roman"/>
          <w:sz w:val="24"/>
          <w:szCs w:val="24"/>
        </w:rPr>
        <w:t xml:space="preserve">Lee-Won, R. J., Na, K., &amp; </w:t>
      </w:r>
      <w:proofErr w:type="spellStart"/>
      <w:r w:rsidRPr="00D1067C">
        <w:rPr>
          <w:rFonts w:ascii="Times New Roman" w:hAnsi="Times New Roman" w:cs="Times New Roman"/>
          <w:sz w:val="24"/>
          <w:szCs w:val="24"/>
        </w:rPr>
        <w:t>Coduto</w:t>
      </w:r>
      <w:proofErr w:type="spellEnd"/>
      <w:r w:rsidRPr="00D1067C">
        <w:rPr>
          <w:rFonts w:ascii="Times New Roman" w:hAnsi="Times New Roman" w:cs="Times New Roman"/>
          <w:sz w:val="24"/>
          <w:szCs w:val="24"/>
        </w:rPr>
        <w:t xml:space="preserve">, K. D. (2017). The effects of social media virality metrics, message framing, and perceived susceptibility on cancer screening intention: The mediating role of fear. </w:t>
      </w:r>
      <w:r w:rsidRPr="00D1067C">
        <w:rPr>
          <w:rFonts w:ascii="Times New Roman" w:hAnsi="Times New Roman" w:cs="Times New Roman"/>
          <w:i/>
          <w:sz w:val="24"/>
          <w:szCs w:val="24"/>
        </w:rPr>
        <w:t>Telematics and Informatics</w:t>
      </w:r>
      <w:r w:rsidRPr="00D1067C">
        <w:rPr>
          <w:rFonts w:ascii="Times New Roman" w:hAnsi="Times New Roman" w:cs="Times New Roman"/>
          <w:sz w:val="24"/>
          <w:szCs w:val="24"/>
        </w:rPr>
        <w:t xml:space="preserve">, </w:t>
      </w:r>
      <w:r w:rsidRPr="00D1067C">
        <w:rPr>
          <w:rFonts w:ascii="Times New Roman" w:hAnsi="Times New Roman" w:cs="Times New Roman"/>
          <w:i/>
          <w:sz w:val="24"/>
          <w:szCs w:val="24"/>
        </w:rPr>
        <w:t>34</w:t>
      </w:r>
      <w:r w:rsidRPr="00D1067C">
        <w:rPr>
          <w:rFonts w:ascii="Times New Roman" w:hAnsi="Times New Roman" w:cs="Times New Roman"/>
          <w:sz w:val="24"/>
          <w:szCs w:val="24"/>
        </w:rPr>
        <w:t>, 1387-1397.</w:t>
      </w:r>
    </w:p>
    <w:p w:rsidR="00226293" w:rsidRPr="00D1067C" w:rsidRDefault="00226293" w:rsidP="00226293">
      <w:pPr>
        <w:widowControl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067C">
        <w:rPr>
          <w:rFonts w:ascii="Times New Roman" w:hAnsi="Times New Roman" w:cs="Times New Roman"/>
          <w:sz w:val="24"/>
          <w:szCs w:val="24"/>
        </w:rPr>
        <w:t xml:space="preserve">Maheswaran, D., &amp; Meyers-Levy, J. (1990). The influence of message framing and issue involvement. </w:t>
      </w:r>
      <w:r w:rsidRPr="00D1067C">
        <w:rPr>
          <w:rFonts w:ascii="Times New Roman" w:hAnsi="Times New Roman" w:cs="Times New Roman"/>
          <w:i/>
          <w:iCs/>
          <w:sz w:val="24"/>
          <w:szCs w:val="24"/>
        </w:rPr>
        <w:t>Journal of Marketing Research</w:t>
      </w:r>
      <w:r w:rsidRPr="00D1067C">
        <w:rPr>
          <w:rFonts w:ascii="Times New Roman" w:hAnsi="Times New Roman" w:cs="Times New Roman"/>
          <w:sz w:val="24"/>
          <w:szCs w:val="24"/>
        </w:rPr>
        <w:t>, 361– 367. doi:10.2307/3172593</w:t>
      </w:r>
    </w:p>
    <w:p w:rsidR="00226293" w:rsidRPr="00D1067C" w:rsidRDefault="00226293" w:rsidP="00226293">
      <w:pPr>
        <w:pStyle w:val="NormalWeb"/>
        <w:widowControl w:val="0"/>
        <w:spacing w:before="0" w:beforeAutospacing="0" w:after="0" w:afterAutospacing="0" w:line="480" w:lineRule="auto"/>
        <w:ind w:left="475" w:hanging="475"/>
        <w:rPr>
          <w:color w:val="000000"/>
        </w:rPr>
      </w:pPr>
      <w:r w:rsidRPr="00D1067C">
        <w:rPr>
          <w:color w:val="000000"/>
        </w:rPr>
        <w:t xml:space="preserve">Mays, D., &amp; Zhao, X. (2016). The influence of framed messages and self-affirmation on indoor tanning behavioral intentions in 18- to 30-Year-Old Women. </w:t>
      </w:r>
      <w:r w:rsidRPr="00D1067C">
        <w:rPr>
          <w:i/>
          <w:iCs/>
          <w:color w:val="000000"/>
        </w:rPr>
        <w:t>Health Psychology, 35</w:t>
      </w:r>
      <w:r w:rsidRPr="00D1067C">
        <w:rPr>
          <w:color w:val="000000"/>
        </w:rPr>
        <w:t>, 123–130. doi:10.1037/hea0000253</w:t>
      </w:r>
    </w:p>
    <w:p w:rsidR="00226293" w:rsidRPr="00D1067C" w:rsidRDefault="00226293" w:rsidP="00226293">
      <w:pPr>
        <w:pStyle w:val="NormalWeb"/>
        <w:widowControl w:val="0"/>
        <w:spacing w:before="0" w:beforeAutospacing="0" w:after="0" w:afterAutospacing="0" w:line="480" w:lineRule="auto"/>
        <w:ind w:left="475" w:hanging="475"/>
        <w:rPr>
          <w:color w:val="000000"/>
        </w:rPr>
      </w:pPr>
      <w:r w:rsidRPr="00D1067C">
        <w:rPr>
          <w:color w:val="000000"/>
        </w:rPr>
        <w:t xml:space="preserve">Meyerowitz, B. E., &amp; </w:t>
      </w:r>
      <w:proofErr w:type="spellStart"/>
      <w:r w:rsidRPr="00D1067C">
        <w:rPr>
          <w:color w:val="000000"/>
        </w:rPr>
        <w:t>Chaiken</w:t>
      </w:r>
      <w:proofErr w:type="spellEnd"/>
      <w:r w:rsidRPr="00D1067C">
        <w:rPr>
          <w:color w:val="000000"/>
        </w:rPr>
        <w:t xml:space="preserve">, S.  (1987). The effect of message-framing on breast self-examination attitudes, intentions, and behavior. </w:t>
      </w:r>
      <w:r w:rsidRPr="00D1067C">
        <w:rPr>
          <w:i/>
          <w:color w:val="000000"/>
        </w:rPr>
        <w:t xml:space="preserve">Journal of Personality and Social Psychology, 52, </w:t>
      </w:r>
      <w:r w:rsidRPr="00D1067C">
        <w:rPr>
          <w:color w:val="000000"/>
        </w:rPr>
        <w:t>500-510.</w:t>
      </w:r>
    </w:p>
    <w:p w:rsidR="00226293" w:rsidRPr="00D1067C" w:rsidRDefault="00226293" w:rsidP="00226293">
      <w:pPr>
        <w:widowControl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067C">
        <w:rPr>
          <w:rFonts w:ascii="Times New Roman" w:hAnsi="Times New Roman" w:cs="Times New Roman"/>
          <w:sz w:val="24"/>
          <w:szCs w:val="24"/>
        </w:rPr>
        <w:t xml:space="preserve">Millar, M. G., &amp; Millar, K. (2000). Promoting safe driving behavior: The influence of message framing and issue involvement. </w:t>
      </w:r>
      <w:r w:rsidRPr="00D1067C">
        <w:rPr>
          <w:rFonts w:ascii="Times New Roman" w:hAnsi="Times New Roman" w:cs="Times New Roman"/>
          <w:i/>
          <w:iCs/>
          <w:sz w:val="24"/>
          <w:szCs w:val="24"/>
        </w:rPr>
        <w:t>Journal of Applied Social Psychology, 30</w:t>
      </w:r>
      <w:r w:rsidRPr="00D1067C">
        <w:rPr>
          <w:rFonts w:ascii="Times New Roman" w:hAnsi="Times New Roman" w:cs="Times New Roman"/>
          <w:sz w:val="24"/>
          <w:szCs w:val="24"/>
        </w:rPr>
        <w:t>, 853-866.</w:t>
      </w:r>
    </w:p>
    <w:p w:rsidR="00226293" w:rsidRPr="00D1067C" w:rsidRDefault="00226293" w:rsidP="00226293">
      <w:pPr>
        <w:pStyle w:val="NormalWeb"/>
        <w:widowControl w:val="0"/>
        <w:spacing w:before="0" w:beforeAutospacing="0" w:after="0" w:afterAutospacing="0" w:line="480" w:lineRule="auto"/>
        <w:ind w:left="475" w:hanging="475"/>
        <w:rPr>
          <w:iCs/>
        </w:rPr>
      </w:pPr>
      <w:r w:rsidRPr="00D1067C">
        <w:t xml:space="preserve">Nabi, R. L., Gustafson, A., &amp; Jensen, R. (2018). Framing climate change: Exploring the role of emotion in generating advocacy behavior.  </w:t>
      </w:r>
      <w:r w:rsidRPr="00D1067C">
        <w:rPr>
          <w:i/>
          <w:iCs/>
        </w:rPr>
        <w:t>Science Communication</w:t>
      </w:r>
      <w:r w:rsidRPr="00D1067C">
        <w:rPr>
          <w:iCs/>
        </w:rPr>
        <w:t xml:space="preserve">, </w:t>
      </w:r>
      <w:r w:rsidRPr="00D1067C">
        <w:rPr>
          <w:i/>
          <w:iCs/>
        </w:rPr>
        <w:t>40</w:t>
      </w:r>
      <w:r w:rsidRPr="00D1067C">
        <w:rPr>
          <w:iCs/>
        </w:rPr>
        <w:t>, 442-468.</w:t>
      </w:r>
    </w:p>
    <w:p w:rsidR="00226293" w:rsidRDefault="00226293" w:rsidP="00226293">
      <w:pPr>
        <w:widowControl w:val="0"/>
        <w:spacing w:line="48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D1067C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D1067C">
        <w:rPr>
          <w:rFonts w:ascii="Times New Roman" w:hAnsi="Times New Roman" w:cs="Times New Roman"/>
          <w:sz w:val="24"/>
          <w:szCs w:val="24"/>
        </w:rPr>
        <w:t xml:space="preserve">, K., &amp; Dillard, J. P. (in press). The persuasive effects of two stylistic elements: Framing and imagery. </w:t>
      </w:r>
      <w:r w:rsidRPr="00D1067C">
        <w:rPr>
          <w:rFonts w:ascii="Times New Roman" w:hAnsi="Times New Roman" w:cs="Times New Roman"/>
          <w:i/>
          <w:sz w:val="24"/>
          <w:szCs w:val="24"/>
        </w:rPr>
        <w:t>Communication Research</w:t>
      </w:r>
      <w:r w:rsidRPr="00D1067C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D1067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doi:10.1177/0093650215626979 </w:t>
        </w:r>
      </w:hyperlink>
      <w:r w:rsidRPr="00D1067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6A0530" w:rsidRDefault="006A0530" w:rsidP="006A0530">
      <w:pPr>
        <w:widowControl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1067C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D1067C">
        <w:rPr>
          <w:rFonts w:ascii="Times New Roman" w:hAnsi="Times New Roman" w:cs="Times New Roman"/>
          <w:sz w:val="24"/>
          <w:szCs w:val="24"/>
        </w:rPr>
        <w:t>, K., &amp; Dillard, J. P. (</w:t>
      </w:r>
      <w:r>
        <w:rPr>
          <w:rFonts w:ascii="Times New Roman" w:hAnsi="Times New Roman" w:cs="Times New Roman"/>
          <w:sz w:val="24"/>
          <w:szCs w:val="24"/>
        </w:rPr>
        <w:t>under-review</w:t>
      </w:r>
      <w:r w:rsidRPr="00D1067C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Gain-loss framing and emotional imagery: Testing valence and motivational rules for matching</w:t>
      </w:r>
      <w:r w:rsidRPr="00D10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530" w:rsidRPr="00D1067C" w:rsidRDefault="006A0530" w:rsidP="006A0530">
      <w:pPr>
        <w:widowControl w:val="0"/>
        <w:spacing w:line="48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D1067C">
        <w:rPr>
          <w:rFonts w:ascii="Times New Roman" w:hAnsi="Times New Roman" w:cs="Times New Roman"/>
          <w:sz w:val="24"/>
          <w:szCs w:val="24"/>
        </w:rPr>
        <w:lastRenderedPageBreak/>
        <w:t>Seo</w:t>
      </w:r>
      <w:proofErr w:type="spellEnd"/>
      <w:r w:rsidRPr="00D1067C">
        <w:rPr>
          <w:rFonts w:ascii="Times New Roman" w:hAnsi="Times New Roman" w:cs="Times New Roman"/>
          <w:sz w:val="24"/>
          <w:szCs w:val="24"/>
        </w:rPr>
        <w:t>, K., &amp; Dillard, J. P. (</w:t>
      </w:r>
      <w:r>
        <w:rPr>
          <w:rFonts w:ascii="Times New Roman" w:hAnsi="Times New Roman" w:cs="Times New Roman"/>
          <w:sz w:val="24"/>
          <w:szCs w:val="24"/>
        </w:rPr>
        <w:t>under-review</w:t>
      </w:r>
      <w:r w:rsidRPr="00D1067C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A process analysis of message style and persuasion: The effects of gain-loss framing and emotion-inducing imagery</w:t>
      </w:r>
      <w:r w:rsidRPr="00D10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293" w:rsidRPr="00D1067C" w:rsidRDefault="00226293" w:rsidP="00226293">
      <w:pPr>
        <w:widowControl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1067C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D1067C">
        <w:rPr>
          <w:rFonts w:ascii="Times New Roman" w:hAnsi="Times New Roman" w:cs="Times New Roman"/>
          <w:sz w:val="24"/>
          <w:szCs w:val="24"/>
        </w:rPr>
        <w:t xml:space="preserve">, K., Dillard, J. P., &amp; Shen, F. (2013). The effects of message framing and visual image on persuasion. </w:t>
      </w:r>
      <w:r w:rsidRPr="00D1067C">
        <w:rPr>
          <w:rFonts w:ascii="Times New Roman" w:hAnsi="Times New Roman" w:cs="Times New Roman"/>
          <w:i/>
          <w:sz w:val="24"/>
          <w:szCs w:val="24"/>
        </w:rPr>
        <w:t>Communication Quarterly</w:t>
      </w:r>
      <w:r w:rsidRPr="00D1067C">
        <w:rPr>
          <w:rFonts w:ascii="Times New Roman" w:hAnsi="Times New Roman" w:cs="Times New Roman"/>
          <w:sz w:val="24"/>
          <w:szCs w:val="24"/>
        </w:rPr>
        <w:t xml:space="preserve">, </w:t>
      </w:r>
      <w:r w:rsidRPr="00D1067C">
        <w:rPr>
          <w:rFonts w:ascii="Times New Roman" w:hAnsi="Times New Roman" w:cs="Times New Roman"/>
          <w:i/>
          <w:sz w:val="24"/>
          <w:szCs w:val="24"/>
        </w:rPr>
        <w:t>61</w:t>
      </w:r>
      <w:r w:rsidRPr="00D1067C">
        <w:rPr>
          <w:rFonts w:ascii="Times New Roman" w:hAnsi="Times New Roman" w:cs="Times New Roman"/>
          <w:sz w:val="24"/>
          <w:szCs w:val="24"/>
        </w:rPr>
        <w:t xml:space="preserve">, 564-583. </w:t>
      </w:r>
      <w:hyperlink r:id="rId7" w:history="1">
        <w:r w:rsidRPr="00D1067C">
          <w:rPr>
            <w:rStyle w:val="Hyperlink"/>
            <w:rFonts w:ascii="Times New Roman" w:hAnsi="Times New Roman" w:cs="Times New Roman"/>
            <w:sz w:val="24"/>
            <w:szCs w:val="24"/>
          </w:rPr>
          <w:t>doi:10.1080/01463373.2013.822403</w:t>
        </w:r>
      </w:hyperlink>
      <w:r w:rsidRPr="00D10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293" w:rsidRPr="00D1067C" w:rsidRDefault="00226293" w:rsidP="00226293">
      <w:pPr>
        <w:widowControl w:val="0"/>
        <w:tabs>
          <w:tab w:val="left" w:pos="1170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067C">
        <w:rPr>
          <w:rFonts w:ascii="Times New Roman" w:hAnsi="Times New Roman" w:cs="Times New Roman"/>
          <w:sz w:val="24"/>
          <w:szCs w:val="24"/>
        </w:rPr>
        <w:t>Spence, A., &amp; Pidgeon, N. (2010). Framing and communicating climate change: The effects of distance and outcome frame manipulations. </w:t>
      </w:r>
      <w:r w:rsidRPr="00D1067C">
        <w:rPr>
          <w:rFonts w:ascii="Times New Roman" w:hAnsi="Times New Roman" w:cs="Times New Roman"/>
          <w:i/>
          <w:iCs/>
          <w:sz w:val="24"/>
          <w:szCs w:val="24"/>
        </w:rPr>
        <w:t>Global Environmental Change</w:t>
      </w:r>
      <w:r w:rsidRPr="00D1067C">
        <w:rPr>
          <w:rFonts w:ascii="Times New Roman" w:hAnsi="Times New Roman" w:cs="Times New Roman"/>
          <w:sz w:val="24"/>
          <w:szCs w:val="24"/>
        </w:rPr>
        <w:t>, </w:t>
      </w:r>
      <w:r w:rsidRPr="00D1067C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D1067C">
        <w:rPr>
          <w:rFonts w:ascii="Times New Roman" w:hAnsi="Times New Roman" w:cs="Times New Roman"/>
          <w:sz w:val="24"/>
          <w:szCs w:val="24"/>
        </w:rPr>
        <w:t>, 656-667. doi:10.1016/j.gloenvcha.2010.07.002</w:t>
      </w:r>
    </w:p>
    <w:p w:rsidR="00226293" w:rsidRPr="00D1067C" w:rsidRDefault="00226293" w:rsidP="00226293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067C">
        <w:rPr>
          <w:rFonts w:ascii="Times New Roman" w:hAnsi="Times New Roman" w:cs="Times New Roman"/>
          <w:sz w:val="24"/>
          <w:szCs w:val="24"/>
        </w:rPr>
        <w:t xml:space="preserve">Stark, E., Baldwin, A. S., Hertel, A. W., Rothman, A. J., Stark, E., Baldwin, A. S., … Alexander, J. (2017). Understanding the framing effect: Do affective responses to decision options mediate the influence of frame on choice? </w:t>
      </w:r>
      <w:r w:rsidRPr="00D1067C">
        <w:rPr>
          <w:rFonts w:ascii="Times New Roman" w:hAnsi="Times New Roman" w:cs="Times New Roman"/>
          <w:i/>
          <w:iCs/>
          <w:sz w:val="24"/>
          <w:szCs w:val="24"/>
        </w:rPr>
        <w:t>Journal of Risk Research, 9877</w:t>
      </w:r>
      <w:r w:rsidRPr="00D1067C">
        <w:rPr>
          <w:rFonts w:ascii="Times New Roman" w:hAnsi="Times New Roman" w:cs="Times New Roman"/>
          <w:sz w:val="24"/>
          <w:szCs w:val="24"/>
        </w:rPr>
        <w:t>, 1–13. doi:10.1080/13669877.2016.1200654</w:t>
      </w:r>
    </w:p>
    <w:p w:rsidR="00C71EBC" w:rsidRPr="00D1067C" w:rsidRDefault="00C71EBC" w:rsidP="00C71EBC">
      <w:pPr>
        <w:widowControl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067C">
        <w:rPr>
          <w:rFonts w:ascii="Times New Roman" w:hAnsi="Times New Roman" w:cs="Times New Roman"/>
          <w:sz w:val="24"/>
          <w:szCs w:val="24"/>
        </w:rPr>
        <w:t xml:space="preserve">Wong, C. O., &amp; McMurray, N. E. (2002). Framing communication: Communicating the antismoking message effectively to all smokers. </w:t>
      </w:r>
      <w:r w:rsidRPr="00D1067C">
        <w:rPr>
          <w:rFonts w:ascii="Times New Roman" w:hAnsi="Times New Roman" w:cs="Times New Roman"/>
          <w:i/>
          <w:iCs/>
          <w:sz w:val="24"/>
          <w:szCs w:val="24"/>
        </w:rPr>
        <w:t>Journal of Community Psychology, 30</w:t>
      </w:r>
      <w:r w:rsidRPr="00D1067C">
        <w:rPr>
          <w:rFonts w:ascii="Times New Roman" w:hAnsi="Times New Roman" w:cs="Times New Roman"/>
          <w:sz w:val="24"/>
          <w:szCs w:val="24"/>
        </w:rPr>
        <w:t>, 433–447.</w:t>
      </w:r>
    </w:p>
    <w:p w:rsidR="006A0530" w:rsidRPr="00D1067C" w:rsidRDefault="006A0530" w:rsidP="006A0530">
      <w:pPr>
        <w:widowControl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067C">
        <w:rPr>
          <w:rFonts w:ascii="Times New Roman" w:hAnsi="Times New Roman" w:cs="Times New Roman"/>
          <w:sz w:val="24"/>
          <w:szCs w:val="24"/>
        </w:rPr>
        <w:t xml:space="preserve">Wong, N. C., Harvell, L. A., &amp; Harrison, K. J. (2013). The unintended target: assessing nonsmokers' reactions to gain-and loss-framed antismoking public service announcements. </w:t>
      </w:r>
      <w:r w:rsidRPr="00D1067C">
        <w:rPr>
          <w:rFonts w:ascii="Times New Roman" w:hAnsi="Times New Roman" w:cs="Times New Roman"/>
          <w:i/>
          <w:sz w:val="24"/>
          <w:szCs w:val="24"/>
        </w:rPr>
        <w:t>Journal of Health Communication</w:t>
      </w:r>
      <w:r w:rsidRPr="00D1067C">
        <w:rPr>
          <w:rFonts w:ascii="Times New Roman" w:hAnsi="Times New Roman" w:cs="Times New Roman"/>
          <w:sz w:val="24"/>
          <w:szCs w:val="24"/>
        </w:rPr>
        <w:t xml:space="preserve">, </w:t>
      </w:r>
      <w:r w:rsidRPr="00D1067C">
        <w:rPr>
          <w:rFonts w:ascii="Times New Roman" w:hAnsi="Times New Roman" w:cs="Times New Roman"/>
          <w:i/>
          <w:sz w:val="24"/>
          <w:szCs w:val="24"/>
        </w:rPr>
        <w:t>18</w:t>
      </w:r>
      <w:r w:rsidRPr="00D1067C">
        <w:rPr>
          <w:rFonts w:ascii="Times New Roman" w:hAnsi="Times New Roman" w:cs="Times New Roman"/>
          <w:sz w:val="24"/>
          <w:szCs w:val="24"/>
        </w:rPr>
        <w:t xml:space="preserve">, 1402-1421. </w:t>
      </w:r>
      <w:hyperlink r:id="rId8" w:history="1">
        <w:r w:rsidRPr="00D1067C">
          <w:rPr>
            <w:rStyle w:val="Hyperlink"/>
            <w:rFonts w:ascii="Times New Roman" w:hAnsi="Times New Roman" w:cs="Times New Roman"/>
            <w:sz w:val="24"/>
            <w:szCs w:val="24"/>
          </w:rPr>
          <w:t>doi.org/10.1080/10810730.2013.798376</w:t>
        </w:r>
      </w:hyperlink>
      <w:r w:rsidRPr="00D10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EBC" w:rsidRPr="00D1067C" w:rsidRDefault="00C71EBC" w:rsidP="00C71EBC">
      <w:pPr>
        <w:pStyle w:val="NormalWeb"/>
        <w:widowControl w:val="0"/>
        <w:spacing w:before="0" w:beforeAutospacing="0" w:after="0" w:afterAutospacing="0" w:line="480" w:lineRule="auto"/>
        <w:ind w:left="475" w:hanging="475"/>
      </w:pPr>
      <w:r w:rsidRPr="00D1067C">
        <w:t xml:space="preserve">Yu, N., Ahern, L. A., Connolly-Ahern, C., &amp; Shen, F. (2010). Communicating the risks of fetal alcohol spectrum disorder: Effects of message framing and exemplification. </w:t>
      </w:r>
      <w:r w:rsidRPr="00D1067C">
        <w:rPr>
          <w:i/>
          <w:iCs/>
        </w:rPr>
        <w:t>Health Communication, 25</w:t>
      </w:r>
      <w:r w:rsidRPr="00D1067C">
        <w:t>, 692–699. doi:10.1080/10410236.2010.521910</w:t>
      </w:r>
    </w:p>
    <w:p w:rsidR="00C71EBC" w:rsidRPr="00D1067C" w:rsidRDefault="00C71EBC" w:rsidP="00C71EBC">
      <w:pPr>
        <w:pStyle w:val="NormalWeb"/>
        <w:widowControl w:val="0"/>
        <w:spacing w:before="0" w:beforeAutospacing="0" w:after="0" w:afterAutospacing="0" w:line="480" w:lineRule="auto"/>
        <w:ind w:left="475" w:hanging="475"/>
      </w:pPr>
      <w:r w:rsidRPr="00D1067C">
        <w:t xml:space="preserve">Zimmerman, R., </w:t>
      </w:r>
      <w:proofErr w:type="spellStart"/>
      <w:r w:rsidRPr="00D1067C">
        <w:t>Cupp</w:t>
      </w:r>
      <w:proofErr w:type="spellEnd"/>
      <w:r w:rsidRPr="00D1067C">
        <w:t xml:space="preserve">, P. K., Abadi, M., </w:t>
      </w:r>
      <w:proofErr w:type="spellStart"/>
      <w:r w:rsidRPr="00D1067C">
        <w:t>Donohew</w:t>
      </w:r>
      <w:proofErr w:type="spellEnd"/>
      <w:r w:rsidRPr="00D1067C">
        <w:t xml:space="preserve">, R. L., Gray, C., Gordon, L., &amp; </w:t>
      </w:r>
      <w:proofErr w:type="spellStart"/>
      <w:r w:rsidRPr="00D1067C">
        <w:t>Grossl</w:t>
      </w:r>
      <w:proofErr w:type="spellEnd"/>
      <w:r w:rsidRPr="00D1067C">
        <w:t xml:space="preserve">, A. B. </w:t>
      </w:r>
      <w:r w:rsidRPr="00D1067C">
        <w:lastRenderedPageBreak/>
        <w:t>(2014). The effects of framing and fear on ratings and impact of antimarijuana PSAs. </w:t>
      </w:r>
      <w:r w:rsidRPr="00D1067C">
        <w:rPr>
          <w:i/>
          <w:iCs/>
        </w:rPr>
        <w:t>Substance use &amp; misuse, 49</w:t>
      </w:r>
      <w:r w:rsidRPr="00D1067C">
        <w:t>, 824-835. doi:10.3109/10826084.2014.880721</w:t>
      </w:r>
    </w:p>
    <w:p w:rsidR="00226293" w:rsidRPr="00982756" w:rsidRDefault="00226293" w:rsidP="0098275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226293" w:rsidRPr="0098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56"/>
    <w:rsid w:val="000B4759"/>
    <w:rsid w:val="00226293"/>
    <w:rsid w:val="006A0530"/>
    <w:rsid w:val="00982756"/>
    <w:rsid w:val="00AE4B35"/>
    <w:rsid w:val="00C71EBC"/>
    <w:rsid w:val="00E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C7829-0502-4B70-9B78-A62566A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810730.2013.7983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0/01463373.2013.822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01463373.2013.822403" TargetMode="External"/><Relationship Id="rId5" Type="http://schemas.openxmlformats.org/officeDocument/2006/relationships/hyperlink" Target="http://doi.org/10.1111/j.1460-2466.2008.00393.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alshs.archives-ouvertes.fr/halshs-0053477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nathanw</dc:creator>
  <cp:keywords/>
  <dc:description/>
  <cp:lastModifiedBy>Bob Kennedy</cp:lastModifiedBy>
  <cp:revision>3</cp:revision>
  <dcterms:created xsi:type="dcterms:W3CDTF">2019-06-04T04:33:00Z</dcterms:created>
  <dcterms:modified xsi:type="dcterms:W3CDTF">2019-06-04T04:33:00Z</dcterms:modified>
</cp:coreProperties>
</file>