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56" w:rsidRPr="0058185E" w:rsidRDefault="00085156" w:rsidP="00085156">
      <w:pPr>
        <w:spacing w:line="480" w:lineRule="auto"/>
        <w:rPr>
          <w:rFonts w:ascii="Times New Roman" w:hAnsi="Times New Roman" w:cs="Times New Roman"/>
          <w:b/>
        </w:rPr>
      </w:pPr>
      <w:r w:rsidRPr="0058185E">
        <w:rPr>
          <w:rFonts w:ascii="Times New Roman" w:hAnsi="Times New Roman" w:cs="Times New Roman"/>
          <w:b/>
        </w:rPr>
        <w:t>Supplementary material</w:t>
      </w:r>
    </w:p>
    <w:p w:rsidR="00085156" w:rsidRPr="0058185E" w:rsidRDefault="00085156" w:rsidP="00085156">
      <w:pPr>
        <w:spacing w:line="480" w:lineRule="auto"/>
        <w:rPr>
          <w:rFonts w:ascii="Times New Roman" w:hAnsi="Times New Roman" w:cs="Times New Roman"/>
        </w:rPr>
      </w:pPr>
      <w:r w:rsidRPr="0058185E">
        <w:rPr>
          <w:rFonts w:ascii="Times New Roman" w:hAnsi="Times New Roman" w:cs="Times New Roman"/>
        </w:rPr>
        <w:t>Correlation between pressure-pain threshold measured using algometry and NRS and MPQ in older adults after hip fracture surgery living in the community (n=50).</w:t>
      </w:r>
    </w:p>
    <w:tbl>
      <w:tblPr>
        <w:tblStyle w:val="TableGrid"/>
        <w:tblW w:w="457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7"/>
        <w:gridCol w:w="2856"/>
        <w:gridCol w:w="1501"/>
      </w:tblGrid>
      <w:tr w:rsidR="00085156" w:rsidRPr="0058185E" w:rsidTr="00F205CF">
        <w:trPr>
          <w:trHeight w:val="439"/>
        </w:trPr>
        <w:tc>
          <w:tcPr>
            <w:tcW w:w="2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Pain variables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Algometry (N)</w:t>
            </w:r>
          </w:p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85E">
              <w:rPr>
                <w:rFonts w:ascii="Times New Roman" w:hAnsi="Times New Roman" w:cs="Times New Roman"/>
                <w:b/>
                <w:i/>
              </w:rPr>
              <w:t>r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85E">
              <w:rPr>
                <w:rFonts w:ascii="Times New Roman" w:hAnsi="Times New Roman" w:cs="Times New Roman"/>
                <w:b/>
                <w:i/>
              </w:rPr>
              <w:t>P</w:t>
            </w:r>
          </w:p>
        </w:tc>
      </w:tr>
      <w:tr w:rsidR="00085156" w:rsidRPr="0058185E" w:rsidTr="00F205CF">
        <w:trPr>
          <w:trHeight w:val="439"/>
        </w:trPr>
        <w:tc>
          <w:tcPr>
            <w:tcW w:w="2364" w:type="pct"/>
            <w:tcBorders>
              <w:top w:val="single" w:sz="4" w:space="0" w:color="auto"/>
            </w:tcBorders>
          </w:tcPr>
          <w:p w:rsidR="00085156" w:rsidRPr="0058185E" w:rsidRDefault="00085156" w:rsidP="00F205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>NRS</w:t>
            </w:r>
          </w:p>
        </w:tc>
        <w:tc>
          <w:tcPr>
            <w:tcW w:w="1728" w:type="pct"/>
            <w:tcBorders>
              <w:top w:val="single" w:sz="4" w:space="0" w:color="auto"/>
            </w:tcBorders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-0.347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0.014</w:t>
            </w:r>
          </w:p>
        </w:tc>
      </w:tr>
      <w:tr w:rsidR="00085156" w:rsidRPr="0058185E" w:rsidTr="00F205CF">
        <w:trPr>
          <w:trHeight w:val="466"/>
        </w:trPr>
        <w:tc>
          <w:tcPr>
            <w:tcW w:w="2364" w:type="pct"/>
          </w:tcPr>
          <w:p w:rsidR="00085156" w:rsidRPr="0058185E" w:rsidRDefault="00085156" w:rsidP="00F205C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185E">
              <w:rPr>
                <w:rFonts w:ascii="Times New Roman" w:hAnsi="Times New Roman" w:cs="Times New Roman"/>
                <w:b/>
              </w:rPr>
              <w:t xml:space="preserve">McGill </w:t>
            </w:r>
          </w:p>
        </w:tc>
        <w:tc>
          <w:tcPr>
            <w:tcW w:w="172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156" w:rsidRPr="0058185E" w:rsidTr="00F205CF">
        <w:trPr>
          <w:trHeight w:val="466"/>
        </w:trPr>
        <w:tc>
          <w:tcPr>
            <w:tcW w:w="2364" w:type="pct"/>
          </w:tcPr>
          <w:p w:rsidR="00085156" w:rsidRPr="0058185E" w:rsidRDefault="00085156" w:rsidP="00F205CF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PPI (0-5)</w:t>
            </w:r>
          </w:p>
        </w:tc>
        <w:tc>
          <w:tcPr>
            <w:tcW w:w="172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-0.268</w:t>
            </w:r>
          </w:p>
        </w:tc>
        <w:tc>
          <w:tcPr>
            <w:tcW w:w="90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0.060</w:t>
            </w:r>
          </w:p>
        </w:tc>
      </w:tr>
      <w:tr w:rsidR="00085156" w:rsidRPr="0058185E" w:rsidTr="00F205CF">
        <w:trPr>
          <w:trHeight w:val="466"/>
        </w:trPr>
        <w:tc>
          <w:tcPr>
            <w:tcW w:w="2364" w:type="pct"/>
          </w:tcPr>
          <w:p w:rsidR="00085156" w:rsidRPr="0058185E" w:rsidRDefault="00085156" w:rsidP="00F205CF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NWC (0-20)</w:t>
            </w:r>
          </w:p>
        </w:tc>
        <w:tc>
          <w:tcPr>
            <w:tcW w:w="172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-0.638</w:t>
            </w:r>
          </w:p>
        </w:tc>
        <w:tc>
          <w:tcPr>
            <w:tcW w:w="90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&lt;0.001</w:t>
            </w:r>
          </w:p>
        </w:tc>
      </w:tr>
      <w:tr w:rsidR="00085156" w:rsidRPr="0058185E" w:rsidTr="00F205CF">
        <w:trPr>
          <w:trHeight w:val="466"/>
        </w:trPr>
        <w:tc>
          <w:tcPr>
            <w:tcW w:w="2364" w:type="pct"/>
          </w:tcPr>
          <w:p w:rsidR="00085156" w:rsidRPr="0058185E" w:rsidRDefault="00085156" w:rsidP="00F205CF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PRI sensory (0-34)</w:t>
            </w:r>
          </w:p>
        </w:tc>
        <w:tc>
          <w:tcPr>
            <w:tcW w:w="172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-0.629</w:t>
            </w:r>
          </w:p>
        </w:tc>
        <w:tc>
          <w:tcPr>
            <w:tcW w:w="90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&lt;0.001</w:t>
            </w:r>
          </w:p>
        </w:tc>
      </w:tr>
      <w:tr w:rsidR="00085156" w:rsidRPr="0058185E" w:rsidTr="00F205CF">
        <w:trPr>
          <w:trHeight w:val="466"/>
        </w:trPr>
        <w:tc>
          <w:tcPr>
            <w:tcW w:w="2364" w:type="pct"/>
          </w:tcPr>
          <w:p w:rsidR="00085156" w:rsidRPr="0058185E" w:rsidRDefault="00085156" w:rsidP="00F205CF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PRI affective (0-17)</w:t>
            </w:r>
          </w:p>
        </w:tc>
        <w:tc>
          <w:tcPr>
            <w:tcW w:w="172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-0.520</w:t>
            </w:r>
          </w:p>
        </w:tc>
        <w:tc>
          <w:tcPr>
            <w:tcW w:w="90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&lt;0.001</w:t>
            </w:r>
          </w:p>
        </w:tc>
      </w:tr>
      <w:tr w:rsidR="00085156" w:rsidRPr="0058185E" w:rsidTr="00F205CF">
        <w:trPr>
          <w:trHeight w:val="466"/>
        </w:trPr>
        <w:tc>
          <w:tcPr>
            <w:tcW w:w="2364" w:type="pct"/>
          </w:tcPr>
          <w:p w:rsidR="00085156" w:rsidRPr="0058185E" w:rsidRDefault="00085156" w:rsidP="00F205CF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PRI evaluative (0-5)</w:t>
            </w:r>
          </w:p>
        </w:tc>
        <w:tc>
          <w:tcPr>
            <w:tcW w:w="172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-0.583</w:t>
            </w:r>
          </w:p>
        </w:tc>
        <w:tc>
          <w:tcPr>
            <w:tcW w:w="90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&lt;0.001</w:t>
            </w:r>
          </w:p>
        </w:tc>
      </w:tr>
      <w:tr w:rsidR="00085156" w:rsidRPr="0058185E" w:rsidTr="00F205CF">
        <w:trPr>
          <w:trHeight w:val="466"/>
        </w:trPr>
        <w:tc>
          <w:tcPr>
            <w:tcW w:w="2364" w:type="pct"/>
          </w:tcPr>
          <w:p w:rsidR="00085156" w:rsidRPr="0058185E" w:rsidRDefault="00085156" w:rsidP="00F205CF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PRI miscellaneous (0-12)</w:t>
            </w:r>
          </w:p>
        </w:tc>
        <w:tc>
          <w:tcPr>
            <w:tcW w:w="172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-0.396</w:t>
            </w:r>
          </w:p>
        </w:tc>
        <w:tc>
          <w:tcPr>
            <w:tcW w:w="908" w:type="pct"/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0.004</w:t>
            </w:r>
          </w:p>
        </w:tc>
      </w:tr>
      <w:tr w:rsidR="00085156" w:rsidRPr="0058185E" w:rsidTr="00F205CF">
        <w:trPr>
          <w:trHeight w:val="419"/>
        </w:trPr>
        <w:tc>
          <w:tcPr>
            <w:tcW w:w="2364" w:type="pct"/>
            <w:tcBorders>
              <w:bottom w:val="single" w:sz="4" w:space="0" w:color="auto"/>
            </w:tcBorders>
          </w:tcPr>
          <w:p w:rsidR="00085156" w:rsidRPr="0058185E" w:rsidRDefault="00085156" w:rsidP="00F205CF">
            <w:pPr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Total (0-68)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-0.623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085156" w:rsidRPr="0058185E" w:rsidRDefault="00085156" w:rsidP="00F205C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8185E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085156" w:rsidRPr="0058185E" w:rsidRDefault="00085156" w:rsidP="00085156">
      <w:pPr>
        <w:spacing w:line="360" w:lineRule="auto"/>
        <w:ind w:hanging="142"/>
        <w:jc w:val="both"/>
        <w:rPr>
          <w:rFonts w:ascii="Times New Roman" w:hAnsi="Times New Roman" w:cs="Times New Roman"/>
          <w:i/>
        </w:rPr>
      </w:pPr>
      <w:r w:rsidRPr="0058185E">
        <w:rPr>
          <w:rFonts w:ascii="Times New Roman" w:hAnsi="Times New Roman" w:cs="Times New Roman"/>
          <w:i/>
        </w:rPr>
        <w:t>Spearman’s rho</w:t>
      </w:r>
    </w:p>
    <w:p w:rsidR="00C312F7" w:rsidRDefault="00C312F7">
      <w:bookmarkStart w:id="0" w:name="_GoBack"/>
      <w:bookmarkEnd w:id="0"/>
    </w:p>
    <w:sectPr w:rsidR="00C3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6"/>
    <w:rsid w:val="00085156"/>
    <w:rsid w:val="00C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1B77A-8FC3-437C-BE70-A357921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5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156"/>
    <w:pPr>
      <w:spacing w:after="0" w:line="240" w:lineRule="auto"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Brown</dc:creator>
  <cp:keywords/>
  <dc:description/>
  <cp:lastModifiedBy>Bonnie Brown</cp:lastModifiedBy>
  <cp:revision>1</cp:revision>
  <dcterms:created xsi:type="dcterms:W3CDTF">2019-06-18T12:21:00Z</dcterms:created>
  <dcterms:modified xsi:type="dcterms:W3CDTF">2019-06-18T12:21:00Z</dcterms:modified>
</cp:coreProperties>
</file>