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8D27" w14:textId="77777777" w:rsidR="00557E87" w:rsidRDefault="00557E87" w:rsidP="00557E87">
      <w:pPr>
        <w:pStyle w:val="H1"/>
      </w:pPr>
      <w:bookmarkStart w:id="0" w:name="_GoBack"/>
      <w:bookmarkEnd w:id="0"/>
      <w:r>
        <w:t xml:space="preserve">Supplemental material A: </w:t>
      </w:r>
      <w:r w:rsidRPr="00801AF5">
        <w:t>Monumentality</w:t>
      </w:r>
      <w:r>
        <w:tab/>
      </w:r>
    </w:p>
    <w:p w14:paraId="26CFE936" w14:textId="55A0CB25" w:rsidR="00557E87" w:rsidRPr="007351D6" w:rsidRDefault="00557E87" w:rsidP="003E65B8">
      <w:pPr>
        <w:rPr>
          <w:lang w:val="en-GB"/>
        </w:rPr>
      </w:pPr>
      <w:r w:rsidRPr="007351D6">
        <w:rPr>
          <w:u w:val="single"/>
        </w:rPr>
        <w:t xml:space="preserve">Supplement A, Table 1: </w:t>
      </w:r>
      <w:r w:rsidRPr="007351D6">
        <w:rPr>
          <w:lang w:val="en-GB"/>
        </w:rPr>
        <w:t xml:space="preserve">Number of monuments and </w:t>
      </w:r>
      <w:r w:rsidRPr="007351D6">
        <w:rPr>
          <w:bCs/>
          <w:color w:val="000000"/>
          <w:lang w:val="en-GB" w:eastAsia="de-DE"/>
        </w:rPr>
        <w:t xml:space="preserve">extrapolated values </w:t>
      </w:r>
      <w:r w:rsidRPr="007351D6">
        <w:rPr>
          <w:lang w:val="en-GB"/>
        </w:rPr>
        <w:t xml:space="preserve">from </w:t>
      </w:r>
      <w:r w:rsidRPr="007351D6">
        <w:rPr>
          <w:bCs/>
          <w:color w:val="000000"/>
          <w:lang w:val="en-GB" w:eastAsia="de-DE"/>
        </w:rPr>
        <w:t xml:space="preserve">the southern Cimbrian Peninsula </w:t>
      </w:r>
      <w:r w:rsidRPr="007351D6">
        <w:rPr>
          <w:lang w:val="en-GB"/>
        </w:rPr>
        <w:t>(Archaeological State Survey), subdivision based on Hoika (c</w:t>
      </w:r>
      <w:r w:rsidR="00C9615A">
        <w:rPr>
          <w:lang w:val="en-GB"/>
        </w:rPr>
        <w:t>f</w:t>
      </w:r>
      <w:r w:rsidRPr="007351D6">
        <w:rPr>
          <w:lang w:val="en-GB"/>
        </w:rPr>
        <w:t xml:space="preserve">. Rinne 2011, appendix), periods on estimations for the </w:t>
      </w:r>
      <w:r w:rsidR="00141A10">
        <w:rPr>
          <w:lang w:val="en-GB"/>
        </w:rPr>
        <w:t>w</w:t>
      </w:r>
      <w:r w:rsidRPr="007351D6">
        <w:rPr>
          <w:lang w:val="en-GB"/>
        </w:rPr>
        <w:t xml:space="preserve">hole Cimbrian </w:t>
      </w:r>
      <w:r w:rsidR="0011606B">
        <w:rPr>
          <w:lang w:val="en-GB"/>
        </w:rPr>
        <w:t>P</w:t>
      </w:r>
      <w:r w:rsidRPr="007351D6">
        <w:rPr>
          <w:lang w:val="en-GB"/>
        </w:rPr>
        <w:t>eninsula (Holst and Rasmussen 2013</w:t>
      </w:r>
      <w:r w:rsidR="00F56D13">
        <w:rPr>
          <w:lang w:val="en-GB"/>
        </w:rPr>
        <w:t>,</w:t>
      </w:r>
      <w:r w:rsidRPr="007351D6">
        <w:rPr>
          <w:lang w:val="en-GB"/>
        </w:rPr>
        <w:t xml:space="preserve"> 43).</w:t>
      </w:r>
    </w:p>
    <w:p w14:paraId="11328081" w14:textId="77777777" w:rsidR="00557E87" w:rsidRDefault="00557E87" w:rsidP="00557E87">
      <w:pPr>
        <w:rPr>
          <w:color w:val="000000" w:themeColor="text1"/>
          <w:lang w:val="en-GB"/>
        </w:rPr>
      </w:pPr>
    </w:p>
    <w:tbl>
      <w:tblPr>
        <w:tblStyle w:val="Tabellenraster"/>
        <w:tblW w:w="8995" w:type="dxa"/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1620"/>
        <w:gridCol w:w="900"/>
        <w:gridCol w:w="2880"/>
        <w:gridCol w:w="900"/>
      </w:tblGrid>
      <w:tr w:rsidR="00557E87" w:rsidRPr="003174EA" w14:paraId="2C84B1F8" w14:textId="77777777" w:rsidTr="001D7EEB">
        <w:trPr>
          <w:trHeight w:val="397"/>
        </w:trPr>
        <w:tc>
          <w:tcPr>
            <w:tcW w:w="1795" w:type="dxa"/>
          </w:tcPr>
          <w:p w14:paraId="59789E11" w14:textId="77777777" w:rsidR="00557E87" w:rsidRPr="001947B0" w:rsidRDefault="00557E87" w:rsidP="007F7523">
            <w:pPr>
              <w:rPr>
                <w:b/>
                <w:color w:val="000000" w:themeColor="text1"/>
              </w:rPr>
            </w:pPr>
            <w:r w:rsidRPr="001947B0">
              <w:rPr>
                <w:b/>
                <w:color w:val="000000" w:themeColor="text1"/>
              </w:rPr>
              <w:t>Type</w:t>
            </w:r>
          </w:p>
        </w:tc>
        <w:tc>
          <w:tcPr>
            <w:tcW w:w="900" w:type="dxa"/>
          </w:tcPr>
          <w:p w14:paraId="0354DDC7" w14:textId="149E345B" w:rsidR="00557E87" w:rsidRPr="001947B0" w:rsidRDefault="00BF0901" w:rsidP="007F75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  <w:tc>
          <w:tcPr>
            <w:tcW w:w="1620" w:type="dxa"/>
          </w:tcPr>
          <w:p w14:paraId="69CCC879" w14:textId="77777777" w:rsidR="00557E87" w:rsidRPr="001947B0" w:rsidRDefault="00557E87" w:rsidP="007F7523">
            <w:pPr>
              <w:rPr>
                <w:b/>
                <w:color w:val="000000" w:themeColor="text1"/>
              </w:rPr>
            </w:pPr>
            <w:r w:rsidRPr="001947B0">
              <w:rPr>
                <w:b/>
                <w:color w:val="000000" w:themeColor="text1"/>
              </w:rPr>
              <w:t>Subdivision</w:t>
            </w:r>
          </w:p>
        </w:tc>
        <w:tc>
          <w:tcPr>
            <w:tcW w:w="900" w:type="dxa"/>
          </w:tcPr>
          <w:p w14:paraId="7033B81A" w14:textId="144B440E" w:rsidR="00557E87" w:rsidRPr="001947B0" w:rsidRDefault="00BF0901" w:rsidP="007F75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  <w:tc>
          <w:tcPr>
            <w:tcW w:w="2880" w:type="dxa"/>
          </w:tcPr>
          <w:p w14:paraId="0B2AAEBE" w14:textId="77777777" w:rsidR="00557E87" w:rsidRPr="001947B0" w:rsidRDefault="00557E87" w:rsidP="007F7523">
            <w:pPr>
              <w:rPr>
                <w:b/>
                <w:color w:val="000000" w:themeColor="text1"/>
              </w:rPr>
            </w:pPr>
            <w:r w:rsidRPr="001947B0">
              <w:rPr>
                <w:b/>
                <w:color w:val="000000" w:themeColor="text1"/>
              </w:rPr>
              <w:t>Period</w:t>
            </w:r>
          </w:p>
        </w:tc>
        <w:tc>
          <w:tcPr>
            <w:tcW w:w="900" w:type="dxa"/>
          </w:tcPr>
          <w:p w14:paraId="7F7E54B5" w14:textId="267E7B05" w:rsidR="00557E87" w:rsidRPr="001947B0" w:rsidRDefault="00BF0901" w:rsidP="007F75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</w:tr>
      <w:tr w:rsidR="00557E87" w:rsidRPr="003174EA" w14:paraId="33D49E46" w14:textId="77777777" w:rsidTr="001D7EEB">
        <w:trPr>
          <w:trHeight w:val="397"/>
        </w:trPr>
        <w:tc>
          <w:tcPr>
            <w:tcW w:w="1795" w:type="dxa"/>
            <w:vMerge w:val="restart"/>
          </w:tcPr>
          <w:p w14:paraId="79AC47A3" w14:textId="4F273207" w:rsidR="00557E87" w:rsidRPr="0048063A" w:rsidRDefault="001D7EEB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Burial</w:t>
            </w:r>
            <w:r w:rsidRPr="003174EA">
              <w:rPr>
                <w:color w:val="000000" w:themeColor="text1"/>
              </w:rPr>
              <w:t xml:space="preserve"> </w:t>
            </w:r>
            <w:r w:rsidR="00BD726C">
              <w:rPr>
                <w:color w:val="000000" w:themeColor="text1"/>
              </w:rPr>
              <w:t>m</w:t>
            </w:r>
            <w:r w:rsidRPr="003174EA">
              <w:rPr>
                <w:color w:val="000000" w:themeColor="text1"/>
              </w:rPr>
              <w:t>ound (barrow/cairn)</w:t>
            </w:r>
          </w:p>
        </w:tc>
        <w:tc>
          <w:tcPr>
            <w:tcW w:w="900" w:type="dxa"/>
            <w:vMerge w:val="restart"/>
          </w:tcPr>
          <w:p w14:paraId="61454288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18</w:t>
            </w:r>
            <w:r w:rsidR="00BB3CC2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653</w:t>
            </w:r>
          </w:p>
        </w:tc>
        <w:tc>
          <w:tcPr>
            <w:tcW w:w="2520" w:type="dxa"/>
            <w:gridSpan w:val="2"/>
            <w:vMerge w:val="restart"/>
          </w:tcPr>
          <w:p w14:paraId="3916413C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25D16EDE" w14:textId="2DB70F69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Bronze Age (54</w:t>
            </w:r>
            <w:r w:rsidR="00BB3CC2">
              <w:rPr>
                <w:color w:val="000000" w:themeColor="text1"/>
              </w:rPr>
              <w:t>.</w:t>
            </w:r>
            <w:r w:rsidRPr="0048063A">
              <w:rPr>
                <w:color w:val="000000" w:themeColor="text1"/>
              </w:rPr>
              <w:t>20%)</w:t>
            </w:r>
          </w:p>
        </w:tc>
        <w:tc>
          <w:tcPr>
            <w:tcW w:w="900" w:type="dxa"/>
          </w:tcPr>
          <w:p w14:paraId="6E970CD8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10</w:t>
            </w:r>
            <w:r w:rsidR="002D095F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109</w:t>
            </w:r>
          </w:p>
        </w:tc>
      </w:tr>
      <w:tr w:rsidR="00557E87" w:rsidRPr="003174EA" w14:paraId="5BC792CC" w14:textId="77777777" w:rsidTr="001D7EEB">
        <w:trPr>
          <w:trHeight w:val="397"/>
        </w:trPr>
        <w:tc>
          <w:tcPr>
            <w:tcW w:w="1795" w:type="dxa"/>
            <w:vMerge/>
          </w:tcPr>
          <w:p w14:paraId="7EC8BB2B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14:paraId="75C1555B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vMerge/>
          </w:tcPr>
          <w:p w14:paraId="14F48444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0382D017" w14:textId="62D6F2F4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Late Neolithic (6</w:t>
            </w:r>
            <w:r w:rsidR="002D095F">
              <w:rPr>
                <w:color w:val="000000" w:themeColor="text1"/>
              </w:rPr>
              <w:t>.</w:t>
            </w:r>
            <w:r w:rsidRPr="0048063A">
              <w:rPr>
                <w:color w:val="000000" w:themeColor="text1"/>
              </w:rPr>
              <w:t>96%)</w:t>
            </w:r>
          </w:p>
        </w:tc>
        <w:tc>
          <w:tcPr>
            <w:tcW w:w="900" w:type="dxa"/>
          </w:tcPr>
          <w:p w14:paraId="4C75BC59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1</w:t>
            </w:r>
            <w:r w:rsidR="002D095F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298</w:t>
            </w:r>
          </w:p>
        </w:tc>
      </w:tr>
      <w:tr w:rsidR="00557E87" w:rsidRPr="003174EA" w14:paraId="7C88972F" w14:textId="77777777" w:rsidTr="001D7EEB">
        <w:trPr>
          <w:trHeight w:val="397"/>
        </w:trPr>
        <w:tc>
          <w:tcPr>
            <w:tcW w:w="1795" w:type="dxa"/>
            <w:vMerge/>
          </w:tcPr>
          <w:p w14:paraId="12578E9A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14:paraId="44067267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vMerge/>
          </w:tcPr>
          <w:p w14:paraId="465FA5B2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5E64740E" w14:textId="6B33633D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Young</w:t>
            </w:r>
            <w:r w:rsidR="00DD3E6C">
              <w:rPr>
                <w:color w:val="000000" w:themeColor="text1"/>
              </w:rPr>
              <w:t>er</w:t>
            </w:r>
            <w:r w:rsidRPr="0048063A">
              <w:rPr>
                <w:color w:val="000000" w:themeColor="text1"/>
              </w:rPr>
              <w:t xml:space="preserve"> Neolithic (38</w:t>
            </w:r>
            <w:r w:rsidR="002D095F">
              <w:rPr>
                <w:color w:val="000000" w:themeColor="text1"/>
              </w:rPr>
              <w:t>.</w:t>
            </w:r>
            <w:r w:rsidRPr="0048063A">
              <w:rPr>
                <w:color w:val="000000" w:themeColor="text1"/>
              </w:rPr>
              <w:t>83%)</w:t>
            </w:r>
          </w:p>
        </w:tc>
        <w:tc>
          <w:tcPr>
            <w:tcW w:w="900" w:type="dxa"/>
          </w:tcPr>
          <w:p w14:paraId="4EC5277C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7</w:t>
            </w:r>
            <w:r w:rsidR="002D095F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242</w:t>
            </w:r>
          </w:p>
        </w:tc>
      </w:tr>
      <w:tr w:rsidR="00557E87" w:rsidRPr="003174EA" w14:paraId="09734AC3" w14:textId="77777777" w:rsidTr="001D7EEB">
        <w:trPr>
          <w:trHeight w:val="397"/>
        </w:trPr>
        <w:tc>
          <w:tcPr>
            <w:tcW w:w="1795" w:type="dxa"/>
          </w:tcPr>
          <w:p w14:paraId="1F1CEFCB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Megalith</w:t>
            </w:r>
          </w:p>
        </w:tc>
        <w:tc>
          <w:tcPr>
            <w:tcW w:w="900" w:type="dxa"/>
          </w:tcPr>
          <w:p w14:paraId="34281331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3</w:t>
            </w:r>
            <w:r w:rsidR="002C06F8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212</w:t>
            </w:r>
          </w:p>
        </w:tc>
        <w:tc>
          <w:tcPr>
            <w:tcW w:w="1620" w:type="dxa"/>
          </w:tcPr>
          <w:p w14:paraId="00750D7B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2592D085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3</w:t>
            </w:r>
            <w:r w:rsidR="002C06F8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212</w:t>
            </w:r>
          </w:p>
        </w:tc>
        <w:tc>
          <w:tcPr>
            <w:tcW w:w="2880" w:type="dxa"/>
            <w:vMerge w:val="restart"/>
            <w:vAlign w:val="center"/>
          </w:tcPr>
          <w:p w14:paraId="0C5657EF" w14:textId="2D730AE1" w:rsidR="00557E87" w:rsidRPr="0048063A" w:rsidRDefault="00557E87" w:rsidP="007F7523">
            <w:r>
              <w:t>Early</w:t>
            </w:r>
            <w:r w:rsidRPr="0048063A">
              <w:t>-Middle Neolithic (83</w:t>
            </w:r>
            <w:r w:rsidR="002C06F8">
              <w:t>.</w:t>
            </w:r>
            <w:r w:rsidRPr="0048063A">
              <w:t>92 %)</w:t>
            </w:r>
          </w:p>
        </w:tc>
        <w:tc>
          <w:tcPr>
            <w:tcW w:w="900" w:type="dxa"/>
            <w:vMerge w:val="restart"/>
          </w:tcPr>
          <w:p w14:paraId="67783417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4</w:t>
            </w:r>
            <w:r w:rsidR="002C06F8">
              <w:rPr>
                <w:color w:val="000000" w:themeColor="text1"/>
              </w:rPr>
              <w:t>,</w:t>
            </w:r>
            <w:r w:rsidRPr="0048063A">
              <w:rPr>
                <w:color w:val="000000" w:themeColor="text1"/>
              </w:rPr>
              <w:t>016</w:t>
            </w:r>
          </w:p>
        </w:tc>
      </w:tr>
      <w:tr w:rsidR="00557E87" w:rsidRPr="003174EA" w14:paraId="3AF2E46A" w14:textId="77777777" w:rsidTr="001D7EEB">
        <w:trPr>
          <w:trHeight w:val="397"/>
        </w:trPr>
        <w:tc>
          <w:tcPr>
            <w:tcW w:w="1795" w:type="dxa"/>
            <w:vMerge w:val="restart"/>
          </w:tcPr>
          <w:p w14:paraId="2707C1F4" w14:textId="31752CFC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Long mound</w:t>
            </w:r>
          </w:p>
        </w:tc>
        <w:tc>
          <w:tcPr>
            <w:tcW w:w="900" w:type="dxa"/>
            <w:vMerge w:val="restart"/>
          </w:tcPr>
          <w:p w14:paraId="6FA8806F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958</w:t>
            </w:r>
          </w:p>
        </w:tc>
        <w:tc>
          <w:tcPr>
            <w:tcW w:w="1620" w:type="dxa"/>
          </w:tcPr>
          <w:p w14:paraId="2E541783" w14:textId="77777777" w:rsidR="00557E87" w:rsidRPr="0048063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48063A">
              <w:rPr>
                <w:color w:val="000000" w:themeColor="text1"/>
              </w:rPr>
              <w:t>egalithic</w:t>
            </w:r>
          </w:p>
        </w:tc>
        <w:tc>
          <w:tcPr>
            <w:tcW w:w="900" w:type="dxa"/>
          </w:tcPr>
          <w:p w14:paraId="6B16D9B9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141</w:t>
            </w:r>
          </w:p>
        </w:tc>
        <w:tc>
          <w:tcPr>
            <w:tcW w:w="2880" w:type="dxa"/>
            <w:vMerge/>
          </w:tcPr>
          <w:p w14:paraId="66AB85F1" w14:textId="77777777" w:rsidR="00557E87" w:rsidRPr="0048063A" w:rsidRDefault="00557E87" w:rsidP="007F7523"/>
        </w:tc>
        <w:tc>
          <w:tcPr>
            <w:tcW w:w="900" w:type="dxa"/>
            <w:vMerge/>
          </w:tcPr>
          <w:p w14:paraId="5D3E5294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</w:tr>
      <w:tr w:rsidR="00557E87" w:rsidRPr="003174EA" w14:paraId="48FE59C9" w14:textId="77777777" w:rsidTr="001D7EEB">
        <w:trPr>
          <w:trHeight w:val="397"/>
        </w:trPr>
        <w:tc>
          <w:tcPr>
            <w:tcW w:w="1795" w:type="dxa"/>
            <w:vMerge/>
          </w:tcPr>
          <w:p w14:paraId="13317886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14:paraId="6BE96121" w14:textId="77777777" w:rsidR="00557E87" w:rsidRPr="0048063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73400E85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Non-megalithic</w:t>
            </w:r>
          </w:p>
        </w:tc>
        <w:tc>
          <w:tcPr>
            <w:tcW w:w="900" w:type="dxa"/>
          </w:tcPr>
          <w:p w14:paraId="7B79F4EE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27</w:t>
            </w:r>
          </w:p>
        </w:tc>
        <w:tc>
          <w:tcPr>
            <w:tcW w:w="2880" w:type="dxa"/>
          </w:tcPr>
          <w:p w14:paraId="10B64EF7" w14:textId="774B91D1" w:rsidR="00557E87" w:rsidRPr="0048063A" w:rsidRDefault="00557E87" w:rsidP="007F7523">
            <w:r w:rsidRPr="0048063A">
              <w:t>Early Neolithic (16</w:t>
            </w:r>
            <w:r w:rsidR="007D4B44">
              <w:t>.</w:t>
            </w:r>
            <w:r w:rsidRPr="0048063A">
              <w:t>08%)</w:t>
            </w:r>
          </w:p>
        </w:tc>
        <w:tc>
          <w:tcPr>
            <w:tcW w:w="900" w:type="dxa"/>
          </w:tcPr>
          <w:p w14:paraId="3D0020FD" w14:textId="77777777" w:rsidR="00557E87" w:rsidRPr="0048063A" w:rsidRDefault="00557E87" w:rsidP="007F7523">
            <w:pPr>
              <w:rPr>
                <w:color w:val="000000" w:themeColor="text1"/>
              </w:rPr>
            </w:pPr>
            <w:r w:rsidRPr="0048063A">
              <w:rPr>
                <w:color w:val="000000" w:themeColor="text1"/>
              </w:rPr>
              <w:t>154</w:t>
            </w:r>
          </w:p>
        </w:tc>
      </w:tr>
    </w:tbl>
    <w:p w14:paraId="60C73F9F" w14:textId="77777777" w:rsidR="00557E87" w:rsidRDefault="00557E87" w:rsidP="00557E87">
      <w:pPr>
        <w:rPr>
          <w:u w:val="single"/>
        </w:rPr>
      </w:pPr>
    </w:p>
    <w:p w14:paraId="56E09B2A" w14:textId="77777777" w:rsidR="003E65B8" w:rsidRDefault="003E65B8" w:rsidP="00557E87">
      <w:pPr>
        <w:rPr>
          <w:u w:val="single"/>
        </w:rPr>
      </w:pPr>
    </w:p>
    <w:p w14:paraId="01AD8363" w14:textId="77777777" w:rsidR="003E65B8" w:rsidRDefault="003E65B8" w:rsidP="003E65B8"/>
    <w:p w14:paraId="78961A5E" w14:textId="6674CF24" w:rsidR="00557E87" w:rsidRPr="007351D6" w:rsidRDefault="00557E87" w:rsidP="003E65B8">
      <w:pPr>
        <w:rPr>
          <w:color w:val="000000" w:themeColor="text1"/>
          <w:lang w:val="en-GB"/>
        </w:rPr>
      </w:pPr>
      <w:r w:rsidRPr="00212DC3">
        <w:rPr>
          <w:u w:val="single"/>
        </w:rPr>
        <w:t>Supplement A, Table 2:</w:t>
      </w:r>
      <w:r w:rsidRPr="007351D6">
        <w:t xml:space="preserve"> </w:t>
      </w:r>
      <w:r w:rsidRPr="007351D6">
        <w:rPr>
          <w:color w:val="000000" w:themeColor="text1"/>
          <w:lang w:val="en-GB"/>
        </w:rPr>
        <w:t xml:space="preserve">Number and </w:t>
      </w:r>
      <w:r w:rsidRPr="007351D6">
        <w:rPr>
          <w:bCs/>
          <w:color w:val="000000"/>
          <w:lang w:val="en-GB" w:eastAsia="de-DE"/>
        </w:rPr>
        <w:t xml:space="preserve">extrapolated values </w:t>
      </w:r>
      <w:r w:rsidRPr="007351D6">
        <w:rPr>
          <w:color w:val="000000" w:themeColor="text1"/>
          <w:lang w:val="en-GB"/>
        </w:rPr>
        <w:t xml:space="preserve">of monuments from </w:t>
      </w:r>
      <w:r w:rsidRPr="007351D6">
        <w:rPr>
          <w:bCs/>
          <w:color w:val="000000"/>
          <w:lang w:val="en-GB" w:eastAsia="de-DE"/>
        </w:rPr>
        <w:t>Mecklenburg-Western Pomerania</w:t>
      </w:r>
      <w:r w:rsidRPr="007351D6">
        <w:t xml:space="preserve"> </w:t>
      </w:r>
      <w:r w:rsidRPr="007351D6">
        <w:rPr>
          <w:color w:val="000000" w:themeColor="text1"/>
          <w:lang w:val="en-GB"/>
        </w:rPr>
        <w:t>(</w:t>
      </w:r>
      <w:r w:rsidRPr="007351D6">
        <w:rPr>
          <w:lang w:val="en-GB"/>
        </w:rPr>
        <w:t>Archaeological State Survey</w:t>
      </w:r>
      <w:r w:rsidRPr="007351D6">
        <w:rPr>
          <w:color w:val="000000" w:themeColor="text1"/>
          <w:lang w:val="en-GB"/>
        </w:rPr>
        <w:t xml:space="preserve">); megaliths by Rassmann and Schafferer 2012, 110 </w:t>
      </w:r>
      <w:r w:rsidR="00F935D8">
        <w:rPr>
          <w:color w:val="000000" w:themeColor="text1"/>
          <w:lang w:val="en-GB"/>
        </w:rPr>
        <w:t>f</w:t>
      </w:r>
      <w:r w:rsidRPr="007351D6">
        <w:rPr>
          <w:color w:val="000000" w:themeColor="text1"/>
          <w:lang w:val="en-GB"/>
        </w:rPr>
        <w:t xml:space="preserve">ig. 2; long mounds after Rzepecki 2011, 88f. </w:t>
      </w:r>
      <w:r w:rsidR="00F935D8">
        <w:rPr>
          <w:color w:val="000000" w:themeColor="text1"/>
          <w:lang w:val="en-GB"/>
        </w:rPr>
        <w:t>f</w:t>
      </w:r>
      <w:r w:rsidRPr="007351D6">
        <w:rPr>
          <w:color w:val="000000" w:themeColor="text1"/>
          <w:lang w:val="en-GB"/>
        </w:rPr>
        <w:t>ig. 67.</w:t>
      </w:r>
    </w:p>
    <w:p w14:paraId="317E8B34" w14:textId="77777777" w:rsidR="003E65B8" w:rsidRDefault="003E65B8" w:rsidP="00557E87">
      <w:pPr>
        <w:rPr>
          <w:color w:val="000000" w:themeColor="text1"/>
          <w:lang w:val="en-GB"/>
        </w:rPr>
      </w:pPr>
    </w:p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1795"/>
        <w:gridCol w:w="900"/>
        <w:gridCol w:w="1642"/>
        <w:gridCol w:w="898"/>
        <w:gridCol w:w="2860"/>
        <w:gridCol w:w="968"/>
      </w:tblGrid>
      <w:tr w:rsidR="00557E87" w:rsidRPr="001947B0" w14:paraId="3C2DF761" w14:textId="77777777" w:rsidTr="001D7EEB">
        <w:tc>
          <w:tcPr>
            <w:tcW w:w="1795" w:type="dxa"/>
          </w:tcPr>
          <w:p w14:paraId="5EAF0874" w14:textId="77777777" w:rsidR="00557E87" w:rsidRPr="001947B0" w:rsidRDefault="00557E87" w:rsidP="007F7523">
            <w:pPr>
              <w:rPr>
                <w:b/>
                <w:color w:val="000000" w:themeColor="text1"/>
              </w:rPr>
            </w:pPr>
            <w:r w:rsidRPr="001947B0">
              <w:rPr>
                <w:b/>
                <w:color w:val="000000" w:themeColor="text1"/>
              </w:rPr>
              <w:t>Type</w:t>
            </w:r>
          </w:p>
        </w:tc>
        <w:tc>
          <w:tcPr>
            <w:tcW w:w="900" w:type="dxa"/>
          </w:tcPr>
          <w:p w14:paraId="7BE43DAD" w14:textId="2A3B9463" w:rsidR="00557E87" w:rsidRPr="001947B0" w:rsidRDefault="00BF0901" w:rsidP="007F75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  <w:tc>
          <w:tcPr>
            <w:tcW w:w="1642" w:type="dxa"/>
          </w:tcPr>
          <w:p w14:paraId="7E1F197E" w14:textId="77777777" w:rsidR="00557E87" w:rsidRPr="001947B0" w:rsidRDefault="00557E87" w:rsidP="007F7523">
            <w:pPr>
              <w:rPr>
                <w:b/>
                <w:color w:val="000000" w:themeColor="text1"/>
              </w:rPr>
            </w:pPr>
            <w:r w:rsidRPr="001947B0">
              <w:rPr>
                <w:b/>
                <w:color w:val="000000" w:themeColor="text1"/>
              </w:rPr>
              <w:t>Subdivision</w:t>
            </w:r>
          </w:p>
        </w:tc>
        <w:tc>
          <w:tcPr>
            <w:tcW w:w="898" w:type="dxa"/>
          </w:tcPr>
          <w:p w14:paraId="0A21FC86" w14:textId="4AB85A8D" w:rsidR="00557E87" w:rsidRPr="001947B0" w:rsidRDefault="00BF0901" w:rsidP="007F75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  <w:tc>
          <w:tcPr>
            <w:tcW w:w="2860" w:type="dxa"/>
          </w:tcPr>
          <w:p w14:paraId="54E15CFF" w14:textId="77777777" w:rsidR="00557E87" w:rsidRPr="001947B0" w:rsidRDefault="00557E87" w:rsidP="007F7523">
            <w:pPr>
              <w:rPr>
                <w:b/>
                <w:color w:val="000000" w:themeColor="text1"/>
              </w:rPr>
            </w:pPr>
            <w:r w:rsidRPr="001947B0">
              <w:rPr>
                <w:b/>
                <w:color w:val="000000" w:themeColor="text1"/>
              </w:rPr>
              <w:t>Period</w:t>
            </w:r>
          </w:p>
        </w:tc>
        <w:tc>
          <w:tcPr>
            <w:tcW w:w="968" w:type="dxa"/>
          </w:tcPr>
          <w:p w14:paraId="64B984F1" w14:textId="1D76C318" w:rsidR="00557E87" w:rsidRPr="001947B0" w:rsidRDefault="00BF0901" w:rsidP="007F75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No.</w:t>
            </w:r>
          </w:p>
        </w:tc>
      </w:tr>
      <w:tr w:rsidR="00557E87" w:rsidRPr="003174EA" w14:paraId="15246C62" w14:textId="77777777" w:rsidTr="001D7EEB">
        <w:trPr>
          <w:trHeight w:val="180"/>
        </w:trPr>
        <w:tc>
          <w:tcPr>
            <w:tcW w:w="1795" w:type="dxa"/>
            <w:vMerge w:val="restart"/>
          </w:tcPr>
          <w:p w14:paraId="4A78184F" w14:textId="2994DA4B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Burial</w:t>
            </w:r>
            <w:r w:rsidRPr="003174EA">
              <w:rPr>
                <w:color w:val="000000" w:themeColor="text1"/>
              </w:rPr>
              <w:t xml:space="preserve"> </w:t>
            </w:r>
            <w:r w:rsidR="00DE36EE">
              <w:rPr>
                <w:color w:val="000000" w:themeColor="text1"/>
              </w:rPr>
              <w:t>m</w:t>
            </w:r>
            <w:r w:rsidRPr="003174EA">
              <w:rPr>
                <w:color w:val="000000" w:themeColor="text1"/>
              </w:rPr>
              <w:t>ound (barrow/cairn)</w:t>
            </w:r>
          </w:p>
        </w:tc>
        <w:tc>
          <w:tcPr>
            <w:tcW w:w="900" w:type="dxa"/>
            <w:vMerge w:val="restart"/>
          </w:tcPr>
          <w:p w14:paraId="7C4960E4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E36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210</w:t>
            </w:r>
          </w:p>
        </w:tc>
        <w:tc>
          <w:tcPr>
            <w:tcW w:w="1642" w:type="dxa"/>
          </w:tcPr>
          <w:p w14:paraId="261714FF" w14:textId="4E87389A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Iron Age to M</w:t>
            </w:r>
            <w:r w:rsidR="00DE36EE">
              <w:rPr>
                <w:color w:val="000000" w:themeColor="text1"/>
              </w:rPr>
              <w:t>iddle Ages</w:t>
            </w:r>
          </w:p>
        </w:tc>
        <w:tc>
          <w:tcPr>
            <w:tcW w:w="898" w:type="dxa"/>
          </w:tcPr>
          <w:p w14:paraId="5E8D5260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325</w:t>
            </w:r>
          </w:p>
        </w:tc>
        <w:tc>
          <w:tcPr>
            <w:tcW w:w="2860" w:type="dxa"/>
          </w:tcPr>
          <w:p w14:paraId="6E9E219C" w14:textId="0FE92D34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Iron Age to M</w:t>
            </w:r>
            <w:r w:rsidR="00D81892">
              <w:rPr>
                <w:color w:val="000000" w:themeColor="text1"/>
              </w:rPr>
              <w:t>iddle Ages</w:t>
            </w:r>
            <w:r>
              <w:rPr>
                <w:color w:val="000000" w:themeColor="text1"/>
              </w:rPr>
              <w:t xml:space="preserve"> (12</w:t>
            </w:r>
            <w:r w:rsidR="00D8189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69%)</w:t>
            </w:r>
          </w:p>
        </w:tc>
        <w:tc>
          <w:tcPr>
            <w:tcW w:w="968" w:type="dxa"/>
          </w:tcPr>
          <w:p w14:paraId="437C5DB9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915</w:t>
            </w:r>
          </w:p>
        </w:tc>
      </w:tr>
      <w:tr w:rsidR="00557E87" w:rsidRPr="003174EA" w14:paraId="2BACAFA1" w14:textId="77777777" w:rsidTr="001D7EEB">
        <w:trPr>
          <w:trHeight w:val="180"/>
        </w:trPr>
        <w:tc>
          <w:tcPr>
            <w:tcW w:w="1795" w:type="dxa"/>
            <w:vMerge/>
          </w:tcPr>
          <w:p w14:paraId="315EADD7" w14:textId="77777777" w:rsidR="00557E87" w:rsidRPr="003174E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14:paraId="183FDA77" w14:textId="77777777" w:rsidR="00557E87" w:rsidRPr="003174E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14:paraId="64ACB409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Bronze Age</w:t>
            </w:r>
          </w:p>
        </w:tc>
        <w:tc>
          <w:tcPr>
            <w:tcW w:w="898" w:type="dxa"/>
          </w:tcPr>
          <w:p w14:paraId="5083AEEF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8189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194</w:t>
            </w:r>
          </w:p>
        </w:tc>
        <w:tc>
          <w:tcPr>
            <w:tcW w:w="2860" w:type="dxa"/>
          </w:tcPr>
          <w:p w14:paraId="66DAF5B7" w14:textId="7F77EC6B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Bronze Age (85</w:t>
            </w:r>
            <w:r w:rsidR="00D8189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7%)</w:t>
            </w:r>
          </w:p>
        </w:tc>
        <w:tc>
          <w:tcPr>
            <w:tcW w:w="968" w:type="dxa"/>
          </w:tcPr>
          <w:p w14:paraId="79116716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D8189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179</w:t>
            </w:r>
          </w:p>
        </w:tc>
      </w:tr>
      <w:tr w:rsidR="00557E87" w:rsidRPr="003174EA" w14:paraId="2F9DE996" w14:textId="77777777" w:rsidTr="001D7EEB">
        <w:trPr>
          <w:trHeight w:val="270"/>
        </w:trPr>
        <w:tc>
          <w:tcPr>
            <w:tcW w:w="1795" w:type="dxa"/>
            <w:vMerge/>
          </w:tcPr>
          <w:p w14:paraId="1ADA780D" w14:textId="77777777" w:rsidR="00557E87" w:rsidRPr="003174E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14:paraId="4A3C45EA" w14:textId="77777777" w:rsidR="00557E87" w:rsidRPr="003174E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14:paraId="05530EE2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 Neolithic</w:t>
            </w:r>
          </w:p>
        </w:tc>
        <w:tc>
          <w:tcPr>
            <w:tcW w:w="898" w:type="dxa"/>
          </w:tcPr>
          <w:p w14:paraId="5E6EA4A7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60" w:type="dxa"/>
          </w:tcPr>
          <w:p w14:paraId="55AF8F7B" w14:textId="36B5BE7B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 Neolithic (0</w:t>
            </w:r>
            <w:r w:rsidR="00F419A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039%)</w:t>
            </w:r>
          </w:p>
        </w:tc>
        <w:tc>
          <w:tcPr>
            <w:tcW w:w="968" w:type="dxa"/>
          </w:tcPr>
          <w:p w14:paraId="4B204257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57E87" w:rsidRPr="003174EA" w14:paraId="7ABD93B4" w14:textId="77777777" w:rsidTr="001D7EEB">
        <w:trPr>
          <w:trHeight w:val="270"/>
        </w:trPr>
        <w:tc>
          <w:tcPr>
            <w:tcW w:w="1795" w:type="dxa"/>
            <w:vMerge/>
          </w:tcPr>
          <w:p w14:paraId="5816DB22" w14:textId="77777777" w:rsidR="00557E87" w:rsidRPr="003174E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900" w:type="dxa"/>
            <w:vMerge/>
          </w:tcPr>
          <w:p w14:paraId="7FE197AA" w14:textId="77777777" w:rsidR="00557E87" w:rsidRPr="003174EA" w:rsidRDefault="00557E87" w:rsidP="007F7523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14:paraId="0C845FAE" w14:textId="702B3A1D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Young</w:t>
            </w:r>
            <w:r w:rsidR="00E302DE">
              <w:rPr>
                <w:color w:val="000000" w:themeColor="text1"/>
              </w:rPr>
              <w:t>er</w:t>
            </w:r>
            <w:r>
              <w:rPr>
                <w:color w:val="000000" w:themeColor="text1"/>
              </w:rPr>
              <w:t xml:space="preserve"> Neolithic</w:t>
            </w:r>
          </w:p>
        </w:tc>
        <w:tc>
          <w:tcPr>
            <w:tcW w:w="898" w:type="dxa"/>
          </w:tcPr>
          <w:p w14:paraId="4D5740B2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2860" w:type="dxa"/>
          </w:tcPr>
          <w:p w14:paraId="2759C621" w14:textId="7559470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Younger Neolithic (1</w:t>
            </w:r>
            <w:r w:rsidR="00F419A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56%)</w:t>
            </w:r>
          </w:p>
        </w:tc>
        <w:tc>
          <w:tcPr>
            <w:tcW w:w="968" w:type="dxa"/>
          </w:tcPr>
          <w:p w14:paraId="3A12B52F" w14:textId="77777777" w:rsidR="00557E87" w:rsidRPr="003174EA" w:rsidRDefault="00557E87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</w:tr>
      <w:tr w:rsidR="00141A10" w:rsidRPr="003174EA" w14:paraId="577D8815" w14:textId="77777777" w:rsidTr="001D7EEB">
        <w:tc>
          <w:tcPr>
            <w:tcW w:w="1795" w:type="dxa"/>
          </w:tcPr>
          <w:p w14:paraId="55D8531B" w14:textId="77777777" w:rsidR="00141A10" w:rsidRPr="003174EA" w:rsidRDefault="00141A10" w:rsidP="007F7523">
            <w:pPr>
              <w:rPr>
                <w:color w:val="000000" w:themeColor="text1"/>
              </w:rPr>
            </w:pPr>
            <w:r w:rsidRPr="003174EA">
              <w:rPr>
                <w:color w:val="000000" w:themeColor="text1"/>
              </w:rPr>
              <w:t>Megalith</w:t>
            </w:r>
          </w:p>
        </w:tc>
        <w:tc>
          <w:tcPr>
            <w:tcW w:w="900" w:type="dxa"/>
          </w:tcPr>
          <w:p w14:paraId="66F9103E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419A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991</w:t>
            </w:r>
          </w:p>
        </w:tc>
        <w:tc>
          <w:tcPr>
            <w:tcW w:w="1642" w:type="dxa"/>
          </w:tcPr>
          <w:p w14:paraId="7BF107C4" w14:textId="77777777" w:rsidR="00141A10" w:rsidRPr="003174EA" w:rsidRDefault="00141A10" w:rsidP="007F7523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68C3E3F6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419A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991</w:t>
            </w:r>
          </w:p>
        </w:tc>
        <w:tc>
          <w:tcPr>
            <w:tcW w:w="2860" w:type="dxa"/>
            <w:vAlign w:val="center"/>
          </w:tcPr>
          <w:p w14:paraId="3E0D34A7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</w:t>
            </w:r>
            <w:r w:rsidRPr="003174EA">
              <w:rPr>
                <w:color w:val="000000" w:themeColor="text1"/>
              </w:rPr>
              <w:t>-Middle Neolithic</w:t>
            </w:r>
          </w:p>
        </w:tc>
        <w:tc>
          <w:tcPr>
            <w:tcW w:w="968" w:type="dxa"/>
          </w:tcPr>
          <w:p w14:paraId="1BA9ADCE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419A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991</w:t>
            </w:r>
          </w:p>
        </w:tc>
      </w:tr>
      <w:tr w:rsidR="00141A10" w:rsidRPr="003174EA" w14:paraId="4ADB0D71" w14:textId="77777777" w:rsidTr="00506779">
        <w:trPr>
          <w:trHeight w:val="293"/>
        </w:trPr>
        <w:tc>
          <w:tcPr>
            <w:tcW w:w="1795" w:type="dxa"/>
          </w:tcPr>
          <w:p w14:paraId="05DA7C14" w14:textId="7D06C948" w:rsidR="00141A10" w:rsidRPr="003174EA" w:rsidRDefault="00141A10" w:rsidP="007F7523">
            <w:pPr>
              <w:rPr>
                <w:color w:val="000000" w:themeColor="text1"/>
              </w:rPr>
            </w:pPr>
            <w:r w:rsidRPr="003174EA">
              <w:rPr>
                <w:color w:val="000000" w:themeColor="text1"/>
              </w:rPr>
              <w:t>Long mound</w:t>
            </w:r>
          </w:p>
        </w:tc>
        <w:tc>
          <w:tcPr>
            <w:tcW w:w="900" w:type="dxa"/>
          </w:tcPr>
          <w:p w14:paraId="29D6B4B4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642" w:type="dxa"/>
          </w:tcPr>
          <w:p w14:paraId="2CDF2207" w14:textId="77777777" w:rsidR="00141A10" w:rsidRPr="003174EA" w:rsidRDefault="00141A10" w:rsidP="007F7523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072928B5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860" w:type="dxa"/>
          </w:tcPr>
          <w:p w14:paraId="510B6A24" w14:textId="77777777" w:rsidR="00141A10" w:rsidRPr="003174EA" w:rsidRDefault="00141A10" w:rsidP="007F7523">
            <w:pPr>
              <w:rPr>
                <w:color w:val="000000" w:themeColor="text1"/>
              </w:rPr>
            </w:pPr>
            <w:r w:rsidRPr="003174EA">
              <w:rPr>
                <w:color w:val="000000" w:themeColor="text1"/>
              </w:rPr>
              <w:t>Early Neolithic</w:t>
            </w:r>
          </w:p>
        </w:tc>
        <w:tc>
          <w:tcPr>
            <w:tcW w:w="968" w:type="dxa"/>
          </w:tcPr>
          <w:p w14:paraId="3DF3BE5F" w14:textId="77777777" w:rsidR="00141A10" w:rsidRPr="003174EA" w:rsidRDefault="00141A10" w:rsidP="007F7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</w:tbl>
    <w:p w14:paraId="509F741A" w14:textId="77777777" w:rsidR="00557E87" w:rsidRDefault="00557E87" w:rsidP="00557E87">
      <w:pPr>
        <w:rPr>
          <w:b/>
        </w:rPr>
      </w:pPr>
    </w:p>
    <w:p w14:paraId="1035F14D" w14:textId="77777777" w:rsidR="00557E87" w:rsidRDefault="00557E87" w:rsidP="00557E8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076C103" w14:textId="56523621" w:rsidR="00557E87" w:rsidRPr="007351D6" w:rsidRDefault="00557E87" w:rsidP="003E65B8">
      <w:pPr>
        <w:rPr>
          <w:lang w:val="en-GB"/>
        </w:rPr>
      </w:pPr>
      <w:r w:rsidRPr="007351D6">
        <w:rPr>
          <w:u w:val="single"/>
        </w:rPr>
        <w:lastRenderedPageBreak/>
        <w:t>Supplement A, Table 3:</w:t>
      </w:r>
      <w:r w:rsidRPr="007351D6">
        <w:t xml:space="preserve"> Database of </w:t>
      </w:r>
      <w:r w:rsidRPr="007351D6">
        <w:rPr>
          <w:color w:val="000000" w:themeColor="text1"/>
          <w:lang w:val="en-GB"/>
        </w:rPr>
        <w:t xml:space="preserve">numbers and </w:t>
      </w:r>
      <w:r w:rsidRPr="007351D6">
        <w:rPr>
          <w:bCs/>
          <w:color w:val="000000"/>
          <w:lang w:val="en-GB" w:eastAsia="de-DE"/>
        </w:rPr>
        <w:t xml:space="preserve">extrapolated values </w:t>
      </w:r>
      <w:r w:rsidRPr="007351D6">
        <w:rPr>
          <w:color w:val="000000" w:themeColor="text1"/>
          <w:lang w:val="en-GB"/>
        </w:rPr>
        <w:t xml:space="preserve">of different types of </w:t>
      </w:r>
      <w:r w:rsidR="003158D1">
        <w:rPr>
          <w:color w:val="000000" w:themeColor="text1"/>
          <w:lang w:val="en-GB"/>
        </w:rPr>
        <w:t>N</w:t>
      </w:r>
      <w:r w:rsidRPr="007351D6">
        <w:rPr>
          <w:color w:val="000000" w:themeColor="text1"/>
          <w:lang w:val="en-GB"/>
        </w:rPr>
        <w:t xml:space="preserve">eolithic monuments from </w:t>
      </w:r>
      <w:r w:rsidRPr="007351D6">
        <w:rPr>
          <w:bCs/>
          <w:color w:val="000000"/>
          <w:lang w:val="en-GB" w:eastAsia="de-DE"/>
        </w:rPr>
        <w:t>the southern Cimbrian Peninsula (</w:t>
      </w:r>
      <w:r w:rsidRPr="00BF0901">
        <w:rPr>
          <w:color w:val="000000" w:themeColor="text1"/>
          <w:lang w:val="en-GB"/>
        </w:rPr>
        <w:t xml:space="preserve">Hoika </w:t>
      </w:r>
      <w:r w:rsidR="00BF0901">
        <w:rPr>
          <w:color w:val="000000" w:themeColor="text1"/>
          <w:lang w:val="en-GB"/>
        </w:rPr>
        <w:t>after</w:t>
      </w:r>
      <w:r w:rsidRPr="00BF0901">
        <w:rPr>
          <w:color w:val="000000" w:themeColor="text1"/>
          <w:lang w:val="en-GB"/>
        </w:rPr>
        <w:t xml:space="preserve"> Rinne 2011</w:t>
      </w:r>
      <w:r w:rsidRPr="007351D6">
        <w:rPr>
          <w:color w:val="000000" w:themeColor="text1"/>
          <w:lang w:val="en-GB"/>
        </w:rPr>
        <w:t xml:space="preserve">, appendix; </w:t>
      </w:r>
      <w:r w:rsidRPr="007351D6">
        <w:rPr>
          <w:lang w:val="en-GB" w:eastAsia="de-DE"/>
        </w:rPr>
        <w:t>Hübner 2005; Kühn 1979; Müller 2015;</w:t>
      </w:r>
      <w:r w:rsidRPr="007351D6">
        <w:rPr>
          <w:lang w:val="en-GB"/>
        </w:rPr>
        <w:t xml:space="preserve"> Müller et al. 2014).</w:t>
      </w:r>
    </w:p>
    <w:p w14:paraId="66D73FBE" w14:textId="77777777" w:rsidR="003E65B8" w:rsidRDefault="003E65B8" w:rsidP="00557E87">
      <w:pPr>
        <w:rPr>
          <w:color w:val="000000" w:themeColor="text1"/>
          <w:lang w:val="en-GB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1009"/>
        <w:gridCol w:w="863"/>
        <w:gridCol w:w="936"/>
        <w:gridCol w:w="936"/>
        <w:gridCol w:w="809"/>
        <w:gridCol w:w="1063"/>
      </w:tblGrid>
      <w:tr w:rsidR="00557E87" w:rsidRPr="00AC6611" w14:paraId="1811431B" w14:textId="77777777" w:rsidTr="00C84523">
        <w:trPr>
          <w:cantSplit/>
          <w:trHeight w:val="3175"/>
          <w:tblHeader/>
        </w:trPr>
        <w:tc>
          <w:tcPr>
            <w:tcW w:w="936" w:type="dxa"/>
            <w:shd w:val="clear" w:color="auto" w:fill="auto"/>
            <w:noWrap/>
            <w:textDirection w:val="btLr"/>
            <w:hideMark/>
          </w:tcPr>
          <w:p w14:paraId="6AB549F1" w14:textId="77777777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eastAsia="de-DE"/>
              </w:rPr>
              <w:t>BCE</w:t>
            </w:r>
          </w:p>
        </w:tc>
        <w:tc>
          <w:tcPr>
            <w:tcW w:w="936" w:type="dxa"/>
            <w:shd w:val="clear" w:color="auto" w:fill="auto"/>
            <w:noWrap/>
            <w:textDirection w:val="btLr"/>
            <w:hideMark/>
          </w:tcPr>
          <w:p w14:paraId="47E299C3" w14:textId="180279BE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Non-</w:t>
            </w:r>
            <w:r w:rsidR="0099565A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egalithic </w:t>
            </w:r>
            <w:r w:rsidR="00FF2EB3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L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ong </w:t>
            </w:r>
            <w:r w:rsidR="00FF2EB3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ound</w:t>
            </w:r>
            <w:r w:rsidR="00FF2EB3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s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 (n)</w:t>
            </w:r>
          </w:p>
        </w:tc>
        <w:tc>
          <w:tcPr>
            <w:tcW w:w="936" w:type="dxa"/>
            <w:shd w:val="clear" w:color="auto" w:fill="auto"/>
            <w:noWrap/>
            <w:textDirection w:val="btLr"/>
            <w:hideMark/>
          </w:tcPr>
          <w:p w14:paraId="5B31A74E" w14:textId="386D0C5E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Non-</w:t>
            </w:r>
            <w:r w:rsidR="0099565A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egalithic </w:t>
            </w:r>
            <w:r w:rsidR="008A11A0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L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ong </w:t>
            </w:r>
            <w:r w:rsidR="008A11A0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ounds (extrapolated values)</w:t>
            </w:r>
          </w:p>
        </w:tc>
        <w:tc>
          <w:tcPr>
            <w:tcW w:w="936" w:type="dxa"/>
            <w:shd w:val="clear" w:color="auto" w:fill="auto"/>
            <w:noWrap/>
            <w:textDirection w:val="btLr"/>
            <w:hideMark/>
          </w:tcPr>
          <w:p w14:paraId="1AEC3088" w14:textId="77777777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Megalith</w:t>
            </w:r>
            <w:r w:rsidR="0099565A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s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 (n)</w:t>
            </w:r>
          </w:p>
        </w:tc>
        <w:tc>
          <w:tcPr>
            <w:tcW w:w="1009" w:type="dxa"/>
            <w:shd w:val="clear" w:color="auto" w:fill="auto"/>
            <w:noWrap/>
            <w:textDirection w:val="btLr"/>
            <w:hideMark/>
          </w:tcPr>
          <w:p w14:paraId="720E9909" w14:textId="77777777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Megalith</w:t>
            </w:r>
            <w:r w:rsidR="008A11A0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s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 (extrapolated values)</w:t>
            </w:r>
          </w:p>
        </w:tc>
        <w:tc>
          <w:tcPr>
            <w:tcW w:w="863" w:type="dxa"/>
            <w:shd w:val="clear" w:color="auto" w:fill="auto"/>
            <w:noWrap/>
            <w:textDirection w:val="btLr"/>
            <w:hideMark/>
          </w:tcPr>
          <w:p w14:paraId="3511E0FC" w14:textId="3AEE2F41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Young</w:t>
            </w:r>
            <w:r w:rsidR="00E302DE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er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 Neolithic Burial Mounds (n)</w:t>
            </w:r>
          </w:p>
        </w:tc>
        <w:tc>
          <w:tcPr>
            <w:tcW w:w="936" w:type="dxa"/>
            <w:shd w:val="clear" w:color="auto" w:fill="auto"/>
            <w:noWrap/>
            <w:textDirection w:val="btLr"/>
            <w:hideMark/>
          </w:tcPr>
          <w:p w14:paraId="09F100FC" w14:textId="5E97B0E5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Young</w:t>
            </w:r>
            <w:r w:rsidR="00E302DE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er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 Neolithic Burial Mounds (extrapolated values)</w:t>
            </w:r>
          </w:p>
        </w:tc>
        <w:tc>
          <w:tcPr>
            <w:tcW w:w="936" w:type="dxa"/>
            <w:shd w:val="clear" w:color="auto" w:fill="auto"/>
            <w:noWrap/>
            <w:textDirection w:val="btLr"/>
            <w:hideMark/>
          </w:tcPr>
          <w:p w14:paraId="7DBF8A6D" w14:textId="77777777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Late Neolithic Burial Mounds (n)</w:t>
            </w:r>
          </w:p>
        </w:tc>
        <w:tc>
          <w:tcPr>
            <w:tcW w:w="809" w:type="dxa"/>
            <w:shd w:val="clear" w:color="auto" w:fill="auto"/>
            <w:noWrap/>
            <w:textDirection w:val="btLr"/>
            <w:hideMark/>
          </w:tcPr>
          <w:p w14:paraId="382E715B" w14:textId="77777777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Late Neolithic Burial Mounds (extrapolated values)</w:t>
            </w:r>
          </w:p>
        </w:tc>
        <w:tc>
          <w:tcPr>
            <w:tcW w:w="1063" w:type="dxa"/>
            <w:shd w:val="clear" w:color="auto" w:fill="auto"/>
            <w:noWrap/>
            <w:textDirection w:val="btLr"/>
            <w:hideMark/>
          </w:tcPr>
          <w:p w14:paraId="68BF9057" w14:textId="4A803835" w:rsidR="00557E87" w:rsidRPr="007351D6" w:rsidRDefault="00557E87" w:rsidP="007F7523">
            <w:pPr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</w:pP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 xml:space="preserve">Neolithic </w:t>
            </w:r>
            <w:r w:rsidR="0043313B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M</w:t>
            </w:r>
            <w:r w:rsidRPr="007351D6">
              <w:rPr>
                <w:rFonts w:asciiTheme="minorHAnsi" w:hAnsiTheme="minorHAnsi" w:cstheme="minorHAnsi"/>
                <w:b/>
                <w:bCs/>
                <w:color w:val="000000"/>
                <w:lang w:val="en-GB" w:eastAsia="de-DE"/>
              </w:rPr>
              <w:t>onuments (extrapolated values)</w:t>
            </w:r>
          </w:p>
        </w:tc>
      </w:tr>
      <w:tr w:rsidR="00E302DE" w:rsidRPr="00AC6611" w14:paraId="781F7F0A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6948330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1800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DB8E8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F7C735" w14:textId="1CE0AA0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A200E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C08ECFD" w14:textId="5922DB53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D788EB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08A08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0454C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1C3462E8" w14:textId="2944E83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0C31C40" w14:textId="538CDFB1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</w:tr>
      <w:tr w:rsidR="00E302DE" w:rsidRPr="00AC6611" w14:paraId="4DD8613E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6B59A0E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1900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7E00D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F383B0" w14:textId="35226FF9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0FBE4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700333E8" w14:textId="2DFA7BA2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5EB392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FB658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73C5C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4276A747" w14:textId="7D65C51F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5CFC15AC" w14:textId="44483D35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</w:tr>
      <w:tr w:rsidR="00E302DE" w:rsidRPr="00AC6611" w14:paraId="765814A8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011767BC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2000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F35376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D5D09B" w14:textId="2552E011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B0773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33D96513" w14:textId="1EEC44B8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6074E5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5426A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5CD65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18970453" w14:textId="6914F958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748D9348" w14:textId="64AE8F2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</w:tr>
      <w:tr w:rsidR="00E302DE" w:rsidRPr="00AC6611" w14:paraId="6B07DD06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2C1D79A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2100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CFCE1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20F49C" w14:textId="2840B9D9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54D26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C178537" w14:textId="6D1C3C21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D5E6EB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CB27B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C0911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0C8C17B9" w14:textId="6F3BB69F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7576D64A" w14:textId="60D9DCAF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40</w:t>
            </w:r>
          </w:p>
        </w:tc>
      </w:tr>
      <w:tr w:rsidR="00E302DE" w:rsidRPr="00AC6611" w14:paraId="5472E2C6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27B7310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2200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E0D18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D2144A" w14:textId="47AA5DBB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6106D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3513E08" w14:textId="7C68707B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EC56D8A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084B4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3C692A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6C9B34AA" w14:textId="4DB0099B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194057BE" w14:textId="756D60F0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40</w:t>
            </w:r>
          </w:p>
        </w:tc>
      </w:tr>
      <w:tr w:rsidR="00E302DE" w:rsidRPr="00AC6611" w14:paraId="4E72C856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56729C1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2300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DB409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492AE8" w14:textId="284DFE2D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FFE88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087C873" w14:textId="572CC6C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421BBF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34EAE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24FA5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28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3FA47B3A" w14:textId="6BD2244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4182C93" w14:textId="77C64773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647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18</w:t>
            </w:r>
          </w:p>
        </w:tc>
      </w:tr>
      <w:tr w:rsidR="00E302DE" w:rsidRPr="00AC6611" w14:paraId="024F27CC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247C694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2400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DFA10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32953D" w14:textId="1C85C4CA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94285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EDD6482" w14:textId="4A7CE26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E65983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8CFFF1" w14:textId="340766E2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746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43C6D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592F534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79BE28E" w14:textId="1B02CC89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746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06</w:t>
            </w:r>
          </w:p>
        </w:tc>
      </w:tr>
      <w:tr w:rsidR="00E302DE" w:rsidRPr="00AC6611" w14:paraId="7E0E6F39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31B6782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2500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2C4F1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E38E9B" w14:textId="1BBDF32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E2BB4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673887DC" w14:textId="41433A60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EC0EBB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20DCA5" w14:textId="4B233A68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056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BD934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28C74BB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0B0147B" w14:textId="2184973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056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91</w:t>
            </w:r>
          </w:p>
        </w:tc>
      </w:tr>
      <w:tr w:rsidR="00E302DE" w:rsidRPr="00AC6611" w14:paraId="6CDF152A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0ACDD4EC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2600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6E207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DFB6E4" w14:textId="02EF362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781DD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341ED412" w14:textId="215474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DBA8B4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7E33B5" w14:textId="4004B9F8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92657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574B87B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7A1FFCD" w14:textId="105F368A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367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77</w:t>
            </w:r>
          </w:p>
        </w:tc>
      </w:tr>
      <w:tr w:rsidR="00E302DE" w:rsidRPr="00AC6611" w14:paraId="6A953E76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453BE73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2700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2205A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403F0D" w14:textId="43F709C8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BF859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F754169" w14:textId="48F4C2CB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05B293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4A1008" w14:textId="70E1BC36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170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55DAF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20BD602A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1C1EF477" w14:textId="1EFE54FC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170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74</w:t>
            </w:r>
          </w:p>
        </w:tc>
      </w:tr>
      <w:tr w:rsidR="00E302DE" w:rsidRPr="00AC6611" w14:paraId="07B6349A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7A8A2EC6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2800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31501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D9C357" w14:textId="2E77A072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27C3A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18A092E" w14:textId="2E390C1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535959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78EFAE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3D78C5" w14:textId="5D912D03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621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4EDE2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34AD6E0A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7C634760" w14:textId="2578AC73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621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71</w:t>
            </w:r>
          </w:p>
        </w:tc>
      </w:tr>
      <w:tr w:rsidR="00E302DE" w:rsidRPr="00AC6611" w14:paraId="2C3B6C62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740C9BD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2900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C33AC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B3D790" w14:textId="5D43AAE3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618A4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35028CE7" w14:textId="07FFB91C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66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38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3DE43BD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D91466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F0971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71E07DD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4C491F1D" w14:textId="786D1733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66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38</w:t>
            </w:r>
          </w:p>
        </w:tc>
      </w:tr>
      <w:tr w:rsidR="00E302DE" w:rsidRPr="00AC6611" w14:paraId="03B3B1F5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7EB9C51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3000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C9F25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63EE38" w14:textId="143C0785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B6ADA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0312C00" w14:textId="5DF9273F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365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971BC4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5136E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B320F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34048BA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D6E8366" w14:textId="3A6382FD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365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09</w:t>
            </w:r>
          </w:p>
        </w:tc>
      </w:tr>
      <w:tr w:rsidR="00E302DE" w:rsidRPr="00AC6611" w14:paraId="453D8EAA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1FBEA59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3100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E2BA4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108F94" w14:textId="36294C20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6108B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4B9745AB" w14:textId="695A29DC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829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5588306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A71EC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536D9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50A0ECE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48AD8E6C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829,75</w:t>
            </w:r>
          </w:p>
        </w:tc>
      </w:tr>
      <w:tr w:rsidR="00E302DE" w:rsidRPr="00AC6611" w14:paraId="36D63FA8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6596E9E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3200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97E3BC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089292" w14:textId="6243CB0D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EB946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3AA8F116" w14:textId="5DD1A09D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194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84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E35B646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9EA11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973E1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3A358B2A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3289483" w14:textId="4E0BA0A5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,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194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84</w:t>
            </w:r>
          </w:p>
        </w:tc>
      </w:tr>
      <w:tr w:rsidR="00E302DE" w:rsidRPr="00AC6611" w14:paraId="7444FC33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5454D03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3300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C5CDE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79595B" w14:textId="081A95F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65DF9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C403E8F" w14:textId="7EF75A06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514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27ACDA7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455A3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A229F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603202D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79A2C3F8" w14:textId="724594B5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514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45</w:t>
            </w:r>
          </w:p>
        </w:tc>
      </w:tr>
      <w:tr w:rsidR="00E302DE" w:rsidRPr="00AC6611" w14:paraId="721D13A5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158C1B2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3400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FA6CE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319E0F" w14:textId="5C501F4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8976B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A9D5A4D" w14:textId="08CDD5DF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298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71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719DF87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50D0EE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6C183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3CE918EC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556DD8A5" w14:textId="5B927A0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298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71</w:t>
            </w:r>
          </w:p>
        </w:tc>
      </w:tr>
      <w:tr w:rsidR="00E302DE" w:rsidRPr="00AC6611" w14:paraId="773BA630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60879BB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3500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6EE38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1A7BAB" w14:textId="12E7823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07249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6147E8A" w14:textId="567C44D0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265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6B47565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C90CA5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F6EE4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05201FE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C75333E" w14:textId="7868BF0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265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52</w:t>
            </w:r>
          </w:p>
        </w:tc>
      </w:tr>
      <w:tr w:rsidR="00E302DE" w:rsidRPr="00AC6611" w14:paraId="02655371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4663896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3600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9A3782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507E4B" w14:textId="151B2ED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6B1AB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09FE0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7642DD6" w14:textId="4EE1C93F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265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493F40FC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ACE00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1A8C1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167DF0C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788ADDA1" w14:textId="46F2647B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265</w:t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52</w:t>
            </w:r>
          </w:p>
        </w:tc>
      </w:tr>
      <w:tr w:rsidR="00557E87" w:rsidRPr="00AC6611" w14:paraId="5B20B7EC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043EC389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3700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E01C0F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A1729D" w14:textId="5C05A06B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77</w:t>
            </w:r>
            <w:r w:rsidR="00F92A80"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B6AF73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1575B462" w14:textId="5EE80BA0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165</w:t>
            </w:r>
            <w:r w:rsidR="001850BD"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95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F95D2C4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C387C4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3C2686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3F9E9E9F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43381F97" w14:textId="0712E26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242</w:t>
            </w:r>
            <w:r w:rsidR="00C7714F"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95</w:t>
            </w:r>
          </w:p>
        </w:tc>
      </w:tr>
      <w:tr w:rsidR="00557E87" w:rsidRPr="00AC6611" w14:paraId="38FAA14C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113CD14C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3800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360E0C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C5E076" w14:textId="7A8444C2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77</w:t>
            </w:r>
            <w:r w:rsidR="00F92A80"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41039A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20342B00" w14:textId="3F4EC149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33</w:t>
            </w:r>
            <w:r w:rsidR="001850BD"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19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0C6262D0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7587CD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E78CD3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6612742F" w14:textId="77777777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6D0020E3" w14:textId="4B59DC45" w:rsidR="00557E87" w:rsidRPr="007351D6" w:rsidRDefault="00557E87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110</w:t>
            </w:r>
            <w:r w:rsidR="00C7714F">
              <w:rPr>
                <w:rFonts w:asciiTheme="minorHAnsi" w:hAnsiTheme="minorHAnsi" w:cstheme="minorHAnsi"/>
                <w:color w:val="000000"/>
                <w:lang w:eastAsia="de-DE"/>
              </w:rPr>
              <w:t>.</w:t>
            </w: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19</w:t>
            </w:r>
          </w:p>
        </w:tc>
      </w:tr>
      <w:tr w:rsidR="00E302DE" w:rsidRPr="00AC6611" w14:paraId="4BCEE6EF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020AABC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3900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6C38C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CBC599" w14:textId="24644264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8543C7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68671B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5C485F8F" w14:textId="6E62495E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031FC8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5F86C83D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BCBD73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BCD731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2E985AA7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5DA8938" w14:textId="1144B63D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46004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</w:tr>
      <w:tr w:rsidR="00E302DE" w:rsidRPr="00AC6611" w14:paraId="58391870" w14:textId="77777777" w:rsidTr="00C84523">
        <w:trPr>
          <w:trHeight w:val="300"/>
        </w:trPr>
        <w:tc>
          <w:tcPr>
            <w:tcW w:w="936" w:type="dxa"/>
            <w:shd w:val="clear" w:color="auto" w:fill="auto"/>
            <w:noWrap/>
            <w:hideMark/>
          </w:tcPr>
          <w:p w14:paraId="5B7E448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4000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16CF0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0FE714" w14:textId="3230E856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8543C7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20A6F4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14:paraId="0CB1E3CB" w14:textId="75BB5BA8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031FC8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14:paraId="1F7C8DAF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542920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BA6D18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hideMark/>
          </w:tcPr>
          <w:p w14:paraId="4DF7FB99" w14:textId="7777777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7351D6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D7BFA2B" w14:textId="6F377847" w:rsidR="00E302DE" w:rsidRPr="007351D6" w:rsidRDefault="00E302DE" w:rsidP="007F7523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r w:rsidRPr="0046004B">
              <w:rPr>
                <w:rFonts w:asciiTheme="minorHAnsi" w:hAnsiTheme="minorHAnsi" w:cstheme="minorHAnsi"/>
                <w:color w:val="000000"/>
                <w:lang w:eastAsia="de-DE"/>
              </w:rPr>
              <w:t>0</w:t>
            </w:r>
          </w:p>
        </w:tc>
      </w:tr>
    </w:tbl>
    <w:p w14:paraId="216B7235" w14:textId="77777777" w:rsidR="003E65B8" w:rsidRDefault="003E65B8" w:rsidP="00557E87">
      <w:pPr>
        <w:rPr>
          <w:b/>
        </w:rPr>
      </w:pPr>
    </w:p>
    <w:p w14:paraId="320915D9" w14:textId="77777777" w:rsidR="003E65B8" w:rsidRDefault="003E65B8">
      <w:pPr>
        <w:rPr>
          <w:b/>
        </w:rPr>
      </w:pPr>
      <w:r>
        <w:rPr>
          <w:b/>
        </w:rPr>
        <w:br w:type="page"/>
      </w:r>
    </w:p>
    <w:p w14:paraId="21980152" w14:textId="77777777" w:rsidR="00557E87" w:rsidRDefault="00557E87" w:rsidP="003E65B8">
      <w:pPr>
        <w:pStyle w:val="H1"/>
      </w:pPr>
      <w:r>
        <w:lastRenderedPageBreak/>
        <w:t>References:</w:t>
      </w:r>
    </w:p>
    <w:p w14:paraId="5F77784F" w14:textId="77777777" w:rsidR="00557E87" w:rsidRPr="007E0771" w:rsidRDefault="00557E87" w:rsidP="003E65B8">
      <w:pPr>
        <w:spacing w:before="240"/>
        <w:rPr>
          <w:lang w:val="de-DE"/>
        </w:rPr>
      </w:pPr>
      <w:r w:rsidRPr="00291049">
        <w:t xml:space="preserve">Holst MK and Rasmussen M (2013) </w:t>
      </w:r>
      <w:r w:rsidRPr="00291049">
        <w:rPr>
          <w:i/>
          <w:iCs/>
        </w:rPr>
        <w:t>Skelhøj and the Bronze Age barrows of Southern Scandinavia</w:t>
      </w:r>
      <w:r w:rsidRPr="00291049">
        <w:t xml:space="preserve">. </w:t>
      </w:r>
      <w:r w:rsidRPr="007E0771">
        <w:rPr>
          <w:lang w:val="de-DE"/>
        </w:rPr>
        <w:t>Aarhus: Aarhus Universitetsforlag.</w:t>
      </w:r>
    </w:p>
    <w:p w14:paraId="054F6085" w14:textId="77777777" w:rsidR="00557E87" w:rsidRPr="00291049" w:rsidRDefault="00557E87" w:rsidP="003E65B8">
      <w:pPr>
        <w:spacing w:before="240"/>
        <w:rPr>
          <w:lang w:val="de-DE"/>
        </w:rPr>
      </w:pPr>
      <w:r w:rsidRPr="00291049">
        <w:rPr>
          <w:lang w:val="de-DE"/>
        </w:rPr>
        <w:t xml:space="preserve">Hübner E (2005) </w:t>
      </w:r>
      <w:r w:rsidRPr="00291049">
        <w:rPr>
          <w:i/>
          <w:iCs/>
          <w:lang w:val="de-DE"/>
        </w:rPr>
        <w:t>Jungneolithische Gräber auf der Jütländischen Halbinsel. Typologische und chronologische Studien zur Einzelgrabkultur.</w:t>
      </w:r>
      <w:r w:rsidRPr="00291049">
        <w:rPr>
          <w:lang w:val="de-DE"/>
        </w:rPr>
        <w:t xml:space="preserve"> Køpenhaven: Det Kongelige Nordiske Oldskriftselskab.</w:t>
      </w:r>
    </w:p>
    <w:p w14:paraId="51367E6B" w14:textId="77777777" w:rsidR="00557E87" w:rsidRPr="00FB5D4D" w:rsidRDefault="00557E87" w:rsidP="003E65B8">
      <w:pPr>
        <w:spacing w:before="240"/>
      </w:pPr>
      <w:r w:rsidRPr="00E53133">
        <w:rPr>
          <w:lang w:val="de-DE"/>
        </w:rPr>
        <w:t xml:space="preserve">Kühn HJ (1979) </w:t>
      </w:r>
      <w:r w:rsidRPr="00E53133">
        <w:rPr>
          <w:i/>
          <w:lang w:val="de-DE"/>
        </w:rPr>
        <w:t>Das Spätneolithikum in Schleswig-Holstein</w:t>
      </w:r>
      <w:r w:rsidRPr="00E53133">
        <w:rPr>
          <w:lang w:val="de-DE"/>
        </w:rPr>
        <w:t xml:space="preserve">. </w:t>
      </w:r>
      <w:r w:rsidRPr="00FB5D4D">
        <w:t>Neumünster: Wachholtz.</w:t>
      </w:r>
    </w:p>
    <w:p w14:paraId="329CC03D" w14:textId="77777777" w:rsidR="00557E87" w:rsidRPr="00291049" w:rsidRDefault="00557E87" w:rsidP="003E65B8">
      <w:pPr>
        <w:spacing w:before="240"/>
        <w:rPr>
          <w:lang w:val="de-DE"/>
        </w:rPr>
      </w:pPr>
      <w:r w:rsidRPr="00291049">
        <w:t xml:space="preserve">Müller J (2015) Crisis – what crisis? Innovation: Different approaches to climatic change around 2200 BC. </w:t>
      </w:r>
      <w:r w:rsidR="00123948">
        <w:rPr>
          <w:lang w:val="de-DE"/>
        </w:rPr>
        <w:t>In: Meller H, Arz HW, Jung R and</w:t>
      </w:r>
      <w:r w:rsidRPr="00291049">
        <w:rPr>
          <w:lang w:val="de-DE"/>
        </w:rPr>
        <w:t xml:space="preserve"> Risch R (eds) </w:t>
      </w:r>
      <w:r w:rsidRPr="00291049">
        <w:rPr>
          <w:i/>
          <w:iCs/>
          <w:lang w:val="de-DE"/>
        </w:rPr>
        <w:t>2200 BC - Ein Klimasturz als Ursache für den Zerfall der alten Welt. Tagungen des Landesmuseums für Vorgeschichte Halle.</w:t>
      </w:r>
      <w:r w:rsidRPr="00291049">
        <w:rPr>
          <w:lang w:val="de-DE"/>
        </w:rPr>
        <w:t xml:space="preserve"> Halle (Saale): Landesamt f. Denkmalpflege u. Archäologie Sachsen-Anhalt, pp.1–16.</w:t>
      </w:r>
    </w:p>
    <w:p w14:paraId="4287B72E" w14:textId="77777777" w:rsidR="00557E87" w:rsidRPr="00FB5D4D" w:rsidRDefault="00123948" w:rsidP="003E65B8">
      <w:pPr>
        <w:spacing w:before="240"/>
      </w:pPr>
      <w:r>
        <w:t>Müller J, Dibbern H and</w:t>
      </w:r>
      <w:r w:rsidR="00557E87" w:rsidRPr="00291049">
        <w:t xml:space="preserve"> Hage F (2014) Non-megaltic mounds beneath megaliths: A new perspective on monumentality in North Central Europe. In: Furholt M, Hinz M et al. (eds) </w:t>
      </w:r>
      <w:r w:rsidR="00557E87" w:rsidRPr="00291049">
        <w:rPr>
          <w:i/>
          <w:iCs/>
        </w:rPr>
        <w:t>Landscapes, Histories and Societies in the Northern European Neolithic</w:t>
      </w:r>
      <w:r w:rsidR="00557E87" w:rsidRPr="00291049">
        <w:t xml:space="preserve">. </w:t>
      </w:r>
      <w:r w:rsidR="00557E87" w:rsidRPr="00FB5D4D">
        <w:t>Bonn: Habelt, pp.171-184.</w:t>
      </w:r>
    </w:p>
    <w:p w14:paraId="6B8B4370" w14:textId="77777777" w:rsidR="00557E87" w:rsidRPr="007E0771" w:rsidRDefault="00557E87" w:rsidP="003E65B8">
      <w:pPr>
        <w:spacing w:before="240"/>
        <w:rPr>
          <w:i/>
          <w:iCs/>
          <w:lang w:val="de-DE"/>
        </w:rPr>
      </w:pPr>
      <w:r w:rsidRPr="005D3680">
        <w:t xml:space="preserve">Rassmann K and Schafferer G (2012) </w:t>
      </w:r>
      <w:r w:rsidRPr="005D3680">
        <w:rPr>
          <w:shd w:val="clear" w:color="auto" w:fill="FFFFFF"/>
        </w:rPr>
        <w:t xml:space="preserve">Demography, Social Identities, and the Architecture of Megalithic Graves in the South-Western Baltic Area. </w:t>
      </w:r>
      <w:r w:rsidR="00123948">
        <w:rPr>
          <w:lang w:val="de-DE"/>
        </w:rPr>
        <w:t>In: Hinz M and</w:t>
      </w:r>
      <w:r w:rsidRPr="00291049">
        <w:rPr>
          <w:lang w:val="de-DE"/>
        </w:rPr>
        <w:t xml:space="preserve"> Müller J (eds) </w:t>
      </w:r>
      <w:r w:rsidRPr="00291049">
        <w:rPr>
          <w:i/>
          <w:iCs/>
          <w:lang w:val="de-DE"/>
        </w:rPr>
        <w:t>Frühe Monumentalität und soziale Differenzierung: Siedlung, Grabenwerk, Großsteingrab: Studien zu Gesellschaft, Wirtschaft und Umwelt der Trichterbechergruppen im nördlichen Mitteleuropa</w:t>
      </w:r>
      <w:r w:rsidRPr="00291049">
        <w:rPr>
          <w:lang w:val="de-DE"/>
        </w:rPr>
        <w:t xml:space="preserve"> 2: Bonn. </w:t>
      </w:r>
      <w:r w:rsidRPr="007E0771">
        <w:rPr>
          <w:lang w:val="de-DE"/>
        </w:rPr>
        <w:t>Habelt, pp.107-120.</w:t>
      </w:r>
    </w:p>
    <w:p w14:paraId="58A716D3" w14:textId="77777777" w:rsidR="00E9051C" w:rsidRDefault="00E9051C" w:rsidP="00E9051C">
      <w:pPr>
        <w:spacing w:before="240"/>
      </w:pPr>
      <w:r w:rsidRPr="00557E87">
        <w:rPr>
          <w:lang w:val="de-DE"/>
        </w:rPr>
        <w:t xml:space="preserve">Rinne C (2011) </w:t>
      </w:r>
      <w:r w:rsidRPr="00557E87">
        <w:rPr>
          <w:i/>
          <w:lang w:val="de-DE"/>
        </w:rPr>
        <w:t>Digitale Archäologie. Nachlass von Jürgen Hoika †</w:t>
      </w:r>
      <w:r w:rsidRPr="00557E87">
        <w:rPr>
          <w:lang w:val="de-DE"/>
        </w:rPr>
        <w:t xml:space="preserve">. </w:t>
      </w:r>
      <w:r w:rsidRPr="00C84523">
        <w:rPr>
          <w:rStyle w:val="Fett"/>
          <w:rFonts w:eastAsiaTheme="majorEastAsia"/>
          <w:b w:val="0"/>
          <w:i/>
          <w:iCs/>
          <w:color w:val="000000" w:themeColor="text1"/>
          <w:lang w:val="en-GB"/>
        </w:rPr>
        <w:t xml:space="preserve">Journal of Neolithic Archaeology </w:t>
      </w:r>
      <w:r w:rsidRPr="00C84523">
        <w:rPr>
          <w:rStyle w:val="Fett"/>
          <w:rFonts w:eastAsiaTheme="majorEastAsia"/>
          <w:b w:val="0"/>
          <w:iCs/>
          <w:color w:val="000000" w:themeColor="text1"/>
          <w:lang w:val="en-GB"/>
        </w:rPr>
        <w:t>13</w:t>
      </w:r>
      <w:r>
        <w:t>.</w:t>
      </w:r>
      <w:r w:rsidRPr="00C84523">
        <w:rPr>
          <w:lang w:val="en-GB"/>
        </w:rPr>
        <w:t xml:space="preserve"> Epub ahead of print 8 January 2011.</w:t>
      </w:r>
      <w:r>
        <w:t xml:space="preserve"> DOI:</w:t>
      </w:r>
      <w:r w:rsidRPr="00AE66A4">
        <w:t xml:space="preserve"> https://doi.org/10.12766/jna.2011.62</w:t>
      </w:r>
      <w:r>
        <w:rPr>
          <w:rStyle w:val="Internetlink"/>
          <w:rFonts w:eastAsiaTheme="majorEastAsia"/>
          <w:color w:val="000000" w:themeColor="text1"/>
        </w:rPr>
        <w:t>.</w:t>
      </w:r>
    </w:p>
    <w:p w14:paraId="73719DDC" w14:textId="77777777" w:rsidR="00557E87" w:rsidRPr="00A80556" w:rsidRDefault="00557E87" w:rsidP="003E65B8">
      <w:pPr>
        <w:spacing w:before="240"/>
      </w:pPr>
      <w:bookmarkStart w:id="1" w:name="_CTVL001ba9c3978bd5846d7910632ffd6297423"/>
      <w:r w:rsidRPr="00A80556">
        <w:t xml:space="preserve">Rzepecki S (2011) </w:t>
      </w:r>
      <w:bookmarkEnd w:id="1"/>
      <w:r w:rsidRPr="00A80556">
        <w:rPr>
          <w:i/>
        </w:rPr>
        <w:t>The roots of megalithism in the TRB culture</w:t>
      </w:r>
      <w:r w:rsidRPr="00A80556">
        <w:t>. Disse</w:t>
      </w:r>
      <w:r w:rsidR="00CD7A13">
        <w:t>r</w:t>
      </w:r>
      <w:r w:rsidRPr="00A80556">
        <w:t>tation, University of Lodz, PL.</w:t>
      </w:r>
    </w:p>
    <w:sectPr w:rsidR="00557E87" w:rsidRPr="00A8055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045A3" w14:textId="77777777" w:rsidR="007639D4" w:rsidRDefault="007639D4">
      <w:r>
        <w:separator/>
      </w:r>
    </w:p>
  </w:endnote>
  <w:endnote w:type="continuationSeparator" w:id="0">
    <w:p w14:paraId="504552C7" w14:textId="77777777" w:rsidR="007639D4" w:rsidRDefault="0076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925849"/>
      <w:docPartObj>
        <w:docPartGallery w:val="Page Numbers (Bottom of Page)"/>
        <w:docPartUnique/>
      </w:docPartObj>
    </w:sdtPr>
    <w:sdtEndPr/>
    <w:sdtContent>
      <w:p w14:paraId="7E46CAD9" w14:textId="77777777" w:rsidR="007E0771" w:rsidRDefault="00557E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23">
          <w:rPr>
            <w:noProof/>
          </w:rPr>
          <w:t>1</w:t>
        </w:r>
        <w:r>
          <w:fldChar w:fldCharType="end"/>
        </w:r>
      </w:p>
    </w:sdtContent>
  </w:sdt>
  <w:p w14:paraId="7CE0D4E6" w14:textId="77777777" w:rsidR="007E0771" w:rsidRDefault="007639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8C56" w14:textId="77777777" w:rsidR="007639D4" w:rsidRDefault="007639D4">
      <w:r>
        <w:separator/>
      </w:r>
    </w:p>
  </w:footnote>
  <w:footnote w:type="continuationSeparator" w:id="0">
    <w:p w14:paraId="70D4DF3C" w14:textId="77777777" w:rsidR="007639D4" w:rsidRDefault="0076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D0"/>
    <w:rsid w:val="000605A1"/>
    <w:rsid w:val="00071E95"/>
    <w:rsid w:val="000F67CE"/>
    <w:rsid w:val="00100C0B"/>
    <w:rsid w:val="001069BE"/>
    <w:rsid w:val="0011606B"/>
    <w:rsid w:val="00123948"/>
    <w:rsid w:val="00141A10"/>
    <w:rsid w:val="00144684"/>
    <w:rsid w:val="001463EE"/>
    <w:rsid w:val="00181A42"/>
    <w:rsid w:val="001850BD"/>
    <w:rsid w:val="001A774B"/>
    <w:rsid w:val="001D7EEB"/>
    <w:rsid w:val="00212DC3"/>
    <w:rsid w:val="00234AA4"/>
    <w:rsid w:val="0028723D"/>
    <w:rsid w:val="00291546"/>
    <w:rsid w:val="002C06F8"/>
    <w:rsid w:val="002C362F"/>
    <w:rsid w:val="002D095F"/>
    <w:rsid w:val="003158D1"/>
    <w:rsid w:val="003454DD"/>
    <w:rsid w:val="003A087C"/>
    <w:rsid w:val="003E65B8"/>
    <w:rsid w:val="0041252B"/>
    <w:rsid w:val="00416AAC"/>
    <w:rsid w:val="00424785"/>
    <w:rsid w:val="0043313B"/>
    <w:rsid w:val="00457744"/>
    <w:rsid w:val="004724DA"/>
    <w:rsid w:val="00482374"/>
    <w:rsid w:val="004B6117"/>
    <w:rsid w:val="00506779"/>
    <w:rsid w:val="00515967"/>
    <w:rsid w:val="00557E87"/>
    <w:rsid w:val="00587574"/>
    <w:rsid w:val="005A4766"/>
    <w:rsid w:val="00632673"/>
    <w:rsid w:val="006E2645"/>
    <w:rsid w:val="00734684"/>
    <w:rsid w:val="007351D6"/>
    <w:rsid w:val="007639D4"/>
    <w:rsid w:val="0079478C"/>
    <w:rsid w:val="007D4B44"/>
    <w:rsid w:val="007F476C"/>
    <w:rsid w:val="00840101"/>
    <w:rsid w:val="008A11A0"/>
    <w:rsid w:val="008A485C"/>
    <w:rsid w:val="008A61A8"/>
    <w:rsid w:val="008B6062"/>
    <w:rsid w:val="009078D0"/>
    <w:rsid w:val="00921D0A"/>
    <w:rsid w:val="00926489"/>
    <w:rsid w:val="00980835"/>
    <w:rsid w:val="0099565A"/>
    <w:rsid w:val="009A085D"/>
    <w:rsid w:val="009D6ECC"/>
    <w:rsid w:val="009E4233"/>
    <w:rsid w:val="00A149F7"/>
    <w:rsid w:val="00A34C59"/>
    <w:rsid w:val="00A377B7"/>
    <w:rsid w:val="00A45820"/>
    <w:rsid w:val="00A641D9"/>
    <w:rsid w:val="00A75C29"/>
    <w:rsid w:val="00AD5D1F"/>
    <w:rsid w:val="00AE66A4"/>
    <w:rsid w:val="00AF4C05"/>
    <w:rsid w:val="00B06D22"/>
    <w:rsid w:val="00B072D2"/>
    <w:rsid w:val="00B372B2"/>
    <w:rsid w:val="00B56DCB"/>
    <w:rsid w:val="00B92E2B"/>
    <w:rsid w:val="00BB3CC2"/>
    <w:rsid w:val="00BD1EB4"/>
    <w:rsid w:val="00BD6DA6"/>
    <w:rsid w:val="00BD726C"/>
    <w:rsid w:val="00BF0901"/>
    <w:rsid w:val="00C25234"/>
    <w:rsid w:val="00C31874"/>
    <w:rsid w:val="00C7714F"/>
    <w:rsid w:val="00C820AE"/>
    <w:rsid w:val="00C82BC6"/>
    <w:rsid w:val="00C84523"/>
    <w:rsid w:val="00C9615A"/>
    <w:rsid w:val="00CD7A13"/>
    <w:rsid w:val="00D27253"/>
    <w:rsid w:val="00D52189"/>
    <w:rsid w:val="00D638A7"/>
    <w:rsid w:val="00D81892"/>
    <w:rsid w:val="00DA3D8A"/>
    <w:rsid w:val="00DD3E6C"/>
    <w:rsid w:val="00DE36EE"/>
    <w:rsid w:val="00E203F2"/>
    <w:rsid w:val="00E302DE"/>
    <w:rsid w:val="00E50EE9"/>
    <w:rsid w:val="00E70B3A"/>
    <w:rsid w:val="00E83973"/>
    <w:rsid w:val="00E9051C"/>
    <w:rsid w:val="00EB7DD3"/>
    <w:rsid w:val="00EF227E"/>
    <w:rsid w:val="00F17FC8"/>
    <w:rsid w:val="00F419AC"/>
    <w:rsid w:val="00F56D13"/>
    <w:rsid w:val="00F83853"/>
    <w:rsid w:val="00F92A80"/>
    <w:rsid w:val="00F935D8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CAED7"/>
  <w15:docId w15:val="{28C676DB-E00D-481A-9C38-A3299B79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KW">
    <w:name w:val="ABKW"/>
    <w:basedOn w:val="Standard"/>
    <w:rsid w:val="00291546"/>
    <w:pPr>
      <w:spacing w:before="120" w:after="120"/>
    </w:pPr>
  </w:style>
  <w:style w:type="paragraph" w:customStyle="1" w:styleId="ABKWH">
    <w:name w:val="ABKWH"/>
    <w:basedOn w:val="Stand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rd"/>
    <w:rsid w:val="0079478C"/>
    <w:pPr>
      <w:spacing w:before="120" w:after="120"/>
    </w:pPr>
  </w:style>
  <w:style w:type="paragraph" w:customStyle="1" w:styleId="AN">
    <w:name w:val="AN"/>
    <w:basedOn w:val="Standard"/>
    <w:rsid w:val="00416AAC"/>
  </w:style>
  <w:style w:type="paragraph" w:customStyle="1" w:styleId="AS">
    <w:name w:val="AS"/>
    <w:basedOn w:val="Standard"/>
    <w:rsid w:val="00734684"/>
    <w:rPr>
      <w:color w:val="4BACC6" w:themeColor="accent5"/>
      <w:sz w:val="36"/>
    </w:rPr>
  </w:style>
  <w:style w:type="paragraph" w:customStyle="1" w:styleId="AT">
    <w:name w:val="AT"/>
    <w:basedOn w:val="Stand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rd"/>
    <w:rsid w:val="001463EE"/>
    <w:rPr>
      <w:color w:val="666633"/>
    </w:rPr>
  </w:style>
  <w:style w:type="paragraph" w:customStyle="1" w:styleId="BRA">
    <w:name w:val="BRA"/>
    <w:basedOn w:val="Standard"/>
    <w:rsid w:val="00416AAC"/>
  </w:style>
  <w:style w:type="paragraph" w:customStyle="1" w:styleId="BRAF">
    <w:name w:val="BRAF"/>
    <w:basedOn w:val="Standard"/>
    <w:rsid w:val="00416AAC"/>
  </w:style>
  <w:style w:type="paragraph" w:customStyle="1" w:styleId="BRD">
    <w:name w:val="BRD"/>
    <w:basedOn w:val="Standard"/>
    <w:rsid w:val="00416AAC"/>
  </w:style>
  <w:style w:type="paragraph" w:customStyle="1" w:styleId="BRE">
    <w:name w:val="BRE"/>
    <w:basedOn w:val="Standard"/>
    <w:rsid w:val="00416AAC"/>
  </w:style>
  <w:style w:type="paragraph" w:customStyle="1" w:styleId="BRREF">
    <w:name w:val="BRREF"/>
    <w:basedOn w:val="Standard"/>
    <w:rsid w:val="00416AAC"/>
  </w:style>
  <w:style w:type="paragraph" w:customStyle="1" w:styleId="BRT">
    <w:name w:val="BRT"/>
    <w:basedOn w:val="Standard"/>
    <w:rsid w:val="00416AAC"/>
  </w:style>
  <w:style w:type="paragraph" w:customStyle="1" w:styleId="BRTI">
    <w:name w:val="BRTI"/>
    <w:basedOn w:val="Standard"/>
    <w:rsid w:val="00416AAC"/>
  </w:style>
  <w:style w:type="paragraph" w:customStyle="1" w:styleId="CL">
    <w:name w:val="CL"/>
    <w:basedOn w:val="Stand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rd"/>
    <w:rsid w:val="00416AAC"/>
  </w:style>
  <w:style w:type="paragraph" w:customStyle="1" w:styleId="DR">
    <w:name w:val="DR"/>
    <w:basedOn w:val="Standard"/>
    <w:rsid w:val="00416AAC"/>
  </w:style>
  <w:style w:type="paragraph" w:customStyle="1" w:styleId="EH">
    <w:name w:val="EH"/>
    <w:basedOn w:val="Stand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rd"/>
    <w:rsid w:val="00416AAC"/>
  </w:style>
  <w:style w:type="paragraph" w:customStyle="1" w:styleId="EQ">
    <w:name w:val="EQ"/>
    <w:basedOn w:val="Standard"/>
    <w:rsid w:val="00416AAC"/>
  </w:style>
  <w:style w:type="paragraph" w:customStyle="1" w:styleId="EX">
    <w:name w:val="EX"/>
    <w:basedOn w:val="Stand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rd"/>
    <w:rsid w:val="003A087C"/>
    <w:rPr>
      <w:color w:val="007434"/>
      <w:sz w:val="28"/>
    </w:rPr>
  </w:style>
  <w:style w:type="paragraph" w:customStyle="1" w:styleId="H4">
    <w:name w:val="H4"/>
    <w:basedOn w:val="Standard"/>
    <w:rsid w:val="002C362F"/>
    <w:rPr>
      <w:color w:val="3C2D65"/>
    </w:rPr>
  </w:style>
  <w:style w:type="paragraph" w:customStyle="1" w:styleId="H4IN">
    <w:name w:val="H4 IN"/>
    <w:basedOn w:val="Standard"/>
    <w:rsid w:val="00EF227E"/>
    <w:rPr>
      <w:color w:val="FF0000"/>
    </w:rPr>
  </w:style>
  <w:style w:type="paragraph" w:customStyle="1" w:styleId="IN">
    <w:name w:val="IN"/>
    <w:basedOn w:val="Standard"/>
    <w:rsid w:val="00416AAC"/>
  </w:style>
  <w:style w:type="paragraph" w:customStyle="1" w:styleId="INFL">
    <w:name w:val="IN FL"/>
    <w:basedOn w:val="Standard"/>
    <w:rsid w:val="00416AAC"/>
  </w:style>
  <w:style w:type="paragraph" w:customStyle="1" w:styleId="ML">
    <w:name w:val="ML"/>
    <w:basedOn w:val="Standard"/>
    <w:rsid w:val="00416AAC"/>
  </w:style>
  <w:style w:type="paragraph" w:customStyle="1" w:styleId="NL">
    <w:name w:val="NL"/>
    <w:basedOn w:val="Standard"/>
    <w:rsid w:val="001463EE"/>
    <w:rPr>
      <w:color w:val="666633"/>
    </w:rPr>
  </w:style>
  <w:style w:type="paragraph" w:customStyle="1" w:styleId="NNUM">
    <w:name w:val="NNUM"/>
    <w:basedOn w:val="Standard"/>
    <w:rsid w:val="00416AAC"/>
  </w:style>
  <w:style w:type="paragraph" w:customStyle="1" w:styleId="OPIN">
    <w:name w:val="OP IN"/>
    <w:basedOn w:val="Standard"/>
    <w:rsid w:val="00416AAC"/>
  </w:style>
  <w:style w:type="paragraph" w:customStyle="1" w:styleId="OQ">
    <w:name w:val="OQ"/>
    <w:basedOn w:val="Standard"/>
    <w:rsid w:val="00416AAC"/>
  </w:style>
  <w:style w:type="paragraph" w:customStyle="1" w:styleId="OUT">
    <w:name w:val="OUT"/>
    <w:basedOn w:val="Standard"/>
    <w:rsid w:val="00416AAC"/>
  </w:style>
  <w:style w:type="paragraph" w:customStyle="1" w:styleId="OUTFL">
    <w:name w:val="OUT FL"/>
    <w:basedOn w:val="Standard"/>
    <w:rsid w:val="00416AAC"/>
  </w:style>
  <w:style w:type="paragraph" w:customStyle="1" w:styleId="OUTIN">
    <w:name w:val="OUT IN"/>
    <w:basedOn w:val="Standard"/>
    <w:rsid w:val="00416AAC"/>
  </w:style>
  <w:style w:type="paragraph" w:customStyle="1" w:styleId="OUTINFL">
    <w:name w:val="OUT IN FL"/>
    <w:basedOn w:val="Standard"/>
    <w:rsid w:val="00416AAC"/>
  </w:style>
  <w:style w:type="paragraph" w:customStyle="1" w:styleId="PO">
    <w:name w:val="PO"/>
    <w:basedOn w:val="Standard"/>
    <w:rsid w:val="00416AAC"/>
  </w:style>
  <w:style w:type="paragraph" w:customStyle="1" w:styleId="PX">
    <w:name w:val="PX"/>
    <w:basedOn w:val="Standard"/>
    <w:rsid w:val="00416AAC"/>
  </w:style>
  <w:style w:type="paragraph" w:customStyle="1" w:styleId="QS">
    <w:name w:val="QS"/>
    <w:basedOn w:val="Standard"/>
    <w:rsid w:val="00416AAC"/>
  </w:style>
  <w:style w:type="paragraph" w:customStyle="1" w:styleId="REF">
    <w:name w:val="REF"/>
    <w:basedOn w:val="Stand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rd"/>
    <w:rsid w:val="00416AAC"/>
  </w:style>
  <w:style w:type="paragraph" w:customStyle="1" w:styleId="SIAF">
    <w:name w:val="SI AF"/>
    <w:basedOn w:val="Standard"/>
    <w:rsid w:val="00416AAC"/>
  </w:style>
  <w:style w:type="paragraph" w:customStyle="1" w:styleId="TBL">
    <w:name w:val="TBL"/>
    <w:basedOn w:val="Standard"/>
    <w:rsid w:val="008B6062"/>
    <w:rPr>
      <w:color w:val="31849B"/>
    </w:rPr>
  </w:style>
  <w:style w:type="paragraph" w:customStyle="1" w:styleId="TCH">
    <w:name w:val="TCH"/>
    <w:basedOn w:val="Stand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rd"/>
    <w:rsid w:val="00416AAC"/>
  </w:style>
  <w:style w:type="paragraph" w:customStyle="1" w:styleId="TEXTIND">
    <w:name w:val="TEXT IND"/>
    <w:basedOn w:val="Standard"/>
    <w:rsid w:val="004B6117"/>
    <w:pPr>
      <w:spacing w:before="240" w:after="240"/>
      <w:ind w:firstLine="720"/>
    </w:pPr>
  </w:style>
  <w:style w:type="paragraph" w:customStyle="1" w:styleId="TNL">
    <w:name w:val="TNL"/>
    <w:basedOn w:val="Standard"/>
    <w:rsid w:val="008B6062"/>
    <w:rPr>
      <w:color w:val="31849B"/>
    </w:rPr>
  </w:style>
  <w:style w:type="paragraph" w:customStyle="1" w:styleId="TT">
    <w:name w:val="TT"/>
    <w:basedOn w:val="Stand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rd"/>
    <w:rsid w:val="001463EE"/>
    <w:rPr>
      <w:color w:val="666633"/>
    </w:rPr>
  </w:style>
  <w:style w:type="paragraph" w:customStyle="1" w:styleId="ULB">
    <w:name w:val="ULB"/>
    <w:basedOn w:val="Standard"/>
    <w:rsid w:val="00416AAC"/>
  </w:style>
  <w:style w:type="paragraph" w:customStyle="1" w:styleId="ULT">
    <w:name w:val="ULT"/>
    <w:basedOn w:val="Standard"/>
    <w:rsid w:val="00416AAC"/>
  </w:style>
  <w:style w:type="paragraph" w:customStyle="1" w:styleId="DOI">
    <w:name w:val="DOI"/>
    <w:basedOn w:val="Stand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Absatz-Standardschriftart"/>
    <w:rsid w:val="009078D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57E8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Standard"/>
    <w:link w:val="referencesZchn"/>
    <w:qFormat/>
    <w:rsid w:val="00557E87"/>
    <w:pPr>
      <w:spacing w:before="240" w:after="240"/>
      <w:jc w:val="both"/>
    </w:pPr>
    <w:rPr>
      <w:rFonts w:ascii="Calibri" w:hAnsi="Calibri" w:cs="FreeSans"/>
      <w:lang w:val="en-GB" w:eastAsia="zh-CN" w:bidi="hi-IN"/>
    </w:rPr>
  </w:style>
  <w:style w:type="character" w:customStyle="1" w:styleId="referencesZchn">
    <w:name w:val="references Zchn"/>
    <w:basedOn w:val="Absatz-Standardschriftart"/>
    <w:link w:val="references"/>
    <w:rsid w:val="00557E87"/>
    <w:rPr>
      <w:rFonts w:ascii="Calibri" w:hAnsi="Calibri" w:cs="FreeSans"/>
      <w:sz w:val="24"/>
      <w:szCs w:val="24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57E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57E87"/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23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948"/>
    <w:rPr>
      <w:rFonts w:ascii="Segoe UI" w:hAnsi="Segoe UI" w:cs="Segoe UI"/>
      <w:sz w:val="18"/>
      <w:szCs w:val="18"/>
    </w:rPr>
  </w:style>
  <w:style w:type="character" w:customStyle="1" w:styleId="Internetlink">
    <w:name w:val="Internetlink"/>
    <w:basedOn w:val="Absatz-Standardschriftart"/>
    <w:uiPriority w:val="99"/>
    <w:rsid w:val="00AE66A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66A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D5D1F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C84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JPB</cp:lastModifiedBy>
  <cp:revision>32</cp:revision>
  <cp:lastPrinted>2018-12-11T11:06:00Z</cp:lastPrinted>
  <dcterms:created xsi:type="dcterms:W3CDTF">2019-03-05T08:16:00Z</dcterms:created>
  <dcterms:modified xsi:type="dcterms:W3CDTF">2019-03-06T10:01:00Z</dcterms:modified>
</cp:coreProperties>
</file>