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877" w:rsidRPr="008825E5" w:rsidRDefault="00D26877" w:rsidP="00D2687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Toc498433938"/>
      <w:bookmarkStart w:id="1" w:name="OLE_LINK4"/>
      <w:bookmarkStart w:id="2" w:name="_GoBack"/>
      <w:r>
        <w:rPr>
          <w:rFonts w:ascii="Times New Roman" w:hAnsi="Times New Roman" w:cs="Times New Roman"/>
          <w:b/>
          <w:sz w:val="24"/>
          <w:szCs w:val="24"/>
        </w:rPr>
        <w:t xml:space="preserve">S1. </w:t>
      </w:r>
      <w:r w:rsidRPr="008825E5">
        <w:rPr>
          <w:rFonts w:ascii="Times New Roman" w:hAnsi="Times New Roman" w:cs="Times New Roman"/>
          <w:b/>
          <w:sz w:val="24"/>
          <w:szCs w:val="24"/>
        </w:rPr>
        <w:t>Approach of isolating individual contributions to PET (Fu and Feng, 201</w:t>
      </w:r>
      <w:r w:rsidR="002D4F45">
        <w:rPr>
          <w:rFonts w:ascii="Times New Roman" w:hAnsi="Times New Roman" w:cs="Times New Roman"/>
          <w:b/>
          <w:sz w:val="24"/>
          <w:szCs w:val="24"/>
        </w:rPr>
        <w:t>4</w:t>
      </w:r>
      <w:r w:rsidRPr="008825E5">
        <w:rPr>
          <w:rFonts w:ascii="Times New Roman" w:hAnsi="Times New Roman" w:cs="Times New Roman"/>
          <w:b/>
          <w:sz w:val="24"/>
          <w:szCs w:val="24"/>
        </w:rPr>
        <w:t>)</w:t>
      </w:r>
    </w:p>
    <w:bookmarkEnd w:id="1"/>
    <w:bookmarkEnd w:id="2"/>
    <w:p w:rsidR="00D26877" w:rsidRPr="008825E5" w:rsidRDefault="00D26877" w:rsidP="00D26877">
      <w:pPr>
        <w:spacing w:beforeLines="100" w:before="312" w:afterLines="100" w:after="312"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8825E5"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Pr="008825E5">
        <w:rPr>
          <w:rFonts w:ascii="Times New Roman" w:eastAsia="宋体" w:hAnsi="Times New Roman" w:cs="Times New Roman"/>
          <w:sz w:val="24"/>
          <w:szCs w:val="24"/>
        </w:rPr>
        <w:t xml:space="preserve">e define </w:t>
      </w:r>
      <w:r w:rsidRPr="008825E5">
        <w:rPr>
          <w:rFonts w:ascii="Times New Roman" w:eastAsia="宋体" w:hAnsi="Times New Roman" w:cs="Times New Roman"/>
          <w:position w:val="-12"/>
          <w:sz w:val="24"/>
          <w:szCs w:val="24"/>
        </w:rPr>
        <w:object w:dxaOrig="12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25pt;height:18.15pt" o:ole="">
            <v:imagedata r:id="rId6" o:title=""/>
          </v:shape>
          <o:OLEObject Type="Embed" ProgID="Equation.DSMT4" ShapeID="_x0000_i1025" DrawAspect="Content" ObjectID="_1620847052" r:id="rId7"/>
        </w:object>
      </w:r>
      <w:r w:rsidRPr="008825E5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Pr="008825E5">
        <w:rPr>
          <w:rFonts w:ascii="Times New Roman" w:eastAsia="宋体" w:hAnsi="Times New Roman" w:cs="Times New Roman"/>
          <w:position w:val="-30"/>
          <w:sz w:val="24"/>
          <w:szCs w:val="24"/>
        </w:rPr>
        <w:object w:dxaOrig="1500" w:dyaOrig="680">
          <v:shape id="_x0000_i1026" type="#_x0000_t75" style="width:75.15pt;height:33.8pt" o:ole="">
            <v:imagedata r:id="rId8" o:title=""/>
          </v:shape>
          <o:OLEObject Type="Embed" ProgID="Equation.DSMT4" ShapeID="_x0000_i1026" DrawAspect="Content" ObjectID="_1620847053" r:id="rId9"/>
        </w:object>
      </w:r>
      <w:r w:rsidRPr="008825E5">
        <w:rPr>
          <w:rFonts w:ascii="Times New Roman" w:eastAsia="宋体" w:hAnsi="Times New Roman" w:cs="Times New Roman"/>
          <w:sz w:val="24"/>
          <w:szCs w:val="24"/>
        </w:rPr>
        <w:t xml:space="preserve">. The subscripts “0” and “1” represent the mean values for the preindustrial period and the mid-Holocene, respectively. The change in a variable x from the preindustrial period to the mid-Holocene is denoted by </w:t>
      </w:r>
      <w:r w:rsidRPr="008825E5">
        <w:rPr>
          <w:rFonts w:ascii="Times New Roman" w:eastAsia="宋体" w:hAnsi="Times New Roman" w:cs="Times New Roman"/>
          <w:position w:val="-12"/>
          <w:sz w:val="24"/>
          <w:szCs w:val="24"/>
        </w:rPr>
        <w:object w:dxaOrig="1160" w:dyaOrig="360">
          <v:shape id="_x0000_i1027" type="#_x0000_t75" style="width:58.25pt;height:18.15pt" o:ole="">
            <v:imagedata r:id="rId10" o:title=""/>
          </v:shape>
          <o:OLEObject Type="Embed" ProgID="Equation.DSMT4" ShapeID="_x0000_i1027" DrawAspect="Content" ObjectID="_1620847054" r:id="rId11"/>
        </w:object>
      </w:r>
      <w:r w:rsidRPr="008825E5">
        <w:rPr>
          <w:rFonts w:ascii="Times New Roman" w:eastAsia="宋体" w:hAnsi="Times New Roman" w:cs="Times New Roman"/>
          <w:sz w:val="24"/>
          <w:szCs w:val="24"/>
        </w:rPr>
        <w:t>. Then the change in PET using equation (1) can be written in the form:</w:t>
      </w:r>
    </w:p>
    <w:bookmarkStart w:id="3" w:name="_Hlk2061070"/>
    <w:p w:rsidR="00D26877" w:rsidRPr="008825E5" w:rsidRDefault="00456FFF" w:rsidP="00D26877">
      <w:pPr>
        <w:spacing w:beforeLines="100" w:before="312" w:afterLines="100" w:after="312"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8825E5">
        <w:rPr>
          <w:rFonts w:ascii="Times New Roman" w:eastAsia="宋体" w:hAnsi="Times New Roman" w:cs="Times New Roman"/>
          <w:position w:val="-108"/>
          <w:sz w:val="24"/>
          <w:szCs w:val="24"/>
        </w:rPr>
        <w:object w:dxaOrig="7740" w:dyaOrig="2260">
          <v:shape id="_x0000_i1028" type="#_x0000_t75" style="width:389.45pt;height:112.7pt" o:ole="">
            <v:imagedata r:id="rId12" o:title=""/>
          </v:shape>
          <o:OLEObject Type="Embed" ProgID="Equation.DSMT4" ShapeID="_x0000_i1028" DrawAspect="Content" ObjectID="_1620847055" r:id="rId13"/>
        </w:object>
      </w:r>
      <w:bookmarkEnd w:id="3"/>
    </w:p>
    <w:p w:rsidR="00D26877" w:rsidRDefault="00D26877" w:rsidP="00D2687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825E5">
        <w:rPr>
          <w:rFonts w:ascii="Times New Roman" w:eastAsia="宋体" w:hAnsi="Times New Roman" w:cs="Times New Roman"/>
          <w:sz w:val="24"/>
          <w:szCs w:val="24"/>
        </w:rPr>
        <w:t>From th</w:t>
      </w:r>
      <w:r w:rsidR="007302C4">
        <w:rPr>
          <w:rFonts w:ascii="Times New Roman" w:eastAsia="宋体" w:hAnsi="Times New Roman" w:cs="Times New Roman"/>
          <w:sz w:val="24"/>
          <w:szCs w:val="24"/>
        </w:rPr>
        <w:t>is</w:t>
      </w:r>
      <w:r w:rsidRPr="008825E5">
        <w:rPr>
          <w:rFonts w:ascii="Times New Roman" w:eastAsia="宋体" w:hAnsi="Times New Roman" w:cs="Times New Roman"/>
          <w:sz w:val="24"/>
          <w:szCs w:val="24"/>
        </w:rPr>
        <w:t xml:space="preserve"> equation </w:t>
      </w:r>
      <w:r w:rsidR="007302C4">
        <w:rPr>
          <w:rFonts w:ascii="Times New Roman" w:eastAsia="宋体" w:hAnsi="Times New Roman" w:cs="Times New Roman"/>
          <w:sz w:val="24"/>
          <w:szCs w:val="24"/>
        </w:rPr>
        <w:t>(</w:t>
      </w:r>
      <w:r w:rsidRPr="008825E5">
        <w:rPr>
          <w:rFonts w:ascii="Times New Roman" w:eastAsia="宋体" w:hAnsi="Times New Roman" w:cs="Times New Roman"/>
          <w:sz w:val="24"/>
          <w:szCs w:val="24"/>
        </w:rPr>
        <w:t>not</w:t>
      </w:r>
      <w:r w:rsidR="007302C4">
        <w:rPr>
          <w:rFonts w:ascii="Times New Roman" w:eastAsia="宋体" w:hAnsi="Times New Roman" w:cs="Times New Roman"/>
          <w:sz w:val="24"/>
          <w:szCs w:val="24"/>
        </w:rPr>
        <w:t>e that</w:t>
      </w:r>
      <w:r w:rsidRPr="008825E5">
        <w:rPr>
          <w:rFonts w:ascii="Times New Roman" w:eastAsia="宋体" w:hAnsi="Times New Roman" w:cs="Times New Roman"/>
          <w:sz w:val="24"/>
          <w:szCs w:val="24"/>
        </w:rPr>
        <w:t xml:space="preserve"> the change in wind speed is small</w:t>
      </w:r>
      <w:r w:rsidR="007302C4">
        <w:rPr>
          <w:rFonts w:ascii="Times New Roman" w:eastAsia="宋体" w:hAnsi="Times New Roman" w:cs="Times New Roman"/>
          <w:sz w:val="24"/>
          <w:szCs w:val="24"/>
        </w:rPr>
        <w:t>)</w:t>
      </w:r>
      <w:r w:rsidRPr="008825E5">
        <w:rPr>
          <w:rFonts w:ascii="Times New Roman" w:eastAsia="宋体" w:hAnsi="Times New Roman" w:cs="Times New Roman"/>
          <w:sz w:val="24"/>
          <w:szCs w:val="24"/>
        </w:rPr>
        <w:t xml:space="preserve">, we can isolate the effect of temperature change as the PET using </w:t>
      </w:r>
      <w:proofErr w:type="spellStart"/>
      <w:r w:rsidRPr="008825E5">
        <w:rPr>
          <w:rFonts w:ascii="Times New Roman" w:eastAsia="宋体" w:hAnsi="Times New Roman" w:cs="Times New Roman"/>
          <w:i/>
          <w:sz w:val="24"/>
          <w:szCs w:val="24"/>
        </w:rPr>
        <w:t>T</w:t>
      </w:r>
      <w:r w:rsidRPr="008825E5">
        <w:rPr>
          <w:rFonts w:ascii="Times New Roman" w:eastAsia="宋体" w:hAnsi="Times New Roman" w:cs="Times New Roman"/>
          <w:sz w:val="24"/>
          <w:szCs w:val="24"/>
          <w:vertAlign w:val="subscript"/>
        </w:rPr>
        <w:t>mean</w:t>
      </w:r>
      <w:proofErr w:type="spellEnd"/>
      <w:r w:rsidRPr="008825E5">
        <w:rPr>
          <w:rFonts w:ascii="Times New Roman" w:eastAsia="宋体" w:hAnsi="Times New Roman" w:cs="Times New Roman"/>
          <w:sz w:val="24"/>
          <w:szCs w:val="24"/>
        </w:rPr>
        <w:t xml:space="preserve"> in the mid-Holocene but RH, </w:t>
      </w:r>
      <w:r w:rsidRPr="008825E5">
        <w:rPr>
          <w:rFonts w:ascii="Times New Roman" w:eastAsia="宋体" w:hAnsi="Times New Roman" w:cs="Times New Roman"/>
          <w:i/>
          <w:sz w:val="24"/>
          <w:szCs w:val="24"/>
        </w:rPr>
        <w:t>U</w:t>
      </w:r>
      <w:r w:rsidRPr="008825E5">
        <w:rPr>
          <w:rFonts w:ascii="Times New Roman" w:eastAsia="宋体" w:hAnsi="Times New Roman" w:cs="Times New Roman"/>
          <w:sz w:val="24"/>
          <w:szCs w:val="24"/>
        </w:rPr>
        <w:t xml:space="preserve">, and AE from the preindustrial period minus the PET using all the inputs from the preindustrial period. The effects of the changes in RH, AE or </w:t>
      </w:r>
      <w:r w:rsidRPr="008825E5">
        <w:rPr>
          <w:rFonts w:ascii="Times New Roman" w:eastAsia="宋体" w:hAnsi="Times New Roman" w:cs="Times New Roman"/>
          <w:i/>
          <w:sz w:val="24"/>
          <w:szCs w:val="24"/>
        </w:rPr>
        <w:t>U</w:t>
      </w:r>
      <w:r w:rsidRPr="008825E5">
        <w:rPr>
          <w:rFonts w:ascii="Times New Roman" w:eastAsia="宋体" w:hAnsi="Times New Roman" w:cs="Times New Roman"/>
          <w:sz w:val="24"/>
          <w:szCs w:val="24"/>
        </w:rPr>
        <w:t xml:space="preserve"> are estimated by subtracting PET calculated using RH, AE or </w:t>
      </w:r>
      <w:r w:rsidRPr="008825E5">
        <w:rPr>
          <w:rFonts w:ascii="Times New Roman" w:eastAsia="宋体" w:hAnsi="Times New Roman" w:cs="Times New Roman"/>
          <w:i/>
          <w:sz w:val="24"/>
          <w:szCs w:val="24"/>
        </w:rPr>
        <w:t>U</w:t>
      </w:r>
      <w:r w:rsidRPr="008825E5">
        <w:rPr>
          <w:rFonts w:ascii="Times New Roman" w:eastAsia="宋体" w:hAnsi="Times New Roman" w:cs="Times New Roman"/>
          <w:sz w:val="24"/>
          <w:szCs w:val="24"/>
        </w:rPr>
        <w:t xml:space="preserve"> in the preindustrial period but other inputs </w:t>
      </w:r>
      <w:r w:rsidR="00A64886">
        <w:rPr>
          <w:rFonts w:ascii="Times New Roman" w:eastAsia="宋体" w:hAnsi="Times New Roman" w:cs="Times New Roman"/>
          <w:sz w:val="24"/>
          <w:szCs w:val="24"/>
        </w:rPr>
        <w:t>for</w:t>
      </w:r>
      <w:r w:rsidRPr="008825E5">
        <w:rPr>
          <w:rFonts w:ascii="Times New Roman" w:eastAsia="宋体" w:hAnsi="Times New Roman" w:cs="Times New Roman"/>
          <w:sz w:val="24"/>
          <w:szCs w:val="24"/>
        </w:rPr>
        <w:t xml:space="preserve"> the mid-Holocene from that using the inputs from the mid-Holocene.</w:t>
      </w:r>
    </w:p>
    <w:p w:rsidR="00D26877" w:rsidRDefault="00D26877" w:rsidP="00D224DA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D26877" w:rsidSect="00D26877">
          <w:footerReference w:type="default" r:id="rId14"/>
          <w:pgSz w:w="11906" w:h="16838" w:code="9"/>
          <w:pgMar w:top="851" w:right="1134" w:bottom="851" w:left="1134" w:header="851" w:footer="624" w:gutter="0"/>
          <w:lnNumType w:countBy="1" w:distance="567" w:restart="continuous"/>
          <w:cols w:space="425"/>
          <w:docGrid w:type="lines" w:linePitch="312"/>
        </w:sectPr>
      </w:pPr>
    </w:p>
    <w:p w:rsidR="005D32F2" w:rsidRDefault="005D32F2" w:rsidP="00D224D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385B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 w:hint="eastAsia"/>
          <w:sz w:val="24"/>
          <w:szCs w:val="24"/>
        </w:rPr>
        <w:t>S1</w:t>
      </w:r>
      <w:r w:rsidRPr="0094385B">
        <w:rPr>
          <w:rFonts w:ascii="Times New Roman" w:hAnsi="Times New Roman" w:cs="Times New Roman"/>
          <w:sz w:val="24"/>
          <w:szCs w:val="24"/>
        </w:rPr>
        <w:t xml:space="preserve">. Records </w:t>
      </w:r>
      <w:r>
        <w:rPr>
          <w:rFonts w:ascii="Times New Roman" w:hAnsi="Times New Roman" w:cs="Times New Roman" w:hint="eastAsia"/>
          <w:sz w:val="24"/>
          <w:szCs w:val="24"/>
        </w:rPr>
        <w:t>documenting</w:t>
      </w:r>
      <w:r w:rsidRPr="0094385B">
        <w:rPr>
          <w:rFonts w:ascii="Times New Roman" w:hAnsi="Times New Roman" w:cs="Times New Roman"/>
          <w:sz w:val="24"/>
          <w:szCs w:val="24"/>
        </w:rPr>
        <w:t xml:space="preserve"> aridity changes between the mid-Holocene and the present day </w:t>
      </w:r>
      <w:r>
        <w:rPr>
          <w:rFonts w:ascii="Times New Roman" w:hAnsi="Times New Roman" w:cs="Times New Roman" w:hint="eastAsia"/>
          <w:sz w:val="24"/>
          <w:szCs w:val="24"/>
        </w:rPr>
        <w:t>for</w:t>
      </w:r>
      <w:r w:rsidRPr="0094385B">
        <w:rPr>
          <w:rFonts w:ascii="Times New Roman" w:hAnsi="Times New Roman" w:cs="Times New Roman"/>
          <w:sz w:val="24"/>
          <w:szCs w:val="24"/>
        </w:rPr>
        <w:t xml:space="preserve"> South Asia, South America</w:t>
      </w:r>
      <w:r w:rsidR="0029323A">
        <w:rPr>
          <w:rFonts w:ascii="Times New Roman" w:hAnsi="Times New Roman" w:cs="Times New Roman"/>
          <w:sz w:val="24"/>
          <w:szCs w:val="24"/>
        </w:rPr>
        <w:t>,</w:t>
      </w:r>
      <w:r w:rsidRPr="0094385B">
        <w:rPr>
          <w:rFonts w:ascii="Times New Roman" w:hAnsi="Times New Roman" w:cs="Times New Roman"/>
          <w:sz w:val="24"/>
          <w:szCs w:val="24"/>
        </w:rPr>
        <w:t xml:space="preserve"> Australia</w:t>
      </w:r>
      <w:r w:rsidR="0029323A">
        <w:rPr>
          <w:rFonts w:ascii="Times New Roman" w:hAnsi="Times New Roman" w:cs="Times New Roman"/>
          <w:sz w:val="24"/>
          <w:szCs w:val="24"/>
        </w:rPr>
        <w:t xml:space="preserve"> and southern Africa</w:t>
      </w:r>
      <w:r w:rsidRPr="0094385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Latitude and l</w:t>
      </w:r>
      <w:r w:rsidRPr="0094385B">
        <w:rPr>
          <w:rFonts w:ascii="Times New Roman" w:hAnsi="Times New Roman" w:cs="Times New Roman"/>
          <w:sz w:val="24"/>
          <w:szCs w:val="24"/>
        </w:rPr>
        <w:t xml:space="preserve">ongitude are </w:t>
      </w:r>
      <w:bookmarkEnd w:id="0"/>
      <w:r w:rsidRPr="0094385B">
        <w:rPr>
          <w:rFonts w:ascii="Times New Roman" w:hAnsi="Times New Roman" w:cs="Times New Roman"/>
          <w:sz w:val="24"/>
          <w:szCs w:val="24"/>
        </w:rPr>
        <w:t xml:space="preserve">expressed by the standard convention, </w:t>
      </w:r>
      <w:r w:rsidRPr="0094385B">
        <w:rPr>
          <w:rFonts w:ascii="Times New Roman" w:hAnsi="Times New Roman" w:cs="Times New Roman"/>
          <w:sz w:val="24"/>
        </w:rPr>
        <w:t>with +</w:t>
      </w:r>
      <w:r w:rsidRPr="0094385B">
        <w:rPr>
          <w:rFonts w:ascii="Times New Roman" w:hAnsi="Times New Roman" w:cs="Times New Roman"/>
          <w:sz w:val="24"/>
          <w:szCs w:val="24"/>
        </w:rPr>
        <w:t xml:space="preserve"> for °N or °E, and −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4385B">
        <w:rPr>
          <w:rFonts w:ascii="Times New Roman" w:hAnsi="Times New Roman" w:cs="Times New Roman"/>
          <w:sz w:val="24"/>
          <w:szCs w:val="24"/>
        </w:rPr>
        <w:t>for °S or °W, respectively. N/A denotes not available.</w:t>
      </w:r>
    </w:p>
    <w:p w:rsidR="005D32F2" w:rsidRPr="0094385B" w:rsidRDefault="005D32F2" w:rsidP="00D224D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Methods: A = sediment; B = pollen or plant microfossil; C = speleothem; D = organic matter; </w:t>
      </w:r>
      <w:r w:rsidR="006F796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 w:hint="eastAsia"/>
          <w:sz w:val="24"/>
          <w:szCs w:val="24"/>
        </w:rPr>
        <w:t xml:space="preserve"> = diatom; </w:t>
      </w:r>
      <w:r w:rsidR="006F796A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 w:hint="eastAsia"/>
          <w:sz w:val="24"/>
          <w:szCs w:val="24"/>
        </w:rPr>
        <w:t xml:space="preserve"> = l</w:t>
      </w:r>
      <w:r w:rsidRPr="00117F4A">
        <w:rPr>
          <w:rFonts w:ascii="Times New Roman" w:hAnsi="Times New Roman" w:cs="Times New Roman"/>
          <w:sz w:val="24"/>
          <w:szCs w:val="24"/>
        </w:rPr>
        <w:t xml:space="preserve">oess and </w:t>
      </w:r>
      <w:proofErr w:type="spellStart"/>
      <w:r w:rsidRPr="00117F4A">
        <w:rPr>
          <w:rFonts w:ascii="Times New Roman" w:hAnsi="Times New Roman" w:cs="Times New Roman"/>
          <w:sz w:val="24"/>
          <w:szCs w:val="24"/>
        </w:rPr>
        <w:t>pal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Pr="00117F4A">
        <w:rPr>
          <w:rFonts w:ascii="Times New Roman" w:hAnsi="Times New Roman" w:cs="Times New Roman"/>
          <w:sz w:val="24"/>
          <w:szCs w:val="24"/>
        </w:rPr>
        <w:t>eosol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="006F796A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 w:hint="eastAsia"/>
          <w:sz w:val="24"/>
          <w:szCs w:val="24"/>
        </w:rPr>
        <w:t xml:space="preserve"> = dune</w:t>
      </w:r>
      <w:r w:rsidR="00074B89">
        <w:rPr>
          <w:rFonts w:ascii="Times New Roman" w:hAnsi="Times New Roman" w:cs="Times New Roman"/>
          <w:sz w:val="24"/>
          <w:szCs w:val="24"/>
        </w:rPr>
        <w:t>; H = p</w:t>
      </w:r>
      <w:r w:rsidR="00074B89">
        <w:rPr>
          <w:rFonts w:ascii="Times New Roman" w:hAnsi="Times New Roman" w:cs="Times New Roman" w:hint="eastAsia"/>
          <w:sz w:val="24"/>
          <w:szCs w:val="24"/>
        </w:rPr>
        <w:t>lant</w:t>
      </w:r>
      <w:r w:rsidR="00074B89">
        <w:rPr>
          <w:rFonts w:ascii="Times New Roman" w:hAnsi="Times New Roman" w:cs="Times New Roman"/>
          <w:sz w:val="24"/>
          <w:szCs w:val="24"/>
        </w:rPr>
        <w:t xml:space="preserve"> leaf wax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Style w:val="a3"/>
        <w:tblW w:w="14982" w:type="dxa"/>
        <w:jc w:val="center"/>
        <w:tblLook w:val="04A0" w:firstRow="1" w:lastRow="0" w:firstColumn="1" w:lastColumn="0" w:noHBand="0" w:noVBand="1"/>
      </w:tblPr>
      <w:tblGrid>
        <w:gridCol w:w="2263"/>
        <w:gridCol w:w="1417"/>
        <w:gridCol w:w="1512"/>
        <w:gridCol w:w="1512"/>
        <w:gridCol w:w="1417"/>
        <w:gridCol w:w="951"/>
        <w:gridCol w:w="1191"/>
        <w:gridCol w:w="1180"/>
        <w:gridCol w:w="940"/>
        <w:gridCol w:w="2599"/>
      </w:tblGrid>
      <w:tr w:rsidR="00C66517" w:rsidRPr="0094385B" w:rsidTr="007D1B3E">
        <w:trPr>
          <w:trHeight w:val="1134"/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Lines="50" w:before="156" w:afterLines="50" w:after="156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Site</w:t>
            </w: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Lines="50" w:before="156" w:afterLines="50" w:after="15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Locality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Lines="50" w:before="156" w:afterLines="50" w:after="156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Latitude </w:t>
            </w:r>
            <w:r w:rsidRPr="0094385B">
              <w:rPr>
                <w:rFonts w:ascii="Times New Roman" w:hAnsi="Times New Roman" w:cs="Times New Roman"/>
                <w:bCs/>
                <w:kern w:val="0"/>
                <w:szCs w:val="21"/>
              </w:rPr>
              <w:t>(</w:t>
            </w:r>
            <w:r w:rsidRPr="0094385B">
              <w:rPr>
                <w:rFonts w:ascii="Times New Roman" w:eastAsia="TimesNewRomanPSMT" w:hAnsi="Times New Roman" w:cs="Times New Roman"/>
                <w:kern w:val="0"/>
                <w:szCs w:val="21"/>
              </w:rPr>
              <w:t>°)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Lines="50" w:before="156" w:afterLines="50" w:after="156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Longitude </w:t>
            </w:r>
            <w:r w:rsidRPr="0094385B">
              <w:rPr>
                <w:rFonts w:ascii="Times New Roman" w:hAnsi="Times New Roman" w:cs="Times New Roman"/>
                <w:bCs/>
                <w:kern w:val="0"/>
                <w:szCs w:val="21"/>
              </w:rPr>
              <w:t>(</w:t>
            </w:r>
            <w:r w:rsidRPr="0094385B">
              <w:rPr>
                <w:rFonts w:ascii="Times New Roman" w:eastAsia="TimesNewRomanPSMT" w:hAnsi="Times New Roman" w:cs="Times New Roman"/>
                <w:kern w:val="0"/>
                <w:szCs w:val="21"/>
              </w:rPr>
              <w:t>°)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Lines="50" w:before="156" w:afterLines="50" w:after="156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kern w:val="0"/>
                <w:szCs w:val="21"/>
              </w:rPr>
              <w:t>Elevation</w:t>
            </w:r>
            <w:r w:rsidRPr="0094385B">
              <w:rPr>
                <w:rFonts w:ascii="Times New Roman" w:hAnsi="Times New Roman" w:cs="Times New Roman"/>
              </w:rPr>
              <w:t xml:space="preserve"> (m</w:t>
            </w:r>
            <w:r>
              <w:rPr>
                <w:rFonts w:ascii="Times New Roman" w:hAnsi="Times New Roman" w:cs="Times New Roman" w:hint="eastAsia"/>
              </w:rPr>
              <w:t xml:space="preserve"> ASL</w:t>
            </w:r>
            <w:r w:rsidRPr="0094385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Lines="50" w:before="156" w:afterLines="50" w:after="15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Methods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Lines="50" w:before="156" w:afterLines="50" w:after="15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Record </w:t>
            </w:r>
            <w:r>
              <w:rPr>
                <w:rFonts w:ascii="Times New Roman" w:hAnsi="Times New Roman" w:cs="Times New Roman" w:hint="eastAsia"/>
              </w:rPr>
              <w:t>l</w:t>
            </w:r>
            <w:r w:rsidRPr="0094385B">
              <w:rPr>
                <w:rFonts w:ascii="Times New Roman" w:hAnsi="Times New Roman" w:cs="Times New Roman"/>
              </w:rPr>
              <w:t>ength (</w:t>
            </w:r>
            <w:r w:rsidRPr="0094385B">
              <w:rPr>
                <w:rFonts w:ascii="Times New Roman" w:hAnsi="Times New Roman" w:cs="Times New Roman"/>
                <w:vertAlign w:val="superscript"/>
              </w:rPr>
              <w:t>14</w:t>
            </w:r>
            <w:r w:rsidRPr="0094385B">
              <w:rPr>
                <w:rFonts w:ascii="Times New Roman" w:hAnsi="Times New Roman" w:cs="Times New Roman"/>
              </w:rPr>
              <w:t>C ka)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Lines="50" w:before="156" w:afterLines="50" w:after="156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Number </w:t>
            </w:r>
            <w:r>
              <w:rPr>
                <w:rFonts w:ascii="Times New Roman" w:hAnsi="Times New Roman" w:cs="Times New Roman" w:hint="eastAsia"/>
              </w:rPr>
              <w:t xml:space="preserve">of dates </w:t>
            </w:r>
            <w:r w:rsidRPr="0094385B">
              <w:rPr>
                <w:rFonts w:ascii="Times New Roman" w:hAnsi="Times New Roman" w:cs="Times New Roman"/>
              </w:rPr>
              <w:t>(</w:t>
            </w:r>
            <w:r w:rsidRPr="0094385B">
              <w:rPr>
                <w:rFonts w:ascii="Times New Roman" w:hAnsi="Times New Roman" w:cs="Times New Roman"/>
                <w:vertAlign w:val="superscript"/>
              </w:rPr>
              <w:t>14</w:t>
            </w:r>
            <w:r w:rsidRPr="0094385B">
              <w:rPr>
                <w:rFonts w:ascii="Times New Roman" w:hAnsi="Times New Roman" w:cs="Times New Roman"/>
              </w:rPr>
              <w:t>C)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Lines="50" w:before="156" w:afterLines="50" w:after="156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Change</w:t>
            </w:r>
            <w:r>
              <w:rPr>
                <w:rFonts w:ascii="Times New Roman" w:hAnsi="Times New Roman" w:cs="Times New Roman" w:hint="eastAsia"/>
              </w:rPr>
              <w:t>s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Lines="50" w:before="156" w:afterLines="50" w:after="156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Reference</w:t>
            </w:r>
            <w:r>
              <w:rPr>
                <w:rFonts w:ascii="Times New Roman" w:hAnsi="Times New Roman" w:cs="Times New Roman" w:hint="eastAsia"/>
              </w:rPr>
              <w:t>s</w:t>
            </w:r>
          </w:p>
        </w:tc>
      </w:tr>
      <w:tr w:rsidR="005D32F2" w:rsidRPr="0094385B" w:rsidTr="007D1B3E">
        <w:trPr>
          <w:trHeight w:val="30"/>
          <w:jc w:val="center"/>
        </w:trPr>
        <w:tc>
          <w:tcPr>
            <w:tcW w:w="14982" w:type="dxa"/>
            <w:gridSpan w:val="10"/>
            <w:vAlign w:val="center"/>
          </w:tcPr>
          <w:p w:rsidR="005D32F2" w:rsidRPr="006E153F" w:rsidRDefault="005D32F2" w:rsidP="00183049">
            <w:pPr>
              <w:spacing w:before="50" w:after="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 xml:space="preserve">Asia (mainly </w:t>
            </w:r>
            <w:r w:rsidRPr="006E153F">
              <w:rPr>
                <w:rFonts w:ascii="Times New Roman" w:hAnsi="Times New Roman" w:cs="Times New Roman" w:hint="eastAsia"/>
                <w:b/>
              </w:rPr>
              <w:t>South Asia</w:t>
            </w:r>
            <w:r>
              <w:rPr>
                <w:rFonts w:ascii="Times New Roman" w:hAnsi="Times New Roman" w:cs="Times New Roman" w:hint="eastAsia"/>
                <w:b/>
              </w:rPr>
              <w:t>)</w:t>
            </w:r>
          </w:p>
        </w:tc>
      </w:tr>
      <w:tr w:rsidR="00C66517" w:rsidRPr="0094385B" w:rsidTr="007D1B3E">
        <w:trPr>
          <w:trHeight w:val="30"/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Didwana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 India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27.33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74.58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ca</w:t>
            </w:r>
            <w:r w:rsidR="00095D45">
              <w:rPr>
                <w:rFonts w:ascii="Times New Roman" w:hAnsi="Times New Roman" w:cs="Times New Roman"/>
              </w:rPr>
              <w:t>.</w:t>
            </w:r>
            <w:r w:rsidRPr="0094385B">
              <w:rPr>
                <w:rFonts w:ascii="Times New Roman" w:hAnsi="Times New Roman" w:cs="Times New Roman"/>
              </w:rPr>
              <w:t xml:space="preserve"> 19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Singh et al. (1990)</w:t>
            </w:r>
          </w:p>
        </w:tc>
      </w:tr>
      <w:tr w:rsidR="00C66517" w:rsidRPr="0094385B" w:rsidTr="007D1B3E">
        <w:trPr>
          <w:trHeight w:val="30"/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Didwana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 India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27.33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74.58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12.8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Wasson et al. (1984)</w:t>
            </w:r>
          </w:p>
        </w:tc>
      </w:tr>
      <w:tr w:rsidR="00C66517" w:rsidRPr="0094385B" w:rsidTr="007D1B3E">
        <w:trPr>
          <w:trHeight w:val="30"/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Gujjar Hut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 India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30.83~30.87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78.78~78.85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ca</w:t>
            </w:r>
            <w:r w:rsidR="00095D45">
              <w:rPr>
                <w:rFonts w:ascii="Times New Roman" w:hAnsi="Times New Roman" w:cs="Times New Roman"/>
              </w:rPr>
              <w:t>.</w:t>
            </w:r>
            <w:r w:rsidRPr="0094385B">
              <w:rPr>
                <w:rFonts w:ascii="Times New Roman" w:hAnsi="Times New Roman" w:cs="Times New Roman"/>
              </w:rPr>
              <w:t xml:space="preserve"> 3500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6.9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Phadtare (2000)</w:t>
            </w:r>
          </w:p>
        </w:tc>
      </w:tr>
      <w:tr w:rsidR="00C66517" w:rsidRPr="0094385B" w:rsidTr="007D1B3E">
        <w:trPr>
          <w:trHeight w:val="30"/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Lake Sanai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 India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26.12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81.02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 w:hint="eastAsia"/>
              </w:rPr>
              <w:t xml:space="preserve">; </w:t>
            </w: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14.8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Sharma et al. (2006)</w:t>
            </w:r>
          </w:p>
        </w:tc>
      </w:tr>
      <w:tr w:rsidR="00C66517" w:rsidRPr="0094385B" w:rsidTr="007D1B3E">
        <w:trPr>
          <w:trHeight w:val="30"/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Lunkaransar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 India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28.39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73.78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10.9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Enzel et al. (1999)</w:t>
            </w:r>
          </w:p>
        </w:tc>
      </w:tr>
      <w:tr w:rsidR="00C66517" w:rsidRPr="0094385B" w:rsidTr="007D1B3E">
        <w:trPr>
          <w:trHeight w:val="30"/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Tso Kar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 India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33.17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78</w:t>
            </w:r>
            <w:r w:rsidR="00A2750D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4527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15.2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Demske et al. (2009)</w:t>
            </w:r>
          </w:p>
        </w:tc>
      </w:tr>
      <w:tr w:rsidR="00C66517" w:rsidRPr="0094385B" w:rsidTr="007D1B3E">
        <w:trPr>
          <w:trHeight w:val="30"/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Tso Kar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 India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33.3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78</w:t>
            </w:r>
            <w:r w:rsidR="00A2750D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4527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 w:hint="eastAsia"/>
              </w:rPr>
              <w:t xml:space="preserve">; </w:t>
            </w: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36.9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Wünnemann et al. (2010)</w:t>
            </w:r>
          </w:p>
        </w:tc>
      </w:tr>
      <w:tr w:rsidR="00C66517" w:rsidRPr="0094385B" w:rsidTr="007D1B3E">
        <w:trPr>
          <w:trHeight w:val="30"/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Deosila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NE India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25.97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90.95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Dixit and Bera (2011)</w:t>
            </w:r>
          </w:p>
        </w:tc>
      </w:tr>
      <w:tr w:rsidR="00C66517" w:rsidRPr="0094385B" w:rsidTr="007D1B3E">
        <w:trPr>
          <w:trHeight w:val="30"/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Sandynallah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S India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11</w:t>
            </w:r>
            <w:r w:rsidR="007D36C1">
              <w:rPr>
                <w:rFonts w:ascii="Times New Roman" w:hAnsi="Times New Roman" w:cs="Times New Roman"/>
              </w:rPr>
              <w:t>.00</w:t>
            </w:r>
            <w:r w:rsidRPr="0094385B">
              <w:rPr>
                <w:rFonts w:ascii="Times New Roman" w:hAnsi="Times New Roman" w:cs="Times New Roman"/>
              </w:rPr>
              <w:t>~11.5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76</w:t>
            </w:r>
            <w:r w:rsidR="007D36C1">
              <w:rPr>
                <w:rFonts w:ascii="Times New Roman" w:hAnsi="Times New Roman" w:cs="Times New Roman"/>
              </w:rPr>
              <w:t>.00</w:t>
            </w:r>
            <w:r w:rsidRPr="0094385B">
              <w:rPr>
                <w:rFonts w:ascii="Times New Roman" w:hAnsi="Times New Roman" w:cs="Times New Roman"/>
              </w:rPr>
              <w:t>~77.33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&gt;40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Rajagopalan et al. (1997)</w:t>
            </w:r>
          </w:p>
        </w:tc>
      </w:tr>
      <w:tr w:rsidR="00C66517" w:rsidRPr="0094385B" w:rsidTr="007D1B3E">
        <w:trPr>
          <w:trHeight w:val="30"/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Sandynallah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S India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11.44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76.63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ca</w:t>
            </w:r>
            <w:r w:rsidR="00095D45">
              <w:rPr>
                <w:rFonts w:ascii="Times New Roman" w:hAnsi="Times New Roman" w:cs="Times New Roman"/>
              </w:rPr>
              <w:t>.</w:t>
            </w:r>
            <w:r w:rsidRPr="0094385B">
              <w:rPr>
                <w:rFonts w:ascii="Times New Roman" w:hAnsi="Times New Roman" w:cs="Times New Roman"/>
              </w:rPr>
              <w:t xml:space="preserve"> 2200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Vasanthy (1988)</w:t>
            </w:r>
          </w:p>
        </w:tc>
      </w:tr>
      <w:tr w:rsidR="00C66517" w:rsidRPr="0094385B" w:rsidTr="007D1B3E">
        <w:trPr>
          <w:trHeight w:val="30"/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Nal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Sarovar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 India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22.8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72</w:t>
            </w:r>
            <w:r w:rsidR="007D36C1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Prasad et al. (1997)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Wadhwana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Lake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 India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22.18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73.48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 w:hint="eastAsia"/>
              </w:rPr>
              <w:t>; 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ca</w:t>
            </w:r>
            <w:r w:rsidR="00095D45">
              <w:rPr>
                <w:rFonts w:ascii="Times New Roman" w:hAnsi="Times New Roman" w:cs="Times New Roman"/>
              </w:rPr>
              <w:t>.</w:t>
            </w:r>
            <w:r w:rsidRPr="0094385B">
              <w:rPr>
                <w:rFonts w:ascii="Times New Roman" w:hAnsi="Times New Roman" w:cs="Times New Roman"/>
              </w:rPr>
              <w:t xml:space="preserve"> 7.5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Prasad et al. (2014)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lastRenderedPageBreak/>
              <w:t>Qunf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Cave Q5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Oman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17.17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54.3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650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10.3~2.7; 1.4~0.4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18 (Th-U)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bookmarkStart w:id="4" w:name="OLE_LINK3"/>
            <w:r w:rsidRPr="0094385B">
              <w:rPr>
                <w:rFonts w:ascii="Times New Roman" w:hAnsi="Times New Roman" w:cs="Times New Roman"/>
                <w:noProof/>
              </w:rPr>
              <w:t>Fleitmann</w:t>
            </w:r>
            <w:bookmarkEnd w:id="4"/>
            <w:r w:rsidRPr="0094385B">
              <w:rPr>
                <w:rFonts w:ascii="Times New Roman" w:hAnsi="Times New Roman" w:cs="Times New Roman"/>
                <w:noProof/>
              </w:rPr>
              <w:t xml:space="preserve"> et al. (2003)</w:t>
            </w:r>
          </w:p>
        </w:tc>
      </w:tr>
      <w:tr w:rsidR="005D32F2" w:rsidRPr="0094385B" w:rsidTr="007D1B3E">
        <w:trPr>
          <w:jc w:val="center"/>
        </w:trPr>
        <w:tc>
          <w:tcPr>
            <w:tcW w:w="14982" w:type="dxa"/>
            <w:gridSpan w:val="10"/>
            <w:vAlign w:val="center"/>
          </w:tcPr>
          <w:p w:rsidR="005D32F2" w:rsidRPr="006E153F" w:rsidRDefault="005D32F2" w:rsidP="00183049">
            <w:pPr>
              <w:spacing w:before="50" w:after="50"/>
              <w:rPr>
                <w:rFonts w:ascii="Times New Roman" w:hAnsi="Times New Roman" w:cs="Times New Roman"/>
                <w:b/>
              </w:rPr>
            </w:pPr>
            <w:r w:rsidRPr="006E153F">
              <w:rPr>
                <w:rFonts w:ascii="Times New Roman" w:hAnsi="Times New Roman" w:cs="Times New Roman" w:hint="eastAsia"/>
                <w:b/>
              </w:rPr>
              <w:t>South America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Arroyo Sauce Chico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Argentina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−38.08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−62.27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&gt;7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1; 1 (TL)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Prieto (1996)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Chasico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Argentina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−38.4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−62.85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51" w:type="dxa"/>
            <w:vAlign w:val="center"/>
          </w:tcPr>
          <w:p w:rsidR="005D32F2" w:rsidRPr="0094385B" w:rsidRDefault="006F796A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17.7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5; 3 (OSL)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Zech et al. (2009)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Misiones D4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Argentina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−27.39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−55.53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951" w:type="dxa"/>
            <w:vAlign w:val="center"/>
          </w:tcPr>
          <w:p w:rsidR="005D32F2" w:rsidRPr="0094385B" w:rsidRDefault="006F796A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34.5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Zech et al. (2009)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Mallin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Book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Argentina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−41.33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−71.58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12.9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Markgraf (1983)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Vaca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385B">
              <w:rPr>
                <w:rFonts w:ascii="Times New Roman" w:hAnsi="Times New Roman" w:cs="Times New Roman"/>
              </w:rPr>
              <w:t>Lauquen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Argentina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−36.83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−71.08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1450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 w:hint="eastAsia"/>
              </w:rPr>
              <w:t xml:space="preserve">; </w:t>
            </w:r>
            <w:r w:rsidR="006F796A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Markgraf (1987)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Upper Parana River Basin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Argentina and 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−23.72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−53.17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250~320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 w:hint="eastAsia"/>
              </w:rPr>
              <w:t>; 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42.5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9; 4 (TL)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Unclear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Stevaux (2000)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Laguna Bella Vista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Bolivia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−13.62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−61.55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200~900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&gt;50.8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Mayle et al. (2000)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Laguna Chaplin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Bolivia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−14.47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−61.06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200~900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38.1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Mayle et al. (2000)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Laguna </w:t>
            </w:r>
            <w:proofErr w:type="spellStart"/>
            <w:r w:rsidRPr="0094385B">
              <w:rPr>
                <w:rFonts w:ascii="Times New Roman" w:hAnsi="Times New Roman" w:cs="Times New Roman"/>
              </w:rPr>
              <w:t>Sucuara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(L1)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Bolivia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−16.83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−62.04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951" w:type="dxa"/>
            <w:vAlign w:val="center"/>
          </w:tcPr>
          <w:p w:rsidR="005D32F2" w:rsidRPr="0094385B" w:rsidRDefault="006F796A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9.5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Zech et al. (2009)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Agua </w:t>
            </w:r>
            <w:proofErr w:type="spellStart"/>
            <w:r w:rsidRPr="0094385B">
              <w:rPr>
                <w:rFonts w:ascii="Times New Roman" w:hAnsi="Times New Roman" w:cs="Times New Roman"/>
              </w:rPr>
              <w:t>Preta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94385B">
              <w:rPr>
                <w:rFonts w:ascii="Times New Roman" w:hAnsi="Times New Roman" w:cs="Times New Roman"/>
              </w:rPr>
              <w:t>Baixo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−18.42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−41.83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470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10.8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Turcq et al. (2002)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Aguas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385B">
              <w:rPr>
                <w:rFonts w:ascii="Times New Roman" w:hAnsi="Times New Roman" w:cs="Times New Roman"/>
              </w:rPr>
              <w:t>Emendadas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−15.57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−47.58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1040~1170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 w:hint="eastAsia"/>
              </w:rPr>
              <w:t>; D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30.5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Barberi et al. (2000)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Cambara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do Sul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−29.05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−50.1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1040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 w:hint="eastAsia"/>
              </w:rPr>
              <w:t>; D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42.7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(Behling et al., 2004)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Caracarana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3.84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−59.78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D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11.3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Turcq et al. (2002)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Carajas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N3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−6.14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−50.19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680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D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10.6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Turcq et al. (2002)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Crominia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−17.25~−17.33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−49.33~−49.47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710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 w:hint="eastAsia"/>
              </w:rPr>
              <w:t>; 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32.1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Salgado-Labouriau et al. (1997)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Comprido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Lake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−2.21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−53.9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 w:hint="eastAsia"/>
              </w:rPr>
              <w:t>; D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Moreira et al. (2013)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Dom </w:t>
            </w:r>
            <w:proofErr w:type="spellStart"/>
            <w:r w:rsidRPr="0094385B">
              <w:rPr>
                <w:rFonts w:ascii="Times New Roman" w:hAnsi="Times New Roman" w:cs="Times New Roman"/>
              </w:rPr>
              <w:t>Helvecio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−19.68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−42.58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D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9.4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Turcq et al. (2002)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Lago do Pires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−17.95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−42.22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9.5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t>Behling (1995a)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lastRenderedPageBreak/>
              <w:t>Lagoa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385B">
              <w:rPr>
                <w:rFonts w:ascii="Times New Roman" w:hAnsi="Times New Roman" w:cs="Times New Roman"/>
              </w:rPr>
              <w:t>Feia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−15.57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−47.31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855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D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11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Turcq et al. (2002)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Lagoa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Nova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−17.97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−42.2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 w:hint="eastAsia"/>
              </w:rPr>
              <w:t>; D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10.2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Behling (2003)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Lagoa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Santa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−19.63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−43.9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&gt;5.4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Parizzi et al. (1998)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Morro de </w:t>
            </w:r>
            <w:proofErr w:type="spellStart"/>
            <w:r w:rsidRPr="0094385B">
              <w:rPr>
                <w:rFonts w:ascii="Times New Roman" w:hAnsi="Times New Roman" w:cs="Times New Roman"/>
              </w:rPr>
              <w:t>Itapeva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−22.78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−45.53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1850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 w:hint="eastAsia"/>
              </w:rPr>
              <w:t>; D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t>Behling (1997a)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Pantano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da Mauritia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−6.35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−50.39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 w:hint="eastAsia"/>
              </w:rPr>
              <w:t xml:space="preserve">; </w:t>
            </w:r>
            <w:r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 w:hint="eastAsia"/>
              </w:rPr>
              <w:t>; D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25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Hermanowski et al. (2012)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Salitre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de Minas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−19</w:t>
            </w:r>
            <w:r w:rsidR="007D36C1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−46.77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1050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Ledru (1993)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Samambaia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Lake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−22.6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−53.38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32.7 TL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 (TL)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Unclear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Parolin et al. (2008)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Saquinho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−10.4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−43.22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De Oliveira et al. (1999)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Serra Campos Gerais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−24.67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−50.22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 w:hint="eastAsia"/>
              </w:rPr>
              <w:t>; D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12.5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t>Behling (1997b)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Serra da </w:t>
            </w:r>
            <w:proofErr w:type="spellStart"/>
            <w:r w:rsidRPr="0094385B">
              <w:rPr>
                <w:rFonts w:ascii="Times New Roman" w:hAnsi="Times New Roman" w:cs="Times New Roman"/>
              </w:rPr>
              <w:t>Bocaina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−22.71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−44.57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ca</w:t>
            </w:r>
            <w:r w:rsidR="00095D45">
              <w:rPr>
                <w:rFonts w:ascii="Times New Roman" w:hAnsi="Times New Roman" w:cs="Times New Roman"/>
              </w:rPr>
              <w:t>.</w:t>
            </w:r>
            <w:r w:rsidRPr="0094385B">
              <w:rPr>
                <w:rFonts w:ascii="Times New Roman" w:hAnsi="Times New Roman" w:cs="Times New Roman"/>
              </w:rPr>
              <w:t xml:space="preserve"> 1650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 w:hint="eastAsia"/>
              </w:rPr>
              <w:t>; D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Behling et al. (2007)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Serra da Boa Vista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−27.7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−49.15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1160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13.9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t>Behling (1995b)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Serra do Rio </w:t>
            </w:r>
            <w:proofErr w:type="spellStart"/>
            <w:r w:rsidRPr="0094385B">
              <w:rPr>
                <w:rFonts w:ascii="Times New Roman" w:hAnsi="Times New Roman" w:cs="Times New Roman"/>
              </w:rPr>
              <w:t>Rastro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−28.38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−49.55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1420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11.2~1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t>Behling (1995b)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Serra dos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Carajas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−6.58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−49.5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600</w:t>
            </w:r>
            <w:r w:rsidRPr="0094385B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  <w:r w:rsidRPr="0094385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33.2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Sifeddine et al. (2001)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Serra Norte de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Carajas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(N 4)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−5.83~−6.58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−49.5</w:t>
            </w:r>
            <w:r w:rsidR="007D36C1">
              <w:rPr>
                <w:rFonts w:ascii="Times New Roman" w:hAnsi="Times New Roman" w:cs="Times New Roman"/>
              </w:rPr>
              <w:t>0</w:t>
            </w:r>
            <w:r w:rsidRPr="0094385B">
              <w:rPr>
                <w:rFonts w:ascii="Times New Roman" w:hAnsi="Times New Roman" w:cs="Times New Roman"/>
              </w:rPr>
              <w:t>~−52</w:t>
            </w:r>
            <w:r w:rsidR="007D36C1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D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11.8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Cordeiro et al. (2008)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Volta </w:t>
            </w:r>
            <w:proofErr w:type="spellStart"/>
            <w:r w:rsidRPr="0094385B">
              <w:rPr>
                <w:rFonts w:ascii="Times New Roman" w:hAnsi="Times New Roman" w:cs="Times New Roman"/>
              </w:rPr>
              <w:t>Velha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Brazil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−26.07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−48.63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37.6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9 (1 </w:t>
            </w:r>
            <w:r>
              <w:rPr>
                <w:rFonts w:ascii="Times New Roman" w:hAnsi="Times New Roman" w:cs="Times New Roman" w:hint="eastAsia"/>
              </w:rPr>
              <w:t xml:space="preserve">is </w:t>
            </w:r>
            <w:r w:rsidRPr="0094385B">
              <w:rPr>
                <w:rFonts w:ascii="Times New Roman" w:hAnsi="Times New Roman" w:cs="Times New Roman"/>
              </w:rPr>
              <w:t>false)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Behling and Negrelle (2001)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GIK 17748-2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Chile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−32.75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−72.03</w:t>
            </w:r>
          </w:p>
        </w:tc>
        <w:tc>
          <w:tcPr>
            <w:tcW w:w="1417" w:type="dxa"/>
            <w:vAlign w:val="center"/>
          </w:tcPr>
          <w:p w:rsidR="005D32F2" w:rsidRPr="0094385B" w:rsidRDefault="0080099B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</w:t>
            </w:r>
            <w:r w:rsidR="005D32F2" w:rsidRPr="0094385B">
              <w:rPr>
                <w:rFonts w:ascii="Times New Roman" w:hAnsi="Times New Roman" w:cs="Times New Roman"/>
              </w:rPr>
              <w:t>ater depth 2545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ca</w:t>
            </w:r>
            <w:r w:rsidR="00253378">
              <w:rPr>
                <w:rFonts w:ascii="Times New Roman" w:hAnsi="Times New Roman" w:cs="Times New Roman"/>
              </w:rPr>
              <w:t>.</w:t>
            </w:r>
            <w:r w:rsidRPr="0094385B">
              <w:rPr>
                <w:rFonts w:ascii="Times New Roman" w:hAnsi="Times New Roman" w:cs="Times New Roman"/>
              </w:rPr>
              <w:t xml:space="preserve"> 15.6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Lamy et al. (1999)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Laguna </w:t>
            </w:r>
            <w:proofErr w:type="spellStart"/>
            <w:r w:rsidRPr="0094385B">
              <w:rPr>
                <w:rFonts w:ascii="Times New Roman" w:hAnsi="Times New Roman" w:cs="Times New Roman"/>
              </w:rPr>
              <w:t>Aculeo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Chile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−33.83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−70.92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9.6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14; 15 (</w:t>
            </w:r>
            <w:r w:rsidRPr="0094385B">
              <w:rPr>
                <w:rFonts w:ascii="Times New Roman" w:hAnsi="Times New Roman" w:cs="Times New Roman"/>
                <w:vertAlign w:val="superscript"/>
              </w:rPr>
              <w:t>210</w:t>
            </w:r>
            <w:r w:rsidRPr="0094385B">
              <w:rPr>
                <w:rFonts w:ascii="Times New Roman" w:hAnsi="Times New Roman" w:cs="Times New Roman"/>
              </w:rPr>
              <w:t>Pb)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Villa-Martínez et al. (2003)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Laguna </w:t>
            </w:r>
            <w:proofErr w:type="spellStart"/>
            <w:r w:rsidRPr="0094385B">
              <w:rPr>
                <w:rFonts w:ascii="Times New Roman" w:hAnsi="Times New Roman" w:cs="Times New Roman"/>
              </w:rPr>
              <w:t>Aculeo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Chile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−33.83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−70.9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 w:hint="eastAsia"/>
              </w:rPr>
              <w:t xml:space="preserve">; B; </w:t>
            </w:r>
            <w:r w:rsidR="006F796A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9.6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Jenny et al. (2002)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Laguna </w:t>
            </w:r>
            <w:proofErr w:type="spellStart"/>
            <w:r w:rsidRPr="0094385B">
              <w:rPr>
                <w:rFonts w:ascii="Times New Roman" w:hAnsi="Times New Roman" w:cs="Times New Roman"/>
              </w:rPr>
              <w:t>Miscanti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Chile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−23.73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−67.77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4140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Grosjean et al. (2001)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lastRenderedPageBreak/>
              <w:t xml:space="preserve">Laguna </w:t>
            </w:r>
            <w:proofErr w:type="spellStart"/>
            <w:r w:rsidRPr="0094385B">
              <w:rPr>
                <w:rFonts w:ascii="Times New Roman" w:hAnsi="Times New Roman" w:cs="Times New Roman"/>
              </w:rPr>
              <w:t>Miscanti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Chile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−23.73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−67.77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4140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15.5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Valero-Garcés et al. (1996)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Palo Colorado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Chile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−32.08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−71.48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9.4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bookmarkStart w:id="5" w:name="OLE_LINK15"/>
            <w:bookmarkStart w:id="6" w:name="OLE_LINK16"/>
            <w:r w:rsidRPr="0094385B">
              <w:rPr>
                <w:rFonts w:ascii="Times New Roman" w:hAnsi="Times New Roman" w:cs="Times New Roman"/>
                <w:noProof/>
              </w:rPr>
              <w:t>Maldonado and Villagrán (2006)</w:t>
            </w:r>
            <w:bookmarkEnd w:id="5"/>
            <w:bookmarkEnd w:id="6"/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Quebrada </w:t>
            </w:r>
            <w:proofErr w:type="spellStart"/>
            <w:r w:rsidRPr="0094385B">
              <w:rPr>
                <w:rFonts w:ascii="Times New Roman" w:hAnsi="Times New Roman" w:cs="Times New Roman"/>
              </w:rPr>
              <w:t>Puripica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Chile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−22.72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−68.09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ca</w:t>
            </w:r>
            <w:r w:rsidR="00095D45">
              <w:rPr>
                <w:rFonts w:ascii="Times New Roman" w:hAnsi="Times New Roman" w:cs="Times New Roman"/>
              </w:rPr>
              <w:t>.</w:t>
            </w:r>
            <w:r w:rsidRPr="0094385B">
              <w:rPr>
                <w:rFonts w:ascii="Times New Roman" w:hAnsi="Times New Roman" w:cs="Times New Roman"/>
              </w:rPr>
              <w:t xml:space="preserve"> 3200~3600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7.9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Rech et al. (2003)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Quebrada </w:t>
            </w:r>
            <w:proofErr w:type="spellStart"/>
            <w:r w:rsidRPr="0094385B">
              <w:rPr>
                <w:rFonts w:ascii="Times New Roman" w:hAnsi="Times New Roman" w:cs="Times New Roman"/>
              </w:rPr>
              <w:t>Puripica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Chile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−22.8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−68.06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3250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bookmarkStart w:id="7" w:name="OLE_LINK1"/>
            <w:bookmarkStart w:id="8" w:name="OLE_LINK2"/>
            <w:r w:rsidRPr="0094385B">
              <w:rPr>
                <w:rFonts w:ascii="Times New Roman" w:hAnsi="Times New Roman" w:cs="Times New Roman"/>
                <w:noProof/>
              </w:rPr>
              <w:t>Grosjean</w:t>
            </w:r>
            <w:bookmarkEnd w:id="7"/>
            <w:bookmarkEnd w:id="8"/>
            <w:r w:rsidRPr="0094385B">
              <w:rPr>
                <w:rFonts w:ascii="Times New Roman" w:hAnsi="Times New Roman" w:cs="Times New Roman"/>
                <w:noProof/>
              </w:rPr>
              <w:t xml:space="preserve"> et al. (1997)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Quereo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Chile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−31.83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−71.5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ca</w:t>
            </w:r>
            <w:r w:rsidR="00095D45">
              <w:rPr>
                <w:rFonts w:ascii="Times New Roman" w:hAnsi="Times New Roman" w:cs="Times New Roman"/>
              </w:rPr>
              <w:t>.</w:t>
            </w:r>
            <w:r w:rsidRPr="0094385B">
              <w:rPr>
                <w:rFonts w:ascii="Times New Roman" w:hAnsi="Times New Roman" w:cs="Times New Roman"/>
              </w:rPr>
              <w:t xml:space="preserve"> 25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11.6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Villagrán and Varela (1990)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Laguna </w:t>
            </w:r>
            <w:proofErr w:type="spellStart"/>
            <w:r w:rsidRPr="0094385B">
              <w:rPr>
                <w:rFonts w:ascii="Times New Roman" w:hAnsi="Times New Roman" w:cs="Times New Roman"/>
              </w:rPr>
              <w:t>Lome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Linda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Colombia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3.3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−73.38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8.7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8 (1 </w:t>
            </w:r>
            <w:r>
              <w:rPr>
                <w:rFonts w:ascii="Times New Roman" w:hAnsi="Times New Roman" w:cs="Times New Roman" w:hint="eastAsia"/>
              </w:rPr>
              <w:t xml:space="preserve">is </w:t>
            </w:r>
            <w:r w:rsidRPr="0094385B">
              <w:rPr>
                <w:rFonts w:ascii="Times New Roman" w:hAnsi="Times New Roman" w:cs="Times New Roman"/>
              </w:rPr>
              <w:t>poor)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Behling and Hooghiemstra (2000)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El Junco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Ecuador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0</w:t>
            </w:r>
            <w:r w:rsidR="007D36C1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−91.05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ca</w:t>
            </w:r>
            <w:r w:rsidR="00095D45">
              <w:rPr>
                <w:rFonts w:ascii="Times New Roman" w:hAnsi="Times New Roman" w:cs="Times New Roman"/>
              </w:rPr>
              <w:t>.</w:t>
            </w:r>
            <w:r w:rsidRPr="0094385B">
              <w:rPr>
                <w:rFonts w:ascii="Times New Roman" w:hAnsi="Times New Roman" w:cs="Times New Roman"/>
              </w:rPr>
              <w:t xml:space="preserve"> 650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 w:hint="eastAsia"/>
              </w:rPr>
              <w:t>; 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Colinvaux (1972)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Lago </w:t>
            </w:r>
            <w:proofErr w:type="spellStart"/>
            <w:r w:rsidRPr="0094385B">
              <w:rPr>
                <w:rFonts w:ascii="Times New Roman" w:hAnsi="Times New Roman" w:cs="Times New Roman"/>
              </w:rPr>
              <w:t>Lagunillas</w:t>
            </w:r>
            <w:proofErr w:type="spellEnd"/>
          </w:p>
        </w:tc>
        <w:tc>
          <w:tcPr>
            <w:tcW w:w="1417" w:type="dxa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Peru</w:t>
            </w:r>
          </w:p>
        </w:tc>
        <w:tc>
          <w:tcPr>
            <w:tcW w:w="1512" w:type="dxa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−15.44</w:t>
            </w:r>
          </w:p>
        </w:tc>
        <w:tc>
          <w:tcPr>
            <w:tcW w:w="1512" w:type="dxa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−70.44</w:t>
            </w:r>
          </w:p>
        </w:tc>
        <w:tc>
          <w:tcPr>
            <w:tcW w:w="1417" w:type="dxa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ca</w:t>
            </w:r>
            <w:r w:rsidR="00095D45">
              <w:rPr>
                <w:rFonts w:ascii="Times New Roman" w:hAnsi="Times New Roman" w:cs="Times New Roman"/>
              </w:rPr>
              <w:t>.</w:t>
            </w:r>
            <w:r w:rsidRPr="0094385B">
              <w:rPr>
                <w:rFonts w:ascii="Times New Roman" w:hAnsi="Times New Roman" w:cs="Times New Roman"/>
              </w:rPr>
              <w:t xml:space="preserve"> 4200</w:t>
            </w:r>
          </w:p>
        </w:tc>
        <w:tc>
          <w:tcPr>
            <w:tcW w:w="951" w:type="dxa"/>
          </w:tcPr>
          <w:p w:rsidR="005D32F2" w:rsidRPr="0094385B" w:rsidRDefault="006F796A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1191" w:type="dxa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8.0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40" w:type="dxa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Ekdahl et al. (2008)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Lake </w:t>
            </w:r>
            <w:proofErr w:type="spellStart"/>
            <w:r w:rsidRPr="0094385B">
              <w:rPr>
                <w:rFonts w:ascii="Times New Roman" w:hAnsi="Times New Roman" w:cs="Times New Roman"/>
              </w:rPr>
              <w:t>Aricota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Peru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−17.37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−70.28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7.1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Placzek et al. (2001)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bottom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Pumacocha</w:t>
            </w:r>
            <w:proofErr w:type="spellEnd"/>
          </w:p>
        </w:tc>
        <w:tc>
          <w:tcPr>
            <w:tcW w:w="1417" w:type="dxa"/>
            <w:vAlign w:val="bottom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Peru</w:t>
            </w:r>
          </w:p>
        </w:tc>
        <w:tc>
          <w:tcPr>
            <w:tcW w:w="1512" w:type="dxa"/>
            <w:vAlign w:val="bottom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−10.7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2" w:type="dxa"/>
            <w:vAlign w:val="bottom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−76.06</w:t>
            </w:r>
          </w:p>
        </w:tc>
        <w:tc>
          <w:tcPr>
            <w:tcW w:w="1417" w:type="dxa"/>
            <w:vAlign w:val="bottom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4300</w:t>
            </w:r>
          </w:p>
        </w:tc>
        <w:tc>
          <w:tcPr>
            <w:tcW w:w="951" w:type="dxa"/>
            <w:vAlign w:val="bottom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191" w:type="dxa"/>
            <w:vAlign w:val="bottom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11.2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bottom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40" w:type="dxa"/>
            <w:vAlign w:val="bottom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bottom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Bird et al. (2011)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Lake Titicaca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Peru and Bolivia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−16.00~−17.50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−68.50~−70</w:t>
            </w:r>
            <w:r w:rsidR="007D36C1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3810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 w:hint="eastAsia"/>
              </w:rPr>
              <w:t xml:space="preserve">; </w:t>
            </w:r>
            <w:r w:rsidR="006F796A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ca</w:t>
            </w:r>
            <w:r w:rsidR="00253378">
              <w:rPr>
                <w:rFonts w:ascii="Times New Roman" w:hAnsi="Times New Roman" w:cs="Times New Roman"/>
              </w:rPr>
              <w:t>.</w:t>
            </w:r>
            <w:r w:rsidRPr="0094385B">
              <w:rPr>
                <w:rFonts w:ascii="Times New Roman" w:hAnsi="Times New Roman" w:cs="Times New Roman"/>
              </w:rPr>
              <w:t xml:space="preserve"> 27.5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Baker et al. (2001)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Los </w:t>
            </w:r>
            <w:proofErr w:type="spellStart"/>
            <w:r w:rsidRPr="0094385B">
              <w:rPr>
                <w:rFonts w:ascii="Times New Roman" w:hAnsi="Times New Roman" w:cs="Times New Roman"/>
              </w:rPr>
              <w:t>Ajos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Uruguay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−33.7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−53.95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14.8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Iriarte (2006)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Lake Valencia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Venezuela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10.27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−67.75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402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 w:hint="eastAsia"/>
              </w:rPr>
              <w:t>; 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12.9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Bradbury et al. (1981)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Lake Valencia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Venezuela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10.17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−67.75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ca</w:t>
            </w:r>
            <w:r w:rsidR="00095D45">
              <w:rPr>
                <w:rFonts w:ascii="Times New Roman" w:hAnsi="Times New Roman" w:cs="Times New Roman"/>
              </w:rPr>
              <w:t>.</w:t>
            </w:r>
            <w:r w:rsidRPr="0094385B">
              <w:rPr>
                <w:rFonts w:ascii="Times New Roman" w:hAnsi="Times New Roman" w:cs="Times New Roman"/>
              </w:rPr>
              <w:t xml:space="preserve"> 12.6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Curtis et al. (1999)</w:t>
            </w:r>
          </w:p>
        </w:tc>
      </w:tr>
      <w:tr w:rsidR="00C66517" w:rsidRPr="0094385B" w:rsidTr="007D1B3E">
        <w:trPr>
          <w:trHeight w:val="240"/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Cariaco</w:t>
            </w:r>
            <w:proofErr w:type="spellEnd"/>
            <w:r w:rsidRPr="0094385B">
              <w:rPr>
                <w:rFonts w:ascii="Times New Roman" w:hAnsi="Times New Roman" w:cs="Times New Roman"/>
              </w:rPr>
              <w:t xml:space="preserve"> Basin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Venezuela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10.71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−65.17</w:t>
            </w:r>
          </w:p>
        </w:tc>
        <w:tc>
          <w:tcPr>
            <w:tcW w:w="1417" w:type="dxa"/>
            <w:vAlign w:val="center"/>
          </w:tcPr>
          <w:p w:rsidR="005D32F2" w:rsidRPr="0094385B" w:rsidRDefault="0080099B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</w:t>
            </w:r>
            <w:r w:rsidR="005D32F2" w:rsidRPr="0094385B">
              <w:rPr>
                <w:rFonts w:ascii="Times New Roman" w:hAnsi="Times New Roman" w:cs="Times New Roman"/>
              </w:rPr>
              <w:t>ater depth 893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Haug et al. (2001)</w:t>
            </w:r>
          </w:p>
        </w:tc>
      </w:tr>
      <w:tr w:rsidR="005D32F2" w:rsidRPr="0094385B" w:rsidTr="007D1B3E">
        <w:trPr>
          <w:jc w:val="center"/>
        </w:trPr>
        <w:tc>
          <w:tcPr>
            <w:tcW w:w="14982" w:type="dxa"/>
            <w:gridSpan w:val="10"/>
            <w:vAlign w:val="center"/>
          </w:tcPr>
          <w:p w:rsidR="005D32F2" w:rsidRPr="006E153F" w:rsidRDefault="005D32F2" w:rsidP="00183049">
            <w:pPr>
              <w:spacing w:before="50" w:after="50"/>
              <w:rPr>
                <w:rFonts w:ascii="Times New Roman" w:hAnsi="Times New Roman" w:cs="Times New Roman"/>
                <w:b/>
              </w:rPr>
            </w:pPr>
            <w:r w:rsidRPr="006E153F">
              <w:rPr>
                <w:rFonts w:ascii="Times New Roman" w:hAnsi="Times New Roman" w:cs="Times New Roman" w:hint="eastAsia"/>
                <w:b/>
              </w:rPr>
              <w:t>Australia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Whitehaven Swamp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E Australia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−20.3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149.06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 w:hint="eastAsia"/>
              </w:rPr>
              <w:t>; 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ca</w:t>
            </w:r>
            <w:r w:rsidR="00095D45">
              <w:rPr>
                <w:rFonts w:ascii="Times New Roman" w:hAnsi="Times New Roman" w:cs="Times New Roman"/>
              </w:rPr>
              <w:t>.</w:t>
            </w:r>
            <w:r w:rsidRPr="0094385B">
              <w:rPr>
                <w:rFonts w:ascii="Times New Roman" w:hAnsi="Times New Roman" w:cs="Times New Roman"/>
              </w:rPr>
              <w:t xml:space="preserve"> 7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Genever et al. (2003)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Lake </w:t>
            </w:r>
            <w:proofErr w:type="spellStart"/>
            <w:r w:rsidRPr="0094385B">
              <w:rPr>
                <w:rFonts w:ascii="Times New Roman" w:hAnsi="Times New Roman" w:cs="Times New Roman"/>
              </w:rPr>
              <w:t>Euramoo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NE Australia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−17.17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146.63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718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 w:hint="eastAsia"/>
              </w:rPr>
              <w:t>; 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23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22 (3 </w:t>
            </w:r>
            <w:r>
              <w:rPr>
                <w:rFonts w:ascii="Times New Roman" w:hAnsi="Times New Roman" w:cs="Times New Roman" w:hint="eastAsia"/>
              </w:rPr>
              <w:t xml:space="preserve">are </w:t>
            </w:r>
            <w:r w:rsidRPr="0094385B">
              <w:rPr>
                <w:rFonts w:ascii="Times New Roman" w:hAnsi="Times New Roman" w:cs="Times New Roman"/>
              </w:rPr>
              <w:t>exclude</w:t>
            </w:r>
            <w:r>
              <w:rPr>
                <w:rFonts w:ascii="Times New Roman" w:hAnsi="Times New Roman" w:cs="Times New Roman" w:hint="eastAsia"/>
              </w:rPr>
              <w:t>d</w:t>
            </w:r>
            <w:r w:rsidRPr="0094385B">
              <w:rPr>
                <w:rFonts w:ascii="Times New Roman" w:hAnsi="Times New Roman" w:cs="Times New Roman"/>
              </w:rPr>
              <w:t xml:space="preserve">); </w:t>
            </w:r>
            <w:r w:rsidRPr="0094385B">
              <w:rPr>
                <w:rFonts w:ascii="Times New Roman" w:hAnsi="Times New Roman" w:cs="Times New Roman"/>
              </w:rPr>
              <w:lastRenderedPageBreak/>
              <w:t>14 (</w:t>
            </w:r>
            <w:r w:rsidRPr="006C377C">
              <w:rPr>
                <w:rFonts w:ascii="Times New Roman" w:hAnsi="Times New Roman" w:cs="Times New Roman"/>
                <w:vertAlign w:val="superscript"/>
              </w:rPr>
              <w:t>210</w:t>
            </w:r>
            <w:r w:rsidRPr="0094385B">
              <w:rPr>
                <w:rFonts w:ascii="Times New Roman" w:hAnsi="Times New Roman" w:cs="Times New Roman"/>
              </w:rPr>
              <w:t>Pb)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lastRenderedPageBreak/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Haberle (2005)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Nelly Bay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NE Australia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−19</w:t>
            </w:r>
            <w:r w:rsidR="007D36C1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147</w:t>
            </w:r>
            <w:r w:rsidR="007D36C1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Coral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6.223</w:t>
            </w:r>
            <w:r w:rsidRPr="0094385B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  <w:r w:rsidRPr="0094385B">
              <w:rPr>
                <w:rFonts w:ascii="Times New Roman" w:hAnsi="Times New Roman" w:cs="Times New Roman"/>
              </w:rPr>
              <w:t xml:space="preserve">5.918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40" w:type="dxa"/>
            <w:vAlign w:val="center"/>
          </w:tcPr>
          <w:p w:rsidR="005D32F2" w:rsidRPr="0094385B" w:rsidRDefault="00F965A4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 w:hint="eastAsia"/>
              </w:rPr>
              <w:t>ri</w:t>
            </w:r>
            <w:r>
              <w:rPr>
                <w:rFonts w:ascii="Times New Roman" w:hAnsi="Times New Roman" w:cs="Times New Roman"/>
              </w:rPr>
              <w:t>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Lough et al. (2014)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Black Springs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NW Australia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−15.63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126.3</w:t>
            </w:r>
            <w:r w:rsidR="007D36C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 w:hint="eastAsia"/>
              </w:rPr>
              <w:t>; 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9.1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Field et al. (2017)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CD1793" w:rsidRPr="0094385B" w:rsidRDefault="00CD1793" w:rsidP="00CD1793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iddens, Flinders Ranges</w:t>
            </w:r>
          </w:p>
        </w:tc>
        <w:tc>
          <w:tcPr>
            <w:tcW w:w="1417" w:type="dxa"/>
            <w:vAlign w:val="center"/>
          </w:tcPr>
          <w:p w:rsidR="00CD1793" w:rsidRPr="0094385B" w:rsidRDefault="00CD1793" w:rsidP="00CD1793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C Australia</w:t>
            </w:r>
          </w:p>
        </w:tc>
        <w:tc>
          <w:tcPr>
            <w:tcW w:w="1512" w:type="dxa"/>
            <w:vAlign w:val="center"/>
          </w:tcPr>
          <w:p w:rsidR="00CD1793" w:rsidRPr="0094385B" w:rsidRDefault="00CD1793" w:rsidP="00CD1793">
            <w:pPr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−31.3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2" w:type="dxa"/>
            <w:vAlign w:val="center"/>
          </w:tcPr>
          <w:p w:rsidR="00CD1793" w:rsidRPr="0094385B" w:rsidRDefault="00CD1793" w:rsidP="00CD1793">
            <w:pPr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139</w:t>
            </w:r>
            <w:r w:rsidR="007D36C1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417" w:type="dxa"/>
            <w:vAlign w:val="center"/>
          </w:tcPr>
          <w:p w:rsidR="00CD1793" w:rsidRPr="0094385B" w:rsidRDefault="00CD1793" w:rsidP="00CD1793">
            <w:pPr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  <w:vAlign w:val="center"/>
          </w:tcPr>
          <w:p w:rsidR="00CD1793" w:rsidRPr="0094385B" w:rsidRDefault="00CD1793" w:rsidP="00CD17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191" w:type="dxa"/>
            <w:vAlign w:val="center"/>
          </w:tcPr>
          <w:p w:rsidR="00CD1793" w:rsidRPr="0094385B" w:rsidRDefault="00CD1793" w:rsidP="00CD1793">
            <w:pPr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180" w:type="dxa"/>
            <w:vAlign w:val="center"/>
          </w:tcPr>
          <w:p w:rsidR="00CD1793" w:rsidRPr="0094385B" w:rsidRDefault="00CD1793" w:rsidP="00CD1793">
            <w:pPr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40" w:type="dxa"/>
            <w:vAlign w:val="center"/>
          </w:tcPr>
          <w:p w:rsidR="00CD1793" w:rsidRPr="0094385B" w:rsidRDefault="00CD1793" w:rsidP="00CD1793">
            <w:pPr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CD1793" w:rsidRPr="0094385B" w:rsidRDefault="00CD1793" w:rsidP="00CD1793">
            <w:pPr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McCarthy and Head (2001)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94385B">
              <w:rPr>
                <w:rFonts w:ascii="Times New Roman" w:hAnsi="Times New Roman" w:cs="Times New Roman"/>
              </w:rPr>
              <w:t>Yudnamutana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SC Australia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−30.19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139.42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ca</w:t>
            </w:r>
            <w:r w:rsidR="00095D45">
              <w:rPr>
                <w:rFonts w:ascii="Times New Roman" w:hAnsi="Times New Roman" w:cs="Times New Roman"/>
              </w:rPr>
              <w:t>.</w:t>
            </w:r>
            <w:r w:rsidRPr="0094385B">
              <w:rPr>
                <w:rFonts w:ascii="Times New Roman" w:hAnsi="Times New Roman" w:cs="Times New Roman"/>
              </w:rPr>
              <w:t xml:space="preserve"> 8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11.6 U-Th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10 (U-Th)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Quigley et al. (2010)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Bega Swamp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SE Australia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−36.04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149.75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13.9 </w:t>
            </w:r>
            <w:proofErr w:type="spellStart"/>
            <w:r w:rsidRPr="0094385B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Hope et al. (2004)</w:t>
            </w:r>
          </w:p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Donders et al. (2007)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Club Lake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SE Australia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−36.42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148.29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1955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9.7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Martin (1986)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Lake </w:t>
            </w:r>
            <w:proofErr w:type="spellStart"/>
            <w:r w:rsidRPr="0094385B">
              <w:rPr>
                <w:rFonts w:ascii="Times New Roman" w:hAnsi="Times New Roman" w:cs="Times New Roman"/>
              </w:rPr>
              <w:t>Gnotuk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SE Australia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−38.22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143.1</w:t>
            </w:r>
            <w:r w:rsidR="007D36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21.8 OSL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15; 15(OSL)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Wilkins et al. (2013)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 xml:space="preserve">Lake </w:t>
            </w:r>
            <w:proofErr w:type="spellStart"/>
            <w:r w:rsidRPr="0094385B">
              <w:rPr>
                <w:rFonts w:ascii="Times New Roman" w:hAnsi="Times New Roman" w:cs="Times New Roman"/>
              </w:rPr>
              <w:t>Keilambete</w:t>
            </w:r>
            <w:proofErr w:type="spellEnd"/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SE Australia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−38.21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142.88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9.4 OSL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13; 14(OSL)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Wilkins et al. (2013)</w:t>
            </w:r>
          </w:p>
        </w:tc>
      </w:tr>
      <w:tr w:rsidR="00C66517" w:rsidRPr="0094385B" w:rsidTr="007D1B3E">
        <w:trPr>
          <w:jc w:val="center"/>
        </w:trPr>
        <w:tc>
          <w:tcPr>
            <w:tcW w:w="0" w:type="auto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Sperm Whale Head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SE Australia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−37.74</w:t>
            </w:r>
          </w:p>
        </w:tc>
        <w:tc>
          <w:tcPr>
            <w:tcW w:w="1512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148.08</w:t>
            </w:r>
          </w:p>
        </w:tc>
        <w:tc>
          <w:tcPr>
            <w:tcW w:w="1417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18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40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  <w:vAlign w:val="center"/>
          </w:tcPr>
          <w:p w:rsidR="005D32F2" w:rsidRPr="0094385B" w:rsidRDefault="005D32F2" w:rsidP="00183049">
            <w:pPr>
              <w:spacing w:before="50" w:after="50"/>
              <w:rPr>
                <w:rFonts w:ascii="Times New Roman" w:hAnsi="Times New Roman" w:cs="Times New Roman"/>
              </w:rPr>
            </w:pPr>
            <w:r w:rsidRPr="0094385B">
              <w:rPr>
                <w:rFonts w:ascii="Times New Roman" w:hAnsi="Times New Roman" w:cs="Times New Roman"/>
                <w:noProof/>
              </w:rPr>
              <w:t>Hooley et al. (1980)</w:t>
            </w:r>
          </w:p>
        </w:tc>
      </w:tr>
      <w:tr w:rsidR="00C318C0" w:rsidRPr="0094385B" w:rsidTr="00C318C0">
        <w:trPr>
          <w:jc w:val="center"/>
        </w:trPr>
        <w:tc>
          <w:tcPr>
            <w:tcW w:w="14982" w:type="dxa"/>
            <w:gridSpan w:val="10"/>
            <w:vAlign w:val="center"/>
          </w:tcPr>
          <w:p w:rsidR="00C318C0" w:rsidRPr="00A63475" w:rsidRDefault="00A63475" w:rsidP="00183049">
            <w:pPr>
              <w:spacing w:before="50" w:after="50"/>
              <w:rPr>
                <w:rFonts w:ascii="Times New Roman" w:hAnsi="Times New Roman" w:cs="Times New Roman"/>
                <w:b/>
                <w:noProof/>
              </w:rPr>
            </w:pPr>
            <w:r w:rsidRPr="005444B6">
              <w:rPr>
                <w:rFonts w:ascii="Times New Roman" w:hAnsi="Times New Roman" w:cs="Times New Roman"/>
                <w:b/>
                <w:noProof/>
              </w:rPr>
              <w:t>Southern Africa</w:t>
            </w:r>
          </w:p>
        </w:tc>
      </w:tr>
      <w:tr w:rsidR="00A63475" w:rsidRPr="0094385B" w:rsidTr="00A63475">
        <w:trPr>
          <w:jc w:val="center"/>
        </w:trPr>
        <w:tc>
          <w:tcPr>
            <w:tcW w:w="0" w:type="auto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1078 Hole C</w:t>
            </w:r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Angola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−11.91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13.4</w:t>
            </w:r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&gt;1000</w:t>
            </w:r>
          </w:p>
        </w:tc>
        <w:tc>
          <w:tcPr>
            <w:tcW w:w="951" w:type="dxa"/>
          </w:tcPr>
          <w:p w:rsidR="00A63475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44.9</w:t>
            </w:r>
          </w:p>
        </w:tc>
        <w:tc>
          <w:tcPr>
            <w:tcW w:w="118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4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  <w:noProof/>
              </w:rPr>
            </w:pPr>
            <w:r w:rsidRPr="00DE3910">
              <w:rPr>
                <w:rFonts w:ascii="Times New Roman" w:hAnsi="Times New Roman" w:cs="Times New Roman"/>
              </w:rPr>
              <w:t>Dupont et al. (2008)</w:t>
            </w:r>
          </w:p>
        </w:tc>
      </w:tr>
      <w:tr w:rsidR="00A63475" w:rsidRPr="0094385B" w:rsidTr="00A63475">
        <w:trPr>
          <w:jc w:val="center"/>
        </w:trPr>
        <w:tc>
          <w:tcPr>
            <w:tcW w:w="0" w:type="auto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 xml:space="preserve">Lake </w:t>
            </w:r>
            <w:proofErr w:type="spellStart"/>
            <w:r w:rsidRPr="00DE3910">
              <w:rPr>
                <w:rFonts w:ascii="Times New Roman" w:hAnsi="Times New Roman" w:cs="Times New Roman"/>
              </w:rPr>
              <w:t>Challa</w:t>
            </w:r>
            <w:proofErr w:type="spellEnd"/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Kenya and Tanzania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−3.32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37.7</w:t>
            </w:r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880</w:t>
            </w:r>
          </w:p>
        </w:tc>
        <w:tc>
          <w:tcPr>
            <w:tcW w:w="951" w:type="dxa"/>
          </w:tcPr>
          <w:p w:rsidR="00A63475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1191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 xml:space="preserve">25 </w:t>
            </w:r>
            <w:proofErr w:type="spellStart"/>
            <w:r w:rsidRPr="00DE3910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4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  <w:noProof/>
              </w:rPr>
            </w:pPr>
            <w:r w:rsidRPr="00DE3910">
              <w:rPr>
                <w:rFonts w:ascii="Times New Roman" w:hAnsi="Times New Roman" w:cs="Times New Roman"/>
              </w:rPr>
              <w:t>Tierney et al. (2011)</w:t>
            </w:r>
          </w:p>
        </w:tc>
      </w:tr>
      <w:tr w:rsidR="00A63475" w:rsidRPr="0094385B" w:rsidTr="00A63475">
        <w:trPr>
          <w:jc w:val="center"/>
        </w:trPr>
        <w:tc>
          <w:tcPr>
            <w:tcW w:w="0" w:type="auto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River Mouth</w:t>
            </w:r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Congo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−5.94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11.47</w:t>
            </w:r>
          </w:p>
        </w:tc>
        <w:tc>
          <w:tcPr>
            <w:tcW w:w="1417" w:type="dxa"/>
            <w:vAlign w:val="center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</w:tcPr>
          <w:p w:rsidR="00A63475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</w:t>
            </w:r>
          </w:p>
        </w:tc>
        <w:tc>
          <w:tcPr>
            <w:tcW w:w="1191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35.8</w:t>
            </w:r>
          </w:p>
        </w:tc>
        <w:tc>
          <w:tcPr>
            <w:tcW w:w="118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4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  <w:noProof/>
              </w:rPr>
            </w:pPr>
            <w:proofErr w:type="spellStart"/>
            <w:r w:rsidRPr="00DE3910">
              <w:rPr>
                <w:rFonts w:ascii="Times New Roman" w:hAnsi="Times New Roman" w:cs="Times New Roman"/>
              </w:rPr>
              <w:t>Schefuß</w:t>
            </w:r>
            <w:proofErr w:type="spellEnd"/>
            <w:r w:rsidRPr="00DE3910">
              <w:rPr>
                <w:rFonts w:ascii="Times New Roman" w:hAnsi="Times New Roman" w:cs="Times New Roman"/>
              </w:rPr>
              <w:t xml:space="preserve"> et al. (2005)   </w:t>
            </w:r>
          </w:p>
        </w:tc>
      </w:tr>
      <w:tr w:rsidR="00A63475" w:rsidRPr="0094385B" w:rsidTr="00A63475">
        <w:trPr>
          <w:jc w:val="center"/>
        </w:trPr>
        <w:tc>
          <w:tcPr>
            <w:tcW w:w="0" w:type="auto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 xml:space="preserve">Lake </w:t>
            </w:r>
            <w:proofErr w:type="spellStart"/>
            <w:r w:rsidRPr="00DE3910">
              <w:rPr>
                <w:rFonts w:ascii="Times New Roman" w:hAnsi="Times New Roman" w:cs="Times New Roman"/>
              </w:rPr>
              <w:t>Rukwa</w:t>
            </w:r>
            <w:proofErr w:type="spellEnd"/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Tanzania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−8.42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32.72</w:t>
            </w:r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793</w:t>
            </w:r>
          </w:p>
        </w:tc>
        <w:tc>
          <w:tcPr>
            <w:tcW w:w="951" w:type="dxa"/>
          </w:tcPr>
          <w:p w:rsidR="00A63475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16.8</w:t>
            </w:r>
          </w:p>
        </w:tc>
        <w:tc>
          <w:tcPr>
            <w:tcW w:w="118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4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  <w:noProof/>
              </w:rPr>
            </w:pPr>
            <w:proofErr w:type="spellStart"/>
            <w:r w:rsidRPr="00DE3910">
              <w:rPr>
                <w:rFonts w:ascii="Times New Roman" w:hAnsi="Times New Roman" w:cs="Times New Roman"/>
              </w:rPr>
              <w:t>Vincens</w:t>
            </w:r>
            <w:proofErr w:type="spellEnd"/>
            <w:r w:rsidRPr="00DE3910">
              <w:rPr>
                <w:rFonts w:ascii="Times New Roman" w:hAnsi="Times New Roman" w:cs="Times New Roman"/>
              </w:rPr>
              <w:t xml:space="preserve"> et al. (2005)</w:t>
            </w:r>
          </w:p>
        </w:tc>
      </w:tr>
      <w:tr w:rsidR="00A63475" w:rsidRPr="0094385B" w:rsidTr="00A63475">
        <w:trPr>
          <w:jc w:val="center"/>
        </w:trPr>
        <w:tc>
          <w:tcPr>
            <w:tcW w:w="0" w:type="auto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Lake Malawi</w:t>
            </w:r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Tanzania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−9.97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34.22</w:t>
            </w:r>
          </w:p>
        </w:tc>
        <w:tc>
          <w:tcPr>
            <w:tcW w:w="1417" w:type="dxa"/>
            <w:vAlign w:val="center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51" w:type="dxa"/>
          </w:tcPr>
          <w:p w:rsidR="00A63475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1191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 xml:space="preserve">24.3 </w:t>
            </w:r>
            <w:proofErr w:type="spellStart"/>
            <w:r w:rsidRPr="00DE3910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4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  <w:noProof/>
              </w:rPr>
            </w:pPr>
            <w:proofErr w:type="spellStart"/>
            <w:r w:rsidRPr="00DE3910">
              <w:rPr>
                <w:rFonts w:ascii="Times New Roman" w:hAnsi="Times New Roman" w:cs="Times New Roman"/>
              </w:rPr>
              <w:t>Castañeda</w:t>
            </w:r>
            <w:proofErr w:type="spellEnd"/>
            <w:r w:rsidRPr="00DE3910">
              <w:rPr>
                <w:rFonts w:ascii="Times New Roman" w:hAnsi="Times New Roman" w:cs="Times New Roman"/>
              </w:rPr>
              <w:t xml:space="preserve"> et al. (2007)</w:t>
            </w:r>
          </w:p>
        </w:tc>
      </w:tr>
      <w:tr w:rsidR="00A63475" w:rsidRPr="0094385B" w:rsidTr="00A63475">
        <w:trPr>
          <w:jc w:val="center"/>
        </w:trPr>
        <w:tc>
          <w:tcPr>
            <w:tcW w:w="0" w:type="auto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 xml:space="preserve">Lake Ngami </w:t>
            </w:r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Botswana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−20.5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22.4</w:t>
            </w:r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922</w:t>
            </w:r>
          </w:p>
        </w:tc>
        <w:tc>
          <w:tcPr>
            <w:tcW w:w="951" w:type="dxa"/>
          </w:tcPr>
          <w:p w:rsidR="00A63475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191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ca. 40.5</w:t>
            </w:r>
          </w:p>
        </w:tc>
        <w:tc>
          <w:tcPr>
            <w:tcW w:w="118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  <w:noProof/>
              </w:rPr>
            </w:pPr>
            <w:r w:rsidRPr="00DE3910">
              <w:rPr>
                <w:rFonts w:ascii="Times New Roman" w:hAnsi="Times New Roman" w:cs="Times New Roman"/>
              </w:rPr>
              <w:t>Huntsman-</w:t>
            </w:r>
            <w:proofErr w:type="spellStart"/>
            <w:r w:rsidRPr="00DE3910">
              <w:rPr>
                <w:rFonts w:ascii="Times New Roman" w:hAnsi="Times New Roman" w:cs="Times New Roman"/>
              </w:rPr>
              <w:t>Mapila</w:t>
            </w:r>
            <w:proofErr w:type="spellEnd"/>
            <w:r w:rsidRPr="00DE3910">
              <w:rPr>
                <w:rFonts w:ascii="Times New Roman" w:hAnsi="Times New Roman" w:cs="Times New Roman"/>
              </w:rPr>
              <w:t xml:space="preserve"> et al. (2006)</w:t>
            </w:r>
          </w:p>
        </w:tc>
      </w:tr>
      <w:tr w:rsidR="00A63475" w:rsidRPr="0094385B" w:rsidTr="00A63475">
        <w:trPr>
          <w:jc w:val="center"/>
        </w:trPr>
        <w:tc>
          <w:tcPr>
            <w:tcW w:w="0" w:type="auto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DE3910">
              <w:rPr>
                <w:rFonts w:ascii="Times New Roman" w:hAnsi="Times New Roman" w:cs="Times New Roman"/>
              </w:rPr>
              <w:lastRenderedPageBreak/>
              <w:t>Stampriet</w:t>
            </w:r>
            <w:proofErr w:type="spellEnd"/>
            <w:r w:rsidRPr="00DE3910">
              <w:rPr>
                <w:rFonts w:ascii="Times New Roman" w:hAnsi="Times New Roman" w:cs="Times New Roman"/>
              </w:rPr>
              <w:t xml:space="preserve"> Aquifer</w:t>
            </w:r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Namibia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−24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19.5</w:t>
            </w:r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1125~1250</w:t>
            </w:r>
          </w:p>
        </w:tc>
        <w:tc>
          <w:tcPr>
            <w:tcW w:w="951" w:type="dxa"/>
          </w:tcPr>
          <w:p w:rsidR="00A63475" w:rsidRDefault="0076043C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  <w:r w:rsidR="00A63475" w:rsidRPr="00620AC9">
              <w:rPr>
                <w:rFonts w:ascii="Times New Roman" w:hAnsi="Times New Roman" w:cs="Times New Roman"/>
              </w:rPr>
              <w:t>oble gas</w:t>
            </w:r>
          </w:p>
        </w:tc>
        <w:tc>
          <w:tcPr>
            <w:tcW w:w="1191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80" w:type="dxa"/>
            <w:vAlign w:val="center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4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  <w:noProof/>
              </w:rPr>
            </w:pPr>
            <w:proofErr w:type="spellStart"/>
            <w:r w:rsidRPr="00DE3910">
              <w:rPr>
                <w:rFonts w:ascii="Times New Roman" w:hAnsi="Times New Roman" w:cs="Times New Roman"/>
              </w:rPr>
              <w:t>Stute</w:t>
            </w:r>
            <w:proofErr w:type="spellEnd"/>
            <w:r w:rsidRPr="00DE3910">
              <w:rPr>
                <w:rFonts w:ascii="Times New Roman" w:hAnsi="Times New Roman" w:cs="Times New Roman"/>
              </w:rPr>
              <w:t xml:space="preserve"> et al. (1998)</w:t>
            </w:r>
          </w:p>
        </w:tc>
      </w:tr>
      <w:tr w:rsidR="00A63475" w:rsidRPr="0094385B" w:rsidTr="00A63475">
        <w:trPr>
          <w:jc w:val="center"/>
        </w:trPr>
        <w:tc>
          <w:tcPr>
            <w:tcW w:w="0" w:type="auto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DE3910">
              <w:rPr>
                <w:rFonts w:ascii="Times New Roman" w:hAnsi="Times New Roman" w:cs="Times New Roman"/>
              </w:rPr>
              <w:t>Wonderwerk</w:t>
            </w:r>
            <w:proofErr w:type="spellEnd"/>
            <w:r w:rsidRPr="00DE3910">
              <w:rPr>
                <w:rFonts w:ascii="Times New Roman" w:hAnsi="Times New Roman" w:cs="Times New Roman"/>
              </w:rPr>
              <w:t xml:space="preserve"> Cave</w:t>
            </w:r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South Africa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−27.8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23.6</w:t>
            </w:r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1680</w:t>
            </w:r>
          </w:p>
        </w:tc>
        <w:tc>
          <w:tcPr>
            <w:tcW w:w="951" w:type="dxa"/>
          </w:tcPr>
          <w:p w:rsidR="00A63475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191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8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4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  <w:noProof/>
              </w:rPr>
            </w:pPr>
            <w:r w:rsidRPr="00DE3910">
              <w:rPr>
                <w:rFonts w:ascii="Times New Roman" w:hAnsi="Times New Roman" w:cs="Times New Roman"/>
              </w:rPr>
              <w:t>Brook et al. (2010)</w:t>
            </w:r>
          </w:p>
        </w:tc>
      </w:tr>
      <w:tr w:rsidR="00A63475" w:rsidRPr="0094385B" w:rsidTr="00A63475">
        <w:trPr>
          <w:jc w:val="center"/>
        </w:trPr>
        <w:tc>
          <w:tcPr>
            <w:tcW w:w="0" w:type="auto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 xml:space="preserve">Lake </w:t>
            </w:r>
            <w:proofErr w:type="spellStart"/>
            <w:r w:rsidRPr="00DE3910">
              <w:rPr>
                <w:rFonts w:ascii="Times New Roman" w:hAnsi="Times New Roman" w:cs="Times New Roman"/>
              </w:rPr>
              <w:t>Eteza</w:t>
            </w:r>
            <w:proofErr w:type="spellEnd"/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South Africa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−28.5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32.2</w:t>
            </w:r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51" w:type="dxa"/>
          </w:tcPr>
          <w:p w:rsidR="00A63475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1191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 xml:space="preserve">10.2 </w:t>
            </w:r>
            <w:proofErr w:type="spellStart"/>
            <w:r w:rsidRPr="00DE3910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4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  <w:noProof/>
              </w:rPr>
            </w:pPr>
            <w:r w:rsidRPr="00DE3910">
              <w:rPr>
                <w:rFonts w:ascii="Times New Roman" w:hAnsi="Times New Roman" w:cs="Times New Roman"/>
              </w:rPr>
              <w:t>Neumann et al. (2010)</w:t>
            </w:r>
          </w:p>
        </w:tc>
      </w:tr>
      <w:tr w:rsidR="00A63475" w:rsidRPr="0094385B" w:rsidTr="00A63475">
        <w:trPr>
          <w:jc w:val="center"/>
        </w:trPr>
        <w:tc>
          <w:tcPr>
            <w:tcW w:w="0" w:type="auto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Rietvlei wetland</w:t>
            </w:r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South Africa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−34.4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21.5</w:t>
            </w:r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51" w:type="dxa"/>
          </w:tcPr>
          <w:p w:rsidR="00A63475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191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 xml:space="preserve">16 </w:t>
            </w:r>
            <w:proofErr w:type="spellStart"/>
            <w:r w:rsidRPr="00DE3910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4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Drier</w:t>
            </w:r>
          </w:p>
        </w:tc>
        <w:tc>
          <w:tcPr>
            <w:tcW w:w="2599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  <w:noProof/>
              </w:rPr>
            </w:pPr>
            <w:r w:rsidRPr="00DE3910">
              <w:rPr>
                <w:rFonts w:ascii="Times New Roman" w:hAnsi="Times New Roman" w:cs="Times New Roman"/>
              </w:rPr>
              <w:t>Quick et al. (2015)</w:t>
            </w:r>
          </w:p>
        </w:tc>
      </w:tr>
      <w:tr w:rsidR="00A63475" w:rsidRPr="0094385B" w:rsidTr="00A63475">
        <w:trPr>
          <w:jc w:val="center"/>
        </w:trPr>
        <w:tc>
          <w:tcPr>
            <w:tcW w:w="0" w:type="auto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proofErr w:type="spellStart"/>
            <w:r w:rsidRPr="00DE3910">
              <w:rPr>
                <w:rFonts w:ascii="Times New Roman" w:hAnsi="Times New Roman" w:cs="Times New Roman"/>
              </w:rPr>
              <w:t>Katbakkies</w:t>
            </w:r>
            <w:proofErr w:type="spellEnd"/>
            <w:r w:rsidRPr="00DE3910">
              <w:rPr>
                <w:rFonts w:ascii="Times New Roman" w:hAnsi="Times New Roman" w:cs="Times New Roman"/>
              </w:rPr>
              <w:t xml:space="preserve"> Pass</w:t>
            </w:r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South Africa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−32.9</w:t>
            </w:r>
          </w:p>
        </w:tc>
        <w:tc>
          <w:tcPr>
            <w:tcW w:w="1512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19.6</w:t>
            </w:r>
          </w:p>
        </w:tc>
        <w:tc>
          <w:tcPr>
            <w:tcW w:w="1417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1170</w:t>
            </w:r>
          </w:p>
        </w:tc>
        <w:tc>
          <w:tcPr>
            <w:tcW w:w="951" w:type="dxa"/>
          </w:tcPr>
          <w:p w:rsidR="00A63475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191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 w:rsidRPr="00DE3910">
              <w:rPr>
                <w:rFonts w:ascii="Times New Roman" w:hAnsi="Times New Roman" w:cs="Times New Roman"/>
              </w:rPr>
              <w:t>cal</w:t>
            </w:r>
            <w:proofErr w:type="spellEnd"/>
          </w:p>
        </w:tc>
        <w:tc>
          <w:tcPr>
            <w:tcW w:w="118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40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</w:rPr>
            </w:pPr>
            <w:r w:rsidRPr="00DE3910">
              <w:rPr>
                <w:rFonts w:ascii="Times New Roman" w:hAnsi="Times New Roman" w:cs="Times New Roman"/>
              </w:rPr>
              <w:t>Wetter</w:t>
            </w:r>
          </w:p>
        </w:tc>
        <w:tc>
          <w:tcPr>
            <w:tcW w:w="2599" w:type="dxa"/>
          </w:tcPr>
          <w:p w:rsidR="00A63475" w:rsidRPr="0094385B" w:rsidRDefault="00A63475" w:rsidP="00A63475">
            <w:pPr>
              <w:spacing w:before="50" w:after="50"/>
              <w:rPr>
                <w:rFonts w:ascii="Times New Roman" w:hAnsi="Times New Roman" w:cs="Times New Roman"/>
                <w:noProof/>
              </w:rPr>
            </w:pPr>
            <w:r w:rsidRPr="00DE3910">
              <w:rPr>
                <w:rFonts w:ascii="Times New Roman" w:hAnsi="Times New Roman" w:cs="Times New Roman"/>
              </w:rPr>
              <w:t>Chase et al. (2015)</w:t>
            </w:r>
          </w:p>
        </w:tc>
      </w:tr>
    </w:tbl>
    <w:p w:rsidR="00C1254C" w:rsidRPr="007F04E1" w:rsidRDefault="00C1254C" w:rsidP="00C1254C">
      <w:pPr>
        <w:tabs>
          <w:tab w:val="center" w:pos="7285"/>
        </w:tabs>
        <w:rPr>
          <w:rFonts w:ascii="Times New Roman" w:hAnsi="Times New Roman" w:cs="Times New Roman"/>
        </w:rPr>
        <w:sectPr w:rsidR="00C1254C" w:rsidRPr="007F04E1" w:rsidSect="00E440CA">
          <w:pgSz w:w="16838" w:h="11906" w:orient="landscape" w:code="9"/>
          <w:pgMar w:top="1134" w:right="851" w:bottom="1134" w:left="851" w:header="851" w:footer="624" w:gutter="0"/>
          <w:lnNumType w:countBy="1" w:distance="567" w:restart="continuous"/>
          <w:cols w:space="425"/>
          <w:docGrid w:type="lines" w:linePitch="312"/>
        </w:sectPr>
      </w:pPr>
    </w:p>
    <w:p w:rsidR="00D224DA" w:rsidRPr="005C40F8" w:rsidRDefault="00D51978" w:rsidP="00D224D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25726" cy="356265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96" cy="3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36B" w:rsidRDefault="00D224DA" w:rsidP="00D224DA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bookmarkStart w:id="9" w:name="_Toc520919914"/>
      <w:r w:rsidRPr="00544AB2">
        <w:rPr>
          <w:rFonts w:ascii="Times New Roman" w:eastAsia="黑体" w:hAnsi="Times New Roman" w:cs="Times New Roman"/>
          <w:sz w:val="24"/>
          <w:szCs w:val="24"/>
        </w:rPr>
        <w:t xml:space="preserve">Fig. </w:t>
      </w:r>
      <w:r w:rsidR="00C7475F" w:rsidRPr="00544AB2">
        <w:rPr>
          <w:rFonts w:ascii="Times New Roman" w:eastAsia="黑体" w:hAnsi="Times New Roman" w:cs="Times New Roman"/>
          <w:sz w:val="24"/>
          <w:szCs w:val="24"/>
        </w:rPr>
        <w:t>S</w:t>
      </w:r>
      <w:r w:rsidR="00295712">
        <w:rPr>
          <w:rFonts w:ascii="Times New Roman" w:eastAsia="黑体" w:hAnsi="Times New Roman" w:cs="Times New Roman"/>
          <w:sz w:val="24"/>
          <w:szCs w:val="24"/>
        </w:rPr>
        <w:t>1</w:t>
      </w:r>
      <w:r w:rsidRPr="00544AB2">
        <w:rPr>
          <w:rFonts w:ascii="Times New Roman" w:eastAsia="黑体" w:hAnsi="Times New Roman" w:cs="Times New Roman"/>
          <w:sz w:val="24"/>
          <w:szCs w:val="24"/>
        </w:rPr>
        <w:t xml:space="preserve">. Taylor diagram </w:t>
      </w:r>
      <w:r w:rsidRPr="00544AB2">
        <w:rPr>
          <w:rFonts w:ascii="Times New Roman" w:eastAsia="黑体" w:hAnsi="Times New Roman" w:cs="Times New Roman"/>
          <w:noProof/>
          <w:sz w:val="24"/>
          <w:szCs w:val="24"/>
        </w:rPr>
        <w:t>(Taylor, 2001)</w:t>
      </w:r>
      <w:r w:rsidRPr="00544AB2">
        <w:rPr>
          <w:rFonts w:ascii="Times New Roman" w:eastAsia="黑体" w:hAnsi="Times New Roman" w:cs="Times New Roman"/>
          <w:sz w:val="24"/>
          <w:szCs w:val="24"/>
        </w:rPr>
        <w:t xml:space="preserve"> for displaying normalized pattern statistics of climatological annual precipitation a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nd PET from 60°S to 60°N between PMIP3 models for the preindustrial period and observations for the period 1981–2010. Green </w:t>
      </w:r>
      <w:r w:rsidR="00031B80">
        <w:rPr>
          <w:rFonts w:ascii="Times New Roman" w:eastAsia="黑体" w:hAnsi="Times New Roman" w:cs="Times New Roman"/>
          <w:sz w:val="24"/>
          <w:szCs w:val="24"/>
        </w:rPr>
        <w:t>number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 represent</w:t>
      </w:r>
      <w:r w:rsidR="00F33EE5">
        <w:rPr>
          <w:rFonts w:ascii="Times New Roman" w:eastAsia="黑体" w:hAnsi="Times New Roman" w:cs="Times New Roman"/>
          <w:sz w:val="24"/>
          <w:szCs w:val="24"/>
        </w:rPr>
        <w:t>s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 precipitation comparisons between </w:t>
      </w:r>
      <w:r w:rsidR="008806DC">
        <w:rPr>
          <w:rFonts w:ascii="Times New Roman" w:eastAsia="黑体" w:hAnsi="Times New Roman" w:cs="Times New Roman"/>
          <w:sz w:val="24"/>
          <w:szCs w:val="24"/>
        </w:rPr>
        <w:t xml:space="preserve">models 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and PREC/L; red </w:t>
      </w:r>
      <w:r w:rsidR="00F33EE5">
        <w:rPr>
          <w:rFonts w:ascii="Times New Roman" w:eastAsia="黑体" w:hAnsi="Times New Roman" w:cs="Times New Roman"/>
          <w:sz w:val="24"/>
          <w:szCs w:val="24"/>
        </w:rPr>
        <w:t xml:space="preserve">number </w:t>
      </w:r>
      <w:r w:rsidRPr="005C40F8">
        <w:rPr>
          <w:rFonts w:ascii="Times New Roman" w:eastAsia="黑体" w:hAnsi="Times New Roman" w:cs="Times New Roman"/>
          <w:sz w:val="24"/>
          <w:szCs w:val="24"/>
        </w:rPr>
        <w:t>represent</w:t>
      </w:r>
      <w:r w:rsidR="00F33EE5">
        <w:rPr>
          <w:rFonts w:ascii="Times New Roman" w:eastAsia="黑体" w:hAnsi="Times New Roman" w:cs="Times New Roman"/>
          <w:sz w:val="24"/>
          <w:szCs w:val="24"/>
        </w:rPr>
        <w:t>s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 PET comparison between models and NCEP-2</w:t>
      </w:r>
      <w:r w:rsidRPr="005C40F8">
        <w:rPr>
          <w:rFonts w:ascii="Times New Roman" w:eastAsia="黑体" w:hAnsi="Times New Roman" w:cs="Times New Roman"/>
          <w:noProof/>
          <w:sz w:val="24"/>
          <w:szCs w:val="24"/>
        </w:rPr>
        <w:t xml:space="preserve">; 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observations are regarded as the reference values (REF). The radial distance from the origin is the normalized standard deviation of a model; the spatial correlation coefficient between a model and the reference is expressed by the azimuthal position of the </w:t>
      </w:r>
      <w:r w:rsidR="00357AA9">
        <w:rPr>
          <w:rFonts w:ascii="Times New Roman" w:eastAsia="黑体" w:hAnsi="Times New Roman" w:cs="Times New Roman"/>
          <w:sz w:val="24"/>
          <w:szCs w:val="24"/>
        </w:rPr>
        <w:t>model</w:t>
      </w:r>
      <w:r w:rsidRPr="005C40F8">
        <w:rPr>
          <w:rFonts w:ascii="Times New Roman" w:eastAsia="黑体" w:hAnsi="Times New Roman" w:cs="Times New Roman"/>
          <w:noProof/>
          <w:sz w:val="24"/>
          <w:szCs w:val="24"/>
        </w:rPr>
        <w:t xml:space="preserve">; </w:t>
      </w:r>
      <w:r w:rsidR="00090381">
        <w:rPr>
          <w:rFonts w:ascii="Times New Roman" w:eastAsia="黑体" w:hAnsi="Times New Roman" w:cs="Times New Roman"/>
          <w:noProof/>
          <w:sz w:val="24"/>
          <w:szCs w:val="24"/>
        </w:rPr>
        <w:t xml:space="preserve">and 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the normalized </w:t>
      </w:r>
      <w:proofErr w:type="spellStart"/>
      <w:r w:rsidRPr="005C40F8">
        <w:rPr>
          <w:rFonts w:ascii="Times New Roman" w:eastAsia="黑体" w:hAnsi="Times New Roman" w:cs="Times New Roman"/>
          <w:sz w:val="24"/>
          <w:szCs w:val="24"/>
        </w:rPr>
        <w:t>centred</w:t>
      </w:r>
      <w:proofErr w:type="spellEnd"/>
      <w:r w:rsidRPr="005C40F8">
        <w:rPr>
          <w:rFonts w:ascii="Times New Roman" w:eastAsia="黑体" w:hAnsi="Times New Roman" w:cs="Times New Roman"/>
          <w:sz w:val="24"/>
          <w:szCs w:val="24"/>
        </w:rPr>
        <w:t xml:space="preserve"> root-mean-square difference between a model and the reference is the</w:t>
      </w:r>
      <w:r w:rsidR="00090381">
        <w:rPr>
          <w:rFonts w:ascii="Times New Roman" w:eastAsia="黑体" w:hAnsi="Times New Roman" w:cs="Times New Roman"/>
          <w:sz w:val="24"/>
          <w:szCs w:val="24"/>
        </w:rPr>
        <w:t>ir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 distance </w:t>
      </w:r>
      <w:r w:rsidR="00090381">
        <w:rPr>
          <w:rFonts w:ascii="Times New Roman" w:eastAsia="黑体" w:hAnsi="Times New Roman" w:cs="Times New Roman"/>
          <w:sz w:val="24"/>
          <w:szCs w:val="24"/>
        </w:rPr>
        <w:t>apart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. The standard deviation and the </w:t>
      </w:r>
      <w:proofErr w:type="spellStart"/>
      <w:r w:rsidRPr="005C40F8">
        <w:rPr>
          <w:rFonts w:ascii="Times New Roman" w:eastAsia="黑体" w:hAnsi="Times New Roman" w:cs="Times New Roman"/>
          <w:sz w:val="24"/>
          <w:szCs w:val="24"/>
        </w:rPr>
        <w:t>centred</w:t>
      </w:r>
      <w:proofErr w:type="spellEnd"/>
      <w:r w:rsidRPr="005C40F8">
        <w:rPr>
          <w:rFonts w:ascii="Times New Roman" w:eastAsia="黑体" w:hAnsi="Times New Roman" w:cs="Times New Roman"/>
          <w:sz w:val="24"/>
          <w:szCs w:val="24"/>
        </w:rPr>
        <w:t xml:space="preserve"> root-mean-square difference are normalized by the observed standard deviation.</w:t>
      </w:r>
      <w:bookmarkEnd w:id="9"/>
    </w:p>
    <w:p w:rsidR="0039143B" w:rsidRDefault="0039143B" w:rsidP="00D224DA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  <w:sectPr w:rsidR="0039143B" w:rsidSect="002D17BE">
          <w:pgSz w:w="11906" w:h="16838"/>
          <w:pgMar w:top="1134" w:right="1134" w:bottom="1134" w:left="1134" w:header="851" w:footer="624" w:gutter="0"/>
          <w:lnNumType w:countBy="1" w:distance="454" w:restart="continuous"/>
          <w:cols w:space="425"/>
          <w:docGrid w:type="lines" w:linePitch="312"/>
        </w:sectPr>
      </w:pPr>
    </w:p>
    <w:p w:rsidR="00D224DA" w:rsidRDefault="00787220" w:rsidP="00D224DA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14415" cy="270891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36B" w:rsidRPr="0099236B" w:rsidRDefault="0099236B" w:rsidP="00D224DA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bookmarkStart w:id="10" w:name="_Toc527051238"/>
      <w:r w:rsidRPr="005C40F8">
        <w:rPr>
          <w:rFonts w:ascii="Times New Roman" w:eastAsia="黑体" w:hAnsi="Times New Roman" w:cs="Times New Roman"/>
          <w:sz w:val="24"/>
          <w:szCs w:val="24"/>
        </w:rPr>
        <w:t xml:space="preserve">Fig. </w:t>
      </w:r>
      <w:r>
        <w:rPr>
          <w:rFonts w:ascii="Times New Roman" w:eastAsia="黑体" w:hAnsi="Times New Roman" w:cs="Times New Roman"/>
          <w:sz w:val="24"/>
          <w:szCs w:val="24"/>
        </w:rPr>
        <w:t>S</w:t>
      </w:r>
      <w:r w:rsidR="00295712">
        <w:rPr>
          <w:rFonts w:ascii="Times New Roman" w:eastAsia="黑体" w:hAnsi="Times New Roman" w:cs="Times New Roman"/>
          <w:sz w:val="24"/>
          <w:szCs w:val="24"/>
        </w:rPr>
        <w:t>2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. The mid-Holocene change in </w:t>
      </w:r>
      <w:r>
        <w:rPr>
          <w:rFonts w:ascii="Times New Roman" w:eastAsia="黑体" w:hAnsi="Times New Roman" w:cs="Times New Roman"/>
          <w:sz w:val="24"/>
          <w:szCs w:val="24"/>
        </w:rPr>
        <w:t>sea surface temperature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 (°C) for (a) December–February, (b) </w:t>
      </w:r>
      <w:r w:rsidRPr="005C40F8">
        <w:rPr>
          <w:rFonts w:ascii="Times New Roman" w:eastAsia="黑体" w:hAnsi="Times New Roman" w:cs="Times New Roman"/>
          <w:noProof/>
          <w:sz w:val="24"/>
          <w:szCs w:val="24"/>
        </w:rPr>
        <w:t>March–May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, (c) June–August, and (d) September–November. Diagonal lines denote that </w:t>
      </w:r>
      <w:r w:rsidR="004671DF">
        <w:rPr>
          <w:rFonts w:ascii="Times New Roman" w:eastAsia="黑体" w:hAnsi="Times New Roman" w:cs="Times New Roman"/>
          <w:sz w:val="24"/>
          <w:szCs w:val="24"/>
        </w:rPr>
        <w:t xml:space="preserve">at least </w:t>
      </w:r>
      <w:r w:rsidR="00E32DBD">
        <w:rPr>
          <w:rFonts w:ascii="Times New Roman" w:eastAsia="黑体" w:hAnsi="Times New Roman" w:cs="Times New Roman"/>
          <w:sz w:val="24"/>
          <w:szCs w:val="24"/>
        </w:rPr>
        <w:t>6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 of 9 models agree on the sign of the change.</w:t>
      </w:r>
      <w:bookmarkEnd w:id="10"/>
    </w:p>
    <w:p w:rsidR="0099236B" w:rsidRPr="0099236B" w:rsidRDefault="0099236B" w:rsidP="00D224DA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  <w:sectPr w:rsidR="0099236B" w:rsidRPr="0099236B" w:rsidSect="002D17BE">
          <w:pgSz w:w="11906" w:h="16838"/>
          <w:pgMar w:top="1134" w:right="1134" w:bottom="1134" w:left="1134" w:header="851" w:footer="624" w:gutter="0"/>
          <w:lnNumType w:countBy="1" w:distance="454" w:restart="continuous"/>
          <w:cols w:space="425"/>
          <w:docGrid w:type="lines" w:linePitch="312"/>
        </w:sectPr>
      </w:pPr>
    </w:p>
    <w:p w:rsidR="00D224DA" w:rsidRPr="005C40F8" w:rsidRDefault="00D72639" w:rsidP="00D224D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85194" cy="6297433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678" cy="630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4DA" w:rsidRPr="005C40F8" w:rsidRDefault="00D224DA" w:rsidP="00D224DA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bookmarkStart w:id="11" w:name="_Toc520919922"/>
      <w:r w:rsidRPr="00F10A18">
        <w:rPr>
          <w:rFonts w:ascii="Times New Roman" w:eastAsia="黑体" w:hAnsi="Times New Roman" w:cs="Times New Roman"/>
          <w:sz w:val="24"/>
          <w:szCs w:val="24"/>
        </w:rPr>
        <w:t xml:space="preserve">Fig. </w:t>
      </w:r>
      <w:r w:rsidR="00544AB2" w:rsidRPr="00F10A18">
        <w:rPr>
          <w:rFonts w:ascii="Times New Roman" w:eastAsia="黑体" w:hAnsi="Times New Roman" w:cs="Times New Roman"/>
          <w:sz w:val="24"/>
          <w:szCs w:val="24"/>
        </w:rPr>
        <w:t>S</w:t>
      </w:r>
      <w:r w:rsidR="00295712" w:rsidRPr="00F10A18">
        <w:rPr>
          <w:rFonts w:ascii="Times New Roman" w:eastAsia="黑体" w:hAnsi="Times New Roman" w:cs="Times New Roman"/>
          <w:sz w:val="24"/>
          <w:szCs w:val="24"/>
        </w:rPr>
        <w:t>3</w:t>
      </w:r>
      <w:r w:rsidRPr="00F10A18">
        <w:rPr>
          <w:rFonts w:ascii="Times New Roman" w:eastAsia="黑体" w:hAnsi="Times New Roman" w:cs="Times New Roman"/>
          <w:sz w:val="24"/>
          <w:szCs w:val="24"/>
        </w:rPr>
        <w:t xml:space="preserve">. </w:t>
      </w:r>
      <w:r w:rsidR="006C2257">
        <w:rPr>
          <w:rFonts w:ascii="Times New Roman" w:eastAsia="黑体" w:hAnsi="Times New Roman" w:cs="Times New Roman"/>
          <w:sz w:val="24"/>
          <w:szCs w:val="24"/>
        </w:rPr>
        <w:t>Relative to the preindustrial period, t</w:t>
      </w:r>
      <w:r w:rsidRPr="00F10A18">
        <w:rPr>
          <w:rFonts w:ascii="Times New Roman" w:eastAsia="黑体" w:hAnsi="Times New Roman" w:cs="Times New Roman"/>
          <w:sz w:val="24"/>
          <w:szCs w:val="24"/>
        </w:rPr>
        <w:t xml:space="preserve">he mid-Holocene </w:t>
      </w:r>
      <w:r w:rsidR="007421A8">
        <w:rPr>
          <w:rFonts w:ascii="Times New Roman" w:eastAsia="黑体" w:hAnsi="Times New Roman" w:cs="Times New Roman"/>
          <w:sz w:val="24"/>
          <w:szCs w:val="24"/>
        </w:rPr>
        <w:t>change</w:t>
      </w:r>
      <w:r w:rsidR="006C2257">
        <w:rPr>
          <w:rFonts w:ascii="Times New Roman" w:eastAsia="黑体" w:hAnsi="Times New Roman" w:cs="Times New Roman"/>
          <w:sz w:val="24"/>
          <w:szCs w:val="24"/>
        </w:rPr>
        <w:t xml:space="preserve"> during s</w:t>
      </w:r>
      <w:r w:rsidR="006C2257" w:rsidRPr="00F10A18">
        <w:rPr>
          <w:rFonts w:ascii="Times New Roman" w:eastAsia="黑体" w:hAnsi="Times New Roman" w:cs="Times New Roman"/>
          <w:sz w:val="24"/>
          <w:szCs w:val="24"/>
        </w:rPr>
        <w:t>ummer</w:t>
      </w:r>
      <w:r w:rsidR="006C2257">
        <w:rPr>
          <w:rFonts w:ascii="Times New Roman" w:eastAsia="黑体" w:hAnsi="Times New Roman" w:cs="Times New Roman"/>
          <w:sz w:val="24"/>
          <w:szCs w:val="24"/>
        </w:rPr>
        <w:t>time</w:t>
      </w:r>
      <w:r w:rsidR="006C2257" w:rsidRPr="00F10A18">
        <w:rPr>
          <w:rFonts w:ascii="Times New Roman" w:eastAsia="黑体" w:hAnsi="Times New Roman" w:cs="Times New Roman"/>
          <w:sz w:val="24"/>
          <w:szCs w:val="24"/>
        </w:rPr>
        <w:t xml:space="preserve"> (June–August for the northern hemisphere and December–February for the southern hemisphere)</w:t>
      </w:r>
      <w:r w:rsidR="007421A8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F10A18">
        <w:rPr>
          <w:rFonts w:ascii="Times New Roman" w:eastAsia="黑体" w:hAnsi="Times New Roman" w:cs="Times New Roman"/>
          <w:sz w:val="24"/>
          <w:szCs w:val="24"/>
        </w:rPr>
        <w:t xml:space="preserve">in (a) near-surface air temperature at 2 m (°C), (b) the geopotential height (m) and wind </w:t>
      </w:r>
      <w:r w:rsidRPr="00F10A18">
        <w:rPr>
          <w:rFonts w:ascii="Times New Roman" w:eastAsia="黑体" w:hAnsi="Times New Roman" w:cs="Times New Roman"/>
          <w:noProof/>
          <w:sz w:val="24"/>
          <w:szCs w:val="24"/>
        </w:rPr>
        <w:t>filed</w:t>
      </w:r>
      <w:r w:rsidRPr="00F10A18">
        <w:rPr>
          <w:rFonts w:ascii="Times New Roman" w:eastAsia="黑体" w:hAnsi="Times New Roman" w:cs="Times New Roman"/>
          <w:sz w:val="24"/>
          <w:szCs w:val="24"/>
        </w:rPr>
        <w:t xml:space="preserve"> (m·s</w:t>
      </w:r>
      <w:r w:rsidRPr="00F10A18">
        <w:rPr>
          <w:rFonts w:ascii="Times New Roman" w:eastAsia="黑体" w:hAnsi="Times New Roman" w:cs="Times New Roman"/>
          <w:sz w:val="24"/>
          <w:szCs w:val="24"/>
          <w:vertAlign w:val="superscript"/>
        </w:rPr>
        <w:t>−1</w:t>
      </w:r>
      <w:r w:rsidRPr="00F10A18">
        <w:rPr>
          <w:rFonts w:ascii="Times New Roman" w:eastAsia="黑体" w:hAnsi="Times New Roman" w:cs="Times New Roman"/>
          <w:sz w:val="24"/>
          <w:szCs w:val="24"/>
        </w:rPr>
        <w:t xml:space="preserve">) at 850 </w:t>
      </w:r>
      <w:proofErr w:type="spellStart"/>
      <w:r w:rsidRPr="00F10A18">
        <w:rPr>
          <w:rFonts w:ascii="Times New Roman" w:eastAsia="黑体" w:hAnsi="Times New Roman" w:cs="Times New Roman"/>
          <w:sz w:val="24"/>
          <w:szCs w:val="24"/>
        </w:rPr>
        <w:t>hPa</w:t>
      </w:r>
      <w:proofErr w:type="spellEnd"/>
      <w:r w:rsidRPr="00F10A18">
        <w:rPr>
          <w:rFonts w:ascii="Times New Roman" w:eastAsia="黑体" w:hAnsi="Times New Roman" w:cs="Times New Roman"/>
          <w:sz w:val="24"/>
          <w:szCs w:val="24"/>
        </w:rPr>
        <w:t>, and (c) the water v</w:t>
      </w:r>
      <w:r w:rsidRPr="005C40F8">
        <w:rPr>
          <w:rFonts w:ascii="Times New Roman" w:eastAsia="黑体" w:hAnsi="Times New Roman" w:cs="Times New Roman"/>
          <w:sz w:val="24"/>
          <w:szCs w:val="24"/>
        </w:rPr>
        <w:t>apor flux (g·cm</w:t>
      </w:r>
      <w:r w:rsidRPr="005C40F8">
        <w:rPr>
          <w:rFonts w:ascii="Times New Roman" w:eastAsia="黑体" w:hAnsi="Times New Roman" w:cs="Times New Roman"/>
          <w:sz w:val="24"/>
          <w:szCs w:val="24"/>
          <w:vertAlign w:val="superscript"/>
        </w:rPr>
        <w:t>−1</w:t>
      </w:r>
      <w:r w:rsidRPr="005C40F8">
        <w:rPr>
          <w:rFonts w:ascii="Times New Roman" w:eastAsia="黑体" w:hAnsi="Times New Roman" w:cs="Times New Roman"/>
          <w:sz w:val="24"/>
          <w:szCs w:val="24"/>
        </w:rPr>
        <w:t>·s</w:t>
      </w:r>
      <w:r w:rsidRPr="005C40F8">
        <w:rPr>
          <w:rFonts w:ascii="Times New Roman" w:eastAsia="黑体" w:hAnsi="Times New Roman" w:cs="Times New Roman"/>
          <w:sz w:val="24"/>
          <w:szCs w:val="24"/>
          <w:vertAlign w:val="superscript"/>
        </w:rPr>
        <w:t>−1</w:t>
      </w:r>
      <w:r w:rsidRPr="005C40F8">
        <w:rPr>
          <w:rFonts w:ascii="Times New Roman" w:eastAsia="黑体" w:hAnsi="Times New Roman" w:cs="Times New Roman"/>
          <w:sz w:val="24"/>
          <w:szCs w:val="24"/>
        </w:rPr>
        <w:t>) and its divergence (10</w:t>
      </w:r>
      <w:r w:rsidRPr="005C40F8">
        <w:rPr>
          <w:rFonts w:ascii="Times New Roman" w:eastAsia="黑体" w:hAnsi="Times New Roman" w:cs="Times New Roman"/>
          <w:sz w:val="24"/>
          <w:szCs w:val="24"/>
          <w:vertAlign w:val="superscript"/>
        </w:rPr>
        <w:t>−3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 g·m</w:t>
      </w:r>
      <w:r w:rsidRPr="005C40F8">
        <w:rPr>
          <w:rFonts w:ascii="Times New Roman" w:eastAsia="黑体" w:hAnsi="Times New Roman" w:cs="Times New Roman"/>
          <w:sz w:val="24"/>
          <w:szCs w:val="24"/>
          <w:vertAlign w:val="superscript"/>
        </w:rPr>
        <w:t>−2</w:t>
      </w:r>
      <w:r w:rsidRPr="005C40F8">
        <w:rPr>
          <w:rFonts w:ascii="Times New Roman" w:eastAsia="黑体" w:hAnsi="Times New Roman" w:cs="Times New Roman"/>
          <w:sz w:val="24"/>
          <w:szCs w:val="24"/>
        </w:rPr>
        <w:t>·s</w:t>
      </w:r>
      <w:r w:rsidRPr="005C40F8">
        <w:rPr>
          <w:rFonts w:ascii="Times New Roman" w:eastAsia="黑体" w:hAnsi="Times New Roman" w:cs="Times New Roman"/>
          <w:sz w:val="24"/>
          <w:szCs w:val="24"/>
          <w:vertAlign w:val="superscript"/>
        </w:rPr>
        <w:t>−1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) integrated from the surface to 200 </w:t>
      </w:r>
      <w:proofErr w:type="spellStart"/>
      <w:r w:rsidRPr="005C40F8">
        <w:rPr>
          <w:rFonts w:ascii="Times New Roman" w:eastAsia="黑体" w:hAnsi="Times New Roman" w:cs="Times New Roman"/>
          <w:sz w:val="24"/>
          <w:szCs w:val="24"/>
        </w:rPr>
        <w:t>hPa</w:t>
      </w:r>
      <w:proofErr w:type="spellEnd"/>
      <w:r w:rsidRPr="005C40F8">
        <w:rPr>
          <w:rFonts w:ascii="Times New Roman" w:eastAsia="黑体" w:hAnsi="Times New Roman" w:cs="Times New Roman"/>
          <w:sz w:val="24"/>
          <w:szCs w:val="24"/>
        </w:rPr>
        <w:t xml:space="preserve">. Diagonal lines in (a) denote that </w:t>
      </w:r>
      <w:r w:rsidR="00E145A1" w:rsidRPr="00E145A1">
        <w:rPr>
          <w:rFonts w:ascii="Times New Roman" w:eastAsia="黑体" w:hAnsi="Times New Roman" w:cs="Times New Roman"/>
          <w:sz w:val="24"/>
          <w:szCs w:val="24"/>
        </w:rPr>
        <w:t xml:space="preserve">at least </w:t>
      </w:r>
      <w:r w:rsidR="00E145A1">
        <w:rPr>
          <w:rFonts w:ascii="Times New Roman" w:eastAsia="黑体" w:hAnsi="Times New Roman" w:cs="Times New Roman"/>
          <w:sz w:val="24"/>
          <w:szCs w:val="24"/>
        </w:rPr>
        <w:t>6</w:t>
      </w:r>
      <w:r w:rsidR="00E145A1" w:rsidRPr="00E145A1">
        <w:rPr>
          <w:rFonts w:ascii="Times New Roman" w:eastAsia="黑体" w:hAnsi="Times New Roman" w:cs="Times New Roman"/>
          <w:sz w:val="24"/>
          <w:szCs w:val="24"/>
        </w:rPr>
        <w:t xml:space="preserve"> out of 9 models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 agree on the sign of the change. Divergence in (b–c) is plotted only where </w:t>
      </w:r>
      <w:r w:rsidR="00E145A1" w:rsidRPr="00E145A1">
        <w:rPr>
          <w:rFonts w:ascii="Times New Roman" w:eastAsia="黑体" w:hAnsi="Times New Roman" w:cs="Times New Roman"/>
          <w:sz w:val="24"/>
          <w:szCs w:val="24"/>
        </w:rPr>
        <w:t xml:space="preserve">at least </w:t>
      </w:r>
      <w:r w:rsidR="00E145A1">
        <w:rPr>
          <w:rFonts w:ascii="Times New Roman" w:eastAsia="黑体" w:hAnsi="Times New Roman" w:cs="Times New Roman"/>
          <w:sz w:val="24"/>
          <w:szCs w:val="24"/>
        </w:rPr>
        <w:t>6</w:t>
      </w:r>
      <w:r w:rsidR="00E145A1" w:rsidRPr="00E145A1">
        <w:rPr>
          <w:rFonts w:ascii="Times New Roman" w:eastAsia="黑体" w:hAnsi="Times New Roman" w:cs="Times New Roman"/>
          <w:sz w:val="24"/>
          <w:szCs w:val="24"/>
        </w:rPr>
        <w:t xml:space="preserve"> out of 9 models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 agree on the sign.</w:t>
      </w:r>
      <w:bookmarkEnd w:id="11"/>
    </w:p>
    <w:p w:rsidR="00D224DA" w:rsidRPr="005C40F8" w:rsidRDefault="00D224DA" w:rsidP="00D224DA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D224DA" w:rsidRPr="005C40F8" w:rsidSect="00D224DA">
          <w:pgSz w:w="11906" w:h="16838" w:code="9"/>
          <w:pgMar w:top="1134" w:right="1134" w:bottom="1134" w:left="1134" w:header="851" w:footer="624" w:gutter="0"/>
          <w:lnNumType w:countBy="1" w:distance="454" w:restart="continuous"/>
          <w:cols w:space="425"/>
          <w:docGrid w:type="lines" w:linePitch="312"/>
        </w:sectPr>
      </w:pPr>
    </w:p>
    <w:p w:rsidR="00D224DA" w:rsidRPr="005C40F8" w:rsidRDefault="00D72639" w:rsidP="00D224D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85290" cy="3045073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973" cy="304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4DA" w:rsidRPr="00D224DA" w:rsidRDefault="00D224DA" w:rsidP="00D224DA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bookmarkStart w:id="12" w:name="_Toc520919923"/>
      <w:r w:rsidRPr="005C40F8">
        <w:rPr>
          <w:rFonts w:ascii="Times New Roman" w:eastAsia="黑体" w:hAnsi="Times New Roman" w:cs="Times New Roman"/>
          <w:sz w:val="24"/>
          <w:szCs w:val="24"/>
        </w:rPr>
        <w:t xml:space="preserve">Fig. </w:t>
      </w:r>
      <w:r w:rsidR="0099236B">
        <w:rPr>
          <w:rFonts w:ascii="Times New Roman" w:eastAsia="黑体" w:hAnsi="Times New Roman" w:cs="Times New Roman"/>
          <w:sz w:val="24"/>
          <w:szCs w:val="24"/>
        </w:rPr>
        <w:t>S</w:t>
      </w:r>
      <w:r w:rsidR="00295712">
        <w:rPr>
          <w:rFonts w:ascii="Times New Roman" w:eastAsia="黑体" w:hAnsi="Times New Roman" w:cs="Times New Roman"/>
          <w:sz w:val="24"/>
          <w:szCs w:val="24"/>
        </w:rPr>
        <w:t>4</w:t>
      </w:r>
      <w:r w:rsidRPr="005C40F8">
        <w:rPr>
          <w:rFonts w:ascii="Times New Roman" w:eastAsia="黑体" w:hAnsi="Times New Roman" w:cs="Times New Roman"/>
          <w:sz w:val="24"/>
          <w:szCs w:val="24"/>
        </w:rPr>
        <w:t>. The left-hand parts are same as Fig</w:t>
      </w:r>
      <w:r w:rsidR="00840C1A">
        <w:rPr>
          <w:rFonts w:ascii="Times New Roman" w:eastAsia="黑体" w:hAnsi="Times New Roman" w:cs="Times New Roman"/>
          <w:sz w:val="24"/>
          <w:szCs w:val="24"/>
        </w:rPr>
        <w:t>s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. </w:t>
      </w:r>
      <w:r w:rsidR="00840C1A">
        <w:rPr>
          <w:rFonts w:ascii="Times New Roman" w:eastAsia="黑体" w:hAnsi="Times New Roman" w:cs="Times New Roman"/>
          <w:sz w:val="24"/>
          <w:szCs w:val="24"/>
        </w:rPr>
        <w:t>S3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b–c but </w:t>
      </w:r>
      <w:r w:rsidR="00656976">
        <w:rPr>
          <w:rFonts w:ascii="Times New Roman" w:eastAsia="黑体" w:hAnsi="Times New Roman" w:cs="Times New Roman"/>
          <w:sz w:val="24"/>
          <w:szCs w:val="24"/>
        </w:rPr>
        <w:t>in</w:t>
      </w:r>
      <w:r w:rsidR="00571FD5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="00855F2D">
        <w:rPr>
          <w:rFonts w:ascii="Times New Roman" w:eastAsia="黑体" w:hAnsi="Times New Roman" w:cs="Times New Roman"/>
          <w:sz w:val="24"/>
          <w:szCs w:val="24"/>
        </w:rPr>
        <w:t>boreal spring (</w:t>
      </w:r>
      <w:r w:rsidR="00571FD5" w:rsidRPr="005C40F8">
        <w:rPr>
          <w:rFonts w:ascii="Times New Roman" w:eastAsia="黑体" w:hAnsi="Times New Roman" w:cs="Times New Roman"/>
          <w:noProof/>
          <w:sz w:val="24"/>
          <w:szCs w:val="24"/>
        </w:rPr>
        <w:t>March–May</w:t>
      </w:r>
      <w:r w:rsidR="00855F2D">
        <w:rPr>
          <w:rFonts w:ascii="Times New Roman" w:eastAsia="黑体" w:hAnsi="Times New Roman" w:cs="Times New Roman"/>
          <w:noProof/>
          <w:sz w:val="24"/>
          <w:szCs w:val="24"/>
        </w:rPr>
        <w:t>)</w:t>
      </w:r>
      <w:r w:rsidR="007B307D">
        <w:rPr>
          <w:rFonts w:ascii="Times New Roman" w:eastAsia="黑体" w:hAnsi="Times New Roman" w:cs="Times New Roman"/>
          <w:noProof/>
          <w:sz w:val="24"/>
          <w:szCs w:val="24"/>
        </w:rPr>
        <w:t xml:space="preserve"> </w:t>
      </w:r>
      <w:r w:rsidR="00571FD5">
        <w:rPr>
          <w:rFonts w:ascii="Times New Roman" w:eastAsia="黑体" w:hAnsi="Times New Roman" w:cs="Times New Roman"/>
          <w:noProof/>
          <w:sz w:val="24"/>
          <w:szCs w:val="24"/>
        </w:rPr>
        <w:t xml:space="preserve">and </w:t>
      </w:r>
      <w:r w:rsidR="007B307D">
        <w:rPr>
          <w:rFonts w:ascii="Times New Roman" w:eastAsia="黑体" w:hAnsi="Times New Roman" w:cs="Times New Roman"/>
          <w:noProof/>
          <w:sz w:val="24"/>
          <w:szCs w:val="24"/>
        </w:rPr>
        <w:t xml:space="preserve">for </w:t>
      </w:r>
      <w:r w:rsidR="007B307D">
        <w:rPr>
          <w:rFonts w:ascii="Times New Roman" w:eastAsia="黑体" w:hAnsi="Times New Roman" w:cs="Times New Roman"/>
          <w:sz w:val="24"/>
          <w:szCs w:val="24"/>
        </w:rPr>
        <w:t>925</w:t>
      </w:r>
      <w:r w:rsidR="00D82C90">
        <w:rPr>
          <w:rFonts w:ascii="Times New Roman" w:eastAsia="黑体" w:hAnsi="Times New Roman" w:cs="Times New Roman"/>
          <w:sz w:val="24"/>
          <w:szCs w:val="24"/>
        </w:rPr>
        <w:t xml:space="preserve"> </w:t>
      </w:r>
      <w:proofErr w:type="spellStart"/>
      <w:r w:rsidR="007B307D">
        <w:rPr>
          <w:rFonts w:ascii="Times New Roman" w:eastAsia="黑体" w:hAnsi="Times New Roman" w:cs="Times New Roman"/>
          <w:sz w:val="24"/>
          <w:szCs w:val="24"/>
        </w:rPr>
        <w:t>hPa</w:t>
      </w:r>
      <w:proofErr w:type="spellEnd"/>
      <w:r w:rsidR="00855F2D">
        <w:rPr>
          <w:rFonts w:ascii="Times New Roman" w:eastAsia="黑体" w:hAnsi="Times New Roman" w:cs="Times New Roman"/>
          <w:sz w:val="24"/>
          <w:szCs w:val="24"/>
        </w:rPr>
        <w:t xml:space="preserve"> in (a)</w:t>
      </w:r>
      <w:r w:rsidRPr="005C40F8">
        <w:rPr>
          <w:rFonts w:ascii="Times New Roman" w:eastAsia="黑体" w:hAnsi="Times New Roman" w:cs="Times New Roman"/>
          <w:noProof/>
          <w:sz w:val="24"/>
          <w:szCs w:val="24"/>
        </w:rPr>
        <w:t>.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 The right-hand figure in (b) shows the meridional-mean </w:t>
      </w:r>
      <w:r w:rsidR="00656976">
        <w:rPr>
          <w:rFonts w:ascii="Times New Roman" w:eastAsia="黑体" w:hAnsi="Times New Roman" w:cs="Times New Roman"/>
          <w:sz w:val="24"/>
          <w:szCs w:val="24"/>
        </w:rPr>
        <w:t>(</w:t>
      </w:r>
      <w:r w:rsidR="00656976" w:rsidRPr="005C40F8">
        <w:rPr>
          <w:rFonts w:ascii="Times New Roman" w:eastAsia="黑体" w:hAnsi="Times New Roman" w:cs="Times New Roman"/>
          <w:sz w:val="24"/>
          <w:szCs w:val="24"/>
        </w:rPr>
        <w:t>25</w:t>
      </w:r>
      <w:r w:rsidR="00656976">
        <w:rPr>
          <w:rFonts w:ascii="Times New Roman" w:eastAsia="黑体" w:hAnsi="Times New Roman" w:cs="Times New Roman"/>
          <w:sz w:val="24"/>
          <w:szCs w:val="24"/>
        </w:rPr>
        <w:t>–</w:t>
      </w:r>
      <w:r w:rsidR="00656976" w:rsidRPr="005C40F8">
        <w:rPr>
          <w:rFonts w:ascii="Times New Roman" w:eastAsia="黑体" w:hAnsi="Times New Roman" w:cs="Times New Roman"/>
          <w:sz w:val="24"/>
          <w:szCs w:val="24"/>
        </w:rPr>
        <w:t>40°N</w:t>
      </w:r>
      <w:r w:rsidR="00656976">
        <w:rPr>
          <w:rFonts w:ascii="Times New Roman" w:eastAsia="黑体" w:hAnsi="Times New Roman" w:cs="Times New Roman"/>
          <w:sz w:val="24"/>
          <w:szCs w:val="24"/>
        </w:rPr>
        <w:t xml:space="preserve">) 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change of the water vapor divergence for southwestern North America. Diagonal lines denote that </w:t>
      </w:r>
      <w:r w:rsidR="00E145A1" w:rsidRPr="00E145A1">
        <w:rPr>
          <w:rFonts w:ascii="Times New Roman" w:eastAsia="黑体" w:hAnsi="Times New Roman" w:cs="Times New Roman"/>
          <w:sz w:val="24"/>
          <w:szCs w:val="24"/>
        </w:rPr>
        <w:t xml:space="preserve">at least </w:t>
      </w:r>
      <w:r w:rsidR="00E145A1">
        <w:rPr>
          <w:rFonts w:ascii="Times New Roman" w:eastAsia="黑体" w:hAnsi="Times New Roman" w:cs="Times New Roman"/>
          <w:sz w:val="24"/>
          <w:szCs w:val="24"/>
        </w:rPr>
        <w:t>6</w:t>
      </w:r>
      <w:r w:rsidR="00E145A1" w:rsidRPr="00E145A1">
        <w:rPr>
          <w:rFonts w:ascii="Times New Roman" w:eastAsia="黑体" w:hAnsi="Times New Roman" w:cs="Times New Roman"/>
          <w:sz w:val="24"/>
          <w:szCs w:val="24"/>
        </w:rPr>
        <w:t xml:space="preserve"> out of 9 models</w:t>
      </w:r>
      <w:r w:rsidRPr="005C40F8">
        <w:rPr>
          <w:rFonts w:ascii="Times New Roman" w:eastAsia="黑体" w:hAnsi="Times New Roman" w:cs="Times New Roman"/>
          <w:sz w:val="24"/>
          <w:szCs w:val="24"/>
        </w:rPr>
        <w:t xml:space="preserve"> agree on the sign of the change.</w:t>
      </w:r>
      <w:bookmarkEnd w:id="12"/>
    </w:p>
    <w:p w:rsidR="00D224DA" w:rsidRPr="00656976" w:rsidRDefault="00D224DA" w:rsidP="00D224DA">
      <w:pPr>
        <w:spacing w:afterLines="100" w:after="312" w:line="480" w:lineRule="auto"/>
        <w:rPr>
          <w:rFonts w:ascii="Times New Roman" w:hAnsi="Times New Roman" w:cs="Times New Roman"/>
          <w:b/>
          <w:sz w:val="28"/>
          <w:szCs w:val="28"/>
        </w:rPr>
        <w:sectPr w:rsidR="00D224DA" w:rsidRPr="00656976" w:rsidSect="002D17BE">
          <w:pgSz w:w="11906" w:h="16838"/>
          <w:pgMar w:top="1134" w:right="1134" w:bottom="1134" w:left="1134" w:header="851" w:footer="624" w:gutter="0"/>
          <w:lnNumType w:countBy="1" w:distance="454" w:restart="continuous"/>
          <w:cols w:space="425"/>
          <w:docGrid w:type="lines" w:linePitch="312"/>
        </w:sectPr>
      </w:pPr>
    </w:p>
    <w:p w:rsidR="005D32F2" w:rsidRPr="0094385B" w:rsidRDefault="005D32F2" w:rsidP="00D224DA">
      <w:pPr>
        <w:spacing w:afterLines="100" w:after="312" w:line="480" w:lineRule="auto"/>
        <w:ind w:left="562" w:hangingChars="200" w:hanging="562"/>
        <w:rPr>
          <w:rFonts w:ascii="Times New Roman" w:hAnsi="Times New Roman" w:cs="Times New Roman"/>
          <w:b/>
          <w:sz w:val="28"/>
          <w:szCs w:val="28"/>
        </w:rPr>
      </w:pPr>
      <w:r w:rsidRPr="0094385B">
        <w:rPr>
          <w:rFonts w:ascii="Times New Roman" w:hAnsi="Times New Roman" w:cs="Times New Roman"/>
          <w:b/>
          <w:sz w:val="28"/>
          <w:szCs w:val="28"/>
        </w:rPr>
        <w:lastRenderedPageBreak/>
        <w:t>References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Baker PA, Seltzer GO, Fritz SC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(2001) The history of South American tropical precipitation for the past 25,000 years. </w:t>
      </w:r>
      <w:r w:rsidRPr="00CD7065">
        <w:rPr>
          <w:rFonts w:ascii="Times New Roman" w:hAnsi="Times New Roman" w:cs="Times New Roman"/>
          <w:i/>
          <w:sz w:val="24"/>
          <w:szCs w:val="24"/>
        </w:rPr>
        <w:t>Science</w:t>
      </w:r>
      <w:r w:rsidRPr="00CD7065">
        <w:rPr>
          <w:rFonts w:ascii="Times New Roman" w:hAnsi="Times New Roman" w:cs="Times New Roman"/>
          <w:sz w:val="24"/>
          <w:szCs w:val="24"/>
        </w:rPr>
        <w:t xml:space="preserve"> 291: 640–643.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Barberi M, Salgado-Labouriau ML and Suguio K (2000) Paleovegetation and paleoclimate of “Vereda de Águas Emendadas”, central Brazil. </w:t>
      </w:r>
      <w:r w:rsidRPr="00CD7065">
        <w:rPr>
          <w:rFonts w:ascii="Times New Roman" w:hAnsi="Times New Roman" w:cs="Times New Roman"/>
          <w:i/>
          <w:sz w:val="24"/>
          <w:szCs w:val="24"/>
        </w:rPr>
        <w:t>Journal of South American Earth Sciences</w:t>
      </w:r>
      <w:r w:rsidRPr="00CD7065">
        <w:rPr>
          <w:rFonts w:ascii="Times New Roman" w:hAnsi="Times New Roman" w:cs="Times New Roman"/>
          <w:sz w:val="24"/>
          <w:szCs w:val="24"/>
        </w:rPr>
        <w:t xml:space="preserve"> 13: 241–254.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Behling H (1995a) A high resolution Holocene pollen record from Lago do Pires, SE Brazil: vegetation, climate and fire history. </w:t>
      </w:r>
      <w:r w:rsidRPr="00CD7065">
        <w:rPr>
          <w:rFonts w:ascii="Times New Roman" w:hAnsi="Times New Roman" w:cs="Times New Roman"/>
          <w:i/>
          <w:sz w:val="24"/>
          <w:szCs w:val="24"/>
        </w:rPr>
        <w:t>Journal of Paleolimnology</w:t>
      </w:r>
      <w:r w:rsidRPr="00CD7065">
        <w:rPr>
          <w:rFonts w:ascii="Times New Roman" w:hAnsi="Times New Roman" w:cs="Times New Roman"/>
          <w:sz w:val="24"/>
          <w:szCs w:val="24"/>
        </w:rPr>
        <w:t xml:space="preserve"> 14: 253–268.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Behling H (1995b) Investigations into the Late Pleistocene and Holocene history of vegetation and climate in Santa Catarina (S Brazil). </w:t>
      </w:r>
      <w:r w:rsidRPr="00CD7065">
        <w:rPr>
          <w:rFonts w:ascii="Times New Roman" w:hAnsi="Times New Roman" w:cs="Times New Roman"/>
          <w:i/>
          <w:sz w:val="24"/>
          <w:szCs w:val="24"/>
        </w:rPr>
        <w:t>Vegetation History and Archaeobotany</w:t>
      </w:r>
      <w:r w:rsidRPr="00CD7065">
        <w:rPr>
          <w:rFonts w:ascii="Times New Roman" w:hAnsi="Times New Roman" w:cs="Times New Roman"/>
          <w:sz w:val="24"/>
          <w:szCs w:val="24"/>
        </w:rPr>
        <w:t xml:space="preserve"> 4: 127–152.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Behling H (1997a) Late Quaternary vegetation, climate and fire history from the tropical mountain region of Morro de Itapeva, SE Brazil. </w:t>
      </w:r>
      <w:r w:rsidRPr="00CD7065">
        <w:rPr>
          <w:rFonts w:ascii="Times New Roman" w:hAnsi="Times New Roman" w:cs="Times New Roman"/>
          <w:i/>
          <w:sz w:val="24"/>
          <w:szCs w:val="24"/>
        </w:rPr>
        <w:t>Palaeogeography, Palaeoclimatology, Palaeoecology</w:t>
      </w:r>
      <w:r w:rsidRPr="00CD7065">
        <w:rPr>
          <w:rFonts w:ascii="Times New Roman" w:hAnsi="Times New Roman" w:cs="Times New Roman"/>
          <w:sz w:val="24"/>
          <w:szCs w:val="24"/>
        </w:rPr>
        <w:t xml:space="preserve"> 129: 407–422.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Behling H (1997b) Late Quaternary vegetation, climate and fire history of the Araucaria forest and campos region from Serra Campos Gerais, Paraná State (South Brazil). </w:t>
      </w:r>
      <w:r w:rsidRPr="00CD7065">
        <w:rPr>
          <w:rFonts w:ascii="Times New Roman" w:hAnsi="Times New Roman" w:cs="Times New Roman"/>
          <w:i/>
          <w:sz w:val="24"/>
          <w:szCs w:val="24"/>
        </w:rPr>
        <w:t>Review of Palaeobotany and Palynology</w:t>
      </w:r>
      <w:r w:rsidRPr="00CD7065">
        <w:rPr>
          <w:rFonts w:ascii="Times New Roman" w:hAnsi="Times New Roman" w:cs="Times New Roman"/>
          <w:sz w:val="24"/>
          <w:szCs w:val="24"/>
        </w:rPr>
        <w:t xml:space="preserve"> 97: 109–121.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Behling H (2003) Late glacial and Holocene vegetation, climate and fire history inferred from Lagoa Nova in the southeastern Brazilian lowland. </w:t>
      </w:r>
      <w:r w:rsidRPr="00CD7065">
        <w:rPr>
          <w:rFonts w:ascii="Times New Roman" w:hAnsi="Times New Roman" w:cs="Times New Roman"/>
          <w:i/>
          <w:sz w:val="24"/>
          <w:szCs w:val="24"/>
        </w:rPr>
        <w:t>Vegetation History and Archaeobotany</w:t>
      </w:r>
      <w:r w:rsidRPr="00CD7065">
        <w:rPr>
          <w:rFonts w:ascii="Times New Roman" w:hAnsi="Times New Roman" w:cs="Times New Roman"/>
          <w:sz w:val="24"/>
          <w:szCs w:val="24"/>
        </w:rPr>
        <w:t xml:space="preserve"> 12: 263–270.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Behling H, Dupont L, DeForest Safford H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(2007) Late Quaternary vegetation and climate dynamics in the Serra da Bocaina, southeastern Brazil.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International</w:t>
      </w:r>
      <w:r w:rsidRPr="00CD7065">
        <w:rPr>
          <w:rFonts w:ascii="Times New Roman" w:hAnsi="Times New Roman" w:cs="Times New Roman"/>
          <w:sz w:val="24"/>
          <w:szCs w:val="24"/>
        </w:rPr>
        <w:t xml:space="preserve"> 161: 22–31.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Behling H and Hooghiemstra H (2000) Holocene Amazon rainforest–savanna dynamics and climatic implications: high-resolution pollen record from Laguna Loma Linda in eastern </w:t>
      </w:r>
      <w:r w:rsidRPr="00CD7065">
        <w:rPr>
          <w:rFonts w:ascii="Times New Roman" w:hAnsi="Times New Roman" w:cs="Times New Roman"/>
          <w:sz w:val="24"/>
          <w:szCs w:val="24"/>
        </w:rPr>
        <w:lastRenderedPageBreak/>
        <w:t xml:space="preserve">Colombia. </w:t>
      </w:r>
      <w:r w:rsidRPr="00CD7065">
        <w:rPr>
          <w:rFonts w:ascii="Times New Roman" w:hAnsi="Times New Roman" w:cs="Times New Roman"/>
          <w:i/>
          <w:sz w:val="24"/>
          <w:szCs w:val="24"/>
        </w:rPr>
        <w:t>Journal of Quaternary Science</w:t>
      </w:r>
      <w:r w:rsidRPr="00CD7065">
        <w:rPr>
          <w:rFonts w:ascii="Times New Roman" w:hAnsi="Times New Roman" w:cs="Times New Roman"/>
          <w:sz w:val="24"/>
          <w:szCs w:val="24"/>
        </w:rPr>
        <w:t xml:space="preserve"> 15: 687–695.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Behling H and Negrelle RRB (2001) Tropical rain forest and climate dynamics of the Atlantic lowland, southern Brazil, during the Late Quaternary.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Research</w:t>
      </w:r>
      <w:r w:rsidRPr="00CD7065">
        <w:rPr>
          <w:rFonts w:ascii="Times New Roman" w:hAnsi="Times New Roman" w:cs="Times New Roman"/>
          <w:sz w:val="24"/>
          <w:szCs w:val="24"/>
        </w:rPr>
        <w:t xml:space="preserve"> 56: 383–389.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Behling H, Pillar VD, Orlóci L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(2004) Late Quaternary Araucaria forest, grassland (Campos), fire and climate dynamics, studied by high-resolution pollen, charcoal and multivariate analysis of the Cambará do Sul core in southern Brazil. </w:t>
      </w:r>
      <w:r w:rsidRPr="00CD7065">
        <w:rPr>
          <w:rFonts w:ascii="Times New Roman" w:hAnsi="Times New Roman" w:cs="Times New Roman"/>
          <w:i/>
          <w:sz w:val="24"/>
          <w:szCs w:val="24"/>
        </w:rPr>
        <w:t>Palaeogeography, Palaeoclimatology, Palaeoecology</w:t>
      </w:r>
      <w:r w:rsidRPr="00CD7065">
        <w:rPr>
          <w:rFonts w:ascii="Times New Roman" w:hAnsi="Times New Roman" w:cs="Times New Roman"/>
          <w:sz w:val="24"/>
          <w:szCs w:val="24"/>
        </w:rPr>
        <w:t xml:space="preserve"> 203: 277–297.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Bird BW, Abbott MB, Rodbell DT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(2011) Holocene tropical South American hydroclimate revealed from a decadally resolved lake sediment δ</w:t>
      </w:r>
      <w:r w:rsidRPr="00CD7065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CD7065">
        <w:rPr>
          <w:rFonts w:ascii="Times New Roman" w:hAnsi="Times New Roman" w:cs="Times New Roman"/>
          <w:sz w:val="24"/>
          <w:szCs w:val="24"/>
        </w:rPr>
        <w:t xml:space="preserve">O record. </w:t>
      </w:r>
      <w:r w:rsidRPr="00CD7065">
        <w:rPr>
          <w:rFonts w:ascii="Times New Roman" w:hAnsi="Times New Roman" w:cs="Times New Roman"/>
          <w:i/>
          <w:sz w:val="24"/>
          <w:szCs w:val="24"/>
        </w:rPr>
        <w:t>Earth and Planetary Science Letters</w:t>
      </w:r>
      <w:r w:rsidRPr="00CD7065">
        <w:rPr>
          <w:rFonts w:ascii="Times New Roman" w:hAnsi="Times New Roman" w:cs="Times New Roman"/>
          <w:sz w:val="24"/>
          <w:szCs w:val="24"/>
        </w:rPr>
        <w:t xml:space="preserve"> 310: 192–202.</w:t>
      </w:r>
    </w:p>
    <w:p w:rsidR="00EB329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Bradbury JP, Leyden B, Salgado-Labouriau M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(1981) Late Quaternary environmental history of Lake Valencia, Venezuela. </w:t>
      </w:r>
      <w:r w:rsidRPr="00CD7065">
        <w:rPr>
          <w:rFonts w:ascii="Times New Roman" w:hAnsi="Times New Roman" w:cs="Times New Roman"/>
          <w:i/>
          <w:sz w:val="24"/>
          <w:szCs w:val="24"/>
        </w:rPr>
        <w:t>Science</w:t>
      </w:r>
      <w:r w:rsidRPr="00CD7065">
        <w:rPr>
          <w:rFonts w:ascii="Times New Roman" w:hAnsi="Times New Roman" w:cs="Times New Roman"/>
          <w:sz w:val="24"/>
          <w:szCs w:val="24"/>
        </w:rPr>
        <w:t xml:space="preserve"> 214: 1299–1305.</w:t>
      </w:r>
    </w:p>
    <w:p w:rsidR="0068473A" w:rsidRDefault="0068473A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364882">
        <w:rPr>
          <w:rFonts w:ascii="Times New Roman" w:hAnsi="Times New Roman" w:cs="Times New Roman"/>
          <w:sz w:val="24"/>
          <w:szCs w:val="24"/>
        </w:rPr>
        <w:t xml:space="preserve">Brook GA, Scott L, Railsback LB et al. (2010) A 35 ka pollen and isotope record of environmental change along the southern margin of the Kalahari from a stalagmite and animal dung deposits in Wonderwerk Cave, South Africa. </w:t>
      </w:r>
      <w:r w:rsidRPr="005660BB">
        <w:rPr>
          <w:rFonts w:ascii="Times New Roman" w:hAnsi="Times New Roman" w:cs="Times New Roman"/>
          <w:i/>
          <w:sz w:val="24"/>
          <w:szCs w:val="24"/>
        </w:rPr>
        <w:t>Journal of Arid Environments</w:t>
      </w:r>
      <w:r w:rsidRPr="00364882">
        <w:rPr>
          <w:rFonts w:ascii="Times New Roman" w:hAnsi="Times New Roman" w:cs="Times New Roman"/>
          <w:sz w:val="24"/>
          <w:szCs w:val="24"/>
        </w:rPr>
        <w:t xml:space="preserve"> 74: 870–884.</w:t>
      </w:r>
    </w:p>
    <w:p w:rsidR="0068473A" w:rsidRDefault="0068473A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364882">
        <w:rPr>
          <w:rFonts w:ascii="Times New Roman" w:hAnsi="Times New Roman" w:cs="Times New Roman"/>
          <w:sz w:val="24"/>
          <w:szCs w:val="24"/>
        </w:rPr>
        <w:t xml:space="preserve">Castañeda IS, Werne JP and Johnson TC (2007) Wet and arid phases in the southeast African tropics since the last glacial maximum. </w:t>
      </w:r>
      <w:r w:rsidRPr="005660BB">
        <w:rPr>
          <w:rFonts w:ascii="Times New Roman" w:hAnsi="Times New Roman" w:cs="Times New Roman"/>
          <w:i/>
          <w:sz w:val="24"/>
          <w:szCs w:val="24"/>
        </w:rPr>
        <w:t>Geology</w:t>
      </w:r>
      <w:r w:rsidRPr="00364882">
        <w:rPr>
          <w:rFonts w:ascii="Times New Roman" w:hAnsi="Times New Roman" w:cs="Times New Roman"/>
          <w:sz w:val="24"/>
          <w:szCs w:val="24"/>
        </w:rPr>
        <w:t xml:space="preserve"> 35: 823–826.</w:t>
      </w:r>
    </w:p>
    <w:p w:rsidR="0068473A" w:rsidRPr="00CD7065" w:rsidRDefault="0068473A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364882">
        <w:rPr>
          <w:rFonts w:ascii="Times New Roman" w:hAnsi="Times New Roman" w:cs="Times New Roman"/>
          <w:sz w:val="24"/>
          <w:szCs w:val="24"/>
        </w:rPr>
        <w:t xml:space="preserve">Chase BM, Lim S, Chevalier M et al. (2015) Influence of tropical easterlies in southern Africa's winter rainfall zone during the Holocene. </w:t>
      </w:r>
      <w:r w:rsidRPr="005660BB">
        <w:rPr>
          <w:rFonts w:ascii="Times New Roman" w:hAnsi="Times New Roman" w:cs="Times New Roman"/>
          <w:i/>
          <w:sz w:val="24"/>
          <w:szCs w:val="24"/>
        </w:rPr>
        <w:t>Quaternary Science Reviews</w:t>
      </w:r>
      <w:r w:rsidRPr="00364882">
        <w:rPr>
          <w:rFonts w:ascii="Times New Roman" w:hAnsi="Times New Roman" w:cs="Times New Roman"/>
          <w:sz w:val="24"/>
          <w:szCs w:val="24"/>
        </w:rPr>
        <w:t xml:space="preserve"> 107: 138–148.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Colinvaux PA (1972) Climate and the Galapagos islands. </w:t>
      </w:r>
      <w:r w:rsidRPr="00CD7065">
        <w:rPr>
          <w:rFonts w:ascii="Times New Roman" w:hAnsi="Times New Roman" w:cs="Times New Roman"/>
          <w:i/>
          <w:sz w:val="24"/>
          <w:szCs w:val="24"/>
        </w:rPr>
        <w:t>Nature</w:t>
      </w:r>
      <w:r w:rsidRPr="00CD7065">
        <w:rPr>
          <w:rFonts w:ascii="Times New Roman" w:hAnsi="Times New Roman" w:cs="Times New Roman"/>
          <w:sz w:val="24"/>
          <w:szCs w:val="24"/>
        </w:rPr>
        <w:t xml:space="preserve"> 240: 17–20.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Cordeiro RC, Turcq B, Suguio K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(2008) Holocene fires in East Amazonia (Carajás), new evidences, chronology and relation with paleoclimate. </w:t>
      </w:r>
      <w:r w:rsidRPr="00CD7065">
        <w:rPr>
          <w:rFonts w:ascii="Times New Roman" w:hAnsi="Times New Roman" w:cs="Times New Roman"/>
          <w:i/>
          <w:sz w:val="24"/>
          <w:szCs w:val="24"/>
        </w:rPr>
        <w:t>Global and Planetary Change</w:t>
      </w:r>
      <w:r w:rsidRPr="00CD7065">
        <w:rPr>
          <w:rFonts w:ascii="Times New Roman" w:hAnsi="Times New Roman" w:cs="Times New Roman"/>
          <w:sz w:val="24"/>
          <w:szCs w:val="24"/>
        </w:rPr>
        <w:t xml:space="preserve"> 61: 49–62.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lastRenderedPageBreak/>
        <w:t xml:space="preserve">Curtis JH, Brenner M and Hodell DA (1999) Climate change in the Lake Valencia Basin, Venezuela, ~12600 yr BP to present. </w:t>
      </w:r>
      <w:r w:rsidRPr="00CD7065">
        <w:rPr>
          <w:rFonts w:ascii="Times New Roman" w:hAnsi="Times New Roman" w:cs="Times New Roman"/>
          <w:i/>
          <w:sz w:val="24"/>
          <w:szCs w:val="24"/>
        </w:rPr>
        <w:t>The Holocene</w:t>
      </w:r>
      <w:r w:rsidRPr="00CD7065">
        <w:rPr>
          <w:rFonts w:ascii="Times New Roman" w:hAnsi="Times New Roman" w:cs="Times New Roman"/>
          <w:sz w:val="24"/>
          <w:szCs w:val="24"/>
        </w:rPr>
        <w:t xml:space="preserve"> 9: 609–619.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De Oliveira PE, Barreto AMF and Suguio K (1999) Late Pleistocene/Holocene climatic and vegetational history of the Brazilian caatinga: the fossil dunes of the middle São Francisco River. </w:t>
      </w:r>
      <w:r w:rsidRPr="00CD7065">
        <w:rPr>
          <w:rFonts w:ascii="Times New Roman" w:hAnsi="Times New Roman" w:cs="Times New Roman"/>
          <w:i/>
          <w:sz w:val="24"/>
          <w:szCs w:val="24"/>
        </w:rPr>
        <w:t>Palaeogeography, Palaeoclimatology, Palaeoecology</w:t>
      </w:r>
      <w:r w:rsidRPr="00CD7065">
        <w:rPr>
          <w:rFonts w:ascii="Times New Roman" w:hAnsi="Times New Roman" w:cs="Times New Roman"/>
          <w:sz w:val="24"/>
          <w:szCs w:val="24"/>
        </w:rPr>
        <w:t xml:space="preserve"> 152: 319–337.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Demske D, Tarasov PE, Wünnemann B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(2009) Late glacial and Holocene vegetation, Indian monsoon and westerly circulation in the Trans-Himalaya recorded in the lacustrine pollen sequence from Tso Kar, Ladakh, NW India. </w:t>
      </w:r>
      <w:r w:rsidRPr="00CD7065">
        <w:rPr>
          <w:rFonts w:ascii="Times New Roman" w:hAnsi="Times New Roman" w:cs="Times New Roman"/>
          <w:i/>
          <w:sz w:val="24"/>
          <w:szCs w:val="24"/>
        </w:rPr>
        <w:t>Palaeogeography, Palaeoclimatology, Palaeoecology</w:t>
      </w:r>
      <w:r w:rsidRPr="00CD7065">
        <w:rPr>
          <w:rFonts w:ascii="Times New Roman" w:hAnsi="Times New Roman" w:cs="Times New Roman"/>
          <w:sz w:val="24"/>
          <w:szCs w:val="24"/>
        </w:rPr>
        <w:t xml:space="preserve"> 279: 172–185.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Dixit S and Bera S (2011) Mid-Holocene vegetation and climatic variability in tropical deciduous sal (Shorea robusta) forest of lower Brahmaputra valley, Assam. </w:t>
      </w:r>
      <w:r w:rsidRPr="00CD7065">
        <w:rPr>
          <w:rFonts w:ascii="Times New Roman" w:hAnsi="Times New Roman" w:cs="Times New Roman"/>
          <w:i/>
          <w:sz w:val="24"/>
          <w:szCs w:val="24"/>
        </w:rPr>
        <w:t xml:space="preserve">Journal of the Geological 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 w:rsidRPr="00CD7065">
        <w:rPr>
          <w:rFonts w:ascii="Times New Roman" w:hAnsi="Times New Roman" w:cs="Times New Roman"/>
          <w:i/>
          <w:sz w:val="24"/>
          <w:szCs w:val="24"/>
        </w:rPr>
        <w:t>ociety of India</w:t>
      </w:r>
      <w:r w:rsidRPr="00CD7065">
        <w:rPr>
          <w:rFonts w:ascii="Times New Roman" w:hAnsi="Times New Roman" w:cs="Times New Roman"/>
          <w:sz w:val="24"/>
          <w:szCs w:val="24"/>
        </w:rPr>
        <w:t xml:space="preserve"> 77: 419–432.</w:t>
      </w:r>
    </w:p>
    <w:p w:rsidR="00EB329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Donders TH, Haberle SG, Hope G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(2007) Pollen evidence for the transition of the eastern Australian climate system from the post-glacial to the present-day ENSO mode.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Science Reviews</w:t>
      </w:r>
      <w:r w:rsidRPr="00CD7065">
        <w:rPr>
          <w:rFonts w:ascii="Times New Roman" w:hAnsi="Times New Roman" w:cs="Times New Roman"/>
          <w:sz w:val="24"/>
          <w:szCs w:val="24"/>
        </w:rPr>
        <w:t xml:space="preserve"> 26: 1621–1637.</w:t>
      </w:r>
    </w:p>
    <w:p w:rsidR="00205433" w:rsidRPr="00CD7065" w:rsidRDefault="00205433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364882">
        <w:rPr>
          <w:rFonts w:ascii="Times New Roman" w:hAnsi="Times New Roman" w:cs="Times New Roman"/>
          <w:sz w:val="24"/>
          <w:szCs w:val="24"/>
        </w:rPr>
        <w:t xml:space="preserve">Dupont LM, Behling H and Kim JH (2008) Thirty thousand years of vegetation development and climate change in Angola (Ocean Drilling Program Site 1078). </w:t>
      </w:r>
      <w:r w:rsidRPr="005660BB">
        <w:rPr>
          <w:rFonts w:ascii="Times New Roman" w:hAnsi="Times New Roman" w:cs="Times New Roman"/>
          <w:i/>
          <w:sz w:val="24"/>
          <w:szCs w:val="24"/>
        </w:rPr>
        <w:t>Climate of the Past</w:t>
      </w:r>
      <w:r w:rsidRPr="00364882">
        <w:rPr>
          <w:rFonts w:ascii="Times New Roman" w:hAnsi="Times New Roman" w:cs="Times New Roman"/>
          <w:sz w:val="24"/>
          <w:szCs w:val="24"/>
        </w:rPr>
        <w:t xml:space="preserve"> 4: 107–124.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Ekdahl EJ, Fritz SC, Baker PA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(2008) Holocene multidecadal- to millennial-scale hydrologic variability on the South American Altiplano. </w:t>
      </w:r>
      <w:r w:rsidRPr="00CD7065">
        <w:rPr>
          <w:rFonts w:ascii="Times New Roman" w:hAnsi="Times New Roman" w:cs="Times New Roman"/>
          <w:i/>
          <w:sz w:val="24"/>
          <w:szCs w:val="24"/>
        </w:rPr>
        <w:t>The Holocene</w:t>
      </w:r>
      <w:r w:rsidRPr="00CD7065">
        <w:rPr>
          <w:rFonts w:ascii="Times New Roman" w:hAnsi="Times New Roman" w:cs="Times New Roman"/>
          <w:sz w:val="24"/>
          <w:szCs w:val="24"/>
        </w:rPr>
        <w:t xml:space="preserve"> 18: 867–876.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Enzel Y, Ely LL, Mishra S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(1999) High-resolution Holocene environmental changes in the Thar Desert, northwestern India. </w:t>
      </w:r>
      <w:r w:rsidRPr="00CD7065">
        <w:rPr>
          <w:rFonts w:ascii="Times New Roman" w:hAnsi="Times New Roman" w:cs="Times New Roman"/>
          <w:i/>
          <w:sz w:val="24"/>
          <w:szCs w:val="24"/>
        </w:rPr>
        <w:t>Science</w:t>
      </w:r>
      <w:r w:rsidRPr="00CD7065">
        <w:rPr>
          <w:rFonts w:ascii="Times New Roman" w:hAnsi="Times New Roman" w:cs="Times New Roman"/>
          <w:sz w:val="24"/>
          <w:szCs w:val="24"/>
        </w:rPr>
        <w:t xml:space="preserve"> 284: 125–128.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Field E, McGowan HA, Moss PT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(2017) A late Quaternary record of monsoon variability in the northwest Kimberley, Australia.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International</w:t>
      </w:r>
      <w:r w:rsidRPr="00CD7065">
        <w:rPr>
          <w:rFonts w:ascii="Times New Roman" w:hAnsi="Times New Roman" w:cs="Times New Roman"/>
          <w:sz w:val="24"/>
          <w:szCs w:val="24"/>
        </w:rPr>
        <w:t xml:space="preserve"> 449: 119–135.</w:t>
      </w:r>
    </w:p>
    <w:p w:rsidR="00EB329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lastRenderedPageBreak/>
        <w:t>Fleitmann D, Burns SJ, Mudelsee M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(2003) Holocene forcing of the Indian monsoon recorded in a stalagmite from southern Oman. </w:t>
      </w:r>
      <w:r w:rsidRPr="00CD7065">
        <w:rPr>
          <w:rFonts w:ascii="Times New Roman" w:hAnsi="Times New Roman" w:cs="Times New Roman"/>
          <w:i/>
          <w:sz w:val="24"/>
          <w:szCs w:val="24"/>
        </w:rPr>
        <w:t>Science</w:t>
      </w:r>
      <w:r w:rsidRPr="00CD7065">
        <w:rPr>
          <w:rFonts w:ascii="Times New Roman" w:hAnsi="Times New Roman" w:cs="Times New Roman"/>
          <w:sz w:val="24"/>
          <w:szCs w:val="24"/>
        </w:rPr>
        <w:t xml:space="preserve"> 300: 1737–1739.</w:t>
      </w:r>
    </w:p>
    <w:p w:rsidR="00BB2E2B" w:rsidRPr="00CD7065" w:rsidRDefault="00BB2E2B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EA1755">
        <w:rPr>
          <w:rFonts w:ascii="Times New Roman" w:hAnsi="Times New Roman" w:cs="Times New Roman"/>
          <w:sz w:val="24"/>
          <w:szCs w:val="24"/>
        </w:rPr>
        <w:t xml:space="preserve">Fu Q and Feng S (2014) Responses of terrestrial aridity to global warming. </w:t>
      </w:r>
      <w:r w:rsidRPr="00EA1755">
        <w:rPr>
          <w:rFonts w:ascii="Times New Roman" w:hAnsi="Times New Roman" w:cs="Times New Roman"/>
          <w:i/>
          <w:sz w:val="24"/>
          <w:szCs w:val="24"/>
        </w:rPr>
        <w:t>Journal of Geophysical Research: Atmospheres</w:t>
      </w:r>
      <w:r w:rsidRPr="00EA1755">
        <w:rPr>
          <w:rFonts w:ascii="Times New Roman" w:hAnsi="Times New Roman" w:cs="Times New Roman"/>
          <w:sz w:val="24"/>
          <w:szCs w:val="24"/>
        </w:rPr>
        <w:t xml:space="preserve"> 119: 7863–7875.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Genever M, Grindrod J and Barker B (2003) Holocene palynology of Whitehaven Swamp, Whitsunday Island, Queensland, and implications for the regional archaeological record. </w:t>
      </w:r>
      <w:r w:rsidRPr="00CD7065">
        <w:rPr>
          <w:rFonts w:ascii="Times New Roman" w:hAnsi="Times New Roman" w:cs="Times New Roman"/>
          <w:i/>
          <w:sz w:val="24"/>
          <w:szCs w:val="24"/>
        </w:rPr>
        <w:t>Palaeogeography, Palaeoclimatology, Palaeoecology</w:t>
      </w:r>
      <w:r w:rsidRPr="00CD7065">
        <w:rPr>
          <w:rFonts w:ascii="Times New Roman" w:hAnsi="Times New Roman" w:cs="Times New Roman"/>
          <w:sz w:val="24"/>
          <w:szCs w:val="24"/>
        </w:rPr>
        <w:t xml:space="preserve"> 201: 141–156.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Grosjean M, Núñez L, Cartajena I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(1997) Mid-Holocene climate and culture change in the Atacama Desert, northern Chile.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Research</w:t>
      </w:r>
      <w:r w:rsidRPr="00CD7065">
        <w:rPr>
          <w:rFonts w:ascii="Times New Roman" w:hAnsi="Times New Roman" w:cs="Times New Roman"/>
          <w:sz w:val="24"/>
          <w:szCs w:val="24"/>
        </w:rPr>
        <w:t xml:space="preserve"> 48: 239–246.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Grosjean M, van Leeuwen JFN, van der Knaap WO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(2001) A 22,000 </w:t>
      </w:r>
      <w:r w:rsidRPr="00CD7065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CD7065">
        <w:rPr>
          <w:rFonts w:ascii="Times New Roman" w:hAnsi="Times New Roman" w:cs="Times New Roman"/>
          <w:sz w:val="24"/>
          <w:szCs w:val="24"/>
        </w:rPr>
        <w:t xml:space="preserve">C year BP sediment and pollen record of climate change from Laguna Miscanti (23°S), northern Chile. </w:t>
      </w:r>
      <w:r w:rsidRPr="00CD7065">
        <w:rPr>
          <w:rFonts w:ascii="Times New Roman" w:hAnsi="Times New Roman" w:cs="Times New Roman"/>
          <w:i/>
          <w:sz w:val="24"/>
          <w:szCs w:val="24"/>
        </w:rPr>
        <w:t>Global and Planetary Change</w:t>
      </w:r>
      <w:r w:rsidRPr="00CD7065">
        <w:rPr>
          <w:rFonts w:ascii="Times New Roman" w:hAnsi="Times New Roman" w:cs="Times New Roman"/>
          <w:sz w:val="24"/>
          <w:szCs w:val="24"/>
        </w:rPr>
        <w:t xml:space="preserve"> 28: 35–51.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Haberle SG (2005) A 23,000-yr pollen record from Lake Euramoo, wet tropics of NE Queensland, Australia.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Research</w:t>
      </w:r>
      <w:r w:rsidRPr="00CD7065">
        <w:rPr>
          <w:rFonts w:ascii="Times New Roman" w:hAnsi="Times New Roman" w:cs="Times New Roman"/>
          <w:sz w:val="24"/>
          <w:szCs w:val="24"/>
        </w:rPr>
        <w:t xml:space="preserve"> 64: 343–356.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Haug GH, Hughen KA, Sigman DM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(2001) Southward migration of the intertropical convergence zone through the Holocene. </w:t>
      </w:r>
      <w:r w:rsidRPr="00CD7065">
        <w:rPr>
          <w:rFonts w:ascii="Times New Roman" w:hAnsi="Times New Roman" w:cs="Times New Roman"/>
          <w:i/>
          <w:sz w:val="24"/>
          <w:szCs w:val="24"/>
        </w:rPr>
        <w:t>Science</w:t>
      </w:r>
      <w:r w:rsidRPr="00CD7065">
        <w:rPr>
          <w:rFonts w:ascii="Times New Roman" w:hAnsi="Times New Roman" w:cs="Times New Roman"/>
          <w:sz w:val="24"/>
          <w:szCs w:val="24"/>
        </w:rPr>
        <w:t xml:space="preserve"> 293: 1304–1308.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Hermanowski B, da Costa ML and Behling H (2012) Environmental changes in southeastern Amazonia during the last 25,000 yr revealed from a paleoecological record.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Research</w:t>
      </w:r>
      <w:r w:rsidRPr="00CD7065">
        <w:rPr>
          <w:rFonts w:ascii="Times New Roman" w:hAnsi="Times New Roman" w:cs="Times New Roman"/>
          <w:sz w:val="24"/>
          <w:szCs w:val="24"/>
        </w:rPr>
        <w:t xml:space="preserve"> 77: 138–148.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Hooley AD, Southern W and Kershaw AP (1980) Holocene vegetation and environments of sperm whale head, Victoria, Australia. </w:t>
      </w:r>
      <w:r w:rsidRPr="00CD7065">
        <w:rPr>
          <w:rFonts w:ascii="Times New Roman" w:hAnsi="Times New Roman" w:cs="Times New Roman"/>
          <w:i/>
          <w:sz w:val="24"/>
          <w:szCs w:val="24"/>
        </w:rPr>
        <w:t>Journal of Biogeography</w:t>
      </w:r>
      <w:r w:rsidRPr="00CD7065">
        <w:rPr>
          <w:rFonts w:ascii="Times New Roman" w:hAnsi="Times New Roman" w:cs="Times New Roman"/>
          <w:sz w:val="24"/>
          <w:szCs w:val="24"/>
        </w:rPr>
        <w:t xml:space="preserve"> 7: 349–362.</w:t>
      </w:r>
    </w:p>
    <w:p w:rsidR="00EB329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Hope G, Kershaw AP, van der Kaars S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(2004) History of vegetation and habitat change in the Austral–Asian region.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International</w:t>
      </w:r>
      <w:r w:rsidRPr="00CD7065">
        <w:rPr>
          <w:rFonts w:ascii="Times New Roman" w:hAnsi="Times New Roman" w:cs="Times New Roman"/>
          <w:sz w:val="24"/>
          <w:szCs w:val="24"/>
        </w:rPr>
        <w:t xml:space="preserve"> 118–119: 103–126.</w:t>
      </w:r>
    </w:p>
    <w:p w:rsidR="00205433" w:rsidRPr="00CD7065" w:rsidRDefault="00205433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364882">
        <w:rPr>
          <w:rFonts w:ascii="Times New Roman" w:hAnsi="Times New Roman" w:cs="Times New Roman"/>
          <w:sz w:val="24"/>
          <w:szCs w:val="24"/>
        </w:rPr>
        <w:lastRenderedPageBreak/>
        <w:t xml:space="preserve">Huntsman-Mapila P, Ringrose S, Mackay AW et al. (2006) Use of the geochemical and biological sedimentary record in establishing palaeo-environments and climate change in the Lake Ngami basin, NW Botswana. </w:t>
      </w:r>
      <w:r w:rsidRPr="005660BB">
        <w:rPr>
          <w:rFonts w:ascii="Times New Roman" w:hAnsi="Times New Roman" w:cs="Times New Roman"/>
          <w:i/>
          <w:sz w:val="24"/>
          <w:szCs w:val="24"/>
        </w:rPr>
        <w:t>Quaternary International</w:t>
      </w:r>
      <w:r w:rsidRPr="00364882">
        <w:rPr>
          <w:rFonts w:ascii="Times New Roman" w:hAnsi="Times New Roman" w:cs="Times New Roman"/>
          <w:sz w:val="24"/>
          <w:szCs w:val="24"/>
        </w:rPr>
        <w:t xml:space="preserve"> 148: 51–64.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Iriarte J (2006) Vegetation and climate change since 14,810 </w:t>
      </w:r>
      <w:r w:rsidRPr="00CD7065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CD7065">
        <w:rPr>
          <w:rFonts w:ascii="Times New Roman" w:hAnsi="Times New Roman" w:cs="Times New Roman"/>
          <w:sz w:val="24"/>
          <w:szCs w:val="24"/>
        </w:rPr>
        <w:t xml:space="preserve">C yr B.P. in southeastern Uruguay and implications for the rise of early Formative societies.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Research</w:t>
      </w:r>
      <w:r w:rsidRPr="00CD7065">
        <w:rPr>
          <w:rFonts w:ascii="Times New Roman" w:hAnsi="Times New Roman" w:cs="Times New Roman"/>
          <w:sz w:val="24"/>
          <w:szCs w:val="24"/>
        </w:rPr>
        <w:t xml:space="preserve"> 65: 20–32.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Jenny B, Valero-Garcés BL, Villa-Martínez R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(2002) Early to mid-Holocene aridity in central Chile and the southern westerlies: the Laguna Aculeo record (34°S).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Research</w:t>
      </w:r>
      <w:r w:rsidRPr="00CD7065">
        <w:rPr>
          <w:rFonts w:ascii="Times New Roman" w:hAnsi="Times New Roman" w:cs="Times New Roman"/>
          <w:sz w:val="24"/>
          <w:szCs w:val="24"/>
        </w:rPr>
        <w:t xml:space="preserve"> 58: 160–170.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Lamy F, Hebbeln D and Wefer G (1999) High-resolution marine record of climatic change in mid-latitude Chile during the last 28,000 years based on terrigenous sediment parameters.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Research</w:t>
      </w:r>
      <w:r w:rsidRPr="00CD7065">
        <w:rPr>
          <w:rFonts w:ascii="Times New Roman" w:hAnsi="Times New Roman" w:cs="Times New Roman"/>
          <w:sz w:val="24"/>
          <w:szCs w:val="24"/>
        </w:rPr>
        <w:t xml:space="preserve"> 51: 83–93.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Ledru M-P (1993) Late Quaternary environmental and climatic changes in central Brazil.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Research</w:t>
      </w:r>
      <w:r w:rsidRPr="00CD7065">
        <w:rPr>
          <w:rFonts w:ascii="Times New Roman" w:hAnsi="Times New Roman" w:cs="Times New Roman"/>
          <w:sz w:val="24"/>
          <w:szCs w:val="24"/>
        </w:rPr>
        <w:t xml:space="preserve"> 39: 90–98.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Lough JM, Llewellyn LE, Lewis SE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(2014) Evidence for suppressed mid-Holocene northeastern Australian monsoon variability from coral luminescence. </w:t>
      </w:r>
      <w:r w:rsidRPr="00CD7065">
        <w:rPr>
          <w:rFonts w:ascii="Times New Roman" w:hAnsi="Times New Roman" w:cs="Times New Roman"/>
          <w:i/>
          <w:sz w:val="24"/>
          <w:szCs w:val="24"/>
        </w:rPr>
        <w:t>Paleoceanography</w:t>
      </w:r>
      <w:r w:rsidRPr="00CD7065">
        <w:rPr>
          <w:rFonts w:ascii="Times New Roman" w:hAnsi="Times New Roman" w:cs="Times New Roman"/>
          <w:sz w:val="24"/>
          <w:szCs w:val="24"/>
        </w:rPr>
        <w:t xml:space="preserve"> 29: 581–594.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Maldonado A and Villagrán C (2006) Climate variability over the last 9900 cal yr BP from a swamp forest pollen record along the semiarid coast of Chile.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Research</w:t>
      </w:r>
      <w:r w:rsidRPr="00CD7065">
        <w:rPr>
          <w:rFonts w:ascii="Times New Roman" w:hAnsi="Times New Roman" w:cs="Times New Roman"/>
          <w:sz w:val="24"/>
          <w:szCs w:val="24"/>
        </w:rPr>
        <w:t xml:space="preserve"> 66: 246–258.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Markgraf V (1983) Late and postglacial vegetational and paleoclimatic changes in subantarctic, temperate, and arid environments in Argentina. </w:t>
      </w:r>
      <w:r w:rsidRPr="00CD7065">
        <w:rPr>
          <w:rFonts w:ascii="Times New Roman" w:hAnsi="Times New Roman" w:cs="Times New Roman"/>
          <w:i/>
          <w:sz w:val="24"/>
          <w:szCs w:val="24"/>
        </w:rPr>
        <w:t>Palynology</w:t>
      </w:r>
      <w:r w:rsidRPr="00CD7065">
        <w:rPr>
          <w:rFonts w:ascii="Times New Roman" w:hAnsi="Times New Roman" w:cs="Times New Roman"/>
          <w:sz w:val="24"/>
          <w:szCs w:val="24"/>
        </w:rPr>
        <w:t xml:space="preserve"> 7: 43–70.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Markgraf V (1987) Paleoenvironmental changes at the northern limit of the subantarctic Nothofagus forest, lat 37°S, Argentina.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Research</w:t>
      </w:r>
      <w:r w:rsidRPr="00CD7065">
        <w:rPr>
          <w:rFonts w:ascii="Times New Roman" w:hAnsi="Times New Roman" w:cs="Times New Roman"/>
          <w:sz w:val="24"/>
          <w:szCs w:val="24"/>
        </w:rPr>
        <w:t xml:space="preserve"> 28: 119–129.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Martin ARH (1986) Late glacial and Holocene alpine pollen diagrams from the Kosciusko National </w:t>
      </w:r>
      <w:r w:rsidRPr="00CD7065">
        <w:rPr>
          <w:rFonts w:ascii="Times New Roman" w:hAnsi="Times New Roman" w:cs="Times New Roman"/>
          <w:sz w:val="24"/>
          <w:szCs w:val="24"/>
        </w:rPr>
        <w:lastRenderedPageBreak/>
        <w:t xml:space="preserve">Park, New South Wales, Australia. </w:t>
      </w:r>
      <w:r w:rsidRPr="00CD7065">
        <w:rPr>
          <w:rFonts w:ascii="Times New Roman" w:hAnsi="Times New Roman" w:cs="Times New Roman"/>
          <w:i/>
          <w:sz w:val="24"/>
          <w:szCs w:val="24"/>
        </w:rPr>
        <w:t>Review of Palaeobotany and Palynology</w:t>
      </w:r>
      <w:r w:rsidRPr="00CD7065">
        <w:rPr>
          <w:rFonts w:ascii="Times New Roman" w:hAnsi="Times New Roman" w:cs="Times New Roman"/>
          <w:sz w:val="24"/>
          <w:szCs w:val="24"/>
        </w:rPr>
        <w:t xml:space="preserve"> 47: 367–409.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Mayle FE, Burbridge R and Killeen TJ (2000) Millennial-scale dynamics of southern Amazonian rain forests. </w:t>
      </w:r>
      <w:r w:rsidRPr="00CD7065">
        <w:rPr>
          <w:rFonts w:ascii="Times New Roman" w:hAnsi="Times New Roman" w:cs="Times New Roman"/>
          <w:i/>
          <w:sz w:val="24"/>
          <w:szCs w:val="24"/>
        </w:rPr>
        <w:t>Science</w:t>
      </w:r>
      <w:r w:rsidRPr="00CD7065">
        <w:rPr>
          <w:rFonts w:ascii="Times New Roman" w:hAnsi="Times New Roman" w:cs="Times New Roman"/>
          <w:sz w:val="24"/>
          <w:szCs w:val="24"/>
        </w:rPr>
        <w:t xml:space="preserve"> 290: 2291–2294.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McCarthy L and Head L (2001) Holocene variability in semi-arid vegetation: new evidence from Leporillus middens from the Flinders Ranges, South Australia. </w:t>
      </w:r>
      <w:r w:rsidRPr="00CD7065">
        <w:rPr>
          <w:rFonts w:ascii="Times New Roman" w:hAnsi="Times New Roman" w:cs="Times New Roman"/>
          <w:i/>
          <w:sz w:val="24"/>
          <w:szCs w:val="24"/>
        </w:rPr>
        <w:t>The Holocene</w:t>
      </w:r>
      <w:r w:rsidRPr="00CD7065">
        <w:rPr>
          <w:rFonts w:ascii="Times New Roman" w:hAnsi="Times New Roman" w:cs="Times New Roman"/>
          <w:sz w:val="24"/>
          <w:szCs w:val="24"/>
        </w:rPr>
        <w:t xml:space="preserve"> 11: 681–689.</w:t>
      </w:r>
    </w:p>
    <w:p w:rsidR="00EB329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Moreira LS, Moreira-Turcq P, Cordeiro RC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(2013) Holocene paleoenvironmental reconstruction in the eastern Amazonian basin: Comprido lake. </w:t>
      </w:r>
      <w:r w:rsidRPr="00CD7065">
        <w:rPr>
          <w:rFonts w:ascii="Times New Roman" w:hAnsi="Times New Roman" w:cs="Times New Roman"/>
          <w:i/>
          <w:sz w:val="24"/>
          <w:szCs w:val="24"/>
        </w:rPr>
        <w:t>Journal of South American Earth Sciences</w:t>
      </w:r>
      <w:r w:rsidRPr="00CD7065">
        <w:rPr>
          <w:rFonts w:ascii="Times New Roman" w:hAnsi="Times New Roman" w:cs="Times New Roman"/>
          <w:sz w:val="24"/>
          <w:szCs w:val="24"/>
        </w:rPr>
        <w:t xml:space="preserve"> 44: 55–62.</w:t>
      </w:r>
    </w:p>
    <w:p w:rsidR="00205433" w:rsidRPr="00CD7065" w:rsidRDefault="00205433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364882">
        <w:rPr>
          <w:rFonts w:ascii="Times New Roman" w:hAnsi="Times New Roman" w:cs="Times New Roman"/>
          <w:sz w:val="24"/>
          <w:szCs w:val="24"/>
        </w:rPr>
        <w:t xml:space="preserve">Neumann FH, Scott L, Bousman CB et al. (2010) A Holocene sequence of vegetation change at Lake Eteza, coastal KwaZulu-Natal, South Africa. </w:t>
      </w:r>
      <w:r w:rsidRPr="005660BB">
        <w:rPr>
          <w:rFonts w:ascii="Times New Roman" w:hAnsi="Times New Roman" w:cs="Times New Roman"/>
          <w:i/>
          <w:sz w:val="24"/>
          <w:szCs w:val="24"/>
        </w:rPr>
        <w:t>Review of Palaeobotany and Palynology</w:t>
      </w:r>
      <w:r w:rsidRPr="00364882">
        <w:rPr>
          <w:rFonts w:ascii="Times New Roman" w:hAnsi="Times New Roman" w:cs="Times New Roman"/>
          <w:sz w:val="24"/>
          <w:szCs w:val="24"/>
        </w:rPr>
        <w:t xml:space="preserve"> 162: 39–53.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Parizzi MG, Salgado-Labouriau ML and Kohler HC (1998) Genesis and environmental history of Lagoa Santa, southeastern Brazil. </w:t>
      </w:r>
      <w:r w:rsidRPr="00CD7065">
        <w:rPr>
          <w:rFonts w:ascii="Times New Roman" w:hAnsi="Times New Roman" w:cs="Times New Roman"/>
          <w:i/>
          <w:sz w:val="24"/>
          <w:szCs w:val="24"/>
        </w:rPr>
        <w:t>The Holocene</w:t>
      </w:r>
      <w:r w:rsidRPr="00CD7065">
        <w:rPr>
          <w:rFonts w:ascii="Times New Roman" w:hAnsi="Times New Roman" w:cs="Times New Roman"/>
          <w:sz w:val="24"/>
          <w:szCs w:val="24"/>
        </w:rPr>
        <w:t xml:space="preserve"> 8: 311–321.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Parolin M, Volkmer-Ribeiro C and Stevaux JC (2008) Use of spongofacies as a proxy for river-lake paleohydrology in Quaternary deposits of central-western Brazil. </w:t>
      </w:r>
      <w:r w:rsidRPr="00CD7065">
        <w:rPr>
          <w:rFonts w:ascii="Times New Roman" w:hAnsi="Times New Roman" w:cs="Times New Roman"/>
          <w:i/>
          <w:sz w:val="24"/>
          <w:szCs w:val="24"/>
        </w:rPr>
        <w:t>Revista Brasileira de Paleontologia</w:t>
      </w:r>
      <w:r w:rsidRPr="00CD7065">
        <w:rPr>
          <w:rFonts w:ascii="Times New Roman" w:hAnsi="Times New Roman" w:cs="Times New Roman"/>
          <w:sz w:val="24"/>
          <w:szCs w:val="24"/>
        </w:rPr>
        <w:t xml:space="preserve"> 11: 187–198.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Phadtare NR (2000) Sharp decrease in summer monsoon strength 4000–3500 cal yr B.P. in the Central Higher Himalaya of India based on pollen evidence from alpine peat.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Research</w:t>
      </w:r>
      <w:r w:rsidRPr="00CD7065">
        <w:rPr>
          <w:rFonts w:ascii="Times New Roman" w:hAnsi="Times New Roman" w:cs="Times New Roman"/>
          <w:sz w:val="24"/>
          <w:szCs w:val="24"/>
        </w:rPr>
        <w:t xml:space="preserve"> 53: 122–129.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Placzek C, Quade J and Betancourt JL (2001) Holocene lake-level fluctuations of lake Aricota, southern Peru.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Research</w:t>
      </w:r>
      <w:r w:rsidRPr="00CD7065">
        <w:rPr>
          <w:rFonts w:ascii="Times New Roman" w:hAnsi="Times New Roman" w:cs="Times New Roman"/>
          <w:sz w:val="24"/>
          <w:szCs w:val="24"/>
        </w:rPr>
        <w:t xml:space="preserve"> 56: 181–190.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Prasad S, Kusumgar S and Gupta SK (1997) A mid to late Holocene record of palaeoclimatic changes from Nal Sarovar: a palaeodesert margin lake in western India. </w:t>
      </w:r>
      <w:r w:rsidRPr="00CD7065">
        <w:rPr>
          <w:rFonts w:ascii="Times New Roman" w:hAnsi="Times New Roman" w:cs="Times New Roman"/>
          <w:i/>
          <w:sz w:val="24"/>
          <w:szCs w:val="24"/>
        </w:rPr>
        <w:t xml:space="preserve">Journal of Quaternary </w:t>
      </w:r>
      <w:r w:rsidRPr="00CD7065">
        <w:rPr>
          <w:rFonts w:ascii="Times New Roman" w:hAnsi="Times New Roman" w:cs="Times New Roman"/>
          <w:i/>
          <w:sz w:val="24"/>
          <w:szCs w:val="24"/>
        </w:rPr>
        <w:lastRenderedPageBreak/>
        <w:t>Science</w:t>
      </w:r>
      <w:r w:rsidRPr="00CD7065">
        <w:rPr>
          <w:rFonts w:ascii="Times New Roman" w:hAnsi="Times New Roman" w:cs="Times New Roman"/>
          <w:sz w:val="24"/>
          <w:szCs w:val="24"/>
        </w:rPr>
        <w:t xml:space="preserve"> 12: 153–159.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Prasad V, Farooqui A, Sharma A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(2014) Mid–late Holocene monsoonal variations from mainland Gujarat, India: A multi-proxy study for evaluating climate culture relationship. </w:t>
      </w:r>
      <w:r w:rsidRPr="00CD7065">
        <w:rPr>
          <w:rFonts w:ascii="Times New Roman" w:hAnsi="Times New Roman" w:cs="Times New Roman"/>
          <w:i/>
          <w:sz w:val="24"/>
          <w:szCs w:val="24"/>
        </w:rPr>
        <w:t>Palaeogeography, Palaeoclimatology, Palaeoecology</w:t>
      </w:r>
      <w:r w:rsidRPr="00CD7065">
        <w:rPr>
          <w:rFonts w:ascii="Times New Roman" w:hAnsi="Times New Roman" w:cs="Times New Roman"/>
          <w:sz w:val="24"/>
          <w:szCs w:val="24"/>
        </w:rPr>
        <w:t xml:space="preserve"> 397: 38–51.</w:t>
      </w:r>
    </w:p>
    <w:p w:rsidR="00EB329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Prieto AR (1996) Late Quaternary vegetational and climatic changes in the Pampa grassland of Argentina.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Research</w:t>
      </w:r>
      <w:r w:rsidRPr="00CD7065">
        <w:rPr>
          <w:rFonts w:ascii="Times New Roman" w:hAnsi="Times New Roman" w:cs="Times New Roman"/>
          <w:sz w:val="24"/>
          <w:szCs w:val="24"/>
        </w:rPr>
        <w:t xml:space="preserve"> 45: 73–88.</w:t>
      </w:r>
    </w:p>
    <w:p w:rsidR="00205433" w:rsidRPr="00CD7065" w:rsidRDefault="00205433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364882">
        <w:rPr>
          <w:rFonts w:ascii="Times New Roman" w:hAnsi="Times New Roman" w:cs="Times New Roman"/>
          <w:sz w:val="24"/>
          <w:szCs w:val="24"/>
        </w:rPr>
        <w:t xml:space="preserve">Quick LJ, Carr AS, Meadows ME et al. (2015) A late Pleistocene–Holocene multi-proxy record of palaeoenvironmental change from Still Bay, southern Cape Coast, South Africa. </w:t>
      </w:r>
      <w:r w:rsidRPr="005660BB">
        <w:rPr>
          <w:rFonts w:ascii="Times New Roman" w:hAnsi="Times New Roman" w:cs="Times New Roman"/>
          <w:i/>
          <w:sz w:val="24"/>
          <w:szCs w:val="24"/>
        </w:rPr>
        <w:t>Journal of Quaternary Science</w:t>
      </w:r>
      <w:r w:rsidRPr="00364882">
        <w:rPr>
          <w:rFonts w:ascii="Times New Roman" w:hAnsi="Times New Roman" w:cs="Times New Roman"/>
          <w:sz w:val="24"/>
          <w:szCs w:val="24"/>
        </w:rPr>
        <w:t xml:space="preserve"> 30: 870–885.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Quigley MC, Horton T, Hellstrom JC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(2010) Holocene climate change in arid Australia from speleothem and alluvial records. </w:t>
      </w:r>
      <w:r w:rsidRPr="00CD7065">
        <w:rPr>
          <w:rFonts w:ascii="Times New Roman" w:hAnsi="Times New Roman" w:cs="Times New Roman"/>
          <w:i/>
          <w:sz w:val="24"/>
          <w:szCs w:val="24"/>
        </w:rPr>
        <w:t>The Holocene</w:t>
      </w:r>
      <w:r w:rsidRPr="00CD7065">
        <w:rPr>
          <w:rFonts w:ascii="Times New Roman" w:hAnsi="Times New Roman" w:cs="Times New Roman"/>
          <w:sz w:val="24"/>
          <w:szCs w:val="24"/>
        </w:rPr>
        <w:t xml:space="preserve"> 20: 1093–1104.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Rajagopalan G, Sukumar R, Ramesh R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(1997) Late Quaternary vegetational and climatic changes from tropical peats in southern India – An extended record up to 40,000 years BP. </w:t>
      </w:r>
      <w:r w:rsidRPr="00CD7065">
        <w:rPr>
          <w:rFonts w:ascii="Times New Roman" w:hAnsi="Times New Roman" w:cs="Times New Roman"/>
          <w:i/>
          <w:sz w:val="24"/>
          <w:szCs w:val="24"/>
        </w:rPr>
        <w:t>Current Science</w:t>
      </w:r>
      <w:r w:rsidRPr="00CD7065">
        <w:rPr>
          <w:rFonts w:ascii="Times New Roman" w:hAnsi="Times New Roman" w:cs="Times New Roman"/>
          <w:sz w:val="24"/>
          <w:szCs w:val="24"/>
        </w:rPr>
        <w:t>: 60–63.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Rech JA, Pigati JS, Quade J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(2003) Re-evaluation of mid-Holocene deposits at Quebrada Puripica, northern Chile. </w:t>
      </w:r>
      <w:r w:rsidRPr="00CD7065">
        <w:rPr>
          <w:rFonts w:ascii="Times New Roman" w:hAnsi="Times New Roman" w:cs="Times New Roman"/>
          <w:i/>
          <w:sz w:val="24"/>
          <w:szCs w:val="24"/>
        </w:rPr>
        <w:t>Palaeogeography, Palaeoclimatology, Palaeoecology</w:t>
      </w:r>
      <w:r w:rsidRPr="00CD7065">
        <w:rPr>
          <w:rFonts w:ascii="Times New Roman" w:hAnsi="Times New Roman" w:cs="Times New Roman"/>
          <w:sz w:val="24"/>
          <w:szCs w:val="24"/>
        </w:rPr>
        <w:t xml:space="preserve"> 194: 207–222.</w:t>
      </w:r>
    </w:p>
    <w:p w:rsidR="00EB329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Salgado-Labouriau ML, Casseti V, Ferraz-Vicentini KR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(1997) Late Quaternary vegetational and climatic changes in cerrado and palm swamp from Central Brazil. </w:t>
      </w:r>
      <w:r w:rsidRPr="00CD7065">
        <w:rPr>
          <w:rFonts w:ascii="Times New Roman" w:hAnsi="Times New Roman" w:cs="Times New Roman"/>
          <w:i/>
          <w:sz w:val="24"/>
          <w:szCs w:val="24"/>
        </w:rPr>
        <w:t>Palaeogeography, Palaeoclimatology, Palaeoecology</w:t>
      </w:r>
      <w:r w:rsidRPr="00CD7065">
        <w:rPr>
          <w:rFonts w:ascii="Times New Roman" w:hAnsi="Times New Roman" w:cs="Times New Roman"/>
          <w:sz w:val="24"/>
          <w:szCs w:val="24"/>
        </w:rPr>
        <w:t xml:space="preserve"> 128: 215–226.</w:t>
      </w:r>
    </w:p>
    <w:p w:rsidR="00205433" w:rsidRPr="00CD7065" w:rsidRDefault="00205433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364882">
        <w:rPr>
          <w:rFonts w:ascii="Times New Roman" w:hAnsi="Times New Roman" w:cs="Times New Roman"/>
          <w:sz w:val="24"/>
          <w:szCs w:val="24"/>
        </w:rPr>
        <w:t>Schefuß E, Schouten S and Schneider RR (2005) Climatic controls on central African hydrology during the past 20,000</w:t>
      </w:r>
      <w:r w:rsidRPr="00364882">
        <w:rPr>
          <w:rFonts w:ascii="MS Gothic" w:eastAsia="MS Gothic" w:hAnsi="MS Gothic" w:cs="MS Gothic" w:hint="eastAsia"/>
          <w:sz w:val="24"/>
          <w:szCs w:val="24"/>
        </w:rPr>
        <w:t> </w:t>
      </w:r>
      <w:r w:rsidRPr="00364882">
        <w:rPr>
          <w:rFonts w:ascii="Times New Roman" w:hAnsi="Times New Roman" w:cs="Times New Roman"/>
          <w:sz w:val="24"/>
          <w:szCs w:val="24"/>
        </w:rPr>
        <w:t xml:space="preserve">years. </w:t>
      </w:r>
      <w:r w:rsidRPr="005660BB">
        <w:rPr>
          <w:rFonts w:ascii="Times New Roman" w:hAnsi="Times New Roman" w:cs="Times New Roman"/>
          <w:i/>
          <w:sz w:val="24"/>
          <w:szCs w:val="24"/>
        </w:rPr>
        <w:t>Nature</w:t>
      </w:r>
      <w:r w:rsidRPr="00364882">
        <w:rPr>
          <w:rFonts w:ascii="Times New Roman" w:hAnsi="Times New Roman" w:cs="Times New Roman"/>
          <w:sz w:val="24"/>
          <w:szCs w:val="24"/>
        </w:rPr>
        <w:t xml:space="preserve"> 437: 1003–1006.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Sharma S, Joachimski MM, Tobschall HJ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(2006) Correlative evidences of monsoon variability, vegetation change and human inhabitation in Sanai lake deposit: Ganga Plain, India. </w:t>
      </w:r>
      <w:r w:rsidRPr="00CD7065">
        <w:rPr>
          <w:rFonts w:ascii="Times New Roman" w:hAnsi="Times New Roman" w:cs="Times New Roman"/>
          <w:i/>
          <w:sz w:val="24"/>
          <w:szCs w:val="24"/>
        </w:rPr>
        <w:t xml:space="preserve">Current </w:t>
      </w:r>
      <w:r w:rsidRPr="00CD7065">
        <w:rPr>
          <w:rFonts w:ascii="Times New Roman" w:hAnsi="Times New Roman" w:cs="Times New Roman"/>
          <w:i/>
          <w:sz w:val="24"/>
          <w:szCs w:val="24"/>
        </w:rPr>
        <w:lastRenderedPageBreak/>
        <w:t>Science</w:t>
      </w:r>
      <w:r w:rsidRPr="00CD7065">
        <w:rPr>
          <w:rFonts w:ascii="Times New Roman" w:hAnsi="Times New Roman" w:cs="Times New Roman"/>
          <w:sz w:val="24"/>
          <w:szCs w:val="24"/>
        </w:rPr>
        <w:t xml:space="preserve"> 90: 973–978.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Sifeddine A, Martin L, Turcq B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(2001) Variations of the Amazonian rainforest environment: a sedimentological record covering 30,000 years. </w:t>
      </w:r>
      <w:r w:rsidRPr="00CD7065">
        <w:rPr>
          <w:rFonts w:ascii="Times New Roman" w:hAnsi="Times New Roman" w:cs="Times New Roman"/>
          <w:i/>
          <w:sz w:val="24"/>
          <w:szCs w:val="24"/>
        </w:rPr>
        <w:t>Palaeogeography, Palaeoclimatology, Palaeoecology</w:t>
      </w:r>
      <w:r w:rsidRPr="00CD7065">
        <w:rPr>
          <w:rFonts w:ascii="Times New Roman" w:hAnsi="Times New Roman" w:cs="Times New Roman"/>
          <w:sz w:val="24"/>
          <w:szCs w:val="24"/>
        </w:rPr>
        <w:t xml:space="preserve"> 168: 221–235.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Singh G, Wasson RJ and Agrawal DP (1990) Vegetational and seasonal climatic changes since the last full glacial in the Thar Desert, northwestern India. </w:t>
      </w:r>
      <w:r w:rsidRPr="00CD7065">
        <w:rPr>
          <w:rFonts w:ascii="Times New Roman" w:hAnsi="Times New Roman" w:cs="Times New Roman"/>
          <w:i/>
          <w:sz w:val="24"/>
          <w:szCs w:val="24"/>
        </w:rPr>
        <w:t>Review of Palaeobotany and Palynology</w:t>
      </w:r>
      <w:r w:rsidRPr="00CD7065">
        <w:rPr>
          <w:rFonts w:ascii="Times New Roman" w:hAnsi="Times New Roman" w:cs="Times New Roman"/>
          <w:sz w:val="24"/>
          <w:szCs w:val="24"/>
        </w:rPr>
        <w:t xml:space="preserve"> 64: 351–358.</w:t>
      </w:r>
    </w:p>
    <w:p w:rsidR="00EB329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Stevaux JC (2000) Climatic events during the late Pleistocene and Holocene in the Upper Parana River: Correlation with NE Argentina and South-Central Brazil.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International</w:t>
      </w:r>
      <w:r w:rsidRPr="00CD7065">
        <w:rPr>
          <w:rFonts w:ascii="Times New Roman" w:hAnsi="Times New Roman" w:cs="Times New Roman"/>
          <w:sz w:val="24"/>
          <w:szCs w:val="24"/>
        </w:rPr>
        <w:t xml:space="preserve"> 72: 73–85.</w:t>
      </w:r>
    </w:p>
    <w:p w:rsidR="0068473A" w:rsidRPr="00CD7065" w:rsidRDefault="0068473A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364882">
        <w:rPr>
          <w:rFonts w:ascii="Times New Roman" w:hAnsi="Times New Roman" w:cs="Times New Roman"/>
          <w:sz w:val="24"/>
          <w:szCs w:val="24"/>
        </w:rPr>
        <w:t>Stute, M, Talma, AS., 1998. Glacial temperatures and moisture transport regimes reconstructed from noble gas and δ</w:t>
      </w:r>
      <w:r w:rsidRPr="005660BB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364882">
        <w:rPr>
          <w:rFonts w:ascii="Times New Roman" w:hAnsi="Times New Roman" w:cs="Times New Roman"/>
          <w:sz w:val="24"/>
          <w:szCs w:val="24"/>
        </w:rPr>
        <w:t xml:space="preserve">O, Stampriet aquifer, Namibia. In: </w:t>
      </w:r>
      <w:r w:rsidRPr="005660BB">
        <w:rPr>
          <w:rFonts w:ascii="Times New Roman" w:hAnsi="Times New Roman" w:cs="Times New Roman"/>
          <w:i/>
          <w:sz w:val="24"/>
          <w:szCs w:val="24"/>
        </w:rPr>
        <w:t>Isotope Techniques in the Study of Environmental Change</w:t>
      </w:r>
      <w:r w:rsidRPr="00364882">
        <w:rPr>
          <w:rFonts w:ascii="Times New Roman" w:hAnsi="Times New Roman" w:cs="Times New Roman"/>
          <w:sz w:val="24"/>
          <w:szCs w:val="24"/>
        </w:rPr>
        <w:t>. Vienna</w:t>
      </w:r>
      <w:r w:rsidRPr="00364882">
        <w:rPr>
          <w:rFonts w:ascii="Times New Roman" w:hAnsi="Times New Roman" w:cs="Times New Roman" w:hint="eastAsia"/>
          <w:sz w:val="24"/>
          <w:szCs w:val="24"/>
        </w:rPr>
        <w:t>:</w:t>
      </w:r>
      <w:r w:rsidRPr="00364882">
        <w:rPr>
          <w:rFonts w:ascii="Times New Roman" w:hAnsi="Times New Roman" w:cs="Times New Roman"/>
          <w:sz w:val="24"/>
          <w:szCs w:val="24"/>
        </w:rPr>
        <w:t xml:space="preserve"> IAEA Vienna Symposium 1997, pp. 307–328.</w:t>
      </w:r>
    </w:p>
    <w:p w:rsidR="00EB329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Taylor KE (2001) Summarizing multiple aspects of model performance in a single diagram. </w:t>
      </w:r>
      <w:r w:rsidRPr="00CD7065">
        <w:rPr>
          <w:rFonts w:ascii="Times New Roman" w:hAnsi="Times New Roman" w:cs="Times New Roman"/>
          <w:i/>
          <w:sz w:val="24"/>
          <w:szCs w:val="24"/>
        </w:rPr>
        <w:t>Journal of Geophysical Research: Atmospheres</w:t>
      </w:r>
      <w:r w:rsidRPr="00CD7065">
        <w:rPr>
          <w:rFonts w:ascii="Times New Roman" w:hAnsi="Times New Roman" w:cs="Times New Roman"/>
          <w:sz w:val="24"/>
          <w:szCs w:val="24"/>
        </w:rPr>
        <w:t xml:space="preserve"> 106: 7183–7192.</w:t>
      </w:r>
    </w:p>
    <w:p w:rsidR="00205433" w:rsidRPr="00CD7065" w:rsidRDefault="00205433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364882">
        <w:rPr>
          <w:rFonts w:ascii="Times New Roman" w:hAnsi="Times New Roman" w:cs="Times New Roman"/>
          <w:sz w:val="24"/>
          <w:szCs w:val="24"/>
        </w:rPr>
        <w:t xml:space="preserve">Tierney JE, Russell JM, Damste JSS et al. (2011) Late Quaternary behavior of the East African monsoon and the importance of the Congo Air Boundary. </w:t>
      </w:r>
      <w:r w:rsidRPr="005660BB">
        <w:rPr>
          <w:rFonts w:ascii="Times New Roman" w:hAnsi="Times New Roman" w:cs="Times New Roman"/>
          <w:i/>
          <w:sz w:val="24"/>
          <w:szCs w:val="24"/>
        </w:rPr>
        <w:t>Quaternary Science Reviews</w:t>
      </w:r>
      <w:r w:rsidRPr="00364882">
        <w:rPr>
          <w:rFonts w:ascii="Times New Roman" w:hAnsi="Times New Roman" w:cs="Times New Roman"/>
          <w:sz w:val="24"/>
          <w:szCs w:val="24"/>
        </w:rPr>
        <w:t xml:space="preserve"> 30: 798–807.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Turcq B, Albuquerque ALS, Cordeiro RC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(2002) Accumulation of organic carbon in five Brazilian lakes during the Holocene. </w:t>
      </w:r>
      <w:r w:rsidRPr="00CD7065">
        <w:rPr>
          <w:rFonts w:ascii="Times New Roman" w:hAnsi="Times New Roman" w:cs="Times New Roman"/>
          <w:i/>
          <w:sz w:val="24"/>
          <w:szCs w:val="24"/>
        </w:rPr>
        <w:t>Sedimentary Geology</w:t>
      </w:r>
      <w:r w:rsidRPr="00CD7065">
        <w:rPr>
          <w:rFonts w:ascii="Times New Roman" w:hAnsi="Times New Roman" w:cs="Times New Roman"/>
          <w:sz w:val="24"/>
          <w:szCs w:val="24"/>
        </w:rPr>
        <w:t xml:space="preserve"> 148: 319–342.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Valero-Garcés BL, Grosjean M, Schwalb A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(1996) Limnogeology of Laguna Miscanti: evidence for mid to late Holocene moisture changes in the Atacama Altiplano (Northern Chile). </w:t>
      </w:r>
      <w:r w:rsidRPr="00CD7065">
        <w:rPr>
          <w:rFonts w:ascii="Times New Roman" w:hAnsi="Times New Roman" w:cs="Times New Roman"/>
          <w:i/>
          <w:sz w:val="24"/>
          <w:szCs w:val="24"/>
        </w:rPr>
        <w:t>Journal of Paleolimnology</w:t>
      </w:r>
      <w:r w:rsidRPr="00CD7065">
        <w:rPr>
          <w:rFonts w:ascii="Times New Roman" w:hAnsi="Times New Roman" w:cs="Times New Roman"/>
          <w:sz w:val="24"/>
          <w:szCs w:val="24"/>
        </w:rPr>
        <w:t xml:space="preserve"> 16: 1–21.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lastRenderedPageBreak/>
        <w:t xml:space="preserve">Vasanthy G (1988) Pollen analysis of Late Quaternary sediments: evolution of upland savanna in Sandynallah (Nilgiris, South India). </w:t>
      </w:r>
      <w:r w:rsidRPr="00CD7065">
        <w:rPr>
          <w:rFonts w:ascii="Times New Roman" w:hAnsi="Times New Roman" w:cs="Times New Roman"/>
          <w:i/>
          <w:sz w:val="24"/>
          <w:szCs w:val="24"/>
        </w:rPr>
        <w:t>Review of Palaeobotany and Palynology</w:t>
      </w:r>
      <w:r w:rsidRPr="00CD7065">
        <w:rPr>
          <w:rFonts w:ascii="Times New Roman" w:hAnsi="Times New Roman" w:cs="Times New Roman"/>
          <w:sz w:val="24"/>
          <w:szCs w:val="24"/>
        </w:rPr>
        <w:t xml:space="preserve"> 55: 175–192.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Villa-Martínez R, Villagrán C and Jenny B (2003) The last 7500 cal yr B.P. of westerly rainfall in Central Chile inferred from a high-resolution pollen record from Laguna Aculeo (34°S).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Research</w:t>
      </w:r>
      <w:r w:rsidRPr="00CD7065">
        <w:rPr>
          <w:rFonts w:ascii="Times New Roman" w:hAnsi="Times New Roman" w:cs="Times New Roman"/>
          <w:sz w:val="24"/>
          <w:szCs w:val="24"/>
        </w:rPr>
        <w:t xml:space="preserve"> 60: 284–293.</w:t>
      </w:r>
    </w:p>
    <w:p w:rsidR="00EB329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Villagrán C and Varela J (1990) Palynological evidence for increased aridity on the central Chilean coast during the Holocene.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Research</w:t>
      </w:r>
      <w:r w:rsidRPr="00CD7065">
        <w:rPr>
          <w:rFonts w:ascii="Times New Roman" w:hAnsi="Times New Roman" w:cs="Times New Roman"/>
          <w:sz w:val="24"/>
          <w:szCs w:val="24"/>
        </w:rPr>
        <w:t xml:space="preserve"> 34: 198–207.</w:t>
      </w:r>
    </w:p>
    <w:p w:rsidR="00205433" w:rsidRPr="00CD7065" w:rsidRDefault="00205433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364882">
        <w:rPr>
          <w:rFonts w:ascii="Times New Roman" w:hAnsi="Times New Roman" w:cs="Times New Roman"/>
          <w:sz w:val="24"/>
          <w:szCs w:val="24"/>
        </w:rPr>
        <w:t xml:space="preserve">Vincens A, Buchet G, Williamson D et al. (2005) A 23,000 yr pollen record from Lake Rukwa (8°S, SW Tanzania): New data on vegetation dynamics and climate in Central Eastern Africa. </w:t>
      </w:r>
      <w:r w:rsidRPr="005660BB">
        <w:rPr>
          <w:rFonts w:ascii="Times New Roman" w:hAnsi="Times New Roman" w:cs="Times New Roman"/>
          <w:i/>
          <w:sz w:val="24"/>
          <w:szCs w:val="24"/>
        </w:rPr>
        <w:t>Review of Palaeobotany and Palynology</w:t>
      </w:r>
      <w:r w:rsidRPr="00364882">
        <w:rPr>
          <w:rFonts w:ascii="Times New Roman" w:hAnsi="Times New Roman" w:cs="Times New Roman"/>
          <w:sz w:val="24"/>
          <w:szCs w:val="24"/>
        </w:rPr>
        <w:t xml:space="preserve"> 137: 147–162.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 xml:space="preserve">Wasson RJ, Smith GI and Agrawal DP (1984) Late Quaternary sediments, minerals, and inferred geochemical history of Didwana Lake, Thar Desert, India. </w:t>
      </w:r>
      <w:r w:rsidRPr="00CD7065">
        <w:rPr>
          <w:rFonts w:ascii="Times New Roman" w:hAnsi="Times New Roman" w:cs="Times New Roman"/>
          <w:i/>
          <w:sz w:val="24"/>
          <w:szCs w:val="24"/>
        </w:rPr>
        <w:t>Palaeogeography, Palaeoclimatology, Palaeoecology</w:t>
      </w:r>
      <w:r w:rsidRPr="00CD7065">
        <w:rPr>
          <w:rFonts w:ascii="Times New Roman" w:hAnsi="Times New Roman" w:cs="Times New Roman"/>
          <w:sz w:val="24"/>
          <w:szCs w:val="24"/>
        </w:rPr>
        <w:t xml:space="preserve"> 46: 345–372.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Wilkins D, Gouramanis C, De Deckker P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(2013) Holocene lake-level fluctuations in Lakes Keilambete and Gnotuk, southwestern Victoria, Australia. </w:t>
      </w:r>
      <w:r w:rsidRPr="00CD7065">
        <w:rPr>
          <w:rFonts w:ascii="Times New Roman" w:hAnsi="Times New Roman" w:cs="Times New Roman"/>
          <w:i/>
          <w:sz w:val="24"/>
          <w:szCs w:val="24"/>
        </w:rPr>
        <w:t>The Holocene</w:t>
      </w:r>
      <w:r w:rsidRPr="00CD7065">
        <w:rPr>
          <w:rFonts w:ascii="Times New Roman" w:hAnsi="Times New Roman" w:cs="Times New Roman"/>
          <w:sz w:val="24"/>
          <w:szCs w:val="24"/>
        </w:rPr>
        <w:t xml:space="preserve"> 23: 784–795.</w:t>
      </w:r>
    </w:p>
    <w:p w:rsidR="00EB3295" w:rsidRPr="00CD7065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Wünnemann B, Demske D, Tarasov P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(2010) Hydrological evolution during the last 15 kyr in the Tso Kar lake basin (Ladakh, India), derived from geomorphological, sedimentological and palynological records.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Science Reviews</w:t>
      </w:r>
      <w:r w:rsidRPr="00CD7065">
        <w:rPr>
          <w:rFonts w:ascii="Times New Roman" w:hAnsi="Times New Roman" w:cs="Times New Roman"/>
          <w:sz w:val="24"/>
          <w:szCs w:val="24"/>
        </w:rPr>
        <w:t xml:space="preserve"> 29: 1138–1155.</w:t>
      </w:r>
    </w:p>
    <w:p w:rsidR="00E4405B" w:rsidRPr="003A4FBF" w:rsidRDefault="00EB3295" w:rsidP="00EB3295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CD7065">
        <w:rPr>
          <w:rFonts w:ascii="Times New Roman" w:hAnsi="Times New Roman" w:cs="Times New Roman"/>
          <w:sz w:val="24"/>
          <w:szCs w:val="24"/>
        </w:rPr>
        <w:t>Zech W, Zech M, Zech R</w:t>
      </w:r>
      <w:r w:rsidR="00F474EE">
        <w:rPr>
          <w:rFonts w:ascii="Times New Roman" w:hAnsi="Times New Roman" w:cs="Times New Roman"/>
          <w:sz w:val="24"/>
          <w:szCs w:val="24"/>
        </w:rPr>
        <w:t xml:space="preserve"> et al.</w:t>
      </w:r>
      <w:r w:rsidRPr="00CD7065">
        <w:rPr>
          <w:rFonts w:ascii="Times New Roman" w:hAnsi="Times New Roman" w:cs="Times New Roman"/>
          <w:sz w:val="24"/>
          <w:szCs w:val="24"/>
        </w:rPr>
        <w:t xml:space="preserve"> (2009) Late Quaternary palaeosol records from subtropical (38°S) to tropical (16°S) South America and palaeoclimatic implications. </w:t>
      </w:r>
      <w:r w:rsidRPr="00CD7065">
        <w:rPr>
          <w:rFonts w:ascii="Times New Roman" w:hAnsi="Times New Roman" w:cs="Times New Roman"/>
          <w:i/>
          <w:sz w:val="24"/>
          <w:szCs w:val="24"/>
        </w:rPr>
        <w:t>Quaternary International</w:t>
      </w:r>
      <w:r w:rsidRPr="00CD7065">
        <w:rPr>
          <w:rFonts w:ascii="Times New Roman" w:hAnsi="Times New Roman" w:cs="Times New Roman"/>
          <w:sz w:val="24"/>
          <w:szCs w:val="24"/>
        </w:rPr>
        <w:t xml:space="preserve"> 196: 107–120.</w:t>
      </w:r>
    </w:p>
    <w:sectPr w:rsidR="00E4405B" w:rsidRPr="003A4FBF" w:rsidSect="002D17BE">
      <w:pgSz w:w="11906" w:h="16838"/>
      <w:pgMar w:top="1134" w:right="1134" w:bottom="1134" w:left="1134" w:header="851" w:footer="624" w:gutter="0"/>
      <w:lnNumType w:countBy="1" w:distance="454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0899" w:rsidRDefault="00CC0899">
      <w:r>
        <w:separator/>
      </w:r>
    </w:p>
  </w:endnote>
  <w:endnote w:type="continuationSeparator" w:id="0">
    <w:p w:rsidR="00CC0899" w:rsidRDefault="00CC0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微软雅黑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6387602"/>
      <w:docPartObj>
        <w:docPartGallery w:val="Page Numbers (Bottom of Page)"/>
        <w:docPartUnique/>
      </w:docPartObj>
    </w:sdtPr>
    <w:sdtEndPr/>
    <w:sdtContent>
      <w:p w:rsidR="00456FFF" w:rsidRDefault="00456FF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2C90" w:rsidRPr="00D82C90">
          <w:rPr>
            <w:noProof/>
            <w:lang w:val="zh-CN"/>
          </w:rPr>
          <w:t>20</w:t>
        </w:r>
        <w:r>
          <w:fldChar w:fldCharType="end"/>
        </w:r>
      </w:p>
    </w:sdtContent>
  </w:sdt>
  <w:p w:rsidR="00456FFF" w:rsidRDefault="00456FF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0899" w:rsidRDefault="00CC0899">
      <w:r>
        <w:separator/>
      </w:r>
    </w:p>
  </w:footnote>
  <w:footnote w:type="continuationSeparator" w:id="0">
    <w:p w:rsidR="00CC0899" w:rsidRDefault="00CC08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5D32F2"/>
    <w:rsid w:val="00002EDD"/>
    <w:rsid w:val="00017934"/>
    <w:rsid w:val="00017E2A"/>
    <w:rsid w:val="00031B80"/>
    <w:rsid w:val="000718A2"/>
    <w:rsid w:val="00074B89"/>
    <w:rsid w:val="00090381"/>
    <w:rsid w:val="00095D45"/>
    <w:rsid w:val="000B05B1"/>
    <w:rsid w:val="000D44A2"/>
    <w:rsid w:val="00103BC7"/>
    <w:rsid w:val="0016185A"/>
    <w:rsid w:val="00183049"/>
    <w:rsid w:val="001C607B"/>
    <w:rsid w:val="001D5100"/>
    <w:rsid w:val="001E68A5"/>
    <w:rsid w:val="00205433"/>
    <w:rsid w:val="002124F2"/>
    <w:rsid w:val="002140A7"/>
    <w:rsid w:val="002200A7"/>
    <w:rsid w:val="002308B9"/>
    <w:rsid w:val="00233794"/>
    <w:rsid w:val="00253378"/>
    <w:rsid w:val="002608FA"/>
    <w:rsid w:val="0029323A"/>
    <w:rsid w:val="00295712"/>
    <w:rsid w:val="00297EEF"/>
    <w:rsid w:val="002D17BE"/>
    <w:rsid w:val="002D4F45"/>
    <w:rsid w:val="002E66EA"/>
    <w:rsid w:val="00355780"/>
    <w:rsid w:val="00357AA9"/>
    <w:rsid w:val="0039143B"/>
    <w:rsid w:val="00391E9E"/>
    <w:rsid w:val="003944EE"/>
    <w:rsid w:val="003A4FBF"/>
    <w:rsid w:val="00430070"/>
    <w:rsid w:val="00435502"/>
    <w:rsid w:val="00445107"/>
    <w:rsid w:val="00456FFF"/>
    <w:rsid w:val="004671DF"/>
    <w:rsid w:val="004742A4"/>
    <w:rsid w:val="00481FAD"/>
    <w:rsid w:val="00482220"/>
    <w:rsid w:val="004921D3"/>
    <w:rsid w:val="004C071C"/>
    <w:rsid w:val="004D5543"/>
    <w:rsid w:val="00544AB2"/>
    <w:rsid w:val="00561DDA"/>
    <w:rsid w:val="005660BB"/>
    <w:rsid w:val="0056620A"/>
    <w:rsid w:val="00571FD5"/>
    <w:rsid w:val="005778AC"/>
    <w:rsid w:val="005A353D"/>
    <w:rsid w:val="005A7D05"/>
    <w:rsid w:val="005C46F7"/>
    <w:rsid w:val="005D32F2"/>
    <w:rsid w:val="00605F54"/>
    <w:rsid w:val="00612BFF"/>
    <w:rsid w:val="00614435"/>
    <w:rsid w:val="0062039E"/>
    <w:rsid w:val="00640F65"/>
    <w:rsid w:val="00656976"/>
    <w:rsid w:val="00677410"/>
    <w:rsid w:val="00681518"/>
    <w:rsid w:val="0068473A"/>
    <w:rsid w:val="006C2257"/>
    <w:rsid w:val="006F5463"/>
    <w:rsid w:val="006F796A"/>
    <w:rsid w:val="00707D7A"/>
    <w:rsid w:val="007302C4"/>
    <w:rsid w:val="007421A8"/>
    <w:rsid w:val="0075014D"/>
    <w:rsid w:val="0076043C"/>
    <w:rsid w:val="00770EAF"/>
    <w:rsid w:val="00787220"/>
    <w:rsid w:val="007929EB"/>
    <w:rsid w:val="007A623C"/>
    <w:rsid w:val="007B1B07"/>
    <w:rsid w:val="007B307D"/>
    <w:rsid w:val="007B6DDC"/>
    <w:rsid w:val="007C252A"/>
    <w:rsid w:val="007D1B3E"/>
    <w:rsid w:val="007D36C1"/>
    <w:rsid w:val="007F04E1"/>
    <w:rsid w:val="0080099B"/>
    <w:rsid w:val="00827806"/>
    <w:rsid w:val="008324CB"/>
    <w:rsid w:val="00840C1A"/>
    <w:rsid w:val="00845BF3"/>
    <w:rsid w:val="00855F2D"/>
    <w:rsid w:val="0086139B"/>
    <w:rsid w:val="008806DC"/>
    <w:rsid w:val="008825E5"/>
    <w:rsid w:val="008A5B7B"/>
    <w:rsid w:val="008F70BD"/>
    <w:rsid w:val="009049FF"/>
    <w:rsid w:val="00944A96"/>
    <w:rsid w:val="00982C6E"/>
    <w:rsid w:val="0099236B"/>
    <w:rsid w:val="009C24DA"/>
    <w:rsid w:val="009E7C48"/>
    <w:rsid w:val="00A207F1"/>
    <w:rsid w:val="00A2750D"/>
    <w:rsid w:val="00A5000A"/>
    <w:rsid w:val="00A63475"/>
    <w:rsid w:val="00A64886"/>
    <w:rsid w:val="00A953E4"/>
    <w:rsid w:val="00AA5E0E"/>
    <w:rsid w:val="00AA6708"/>
    <w:rsid w:val="00B006B3"/>
    <w:rsid w:val="00B227BA"/>
    <w:rsid w:val="00B40AD1"/>
    <w:rsid w:val="00B45F30"/>
    <w:rsid w:val="00BA515E"/>
    <w:rsid w:val="00BB2E2B"/>
    <w:rsid w:val="00BB4462"/>
    <w:rsid w:val="00BC02EB"/>
    <w:rsid w:val="00C1254C"/>
    <w:rsid w:val="00C13487"/>
    <w:rsid w:val="00C1389B"/>
    <w:rsid w:val="00C31086"/>
    <w:rsid w:val="00C318C0"/>
    <w:rsid w:val="00C40933"/>
    <w:rsid w:val="00C51088"/>
    <w:rsid w:val="00C66517"/>
    <w:rsid w:val="00C7475F"/>
    <w:rsid w:val="00C9268E"/>
    <w:rsid w:val="00CA7BCD"/>
    <w:rsid w:val="00CC0899"/>
    <w:rsid w:val="00CD1793"/>
    <w:rsid w:val="00CF554D"/>
    <w:rsid w:val="00D07ECB"/>
    <w:rsid w:val="00D224DA"/>
    <w:rsid w:val="00D26877"/>
    <w:rsid w:val="00D37303"/>
    <w:rsid w:val="00D51978"/>
    <w:rsid w:val="00D72639"/>
    <w:rsid w:val="00D82C90"/>
    <w:rsid w:val="00DA2C2A"/>
    <w:rsid w:val="00DC5B04"/>
    <w:rsid w:val="00DC65BC"/>
    <w:rsid w:val="00DD19C2"/>
    <w:rsid w:val="00DD4DD4"/>
    <w:rsid w:val="00E13C96"/>
    <w:rsid w:val="00E145A1"/>
    <w:rsid w:val="00E22C04"/>
    <w:rsid w:val="00E32DBD"/>
    <w:rsid w:val="00E4405B"/>
    <w:rsid w:val="00E440CA"/>
    <w:rsid w:val="00E84CA4"/>
    <w:rsid w:val="00E86786"/>
    <w:rsid w:val="00E87B78"/>
    <w:rsid w:val="00EB3295"/>
    <w:rsid w:val="00F06066"/>
    <w:rsid w:val="00F10A18"/>
    <w:rsid w:val="00F33EE5"/>
    <w:rsid w:val="00F474EE"/>
    <w:rsid w:val="00F965A4"/>
    <w:rsid w:val="00FA69F3"/>
    <w:rsid w:val="00FE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CB012E"/>
  <w15:docId w15:val="{F0027278-64BF-47F5-80DF-DEB34959D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32F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D32F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32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D32F2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5D32F2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3">
    <w:name w:val="Table Grid"/>
    <w:basedOn w:val="a1"/>
    <w:uiPriority w:val="59"/>
    <w:rsid w:val="005D32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眉 字符"/>
    <w:basedOn w:val="a0"/>
    <w:link w:val="a5"/>
    <w:uiPriority w:val="99"/>
    <w:rsid w:val="005D32F2"/>
    <w:rPr>
      <w:sz w:val="18"/>
      <w:szCs w:val="18"/>
    </w:rPr>
  </w:style>
  <w:style w:type="paragraph" w:styleId="a5">
    <w:name w:val="header"/>
    <w:basedOn w:val="a"/>
    <w:link w:val="a4"/>
    <w:uiPriority w:val="99"/>
    <w:unhideWhenUsed/>
    <w:rsid w:val="005D32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1"/>
    <w:basedOn w:val="a0"/>
    <w:uiPriority w:val="99"/>
    <w:semiHidden/>
    <w:rsid w:val="005D32F2"/>
    <w:rPr>
      <w:sz w:val="18"/>
      <w:szCs w:val="18"/>
    </w:rPr>
  </w:style>
  <w:style w:type="character" w:customStyle="1" w:styleId="a6">
    <w:name w:val="页脚 字符"/>
    <w:basedOn w:val="a0"/>
    <w:link w:val="a7"/>
    <w:uiPriority w:val="99"/>
    <w:rsid w:val="005D32F2"/>
    <w:rPr>
      <w:sz w:val="18"/>
      <w:szCs w:val="18"/>
    </w:rPr>
  </w:style>
  <w:style w:type="paragraph" w:styleId="a7">
    <w:name w:val="footer"/>
    <w:basedOn w:val="a"/>
    <w:link w:val="a6"/>
    <w:uiPriority w:val="99"/>
    <w:unhideWhenUsed/>
    <w:rsid w:val="005D32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5D32F2"/>
    <w:rPr>
      <w:sz w:val="18"/>
      <w:szCs w:val="18"/>
    </w:rPr>
  </w:style>
  <w:style w:type="paragraph" w:customStyle="1" w:styleId="0">
    <w:name w:val="标题 0"/>
    <w:basedOn w:val="a"/>
    <w:link w:val="0Char"/>
    <w:rsid w:val="005D32F2"/>
    <w:pPr>
      <w:spacing w:beforeLines="100" w:before="312" w:line="480" w:lineRule="auto"/>
    </w:pPr>
    <w:rPr>
      <w:rFonts w:ascii="Times New Roman" w:hAnsi="Times New Roman" w:cs="Times New Roman"/>
      <w:b/>
      <w:sz w:val="28"/>
      <w:szCs w:val="24"/>
    </w:rPr>
  </w:style>
  <w:style w:type="character" w:customStyle="1" w:styleId="0Char">
    <w:name w:val="标题 0 Char"/>
    <w:basedOn w:val="a0"/>
    <w:link w:val="0"/>
    <w:rsid w:val="005D32F2"/>
    <w:rPr>
      <w:rFonts w:ascii="Times New Roman" w:hAnsi="Times New Roman" w:cs="Times New Roman"/>
      <w:b/>
      <w:sz w:val="28"/>
      <w:szCs w:val="24"/>
    </w:rPr>
  </w:style>
  <w:style w:type="paragraph" w:customStyle="1" w:styleId="LSS-1">
    <w:name w:val="标题LSS-1"/>
    <w:basedOn w:val="0"/>
    <w:link w:val="LSS-1Char"/>
    <w:rsid w:val="005D32F2"/>
    <w:pPr>
      <w:outlineLvl w:val="0"/>
    </w:pPr>
  </w:style>
  <w:style w:type="character" w:customStyle="1" w:styleId="LSS-1Char">
    <w:name w:val="标题LSS-1 Char"/>
    <w:basedOn w:val="0Char"/>
    <w:link w:val="LSS-1"/>
    <w:rsid w:val="005D32F2"/>
    <w:rPr>
      <w:rFonts w:ascii="Times New Roman" w:hAnsi="Times New Roman" w:cs="Times New Roman"/>
      <w:b/>
      <w:sz w:val="28"/>
      <w:szCs w:val="24"/>
    </w:rPr>
  </w:style>
  <w:style w:type="paragraph" w:customStyle="1" w:styleId="LSS-2">
    <w:name w:val="标题LSS-2"/>
    <w:basedOn w:val="2"/>
    <w:link w:val="LSS-2Char"/>
    <w:rsid w:val="005D32F2"/>
    <w:pPr>
      <w:keepNext w:val="0"/>
      <w:keepLines w:val="0"/>
      <w:spacing w:line="415" w:lineRule="auto"/>
    </w:pPr>
    <w:rPr>
      <w:rFonts w:ascii="Times New Roman" w:hAnsi="Times New Roman" w:cs="Times New Roman"/>
      <w:sz w:val="28"/>
      <w:szCs w:val="24"/>
    </w:rPr>
  </w:style>
  <w:style w:type="character" w:customStyle="1" w:styleId="LSS-2Char">
    <w:name w:val="标题LSS-2 Char"/>
    <w:basedOn w:val="20"/>
    <w:link w:val="LSS-2"/>
    <w:rsid w:val="005D32F2"/>
    <w:rPr>
      <w:rFonts w:ascii="Times New Roman" w:eastAsiaTheme="majorEastAsia" w:hAnsi="Times New Roman" w:cs="Times New Roman"/>
      <w:b/>
      <w:bCs/>
      <w:sz w:val="28"/>
      <w:szCs w:val="24"/>
    </w:rPr>
  </w:style>
  <w:style w:type="paragraph" w:customStyle="1" w:styleId="LSS-3">
    <w:name w:val="标题LSS-3"/>
    <w:basedOn w:val="LSS-2"/>
    <w:link w:val="LSS-3Char"/>
    <w:rsid w:val="005D32F2"/>
    <w:pPr>
      <w:outlineLvl w:val="2"/>
    </w:pPr>
  </w:style>
  <w:style w:type="character" w:customStyle="1" w:styleId="LSS-3Char">
    <w:name w:val="标题LSS-3 Char"/>
    <w:basedOn w:val="LSS-2Char"/>
    <w:link w:val="LSS-3"/>
    <w:rsid w:val="005D32F2"/>
    <w:rPr>
      <w:rFonts w:ascii="Times New Roman" w:eastAsiaTheme="majorEastAsia" w:hAnsi="Times New Roman" w:cs="Times New Roman"/>
      <w:b/>
      <w:bCs/>
      <w:sz w:val="28"/>
      <w:szCs w:val="24"/>
    </w:rPr>
  </w:style>
  <w:style w:type="paragraph" w:customStyle="1" w:styleId="TitleLSS-1">
    <w:name w:val="Title LSS-1"/>
    <w:basedOn w:val="LSS-1"/>
    <w:link w:val="TitleLSS-1Char"/>
    <w:qFormat/>
    <w:rsid w:val="005D32F2"/>
    <w:pPr>
      <w:spacing w:afterLines="100" w:after="312"/>
    </w:pPr>
  </w:style>
  <w:style w:type="character" w:customStyle="1" w:styleId="TitleLSS-1Char">
    <w:name w:val="Title LSS-1 Char"/>
    <w:basedOn w:val="LSS-1Char"/>
    <w:link w:val="TitleLSS-1"/>
    <w:rsid w:val="005D32F2"/>
    <w:rPr>
      <w:rFonts w:ascii="Times New Roman" w:hAnsi="Times New Roman" w:cs="Times New Roman"/>
      <w:b/>
      <w:sz w:val="28"/>
      <w:szCs w:val="24"/>
    </w:rPr>
  </w:style>
  <w:style w:type="paragraph" w:customStyle="1" w:styleId="TitleLSS-2">
    <w:name w:val="Title LSS-2"/>
    <w:basedOn w:val="LSS-1"/>
    <w:link w:val="TitleLSS-2Char"/>
    <w:qFormat/>
    <w:rsid w:val="005D32F2"/>
    <w:pPr>
      <w:spacing w:afterLines="100" w:after="312"/>
      <w:outlineLvl w:val="1"/>
    </w:pPr>
  </w:style>
  <w:style w:type="character" w:customStyle="1" w:styleId="TitleLSS-2Char">
    <w:name w:val="Title LSS-2 Char"/>
    <w:basedOn w:val="LSS-1Char"/>
    <w:link w:val="TitleLSS-2"/>
    <w:rsid w:val="005D32F2"/>
    <w:rPr>
      <w:rFonts w:ascii="Times New Roman" w:hAnsi="Times New Roman" w:cs="Times New Roman"/>
      <w:b/>
      <w:sz w:val="28"/>
      <w:szCs w:val="24"/>
    </w:rPr>
  </w:style>
  <w:style w:type="paragraph" w:customStyle="1" w:styleId="TitleLSS-3">
    <w:name w:val="Title LSS-3"/>
    <w:basedOn w:val="LSS-2"/>
    <w:link w:val="TitleLSS-3Char"/>
    <w:qFormat/>
    <w:rsid w:val="005D32F2"/>
    <w:pPr>
      <w:spacing w:before="0" w:afterLines="100" w:after="100" w:line="480" w:lineRule="auto"/>
      <w:outlineLvl w:val="2"/>
    </w:pPr>
  </w:style>
  <w:style w:type="character" w:customStyle="1" w:styleId="TitleLSS-3Char">
    <w:name w:val="Title LSS-3 Char"/>
    <w:basedOn w:val="LSS-2Char"/>
    <w:link w:val="TitleLSS-3"/>
    <w:rsid w:val="005D32F2"/>
    <w:rPr>
      <w:rFonts w:ascii="Times New Roman" w:eastAsiaTheme="majorEastAsia" w:hAnsi="Times New Roman" w:cs="Times New Roman"/>
      <w:b/>
      <w:bCs/>
      <w:sz w:val="28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5D32F2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5D32F2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5D32F2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5D32F2"/>
    <w:rPr>
      <w:rFonts w:ascii="Calibri" w:hAnsi="Calibri" w:cs="Calibri"/>
      <w:noProof/>
      <w:sz w:val="20"/>
    </w:rPr>
  </w:style>
  <w:style w:type="character" w:customStyle="1" w:styleId="a8">
    <w:name w:val="脚注文本 字符"/>
    <w:basedOn w:val="a0"/>
    <w:link w:val="a9"/>
    <w:uiPriority w:val="99"/>
    <w:rsid w:val="005D32F2"/>
    <w:rPr>
      <w:kern w:val="0"/>
      <w:sz w:val="20"/>
      <w:szCs w:val="20"/>
    </w:rPr>
  </w:style>
  <w:style w:type="paragraph" w:styleId="a9">
    <w:name w:val="footnote text"/>
    <w:basedOn w:val="a"/>
    <w:link w:val="a8"/>
    <w:uiPriority w:val="99"/>
    <w:unhideWhenUsed/>
    <w:rsid w:val="005D32F2"/>
    <w:pPr>
      <w:widowControl/>
      <w:jc w:val="left"/>
    </w:pPr>
    <w:rPr>
      <w:kern w:val="0"/>
      <w:sz w:val="20"/>
      <w:szCs w:val="20"/>
    </w:rPr>
  </w:style>
  <w:style w:type="character" w:customStyle="1" w:styleId="Char11">
    <w:name w:val="脚注文本 Char1"/>
    <w:basedOn w:val="a0"/>
    <w:uiPriority w:val="99"/>
    <w:semiHidden/>
    <w:rsid w:val="005D32F2"/>
    <w:rPr>
      <w:sz w:val="18"/>
      <w:szCs w:val="18"/>
    </w:rPr>
  </w:style>
  <w:style w:type="character" w:customStyle="1" w:styleId="aa">
    <w:name w:val="批注框文本 字符"/>
    <w:basedOn w:val="a0"/>
    <w:link w:val="ab"/>
    <w:uiPriority w:val="99"/>
    <w:semiHidden/>
    <w:rsid w:val="005D32F2"/>
    <w:rPr>
      <w:sz w:val="18"/>
      <w:szCs w:val="18"/>
    </w:rPr>
  </w:style>
  <w:style w:type="paragraph" w:styleId="ab">
    <w:name w:val="Balloon Text"/>
    <w:basedOn w:val="a"/>
    <w:link w:val="aa"/>
    <w:uiPriority w:val="99"/>
    <w:semiHidden/>
    <w:unhideWhenUsed/>
    <w:rsid w:val="005D32F2"/>
    <w:rPr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5D32F2"/>
    <w:rPr>
      <w:sz w:val="18"/>
      <w:szCs w:val="18"/>
    </w:rPr>
  </w:style>
  <w:style w:type="character" w:styleId="ac">
    <w:name w:val="line number"/>
    <w:basedOn w:val="a0"/>
    <w:uiPriority w:val="99"/>
    <w:semiHidden/>
    <w:unhideWhenUsed/>
    <w:rsid w:val="005D32F2"/>
  </w:style>
  <w:style w:type="paragraph" w:styleId="ad">
    <w:name w:val="List Paragraph"/>
    <w:basedOn w:val="a"/>
    <w:uiPriority w:val="34"/>
    <w:qFormat/>
    <w:rsid w:val="0080099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9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20</Pages>
  <Words>3921</Words>
  <Characters>22351</Characters>
  <Application>Microsoft Office Word</Application>
  <DocSecurity>0</DocSecurity>
  <Lines>186</Lines>
  <Paragraphs>52</Paragraphs>
  <ScaleCrop>false</ScaleCrop>
  <Company/>
  <LinksUpToDate>false</LinksUpToDate>
  <CharactersWithSpaces>26220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LSS633</dc:creator>
  <cp:lastModifiedBy>office</cp:lastModifiedBy>
  <cp:revision>85</cp:revision>
  <dcterms:created xsi:type="dcterms:W3CDTF">2018-03-16T08:24:00Z</dcterms:created>
  <dcterms:modified xsi:type="dcterms:W3CDTF">2019-05-31T14:30:00Z</dcterms:modified>
</cp:coreProperties>
</file>