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Supplementary material</w:t>
      </w:r>
    </w:p>
    <w:p w:rsidR="00137B55" w:rsidRDefault="00137B55" w:rsidP="00137B5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13</w:t>
      </w:r>
    </w:p>
    <w:p w:rsidR="00137B55" w:rsidRDefault="00137B55" w:rsidP="00137B55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Longitudinal sonogram of the right kidney.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 rounded (7.3mm long x 7.7mm thick), heterogeneously </w:t>
      </w:r>
      <w:proofErr w:type="spellStart"/>
      <w:r>
        <w:rPr>
          <w:rFonts w:ascii="Times New Roman" w:hAnsi="Times New Roman" w:cs="Times New Roman"/>
          <w:sz w:val="24"/>
          <w:szCs w:val="24"/>
        </w:rPr>
        <w:t>hypoechoic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nodule was present in the caudal cortex of the right kidney (between </w:t>
      </w:r>
      <w:proofErr w:type="spellStart"/>
      <w:r>
        <w:rPr>
          <w:rFonts w:ascii="Times New Roman" w:hAnsi="Times New Roman" w:cs="Times New Roman"/>
          <w:sz w:val="24"/>
          <w:szCs w:val="24"/>
        </w:rPr>
        <w:t>callipers</w:t>
      </w:r>
      <w:proofErr w:type="spellEnd"/>
      <w:r>
        <w:rPr>
          <w:rFonts w:ascii="Times New Roman" w:hAnsi="Times New Roman" w:cs="Times New Roman"/>
          <w:sz w:val="24"/>
          <w:szCs w:val="24"/>
        </w:rPr>
        <w:t>).</w:t>
      </w:r>
    </w:p>
    <w:p w:rsidR="00137B55" w:rsidRDefault="00CD7E3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4287447"/>
            <wp:effectExtent l="0" t="0" r="0" b="0"/>
            <wp:docPr id="1" name="Picture 1" descr="E:\This One Jan 2013\Journal Leiomyosarcoma\To submit\Images\Figure 13 Supplementary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This One Jan 2013\Journal Leiomyosarcoma\To submit\Images\Figure 13 Supplementary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7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E35" w:rsidRDefault="00CD7E3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7E35" w:rsidRDefault="00CD7E3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7E35" w:rsidRDefault="00CD7E3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7E35" w:rsidRDefault="00CD7E3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7E35" w:rsidRDefault="00CD7E3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D7E35" w:rsidRDefault="00CD7E3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14</w:t>
      </w: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Right kidney, cat.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Protruding from the kidney is an off-white </w:t>
      </w:r>
      <w:proofErr w:type="spellStart"/>
      <w:r>
        <w:rPr>
          <w:rFonts w:ascii="Times New Roman" w:hAnsi="Times New Roman" w:cs="Times New Roman"/>
          <w:sz w:val="24"/>
          <w:szCs w:val="24"/>
        </w:rPr>
        <w:t>multilobulated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irregular mass which extends through the cortex on section. Bar = 1 cm.</w:t>
      </w:r>
    </w:p>
    <w:p w:rsidR="00137B55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975863"/>
            <wp:effectExtent l="0" t="0" r="0" b="5715"/>
            <wp:docPr id="2" name="Picture 2" descr="E:\This One Jan 2013\Journal Leiomyosarcoma\To submit\Images\Figure 14 Supplementa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This One Jan 2013\Journal Leiomyosarcoma\To submit\Images\Figure 14 Supplementar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5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15</w:t>
      </w: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Left kidney, cat.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Note the loss of </w:t>
      </w:r>
      <w:proofErr w:type="spellStart"/>
      <w:r>
        <w:rPr>
          <w:rFonts w:ascii="Times New Roman" w:hAnsi="Times New Roman" w:cs="Times New Roman"/>
          <w:sz w:val="24"/>
          <w:szCs w:val="24"/>
        </w:rPr>
        <w:t>reniform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appearance, with blunting of the left cranial aspect by a smooth pale tan focus. Bar = 1 cm.</w:t>
      </w:r>
    </w:p>
    <w:p w:rsidR="00137B55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4386350"/>
            <wp:effectExtent l="0" t="0" r="0" b="0"/>
            <wp:docPr id="3" name="Picture 3" descr="E:\This One Jan 2013\Journal Leiomyosarcoma\To submit\Images\Figure 15 Supplementa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This One Jan 2013\Journal Leiomyosarcoma\To submit\Images\Figure 15 Supplementary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46B6E" w:rsidRDefault="00D46B6E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16</w:t>
      </w: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Liver, cat.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Numerous pale tan firm nodules are peppered across the hepatic serosa.</w:t>
      </w:r>
    </w:p>
    <w:p w:rsidR="00137B55" w:rsidRDefault="00601AE4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4911427"/>
            <wp:effectExtent l="0" t="0" r="0" b="3810"/>
            <wp:docPr id="4" name="Picture 4" descr="E:\This One Jan 2013\Journal Leiomyosarcoma\To submit\Images\Figure 16 Supplementa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This One Jan 2013\Journal Leiomyosarcoma\To submit\Images\Figure 16 Supplementary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1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AE4" w:rsidRDefault="00601AE4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01AE4" w:rsidRDefault="00601AE4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01AE4" w:rsidRDefault="00601AE4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01AE4" w:rsidRDefault="00601AE4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01AE4" w:rsidRDefault="00601AE4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01AE4" w:rsidRDefault="00601AE4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01AE4" w:rsidRDefault="00601AE4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17</w:t>
      </w: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Renal mass, cat.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Neoplastic cells demonstrate similar behavior to the colonic mass (Figure 7). Note the marked </w:t>
      </w:r>
      <w:proofErr w:type="spellStart"/>
      <w:r>
        <w:rPr>
          <w:rFonts w:ascii="Times New Roman" w:hAnsi="Times New Roman" w:cs="Times New Roman"/>
          <w:sz w:val="24"/>
          <w:szCs w:val="24"/>
        </w:rPr>
        <w:t>anisocytosis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>
        <w:rPr>
          <w:rFonts w:ascii="Times New Roman" w:hAnsi="Times New Roman" w:cs="Times New Roman"/>
          <w:sz w:val="24"/>
          <w:szCs w:val="24"/>
        </w:rPr>
        <w:t>anisokaryosis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</w:rPr>
        <w:t>400X. HE.</w:t>
      </w:r>
      <w:proofErr w:type="gramEnd"/>
    </w:p>
    <w:p w:rsidR="00137B55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679602"/>
            <wp:effectExtent l="0" t="0" r="0" b="0"/>
            <wp:docPr id="5" name="Picture 5" descr="E:\This One Jan 2013\Journal Leiomyosarcoma\To submit\Images\Figure 17 Supplementary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This One Jan 2013\Journal Leiomyosarcoma\To submit\Images\Figure 17 Supplementary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7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18</w:t>
      </w: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Renal mass, cat.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Neoplastic cells demonstrate diffuse marked nuclear and cytoplasmic labeling for S100. </w:t>
      </w:r>
      <w:proofErr w:type="gramStart"/>
      <w:r>
        <w:rPr>
          <w:rFonts w:ascii="Times New Roman" w:hAnsi="Times New Roman" w:cs="Times New Roman"/>
          <w:sz w:val="24"/>
          <w:szCs w:val="24"/>
        </w:rPr>
        <w:t>400X. Peroxidase immunohistochemistry and HE.</w:t>
      </w:r>
      <w:proofErr w:type="gramEnd"/>
    </w:p>
    <w:p w:rsidR="00137B55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679602"/>
            <wp:effectExtent l="0" t="0" r="0" b="0"/>
            <wp:docPr id="6" name="Picture 6" descr="E:\This One Jan 2013\Journal Leiomyosarcoma\To submit\Images\Figure 18 Supplementary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This One Jan 2013\Journal Leiomyosarcoma\To submit\Images\Figure 18 Supplementary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7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19</w:t>
      </w: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Renal mass, cat.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Neoplastic cells demonstrate diffuse marked cytoplasmic labeling for </w:t>
      </w:r>
      <w:proofErr w:type="spellStart"/>
      <w:r>
        <w:rPr>
          <w:rFonts w:ascii="Times New Roman" w:hAnsi="Times New Roman" w:cs="Times New Roman"/>
          <w:sz w:val="24"/>
          <w:szCs w:val="24"/>
        </w:rPr>
        <w:t>vimentin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</w:rPr>
        <w:t>400X. Peroxidase immunohistochemistry and HE.</w:t>
      </w:r>
      <w:proofErr w:type="gramEnd"/>
    </w:p>
    <w:p w:rsidR="00137B55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679602"/>
            <wp:effectExtent l="0" t="0" r="0" b="0"/>
            <wp:docPr id="7" name="Picture 7" descr="E:\This One Jan 2013\Journal Leiomyosarcoma\To submit\Images\Figure 19 Supplementary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This One Jan 2013\Journal Leiomyosarcoma\To submit\Images\Figure 19 Supplementary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7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10EBD" w:rsidRDefault="00310EBD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20</w:t>
      </w: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Renal mass, cat.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Neoplastic cells demonstrate scattered faintly positive cytoplasmic labeling for c-kit. </w:t>
      </w:r>
      <w:proofErr w:type="gramStart"/>
      <w:r>
        <w:rPr>
          <w:rFonts w:ascii="Times New Roman" w:hAnsi="Times New Roman" w:cs="Times New Roman"/>
          <w:sz w:val="24"/>
          <w:szCs w:val="24"/>
        </w:rPr>
        <w:t>400X. Peroxidase immunohistochemistry and HE.</w:t>
      </w:r>
      <w:proofErr w:type="gramEnd"/>
    </w:p>
    <w:p w:rsidR="00137B55" w:rsidRDefault="006B4DC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3679602"/>
            <wp:effectExtent l="0" t="0" r="0" b="0"/>
            <wp:docPr id="8" name="Picture 8" descr="E:\This One Jan 2013\Journal Leiomyosarcoma\To submit\Images\Figure 20 Supplementary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This One Jan 2013\Journal Leiomyosarcoma\To submit\Images\Figure 20 Supplementary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7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DC5" w:rsidRDefault="006B4DC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4DC5" w:rsidRDefault="006B4DC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4DC5" w:rsidRDefault="006B4DC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4DC5" w:rsidRDefault="006B4DC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4DC5" w:rsidRDefault="006B4DC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4DC5" w:rsidRDefault="006B4DC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4DC5" w:rsidRDefault="006B4DC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4DC5" w:rsidRDefault="006B4DC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4DC5" w:rsidRDefault="006B4DC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Figure 21</w:t>
      </w:r>
    </w:p>
    <w:p w:rsidR="00137B55" w:rsidRDefault="00137B55" w:rsidP="00137B55">
      <w:pPr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Renal mass, cat.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Neoplastic cells demonstrate diffuse marked cytoplasmic labeling for glial </w:t>
      </w:r>
      <w:proofErr w:type="spellStart"/>
      <w:r>
        <w:rPr>
          <w:rFonts w:ascii="Times New Roman" w:hAnsi="Times New Roman" w:cs="Times New Roman"/>
          <w:sz w:val="24"/>
          <w:szCs w:val="24"/>
        </w:rPr>
        <w:t>fibrillary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acidic protein. </w:t>
      </w:r>
      <w:proofErr w:type="gramStart"/>
      <w:r>
        <w:rPr>
          <w:rFonts w:ascii="Times New Roman" w:hAnsi="Times New Roman" w:cs="Times New Roman"/>
          <w:sz w:val="24"/>
          <w:szCs w:val="24"/>
        </w:rPr>
        <w:t>400X. Peroxidase immunohistochemistry and HE.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7579" w:rsidRDefault="00DA5860">
      <w:r>
        <w:rPr>
          <w:noProof/>
        </w:rPr>
        <w:drawing>
          <wp:inline distT="0" distB="0" distL="0" distR="0">
            <wp:extent cx="5943600" cy="3679602"/>
            <wp:effectExtent l="0" t="0" r="0" b="0"/>
            <wp:docPr id="9" name="Picture 9" descr="E:\This One Jan 2013\Journal Leiomyosarcoma\To submit\Images\Figure 21 Supplementary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This One Jan 2013\Journal Leiomyosarcoma\To submit\Images\Figure 21 Supplementary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7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F7579" w:rsidSect="00AA6494">
      <w:footerReference w:type="default" r:id="rId16"/>
      <w:pgSz w:w="12240" w:h="15840"/>
      <w:pgMar w:top="1440" w:right="1440" w:bottom="1440" w:left="1440" w:header="720" w:footer="720" w:gutter="0"/>
      <w:lnNumType w:countBy="1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4AB4" w:rsidRDefault="007C4AB4" w:rsidP="00AA6494">
      <w:pPr>
        <w:spacing w:after="0" w:line="240" w:lineRule="auto"/>
      </w:pPr>
      <w:r>
        <w:separator/>
      </w:r>
    </w:p>
  </w:endnote>
  <w:endnote w:type="continuationSeparator" w:id="0">
    <w:p w:rsidR="007C4AB4" w:rsidRDefault="007C4AB4" w:rsidP="00AA64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890360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A6494" w:rsidRDefault="00AA649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A586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AA6494" w:rsidRDefault="00AA649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4AB4" w:rsidRDefault="007C4AB4" w:rsidP="00AA6494">
      <w:pPr>
        <w:spacing w:after="0" w:line="240" w:lineRule="auto"/>
      </w:pPr>
      <w:r>
        <w:separator/>
      </w:r>
    </w:p>
  </w:footnote>
  <w:footnote w:type="continuationSeparator" w:id="0">
    <w:p w:rsidR="007C4AB4" w:rsidRDefault="007C4AB4" w:rsidP="00AA649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6455"/>
    <w:rsid w:val="00137B55"/>
    <w:rsid w:val="00310EBD"/>
    <w:rsid w:val="00416455"/>
    <w:rsid w:val="0056578A"/>
    <w:rsid w:val="00601AE4"/>
    <w:rsid w:val="006B4DC5"/>
    <w:rsid w:val="007C4AB4"/>
    <w:rsid w:val="00AA6494"/>
    <w:rsid w:val="00CD7E35"/>
    <w:rsid w:val="00D46B6E"/>
    <w:rsid w:val="00DA5860"/>
    <w:rsid w:val="00EF75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7B5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A64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6494"/>
  </w:style>
  <w:style w:type="paragraph" w:styleId="Footer">
    <w:name w:val="footer"/>
    <w:basedOn w:val="Normal"/>
    <w:link w:val="FooterChar"/>
    <w:uiPriority w:val="99"/>
    <w:unhideWhenUsed/>
    <w:rsid w:val="00AA64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6494"/>
  </w:style>
  <w:style w:type="character" w:styleId="LineNumber">
    <w:name w:val="line number"/>
    <w:basedOn w:val="DefaultParagraphFont"/>
    <w:uiPriority w:val="99"/>
    <w:semiHidden/>
    <w:unhideWhenUsed/>
    <w:rsid w:val="00AA6494"/>
  </w:style>
  <w:style w:type="paragraph" w:styleId="BalloonText">
    <w:name w:val="Balloon Text"/>
    <w:basedOn w:val="Normal"/>
    <w:link w:val="BalloonTextChar"/>
    <w:uiPriority w:val="99"/>
    <w:semiHidden/>
    <w:unhideWhenUsed/>
    <w:rsid w:val="00CD7E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7E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7B5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A64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6494"/>
  </w:style>
  <w:style w:type="paragraph" w:styleId="Footer">
    <w:name w:val="footer"/>
    <w:basedOn w:val="Normal"/>
    <w:link w:val="FooterChar"/>
    <w:uiPriority w:val="99"/>
    <w:unhideWhenUsed/>
    <w:rsid w:val="00AA649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6494"/>
  </w:style>
  <w:style w:type="character" w:styleId="LineNumber">
    <w:name w:val="line number"/>
    <w:basedOn w:val="DefaultParagraphFont"/>
    <w:uiPriority w:val="99"/>
    <w:semiHidden/>
    <w:unhideWhenUsed/>
    <w:rsid w:val="00AA6494"/>
  </w:style>
  <w:style w:type="paragraph" w:styleId="BalloonText">
    <w:name w:val="Balloon Text"/>
    <w:basedOn w:val="Normal"/>
    <w:link w:val="BalloonTextChar"/>
    <w:uiPriority w:val="99"/>
    <w:semiHidden/>
    <w:unhideWhenUsed/>
    <w:rsid w:val="00CD7E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7E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819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tif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226</Words>
  <Characters>1290</Characters>
  <Application>Microsoft Office Word</Application>
  <DocSecurity>0</DocSecurity>
  <Lines>10</Lines>
  <Paragraphs>3</Paragraphs>
  <ScaleCrop>false</ScaleCrop>
  <Company>University of Sydney</Company>
  <LinksUpToDate>false</LinksUpToDate>
  <CharactersWithSpaces>1513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TAIS</dc:creator>
  <cp:keywords/>
  <dc:description/>
  <cp:lastModifiedBy>TAIS</cp:lastModifiedBy>
  <cp:revision>9</cp:revision>
  <dcterms:created xsi:type="dcterms:W3CDTF">2019-03-03T02:06:00Z</dcterms:created>
  <dcterms:modified xsi:type="dcterms:W3CDTF">2019-03-05T04:27:00Z</dcterms:modified>
</cp:coreProperties>
</file>