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179" w:rsidRPr="002E2389" w:rsidRDefault="00B47179" w:rsidP="00B47179">
      <w:pPr>
        <w:spacing w:after="0" w:line="480" w:lineRule="auto"/>
        <w:jc w:val="right"/>
        <w:rPr>
          <w:rFonts w:ascii="Arial" w:hAnsi="Arial" w:cs="Arial"/>
          <w:sz w:val="24"/>
          <w:szCs w:val="26"/>
          <w:lang w:val="en-US"/>
        </w:rPr>
      </w:pPr>
      <w:r>
        <w:rPr>
          <w:rFonts w:ascii="Arial" w:hAnsi="Arial" w:cs="Arial"/>
          <w:sz w:val="24"/>
          <w:szCs w:val="26"/>
          <w:lang w:val="en-US"/>
        </w:rPr>
        <w:t>Action Observation in Cerebral Palsy</w:t>
      </w:r>
    </w:p>
    <w:p w:rsidR="00B47179" w:rsidRDefault="00B47179" w:rsidP="00B47179">
      <w:pPr>
        <w:pStyle w:val="Default"/>
        <w:spacing w:line="480" w:lineRule="auto"/>
        <w:jc w:val="both"/>
        <w:rPr>
          <w:rFonts w:ascii="Arial" w:hAnsi="Arial" w:cs="Arial"/>
          <w:color w:val="auto"/>
          <w:lang w:val="en-US"/>
        </w:rPr>
      </w:pPr>
    </w:p>
    <w:p w:rsidR="00B47179" w:rsidRDefault="000A2E7C" w:rsidP="00B47179">
      <w:pPr>
        <w:pStyle w:val="Default"/>
        <w:spacing w:line="480" w:lineRule="auto"/>
        <w:jc w:val="both"/>
        <w:rPr>
          <w:rFonts w:ascii="Arial" w:hAnsi="Arial" w:cs="Arial"/>
          <w:b/>
          <w:color w:val="auto"/>
          <w:sz w:val="28"/>
          <w:lang w:val="en-US"/>
        </w:rPr>
      </w:pPr>
      <w:r>
        <w:rPr>
          <w:rFonts w:ascii="Arial" w:hAnsi="Arial" w:cs="Arial"/>
          <w:b/>
          <w:color w:val="auto"/>
          <w:sz w:val="28"/>
          <w:lang w:val="en-US"/>
        </w:rPr>
        <w:t>M</w:t>
      </w:r>
      <w:r w:rsidR="00B47179" w:rsidRPr="0088433B">
        <w:rPr>
          <w:rFonts w:ascii="Arial" w:hAnsi="Arial" w:cs="Arial"/>
          <w:b/>
          <w:color w:val="auto"/>
          <w:sz w:val="28"/>
          <w:lang w:val="en-US"/>
        </w:rPr>
        <w:t>irror neuron system</w:t>
      </w:r>
      <w:r>
        <w:rPr>
          <w:rFonts w:ascii="Arial" w:hAnsi="Arial" w:cs="Arial"/>
          <w:b/>
          <w:color w:val="auto"/>
          <w:sz w:val="28"/>
          <w:lang w:val="en-US"/>
        </w:rPr>
        <w:t xml:space="preserve"> activation</w:t>
      </w:r>
      <w:r w:rsidR="00B47179" w:rsidRPr="0088433B">
        <w:rPr>
          <w:rFonts w:ascii="Arial" w:hAnsi="Arial" w:cs="Arial"/>
          <w:b/>
          <w:color w:val="auto"/>
          <w:sz w:val="28"/>
          <w:lang w:val="en-US"/>
        </w:rPr>
        <w:t xml:space="preserve"> in children with unilateral cerebral palsy during observation of actions performed by a pathological model</w:t>
      </w:r>
    </w:p>
    <w:p w:rsidR="00D245F2" w:rsidRDefault="00D245F2" w:rsidP="00B47179">
      <w:pPr>
        <w:pStyle w:val="Default"/>
        <w:spacing w:line="480" w:lineRule="auto"/>
        <w:jc w:val="both"/>
        <w:rPr>
          <w:rFonts w:ascii="Arial" w:hAnsi="Arial" w:cs="Arial"/>
          <w:b/>
          <w:color w:val="auto"/>
          <w:sz w:val="28"/>
          <w:lang w:val="en-US"/>
        </w:rPr>
      </w:pPr>
    </w:p>
    <w:p w:rsidR="00D245F2" w:rsidRPr="0088433B" w:rsidRDefault="00D245F2" w:rsidP="00B47179">
      <w:pPr>
        <w:pStyle w:val="Default"/>
        <w:spacing w:line="480" w:lineRule="auto"/>
        <w:jc w:val="both"/>
        <w:rPr>
          <w:rFonts w:ascii="Arial" w:hAnsi="Arial" w:cs="Arial"/>
          <w:b/>
          <w:color w:val="auto"/>
          <w:sz w:val="28"/>
          <w:lang w:val="en-US"/>
        </w:rPr>
      </w:pPr>
    </w:p>
    <w:p w:rsidR="00386DB3" w:rsidRPr="00B47179" w:rsidRDefault="00386DB3" w:rsidP="00386DB3">
      <w:pPr>
        <w:spacing w:after="0" w:line="480" w:lineRule="auto"/>
        <w:jc w:val="both"/>
        <w:rPr>
          <w:rFonts w:ascii="Arial" w:eastAsia="MS Mincho" w:hAnsi="Arial" w:cs="Arial"/>
          <w:sz w:val="24"/>
          <w:szCs w:val="24"/>
          <w:lang w:val="en-US"/>
        </w:rPr>
      </w:pPr>
    </w:p>
    <w:tbl>
      <w:tblPr>
        <w:tblStyle w:val="Grigliatabella"/>
        <w:tblW w:w="13887" w:type="dxa"/>
        <w:tblInd w:w="336" w:type="dxa"/>
        <w:tblLook w:val="04A0" w:firstRow="1" w:lastRow="0" w:firstColumn="1" w:lastColumn="0" w:noHBand="0" w:noVBand="1"/>
      </w:tblPr>
      <w:tblGrid>
        <w:gridCol w:w="1303"/>
        <w:gridCol w:w="1055"/>
        <w:gridCol w:w="2263"/>
        <w:gridCol w:w="2126"/>
        <w:gridCol w:w="2268"/>
        <w:gridCol w:w="336"/>
        <w:gridCol w:w="2268"/>
        <w:gridCol w:w="2268"/>
      </w:tblGrid>
      <w:tr w:rsidR="005501B8" w:rsidRPr="00D73FAB" w:rsidTr="008533F6">
        <w:trPr>
          <w:trHeight w:val="315"/>
        </w:trPr>
        <w:tc>
          <w:tcPr>
            <w:tcW w:w="1303" w:type="dxa"/>
            <w:vMerge w:val="restart"/>
          </w:tcPr>
          <w:p w:rsidR="005501B8" w:rsidRPr="002E2470" w:rsidRDefault="005501B8" w:rsidP="002E2470">
            <w:pPr>
              <w:spacing w:after="0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r w:rsidRPr="002E2470">
              <w:rPr>
                <w:rFonts w:ascii="Arial" w:eastAsia="MS Mincho" w:hAnsi="Arial" w:cs="Arial"/>
                <w:sz w:val="18"/>
                <w:szCs w:val="18"/>
                <w:lang w:val="en-GB"/>
              </w:rPr>
              <w:t>ROI Analysis</w:t>
            </w:r>
          </w:p>
        </w:tc>
        <w:tc>
          <w:tcPr>
            <w:tcW w:w="7712" w:type="dxa"/>
            <w:gridSpan w:val="4"/>
          </w:tcPr>
          <w:p w:rsidR="005501B8" w:rsidRPr="00F65887" w:rsidRDefault="005501B8" w:rsidP="002E2470">
            <w:pPr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F65887">
              <w:rPr>
                <w:rFonts w:ascii="Arial" w:eastAsia="MS Mincho" w:hAnsi="Arial" w:cs="Arial"/>
                <w:sz w:val="18"/>
                <w:szCs w:val="18"/>
              </w:rPr>
              <w:t xml:space="preserve">                               2 x 2 </w:t>
            </w:r>
            <w:proofErr w:type="spellStart"/>
            <w:r w:rsidRPr="00F65887">
              <w:rPr>
                <w:rFonts w:ascii="Arial" w:eastAsia="MS Mincho" w:hAnsi="Arial" w:cs="Arial"/>
                <w:sz w:val="18"/>
                <w:szCs w:val="18"/>
              </w:rPr>
              <w:t>rmANOVA</w:t>
            </w:r>
            <w:proofErr w:type="spellEnd"/>
            <w:r w:rsidRPr="00F65887">
              <w:rPr>
                <w:rFonts w:ascii="Arial" w:eastAsia="MS Mincho" w:hAnsi="Arial" w:cs="Arial"/>
                <w:sz w:val="18"/>
                <w:szCs w:val="18"/>
              </w:rPr>
              <w:t xml:space="preserve">: </w:t>
            </w:r>
            <w:r w:rsidR="00F65887" w:rsidRPr="00F65887">
              <w:rPr>
                <w:rFonts w:ascii="Arial" w:eastAsia="MS Mincho" w:hAnsi="Arial" w:cs="Arial"/>
                <w:sz w:val="18"/>
                <w:szCs w:val="18"/>
              </w:rPr>
              <w:t>C</w:t>
            </w:r>
            <w:r w:rsidRPr="00F65887">
              <w:rPr>
                <w:rFonts w:ascii="Arial" w:eastAsia="MS Mincho" w:hAnsi="Arial" w:cs="Arial"/>
                <w:sz w:val="18"/>
                <w:szCs w:val="18"/>
              </w:rPr>
              <w:t>ondition x Group</w:t>
            </w:r>
          </w:p>
        </w:tc>
        <w:tc>
          <w:tcPr>
            <w:tcW w:w="336" w:type="dxa"/>
          </w:tcPr>
          <w:p w:rsidR="005501B8" w:rsidRPr="00F65887" w:rsidRDefault="005501B8" w:rsidP="002E2470">
            <w:pPr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5501B8" w:rsidRPr="002E2470" w:rsidRDefault="008533F6" w:rsidP="005501B8">
            <w:pPr>
              <w:spacing w:after="0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r w:rsidRPr="008533F6">
              <w:rPr>
                <w:rFonts w:ascii="Arial" w:eastAsia="MS Mincho" w:hAnsi="Arial" w:cs="Arial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values for p</w:t>
            </w:r>
            <w:r w:rsidR="005501B8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aired </w:t>
            </w:r>
            <w:r w:rsidR="005501B8" w:rsidRPr="008533F6">
              <w:rPr>
                <w:rFonts w:ascii="Arial" w:eastAsia="MS Mincho" w:hAnsi="Arial" w:cs="Arial"/>
                <w:i/>
                <w:sz w:val="18"/>
                <w:szCs w:val="18"/>
                <w:lang w:val="en-GB"/>
              </w:rPr>
              <w:t>t</w:t>
            </w:r>
            <w:r w:rsidR="005501B8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test (Bonferroni)</w:t>
            </w:r>
          </w:p>
        </w:tc>
      </w:tr>
      <w:tr w:rsidR="005501B8" w:rsidRPr="00D73FAB" w:rsidTr="00D245F2">
        <w:trPr>
          <w:trHeight w:val="252"/>
        </w:trPr>
        <w:tc>
          <w:tcPr>
            <w:tcW w:w="1303" w:type="dxa"/>
            <w:vMerge/>
          </w:tcPr>
          <w:p w:rsidR="005501B8" w:rsidRPr="002E2470" w:rsidRDefault="005501B8" w:rsidP="002E2470">
            <w:pPr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55" w:type="dxa"/>
          </w:tcPr>
          <w:p w:rsidR="00D73FAB" w:rsidRDefault="005501B8" w:rsidP="002E2470">
            <w:pPr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r w:rsidRPr="00F65887">
              <w:rPr>
                <w:rFonts w:ascii="Arial" w:eastAsia="MS Mincho" w:hAnsi="Arial" w:cs="Arial"/>
                <w:sz w:val="18"/>
                <w:szCs w:val="18"/>
                <w:lang w:val="en-GB"/>
              </w:rPr>
              <w:t>Volume</w:t>
            </w:r>
          </w:p>
          <w:p w:rsidR="005501B8" w:rsidRPr="00F65887" w:rsidRDefault="005501B8" w:rsidP="00D73FAB">
            <w:pPr>
              <w:spacing w:after="0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r w:rsidRPr="00F65887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3" w:type="dxa"/>
          </w:tcPr>
          <w:p w:rsidR="005501B8" w:rsidRPr="002E2470" w:rsidRDefault="005501B8" w:rsidP="002E2470">
            <w:pPr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r w:rsidRPr="002E2470">
              <w:rPr>
                <w:rFonts w:ascii="Arial" w:eastAsia="MS Mincho" w:hAnsi="Arial" w:cs="Arial"/>
                <w:sz w:val="18"/>
                <w:szCs w:val="18"/>
                <w:lang w:val="en-GB"/>
              </w:rPr>
              <w:t>Condition</w:t>
            </w:r>
          </w:p>
        </w:tc>
        <w:tc>
          <w:tcPr>
            <w:tcW w:w="2126" w:type="dxa"/>
          </w:tcPr>
          <w:p w:rsidR="005501B8" w:rsidRPr="002E2470" w:rsidRDefault="005501B8" w:rsidP="00F65887">
            <w:pPr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r w:rsidRPr="002E2470">
              <w:rPr>
                <w:rFonts w:ascii="Arial" w:eastAsia="MS Mincho" w:hAnsi="Arial" w:cs="Arial"/>
                <w:sz w:val="18"/>
                <w:szCs w:val="18"/>
                <w:lang w:val="en-GB"/>
              </w:rPr>
              <w:t>Group</w:t>
            </w:r>
          </w:p>
        </w:tc>
        <w:tc>
          <w:tcPr>
            <w:tcW w:w="2268" w:type="dxa"/>
          </w:tcPr>
          <w:p w:rsidR="005501B8" w:rsidRPr="002E2470" w:rsidRDefault="005501B8" w:rsidP="00F65887">
            <w:pPr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r w:rsidRPr="002E2470">
              <w:rPr>
                <w:rFonts w:ascii="Arial" w:eastAsia="MS Mincho" w:hAnsi="Arial" w:cs="Arial"/>
                <w:sz w:val="18"/>
                <w:szCs w:val="18"/>
                <w:lang w:val="en-GB"/>
              </w:rPr>
              <w:t>Condition x Group</w:t>
            </w:r>
          </w:p>
        </w:tc>
        <w:tc>
          <w:tcPr>
            <w:tcW w:w="336" w:type="dxa"/>
          </w:tcPr>
          <w:p w:rsidR="005501B8" w:rsidRPr="002E2470" w:rsidRDefault="005501B8" w:rsidP="002E2470">
            <w:pPr>
              <w:spacing w:after="0"/>
              <w:jc w:val="both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5501B8" w:rsidRPr="002E2470" w:rsidRDefault="005501B8" w:rsidP="005501B8">
            <w:pPr>
              <w:spacing w:after="0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AO Paretic &gt; AO Healthy</w:t>
            </w:r>
          </w:p>
        </w:tc>
        <w:tc>
          <w:tcPr>
            <w:tcW w:w="2268" w:type="dxa"/>
          </w:tcPr>
          <w:p w:rsidR="005501B8" w:rsidRDefault="005501B8" w:rsidP="005501B8">
            <w:pPr>
              <w:spacing w:after="0"/>
              <w:jc w:val="both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  (AO Paretic &gt; Healthy) </w:t>
            </w:r>
          </w:p>
          <w:p w:rsidR="005501B8" w:rsidRPr="002E2470" w:rsidRDefault="005501B8" w:rsidP="005501B8">
            <w:pPr>
              <w:spacing w:after="0"/>
              <w:jc w:val="both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             UCP &gt; TD</w:t>
            </w:r>
          </w:p>
        </w:tc>
      </w:tr>
      <w:tr w:rsidR="005501B8" w:rsidTr="008533F6">
        <w:trPr>
          <w:trHeight w:val="325"/>
        </w:trPr>
        <w:tc>
          <w:tcPr>
            <w:tcW w:w="1303" w:type="dxa"/>
          </w:tcPr>
          <w:p w:rsidR="005501B8" w:rsidRPr="002E2470" w:rsidRDefault="005501B8" w:rsidP="002E2470">
            <w:pPr>
              <w:spacing w:after="0"/>
              <w:jc w:val="both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r w:rsidRPr="002E2470">
              <w:rPr>
                <w:rFonts w:ascii="Arial" w:eastAsia="MS Mincho" w:hAnsi="Arial" w:cs="Arial"/>
                <w:sz w:val="18"/>
                <w:szCs w:val="18"/>
                <w:lang w:val="en-GB"/>
              </w:rPr>
              <w:t>PPC</w:t>
            </w:r>
          </w:p>
        </w:tc>
        <w:tc>
          <w:tcPr>
            <w:tcW w:w="1055" w:type="dxa"/>
          </w:tcPr>
          <w:p w:rsidR="00D245F2" w:rsidRPr="00F65887" w:rsidRDefault="00F65887" w:rsidP="00D245F2">
            <w:pPr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r w:rsidRPr="00F65887">
              <w:rPr>
                <w:rFonts w:ascii="Arial" w:eastAsia="MS Mincho" w:hAnsi="Arial" w:cs="Arial"/>
                <w:sz w:val="18"/>
                <w:szCs w:val="18"/>
                <w:lang w:val="en-GB"/>
              </w:rPr>
              <w:t>1620</w:t>
            </w:r>
            <w:r w:rsidR="00D245F2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3" w:type="dxa"/>
          </w:tcPr>
          <w:p w:rsidR="005501B8" w:rsidRPr="002E2470" w:rsidRDefault="005501B8" w:rsidP="00F15512">
            <w:pPr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proofErr w:type="gramStart"/>
            <w:r w:rsidRPr="002E2470">
              <w:rPr>
                <w:rFonts w:ascii="Arial" w:eastAsia="MS Mincho" w:hAnsi="Arial" w:cs="Arial"/>
                <w:i/>
                <w:sz w:val="18"/>
                <w:szCs w:val="18"/>
                <w:lang w:val="en-GB"/>
              </w:rPr>
              <w:t>F</w:t>
            </w:r>
            <w:r w:rsidRPr="002E2470">
              <w:rPr>
                <w:rFonts w:ascii="Arial" w:eastAsia="MS Mincho" w:hAnsi="Arial" w:cs="Arial"/>
                <w:sz w:val="18"/>
                <w:szCs w:val="18"/>
                <w:vertAlign w:val="subscript"/>
                <w:lang w:val="en-GB"/>
              </w:rPr>
              <w:t>(</w:t>
            </w:r>
            <w:proofErr w:type="gramEnd"/>
            <w:r w:rsidRPr="002E2470">
              <w:rPr>
                <w:rFonts w:ascii="Arial" w:eastAsia="MS Mincho" w:hAnsi="Arial" w:cs="Arial"/>
                <w:sz w:val="18"/>
                <w:szCs w:val="18"/>
                <w:vertAlign w:val="subscript"/>
                <w:lang w:val="en-GB"/>
              </w:rPr>
              <w:t>1,18)</w:t>
            </w:r>
            <w:r w:rsidRPr="002E2470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= 9.39, </w:t>
            </w:r>
            <w:r w:rsidRPr="002E2470">
              <w:rPr>
                <w:rFonts w:ascii="Arial" w:eastAsia="MS Mincho" w:hAnsi="Arial" w:cs="Arial"/>
                <w:i/>
                <w:sz w:val="18"/>
                <w:szCs w:val="18"/>
                <w:lang w:val="en-GB"/>
              </w:rPr>
              <w:t>P</w:t>
            </w:r>
            <w:r w:rsidRPr="002E2470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= 0.007</w:t>
            </w:r>
          </w:p>
        </w:tc>
        <w:tc>
          <w:tcPr>
            <w:tcW w:w="2126" w:type="dxa"/>
          </w:tcPr>
          <w:p w:rsidR="005501B8" w:rsidRPr="002E2470" w:rsidRDefault="005501B8" w:rsidP="00F15512">
            <w:pPr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proofErr w:type="gramStart"/>
            <w:r w:rsidRPr="002E2470">
              <w:rPr>
                <w:rFonts w:ascii="Arial" w:eastAsia="MS Mincho" w:hAnsi="Arial" w:cs="Arial"/>
                <w:i/>
                <w:sz w:val="18"/>
                <w:szCs w:val="18"/>
                <w:lang w:val="en-GB"/>
              </w:rPr>
              <w:t>F</w:t>
            </w:r>
            <w:r w:rsidRPr="002E2470">
              <w:rPr>
                <w:rFonts w:ascii="Arial" w:eastAsia="MS Mincho" w:hAnsi="Arial" w:cs="Arial"/>
                <w:sz w:val="18"/>
                <w:szCs w:val="18"/>
                <w:vertAlign w:val="subscript"/>
                <w:lang w:val="en-GB"/>
              </w:rPr>
              <w:t>(</w:t>
            </w:r>
            <w:proofErr w:type="gramEnd"/>
            <w:r w:rsidRPr="002E2470">
              <w:rPr>
                <w:rFonts w:ascii="Arial" w:eastAsia="MS Mincho" w:hAnsi="Arial" w:cs="Arial"/>
                <w:sz w:val="18"/>
                <w:szCs w:val="18"/>
                <w:vertAlign w:val="subscript"/>
                <w:lang w:val="en-GB"/>
              </w:rPr>
              <w:t>1,18)</w:t>
            </w:r>
            <w:r w:rsidRPr="002E2470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= </w:t>
            </w:r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0.007</w:t>
            </w:r>
            <w:r w:rsidRPr="002E2470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, </w:t>
            </w:r>
            <w:r w:rsidRPr="002E2470">
              <w:rPr>
                <w:rFonts w:ascii="Arial" w:eastAsia="MS Mincho" w:hAnsi="Arial" w:cs="Arial"/>
                <w:i/>
                <w:sz w:val="18"/>
                <w:szCs w:val="18"/>
                <w:lang w:val="en-GB"/>
              </w:rPr>
              <w:t>P</w:t>
            </w:r>
            <w:r w:rsidRPr="002E2470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= 0.</w:t>
            </w:r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9</w:t>
            </w:r>
            <w:r w:rsidRPr="002E2470">
              <w:rPr>
                <w:rFonts w:ascii="Arial" w:eastAsia="MS Mincho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2268" w:type="dxa"/>
          </w:tcPr>
          <w:p w:rsidR="005501B8" w:rsidRPr="00F15512" w:rsidRDefault="005501B8" w:rsidP="00F15512">
            <w:pPr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proofErr w:type="gramStart"/>
            <w:r w:rsidRPr="00F15512">
              <w:rPr>
                <w:rFonts w:ascii="Arial" w:hAnsi="Arial" w:cs="Arial"/>
                <w:i/>
                <w:sz w:val="18"/>
                <w:lang w:val="en-US"/>
              </w:rPr>
              <w:t>F</w:t>
            </w:r>
            <w:r w:rsidRPr="00F15512">
              <w:rPr>
                <w:rFonts w:ascii="Arial" w:hAnsi="Arial" w:cs="Arial"/>
                <w:sz w:val="18"/>
                <w:vertAlign w:val="subscript"/>
                <w:lang w:val="en-US"/>
              </w:rPr>
              <w:t>(</w:t>
            </w:r>
            <w:proofErr w:type="gramEnd"/>
            <w:r w:rsidRPr="00F15512">
              <w:rPr>
                <w:rFonts w:ascii="Arial" w:hAnsi="Arial" w:cs="Arial"/>
                <w:sz w:val="18"/>
                <w:vertAlign w:val="subscript"/>
                <w:lang w:val="en-US"/>
              </w:rPr>
              <w:t>1,18)</w:t>
            </w:r>
            <w:r w:rsidRPr="00F15512">
              <w:rPr>
                <w:rFonts w:ascii="Arial" w:hAnsi="Arial" w:cs="Arial"/>
                <w:sz w:val="18"/>
                <w:lang w:val="en-US"/>
              </w:rPr>
              <w:t xml:space="preserve"> = 24.58, </w:t>
            </w:r>
            <w:r w:rsidRPr="00F15512">
              <w:rPr>
                <w:rFonts w:ascii="Arial" w:hAnsi="Arial" w:cs="Arial"/>
                <w:i/>
                <w:sz w:val="18"/>
                <w:lang w:val="en-US"/>
              </w:rPr>
              <w:t>P</w:t>
            </w:r>
            <w:r w:rsidRPr="00F15512">
              <w:rPr>
                <w:rFonts w:ascii="Arial" w:hAnsi="Arial" w:cs="Arial"/>
                <w:sz w:val="18"/>
                <w:lang w:val="en-US"/>
              </w:rPr>
              <w:t xml:space="preserve"> &lt; 0.001</w:t>
            </w:r>
          </w:p>
        </w:tc>
        <w:tc>
          <w:tcPr>
            <w:tcW w:w="336" w:type="dxa"/>
          </w:tcPr>
          <w:p w:rsidR="005501B8" w:rsidRPr="00F15512" w:rsidRDefault="005501B8" w:rsidP="00F15512">
            <w:pPr>
              <w:spacing w:after="0"/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68" w:type="dxa"/>
          </w:tcPr>
          <w:p w:rsidR="005501B8" w:rsidRPr="00F15512" w:rsidRDefault="008533F6" w:rsidP="00F15512">
            <w:pPr>
              <w:spacing w:after="0"/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 xml:space="preserve">P &lt; </w:t>
            </w:r>
            <w:r w:rsidRPr="00D245F2">
              <w:rPr>
                <w:rFonts w:ascii="Arial" w:hAnsi="Arial" w:cs="Arial"/>
                <w:sz w:val="18"/>
                <w:lang w:val="en-US"/>
              </w:rPr>
              <w:t>0.006</w:t>
            </w:r>
          </w:p>
        </w:tc>
        <w:tc>
          <w:tcPr>
            <w:tcW w:w="2268" w:type="dxa"/>
          </w:tcPr>
          <w:p w:rsidR="005501B8" w:rsidRPr="00F15512" w:rsidRDefault="008533F6" w:rsidP="00F15512">
            <w:pPr>
              <w:spacing w:after="0"/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 xml:space="preserve">P &lt; </w:t>
            </w:r>
            <w:r w:rsidRPr="00D245F2">
              <w:rPr>
                <w:rFonts w:ascii="Arial" w:hAnsi="Arial" w:cs="Arial"/>
                <w:sz w:val="18"/>
                <w:lang w:val="en-US"/>
              </w:rPr>
              <w:t>0.0001</w:t>
            </w:r>
          </w:p>
        </w:tc>
      </w:tr>
      <w:tr w:rsidR="005501B8" w:rsidTr="008533F6">
        <w:trPr>
          <w:trHeight w:val="298"/>
        </w:trPr>
        <w:tc>
          <w:tcPr>
            <w:tcW w:w="1303" w:type="dxa"/>
          </w:tcPr>
          <w:p w:rsidR="005501B8" w:rsidRPr="002E2470" w:rsidRDefault="005501B8" w:rsidP="002E2470">
            <w:pPr>
              <w:spacing w:after="0"/>
              <w:jc w:val="both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r w:rsidRPr="002E2470">
              <w:rPr>
                <w:rFonts w:ascii="Arial" w:eastAsia="MS Mincho" w:hAnsi="Arial" w:cs="Arial"/>
                <w:sz w:val="18"/>
                <w:szCs w:val="18"/>
                <w:lang w:val="en-GB"/>
              </w:rPr>
              <w:t>PMC</w:t>
            </w:r>
          </w:p>
        </w:tc>
        <w:tc>
          <w:tcPr>
            <w:tcW w:w="1055" w:type="dxa"/>
          </w:tcPr>
          <w:p w:rsidR="005501B8" w:rsidRPr="00F65887" w:rsidRDefault="00F65887" w:rsidP="00F65887">
            <w:pPr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r w:rsidRPr="00F65887">
              <w:rPr>
                <w:rFonts w:ascii="Arial" w:eastAsia="MS Mincho" w:hAnsi="Arial" w:cs="Arial"/>
                <w:sz w:val="18"/>
                <w:szCs w:val="18"/>
                <w:lang w:val="en-GB"/>
              </w:rPr>
              <w:t>1620</w:t>
            </w:r>
          </w:p>
        </w:tc>
        <w:tc>
          <w:tcPr>
            <w:tcW w:w="2263" w:type="dxa"/>
          </w:tcPr>
          <w:p w:rsidR="005501B8" w:rsidRPr="00F15512" w:rsidRDefault="005501B8" w:rsidP="00F15512">
            <w:pPr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proofErr w:type="gramStart"/>
            <w:r w:rsidRPr="00F15512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F15512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(</w:t>
            </w:r>
            <w:proofErr w:type="gramEnd"/>
            <w:r w:rsidRPr="00F15512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1,18)</w:t>
            </w:r>
            <w:r w:rsidRPr="00F15512">
              <w:rPr>
                <w:rFonts w:ascii="Arial" w:hAnsi="Arial" w:cs="Arial"/>
                <w:sz w:val="18"/>
                <w:szCs w:val="18"/>
                <w:lang w:val="en-US"/>
              </w:rPr>
              <w:t xml:space="preserve"> = 11.52, P = 0.003</w:t>
            </w:r>
          </w:p>
        </w:tc>
        <w:tc>
          <w:tcPr>
            <w:tcW w:w="2126" w:type="dxa"/>
          </w:tcPr>
          <w:p w:rsidR="005501B8" w:rsidRPr="002E2470" w:rsidRDefault="005501B8" w:rsidP="00F15512">
            <w:pPr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proofErr w:type="gramStart"/>
            <w:r w:rsidRPr="002E2470">
              <w:rPr>
                <w:rFonts w:ascii="Arial" w:eastAsia="MS Mincho" w:hAnsi="Arial" w:cs="Arial"/>
                <w:i/>
                <w:sz w:val="18"/>
                <w:szCs w:val="18"/>
                <w:lang w:val="en-GB"/>
              </w:rPr>
              <w:t>F</w:t>
            </w:r>
            <w:r w:rsidRPr="002E2470">
              <w:rPr>
                <w:rFonts w:ascii="Arial" w:eastAsia="MS Mincho" w:hAnsi="Arial" w:cs="Arial"/>
                <w:sz w:val="18"/>
                <w:szCs w:val="18"/>
                <w:vertAlign w:val="subscript"/>
                <w:lang w:val="en-GB"/>
              </w:rPr>
              <w:t>(</w:t>
            </w:r>
            <w:proofErr w:type="gramEnd"/>
            <w:r w:rsidRPr="002E2470">
              <w:rPr>
                <w:rFonts w:ascii="Arial" w:eastAsia="MS Mincho" w:hAnsi="Arial" w:cs="Arial"/>
                <w:sz w:val="18"/>
                <w:szCs w:val="18"/>
                <w:vertAlign w:val="subscript"/>
                <w:lang w:val="en-GB"/>
              </w:rPr>
              <w:t>1,18)</w:t>
            </w:r>
            <w:r w:rsidRPr="002E2470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= </w:t>
            </w:r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0.36</w:t>
            </w:r>
            <w:r w:rsidRPr="002E2470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, </w:t>
            </w:r>
            <w:r w:rsidRPr="002E2470">
              <w:rPr>
                <w:rFonts w:ascii="Arial" w:eastAsia="MS Mincho" w:hAnsi="Arial" w:cs="Arial"/>
                <w:i/>
                <w:sz w:val="18"/>
                <w:szCs w:val="18"/>
                <w:lang w:val="en-GB"/>
              </w:rPr>
              <w:t>P</w:t>
            </w:r>
            <w:r w:rsidRPr="002E2470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= 0.</w:t>
            </w:r>
            <w:r>
              <w:rPr>
                <w:rFonts w:ascii="Arial" w:eastAsia="MS Mincho" w:hAnsi="Arial" w:cs="Arial"/>
                <w:sz w:val="18"/>
                <w:szCs w:val="18"/>
                <w:lang w:val="en-GB"/>
              </w:rPr>
              <w:t>55</w:t>
            </w:r>
          </w:p>
        </w:tc>
        <w:tc>
          <w:tcPr>
            <w:tcW w:w="2268" w:type="dxa"/>
          </w:tcPr>
          <w:p w:rsidR="005501B8" w:rsidRPr="002E2470" w:rsidRDefault="005501B8" w:rsidP="00F15512">
            <w:pPr>
              <w:spacing w:after="0"/>
              <w:jc w:val="center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proofErr w:type="gramStart"/>
            <w:r w:rsidRPr="00F15512">
              <w:rPr>
                <w:rFonts w:ascii="Arial" w:eastAsia="MS Mincho" w:hAnsi="Arial" w:cs="Arial"/>
                <w:i/>
                <w:sz w:val="18"/>
                <w:szCs w:val="18"/>
                <w:lang w:val="en-GB"/>
              </w:rPr>
              <w:t>F</w:t>
            </w:r>
            <w:r w:rsidRPr="00F15512">
              <w:rPr>
                <w:rFonts w:ascii="Arial" w:eastAsia="MS Mincho" w:hAnsi="Arial" w:cs="Arial"/>
                <w:sz w:val="18"/>
                <w:szCs w:val="18"/>
                <w:vertAlign w:val="subscript"/>
                <w:lang w:val="en-GB"/>
              </w:rPr>
              <w:t>(</w:t>
            </w:r>
            <w:proofErr w:type="gramEnd"/>
            <w:r w:rsidRPr="00F15512">
              <w:rPr>
                <w:rFonts w:ascii="Arial" w:eastAsia="MS Mincho" w:hAnsi="Arial" w:cs="Arial"/>
                <w:sz w:val="18"/>
                <w:szCs w:val="18"/>
                <w:vertAlign w:val="subscript"/>
                <w:lang w:val="en-GB"/>
              </w:rPr>
              <w:t>1,18)</w:t>
            </w:r>
            <w:r w:rsidRPr="00F15512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= 19.11, </w:t>
            </w:r>
            <w:r w:rsidRPr="00F15512">
              <w:rPr>
                <w:rFonts w:ascii="Arial" w:eastAsia="MS Mincho" w:hAnsi="Arial" w:cs="Arial"/>
                <w:i/>
                <w:sz w:val="18"/>
                <w:szCs w:val="18"/>
                <w:lang w:val="en-GB"/>
              </w:rPr>
              <w:t>P</w:t>
            </w:r>
            <w:r w:rsidRPr="00F15512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&lt; 0.001</w:t>
            </w:r>
          </w:p>
        </w:tc>
        <w:tc>
          <w:tcPr>
            <w:tcW w:w="336" w:type="dxa"/>
          </w:tcPr>
          <w:p w:rsidR="005501B8" w:rsidRPr="00F15512" w:rsidRDefault="005501B8" w:rsidP="00F15512">
            <w:pPr>
              <w:spacing w:after="0"/>
              <w:jc w:val="center"/>
              <w:rPr>
                <w:rFonts w:ascii="Arial" w:eastAsia="MS Mincho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5501B8" w:rsidRPr="00F15512" w:rsidRDefault="008533F6" w:rsidP="00F15512">
            <w:pPr>
              <w:spacing w:after="0"/>
              <w:jc w:val="center"/>
              <w:rPr>
                <w:rFonts w:ascii="Arial" w:eastAsia="MS Mincho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 xml:space="preserve">P &lt; </w:t>
            </w:r>
            <w:r w:rsidRPr="00D245F2">
              <w:rPr>
                <w:rFonts w:ascii="Arial" w:hAnsi="Arial" w:cs="Arial"/>
                <w:sz w:val="18"/>
                <w:lang w:val="en-US"/>
              </w:rPr>
              <w:t>0.005</w:t>
            </w:r>
          </w:p>
        </w:tc>
        <w:tc>
          <w:tcPr>
            <w:tcW w:w="2268" w:type="dxa"/>
          </w:tcPr>
          <w:p w:rsidR="005501B8" w:rsidRPr="00F15512" w:rsidRDefault="008533F6" w:rsidP="00F15512">
            <w:pPr>
              <w:spacing w:after="0"/>
              <w:jc w:val="center"/>
              <w:rPr>
                <w:rFonts w:ascii="Arial" w:eastAsia="MS Mincho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 xml:space="preserve">P &lt; </w:t>
            </w:r>
            <w:r w:rsidRPr="00D245F2">
              <w:rPr>
                <w:rFonts w:ascii="Arial" w:hAnsi="Arial" w:cs="Arial"/>
                <w:sz w:val="18"/>
                <w:lang w:val="en-US"/>
              </w:rPr>
              <w:t>0.001</w:t>
            </w:r>
          </w:p>
        </w:tc>
      </w:tr>
    </w:tbl>
    <w:p w:rsidR="00386DB3" w:rsidRPr="00E27768" w:rsidRDefault="00386DB3" w:rsidP="00386DB3">
      <w:pPr>
        <w:spacing w:after="0" w:line="480" w:lineRule="auto"/>
        <w:jc w:val="both"/>
        <w:rPr>
          <w:rFonts w:ascii="Arial" w:eastAsia="MS Mincho" w:hAnsi="Arial" w:cs="Arial"/>
          <w:b/>
          <w:sz w:val="24"/>
          <w:szCs w:val="24"/>
          <w:lang w:val="en-GB"/>
        </w:rPr>
      </w:pPr>
    </w:p>
    <w:p w:rsidR="00386DB3" w:rsidRPr="00F65887" w:rsidRDefault="00386DB3" w:rsidP="00386DB3">
      <w:pPr>
        <w:spacing w:after="0" w:line="480" w:lineRule="auto"/>
        <w:jc w:val="both"/>
        <w:rPr>
          <w:rFonts w:ascii="Arial" w:eastAsia="MS Mincho" w:hAnsi="Arial" w:cs="Arial"/>
          <w:sz w:val="24"/>
          <w:szCs w:val="24"/>
          <w:lang w:val="en-GB"/>
        </w:rPr>
      </w:pPr>
      <w:r w:rsidRPr="00F65887">
        <w:rPr>
          <w:rFonts w:ascii="Arial" w:eastAsia="MS Mincho" w:hAnsi="Arial" w:cs="Arial"/>
          <w:b/>
          <w:sz w:val="24"/>
          <w:szCs w:val="24"/>
          <w:lang w:val="en-GB"/>
        </w:rPr>
        <w:t xml:space="preserve">Supplementary Table </w:t>
      </w:r>
      <w:r w:rsidR="008E6BD3" w:rsidRPr="00F65887">
        <w:rPr>
          <w:rFonts w:ascii="Arial" w:eastAsia="MS Mincho" w:hAnsi="Arial" w:cs="Arial"/>
          <w:b/>
          <w:sz w:val="24"/>
          <w:szCs w:val="24"/>
          <w:lang w:val="en-GB"/>
        </w:rPr>
        <w:t>2</w:t>
      </w:r>
      <w:r w:rsidRPr="00F65887">
        <w:rPr>
          <w:rFonts w:ascii="Arial" w:eastAsia="MS Mincho" w:hAnsi="Arial" w:cs="Arial"/>
          <w:b/>
          <w:sz w:val="24"/>
          <w:szCs w:val="24"/>
          <w:lang w:val="en-GB"/>
        </w:rPr>
        <w:t>.</w:t>
      </w:r>
      <w:r w:rsidRPr="00F65887">
        <w:rPr>
          <w:rFonts w:ascii="Arial" w:eastAsia="MS Mincho" w:hAnsi="Arial" w:cs="Arial"/>
          <w:sz w:val="24"/>
          <w:szCs w:val="24"/>
          <w:lang w:val="en-GB"/>
        </w:rPr>
        <w:t xml:space="preserve"> </w:t>
      </w:r>
      <w:r w:rsidR="00D245F2">
        <w:rPr>
          <w:rFonts w:ascii="Arial" w:eastAsia="MS Mincho" w:hAnsi="Arial" w:cs="Arial"/>
          <w:sz w:val="24"/>
          <w:szCs w:val="24"/>
          <w:lang w:val="en-GB"/>
        </w:rPr>
        <w:t>Statistical values for simple main effects</w:t>
      </w:r>
      <w:r w:rsidR="00D73FAB">
        <w:rPr>
          <w:rFonts w:ascii="Arial" w:eastAsia="MS Mincho" w:hAnsi="Arial" w:cs="Arial"/>
          <w:sz w:val="24"/>
          <w:szCs w:val="24"/>
          <w:lang w:val="en-GB"/>
        </w:rPr>
        <w:t>, interactions and</w:t>
      </w:r>
      <w:r w:rsidR="00D245F2">
        <w:rPr>
          <w:rFonts w:ascii="Arial" w:eastAsia="MS Mincho" w:hAnsi="Arial" w:cs="Arial"/>
          <w:sz w:val="24"/>
          <w:szCs w:val="24"/>
          <w:lang w:val="en-GB"/>
        </w:rPr>
        <w:t xml:space="preserve"> </w:t>
      </w:r>
      <w:r w:rsidR="00D73FAB">
        <w:rPr>
          <w:rFonts w:ascii="Arial" w:eastAsia="MS Mincho" w:hAnsi="Arial" w:cs="Arial"/>
          <w:sz w:val="24"/>
          <w:szCs w:val="24"/>
          <w:lang w:val="en-GB"/>
        </w:rPr>
        <w:t xml:space="preserve">pairwise comparisons </w:t>
      </w:r>
      <w:r w:rsidR="00D245F2">
        <w:rPr>
          <w:rFonts w:ascii="Arial" w:eastAsia="MS Mincho" w:hAnsi="Arial" w:cs="Arial"/>
          <w:sz w:val="24"/>
          <w:szCs w:val="24"/>
          <w:lang w:val="en-GB"/>
        </w:rPr>
        <w:t xml:space="preserve">(Bonferroni) of each </w:t>
      </w:r>
      <w:proofErr w:type="spellStart"/>
      <w:r w:rsidR="00D245F2">
        <w:rPr>
          <w:rFonts w:ascii="Arial" w:eastAsia="MS Mincho" w:hAnsi="Arial" w:cs="Arial"/>
          <w:sz w:val="24"/>
          <w:szCs w:val="24"/>
          <w:lang w:val="en-GB"/>
        </w:rPr>
        <w:t>rmANOVAs</w:t>
      </w:r>
      <w:proofErr w:type="spellEnd"/>
      <w:r w:rsidR="00D245F2">
        <w:rPr>
          <w:rFonts w:ascii="Arial" w:eastAsia="MS Mincho" w:hAnsi="Arial" w:cs="Arial"/>
          <w:sz w:val="24"/>
          <w:szCs w:val="24"/>
          <w:lang w:val="en-GB"/>
        </w:rPr>
        <w:t xml:space="preserve"> performed in posterior parietal cortex (PPC) and premotor cortex (PMC) </w:t>
      </w:r>
      <w:r w:rsidR="00D73FAB">
        <w:rPr>
          <w:rFonts w:ascii="Arial" w:eastAsia="MS Mincho" w:hAnsi="Arial" w:cs="Arial"/>
          <w:sz w:val="24"/>
          <w:szCs w:val="24"/>
          <w:lang w:val="en-GB"/>
        </w:rPr>
        <w:t>ROIs</w:t>
      </w:r>
      <w:r w:rsidR="00D245F2">
        <w:rPr>
          <w:rFonts w:ascii="Arial" w:eastAsia="MS Mincho" w:hAnsi="Arial" w:cs="Arial"/>
          <w:sz w:val="24"/>
          <w:szCs w:val="24"/>
          <w:lang w:val="en-GB"/>
        </w:rPr>
        <w:t>. ROI Volume indicates the total ROI size (voxel</w:t>
      </w:r>
      <w:r w:rsidR="00D73FAB">
        <w:rPr>
          <w:rFonts w:ascii="Arial" w:eastAsia="MS Mincho" w:hAnsi="Arial" w:cs="Arial"/>
          <w:sz w:val="24"/>
          <w:szCs w:val="24"/>
          <w:lang w:val="en-GB"/>
        </w:rPr>
        <w:t>s</w:t>
      </w:r>
      <w:r w:rsidR="00D245F2">
        <w:rPr>
          <w:rFonts w:ascii="Arial" w:eastAsia="MS Mincho" w:hAnsi="Arial" w:cs="Arial"/>
          <w:sz w:val="24"/>
          <w:szCs w:val="24"/>
          <w:lang w:val="en-GB"/>
        </w:rPr>
        <w:t xml:space="preserve"> number)</w:t>
      </w:r>
      <w:r w:rsidR="00F35725">
        <w:rPr>
          <w:rFonts w:ascii="Arial" w:eastAsia="MS Mincho" w:hAnsi="Arial" w:cs="Arial"/>
          <w:sz w:val="24"/>
          <w:szCs w:val="24"/>
          <w:lang w:val="en-GB"/>
        </w:rPr>
        <w:t xml:space="preserve">. </w:t>
      </w:r>
      <w:bookmarkStart w:id="0" w:name="_GoBack"/>
      <w:bookmarkEnd w:id="0"/>
    </w:p>
    <w:p w:rsidR="00B57E8F" w:rsidRPr="00386DB3" w:rsidRDefault="00B57E8F">
      <w:pPr>
        <w:rPr>
          <w:lang w:val="en-GB"/>
        </w:rPr>
      </w:pPr>
    </w:p>
    <w:sectPr w:rsidR="00B57E8F" w:rsidRPr="00386DB3" w:rsidSect="005501B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FC"/>
    <w:rsid w:val="000A2E7C"/>
    <w:rsid w:val="00147AD5"/>
    <w:rsid w:val="002E2470"/>
    <w:rsid w:val="00386DB3"/>
    <w:rsid w:val="003D536F"/>
    <w:rsid w:val="005501B8"/>
    <w:rsid w:val="006E33F9"/>
    <w:rsid w:val="007D7A8A"/>
    <w:rsid w:val="008533F6"/>
    <w:rsid w:val="008E6BD3"/>
    <w:rsid w:val="00A071FC"/>
    <w:rsid w:val="00B47179"/>
    <w:rsid w:val="00B57E8F"/>
    <w:rsid w:val="00D245F2"/>
    <w:rsid w:val="00D73FAB"/>
    <w:rsid w:val="00E52424"/>
    <w:rsid w:val="00F15512"/>
    <w:rsid w:val="00F35725"/>
    <w:rsid w:val="00F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792D"/>
  <w15:chartTrackingRefBased/>
  <w15:docId w15:val="{A3A525A4-969C-455C-B5F2-860840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6DB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6DB3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71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Errante</dc:creator>
  <cp:keywords/>
  <dc:description/>
  <cp:lastModifiedBy>Antonino ERRANTE</cp:lastModifiedBy>
  <cp:revision>14</cp:revision>
  <dcterms:created xsi:type="dcterms:W3CDTF">2018-08-30T09:44:00Z</dcterms:created>
  <dcterms:modified xsi:type="dcterms:W3CDTF">2019-02-04T17:25:00Z</dcterms:modified>
</cp:coreProperties>
</file>