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98" w:rsidRDefault="00966698" w:rsidP="000C07B5">
      <w:pPr>
        <w:pStyle w:val="Heading1"/>
        <w:rPr>
          <w:rFonts w:eastAsia="Times New Roman"/>
          <w:lang w:eastAsia="en-GB"/>
        </w:rPr>
      </w:pPr>
      <w:r w:rsidRPr="00BF7A61">
        <w:rPr>
          <w:rFonts w:eastAsia="Times New Roman"/>
          <w:lang w:eastAsia="en-GB"/>
        </w:rPr>
        <w:t>SUPPLEMENTARY INFORMATION</w:t>
      </w:r>
    </w:p>
    <w:p w:rsidR="000C07B5" w:rsidRPr="000C07B5" w:rsidRDefault="000C07B5" w:rsidP="000C07B5">
      <w:pPr>
        <w:rPr>
          <w:lang w:eastAsia="en-GB"/>
        </w:rPr>
      </w:pPr>
    </w:p>
    <w:p w:rsidR="00966698" w:rsidRPr="000C07B5" w:rsidRDefault="00966698" w:rsidP="00966698">
      <w:pPr>
        <w:spacing w:line="240" w:lineRule="auto"/>
        <w:rPr>
          <w:rFonts w:ascii="Times New Roman" w:eastAsia="Times New Roman" w:hAnsi="Times New Roman" w:cs="Times New Roman"/>
          <w:b/>
          <w:bCs/>
          <w:iCs/>
          <w:sz w:val="24"/>
          <w:szCs w:val="24"/>
          <w:vertAlign w:val="superscript"/>
          <w:lang w:eastAsia="en-GB"/>
        </w:rPr>
      </w:pPr>
      <w:bookmarkStart w:id="0" w:name="_Ref500343613"/>
      <w:r w:rsidRPr="000C07B5">
        <w:rPr>
          <w:rFonts w:ascii="Times New Roman" w:eastAsia="Times New Roman" w:hAnsi="Times New Roman" w:cs="Times New Roman"/>
          <w:b/>
          <w:bCs/>
          <w:sz w:val="24"/>
          <w:szCs w:val="24"/>
          <w:lang w:eastAsia="en-GB"/>
        </w:rPr>
        <w:t>Table 1</w:t>
      </w:r>
      <w:bookmarkStart w:id="1" w:name="_Ref498434234"/>
      <w:r w:rsidRPr="000C07B5">
        <w:rPr>
          <w:rFonts w:ascii="Times New Roman" w:eastAsia="Times New Roman" w:hAnsi="Times New Roman" w:cs="Times New Roman"/>
          <w:b/>
          <w:bCs/>
          <w:sz w:val="24"/>
          <w:szCs w:val="24"/>
          <w:lang w:eastAsia="en-GB"/>
        </w:rPr>
        <w:t xml:space="preserve"> </w:t>
      </w:r>
      <w:bookmarkEnd w:id="1"/>
      <w:proofErr w:type="spellStart"/>
      <w:r w:rsidRPr="000C07B5">
        <w:rPr>
          <w:rFonts w:ascii="Times New Roman" w:eastAsia="Times New Roman" w:hAnsi="Times New Roman" w:cs="Times New Roman"/>
          <w:b/>
          <w:bCs/>
          <w:sz w:val="24"/>
          <w:szCs w:val="24"/>
          <w:lang w:eastAsia="en-GB"/>
        </w:rPr>
        <w:t>Eron</w:t>
      </w:r>
      <w:proofErr w:type="spellEnd"/>
      <w:r w:rsidRPr="000C07B5">
        <w:rPr>
          <w:rFonts w:ascii="Times New Roman" w:eastAsia="Times New Roman" w:hAnsi="Times New Roman" w:cs="Times New Roman"/>
          <w:b/>
          <w:bCs/>
          <w:sz w:val="24"/>
          <w:szCs w:val="24"/>
          <w:lang w:eastAsia="en-GB"/>
        </w:rPr>
        <w:t xml:space="preserve"> c</w:t>
      </w:r>
      <w:r w:rsidRPr="000C07B5">
        <w:rPr>
          <w:rFonts w:ascii="Times New Roman" w:eastAsia="Times New Roman" w:hAnsi="Times New Roman" w:cs="Times New Roman"/>
          <w:b/>
          <w:bCs/>
          <w:iCs/>
          <w:sz w:val="24"/>
          <w:szCs w:val="24"/>
          <w:lang w:eastAsia="en-GB"/>
        </w:rPr>
        <w:t>lassification of skin and soft tissue infection (SSTI) according to the severity of local and systemic signs, and associated management</w:t>
      </w:r>
      <w:r w:rsidRPr="000C07B5">
        <w:rPr>
          <w:rFonts w:ascii="Times New Roman" w:eastAsia="Times New Roman" w:hAnsi="Times New Roman" w:cs="Times New Roman"/>
          <w:b/>
          <w:bCs/>
          <w:iCs/>
          <w:sz w:val="24"/>
          <w:szCs w:val="24"/>
          <w:lang w:eastAsia="en-GB"/>
        </w:rPr>
        <w:fldChar w:fldCharType="begin"/>
      </w:r>
      <w:r w:rsidRPr="000C07B5">
        <w:rPr>
          <w:rFonts w:ascii="Times New Roman" w:eastAsia="Times New Roman" w:hAnsi="Times New Roman" w:cs="Times New Roman"/>
          <w:b/>
          <w:bCs/>
          <w:iCs/>
          <w:sz w:val="24"/>
          <w:szCs w:val="24"/>
          <w:lang w:eastAsia="en-GB"/>
        </w:rPr>
        <w:instrText xml:space="preserve"> ADDIN ZOTERO_ITEM CSL_CITATION {"citationID":"a2g6ngv80u4","properties":{"formattedCitation":"[4]","plainCitation":"[4]","noteIndex":0},"citationItems":[{"id":194,"uris":["http://zotero.org/groups/1279001/items/SXFRMR7N"],"uri":["http://zotero.org/groups/1279001/items/SXFRMR7N"],"itemData":{"id":194,"type":"article-journal","title":"Managing skin and soft tissue infections: expert panel recommendations on key decision points","container-title":"The Journal of Antimicrobial Chemotherapy","page":"i3-17","volume":"52 Suppl 1","source":"PubMed","DOI":"10.1093/jac/dkg466","ISSN":"0305-7453","note":"PMID: 14662806","shortTitle":"Managing skin and soft tissue infections","journalAbbreviation":"J. Antimicrob. Chemother.","language":"eng","author":[{"family":"Eron","given":"Lawrence J."},{"family":"Lipsky","given":"Benjamin A."},{"family":"Low","given":"Donald E."},{"family":"Nathwani","given":"Dilip"},{"family":"Tice","given":"Alan D."},{"family":"Volturo","given":"Gregory A."},{"literal":"Expert panel on managing skin and soft tissue infections"}],"issued":{"date-parts":[["2003",11]]}}}],"schema":"https://github.com/citation-style-language/schema/raw/master/csl-citation.json"} </w:instrText>
      </w:r>
      <w:r w:rsidRPr="000C07B5">
        <w:rPr>
          <w:rFonts w:ascii="Times New Roman" w:eastAsia="Times New Roman" w:hAnsi="Times New Roman" w:cs="Times New Roman"/>
          <w:b/>
          <w:bCs/>
          <w:iCs/>
          <w:sz w:val="24"/>
          <w:szCs w:val="24"/>
          <w:lang w:eastAsia="en-GB"/>
        </w:rPr>
        <w:fldChar w:fldCharType="separate"/>
      </w:r>
      <w:r w:rsidRPr="000C07B5">
        <w:rPr>
          <w:rFonts w:ascii="Times New Roman" w:eastAsia="Times New Roman" w:hAnsi="Times New Roman" w:cs="Times New Roman"/>
          <w:b/>
          <w:bCs/>
          <w:color w:val="4F81BD"/>
          <w:sz w:val="24"/>
          <w:szCs w:val="24"/>
          <w:lang w:eastAsia="en-GB"/>
        </w:rPr>
        <w:t>[4]</w:t>
      </w:r>
      <w:r w:rsidRPr="000C07B5">
        <w:rPr>
          <w:rFonts w:ascii="Times New Roman" w:eastAsia="Times New Roman" w:hAnsi="Times New Roman" w:cs="Times New Roman"/>
          <w:b/>
          <w:bCs/>
          <w:iCs/>
          <w:sz w:val="24"/>
          <w:szCs w:val="24"/>
          <w:lang w:eastAsia="en-GB"/>
        </w:rPr>
        <w:fldChar w:fldCharType="end"/>
      </w:r>
      <w:r w:rsidRPr="000C07B5">
        <w:rPr>
          <w:rFonts w:ascii="Times New Roman" w:eastAsia="Times New Roman" w:hAnsi="Times New Roman" w:cs="Times New Roman"/>
          <w:b/>
          <w:bCs/>
          <w:iCs/>
          <w:sz w:val="24"/>
          <w:szCs w:val="24"/>
          <w:lang w:eastAsia="en-GB"/>
        </w:rPr>
        <w:t xml:space="preserve"> </w:t>
      </w:r>
    </w:p>
    <w:tbl>
      <w:tblPr>
        <w:tblW w:w="0" w:type="auto"/>
        <w:tblInd w:w="93" w:type="dxa"/>
        <w:tblLook w:val="04A0" w:firstRow="1" w:lastRow="0" w:firstColumn="1" w:lastColumn="0" w:noHBand="0" w:noVBand="1"/>
      </w:tblPr>
      <w:tblGrid>
        <w:gridCol w:w="1163"/>
        <w:gridCol w:w="7986"/>
      </w:tblGrid>
      <w:tr w:rsidR="00966698" w:rsidRPr="000C07B5" w:rsidTr="00ED1945">
        <w:trPr>
          <w:trHeight w:hRule="exact" w:val="539"/>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66698" w:rsidRPr="000C07B5" w:rsidRDefault="00966698" w:rsidP="00966698">
            <w:pPr>
              <w:rPr>
                <w:rFonts w:ascii="Times New Roman" w:eastAsia="Times New Roman" w:hAnsi="Times New Roman" w:cs="Times New Roman"/>
                <w:b/>
                <w:sz w:val="24"/>
                <w:szCs w:val="24"/>
                <w:lang w:eastAsia="en-GB"/>
              </w:rPr>
            </w:pPr>
            <w:r w:rsidRPr="000C07B5">
              <w:rPr>
                <w:rFonts w:ascii="Times New Roman" w:eastAsia="Times New Roman" w:hAnsi="Times New Roman" w:cs="Times New Roman"/>
                <w:b/>
                <w:sz w:val="24"/>
                <w:szCs w:val="24"/>
                <w:lang w:eastAsia="en-GB"/>
              </w:rPr>
              <w:t>Category</w:t>
            </w:r>
          </w:p>
        </w:tc>
        <w:tc>
          <w:tcPr>
            <w:tcW w:w="0" w:type="auto"/>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966698" w:rsidRPr="000C07B5" w:rsidRDefault="00966698" w:rsidP="00966698">
            <w:pPr>
              <w:rPr>
                <w:rFonts w:ascii="Times New Roman" w:eastAsia="Times New Roman" w:hAnsi="Times New Roman" w:cs="Times New Roman"/>
                <w:b/>
                <w:sz w:val="24"/>
                <w:szCs w:val="24"/>
                <w:lang w:eastAsia="en-GB"/>
              </w:rPr>
            </w:pPr>
            <w:r w:rsidRPr="000C07B5">
              <w:rPr>
                <w:rFonts w:ascii="Times New Roman" w:eastAsia="Times New Roman" w:hAnsi="Times New Roman" w:cs="Times New Roman"/>
                <w:b/>
                <w:sz w:val="24"/>
                <w:szCs w:val="24"/>
                <w:lang w:eastAsia="en-GB"/>
              </w:rPr>
              <w:t>Clinical features</w:t>
            </w:r>
          </w:p>
        </w:tc>
      </w:tr>
      <w:tr w:rsidR="00966698" w:rsidRPr="000C07B5" w:rsidTr="00ED1945">
        <w:trPr>
          <w:trHeight w:hRule="exact" w:val="5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Class 1</w:t>
            </w:r>
          </w:p>
        </w:tc>
        <w:tc>
          <w:tcPr>
            <w:tcW w:w="0" w:type="auto"/>
            <w:tcBorders>
              <w:top w:val="nil"/>
              <w:left w:val="nil"/>
              <w:bottom w:val="single" w:sz="4" w:space="0" w:color="auto"/>
              <w:right w:val="single" w:sz="4" w:space="0" w:color="auto"/>
            </w:tcBorders>
            <w:shd w:val="clear" w:color="auto" w:fill="auto"/>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SSTI with no signs or symptoms of systemic toxicity or comorbidities</w:t>
            </w:r>
          </w:p>
        </w:tc>
      </w:tr>
      <w:tr w:rsidR="00966698" w:rsidRPr="000C07B5" w:rsidTr="00ED1945">
        <w:trPr>
          <w:trHeight w:hRule="exact" w:val="7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Class 2</w:t>
            </w:r>
          </w:p>
        </w:tc>
        <w:tc>
          <w:tcPr>
            <w:tcW w:w="0" w:type="auto"/>
            <w:tcBorders>
              <w:top w:val="nil"/>
              <w:left w:val="nil"/>
              <w:bottom w:val="single" w:sz="4" w:space="0" w:color="auto"/>
              <w:right w:val="single" w:sz="4" w:space="0" w:color="auto"/>
            </w:tcBorders>
            <w:shd w:val="clear" w:color="auto" w:fill="auto"/>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Either systemically unwell or systemically well but with comorbidity  that may complicate or delay resolution</w:t>
            </w:r>
          </w:p>
        </w:tc>
      </w:tr>
      <w:tr w:rsidR="00966698" w:rsidRPr="000C07B5" w:rsidTr="00ED1945">
        <w:trPr>
          <w:trHeight w:hRule="exact" w:val="5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Class 3</w:t>
            </w:r>
          </w:p>
        </w:tc>
        <w:tc>
          <w:tcPr>
            <w:tcW w:w="0" w:type="auto"/>
            <w:tcBorders>
              <w:top w:val="nil"/>
              <w:left w:val="nil"/>
              <w:bottom w:val="single" w:sz="4" w:space="0" w:color="auto"/>
              <w:right w:val="single" w:sz="4" w:space="0" w:color="auto"/>
            </w:tcBorders>
            <w:shd w:val="clear" w:color="auto" w:fill="auto"/>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 xml:space="preserve">Toxic and unwell (fever, tachycardia, </w:t>
            </w:r>
            <w:proofErr w:type="spellStart"/>
            <w:r w:rsidRPr="000C07B5">
              <w:rPr>
                <w:rFonts w:ascii="Times New Roman" w:eastAsia="Times New Roman" w:hAnsi="Times New Roman" w:cs="Times New Roman"/>
                <w:sz w:val="24"/>
                <w:szCs w:val="24"/>
                <w:lang w:eastAsia="en-GB"/>
              </w:rPr>
              <w:t>tachypnoea</w:t>
            </w:r>
            <w:proofErr w:type="spellEnd"/>
            <w:r w:rsidRPr="000C07B5">
              <w:rPr>
                <w:rFonts w:ascii="Times New Roman" w:eastAsia="Times New Roman" w:hAnsi="Times New Roman" w:cs="Times New Roman"/>
                <w:sz w:val="24"/>
                <w:szCs w:val="24"/>
                <w:lang w:eastAsia="en-GB"/>
              </w:rPr>
              <w:t xml:space="preserve"> and/or hypotension)</w:t>
            </w:r>
          </w:p>
        </w:tc>
      </w:tr>
      <w:tr w:rsidR="00966698" w:rsidRPr="000C07B5" w:rsidTr="00ED1945">
        <w:trPr>
          <w:trHeight w:hRule="exact" w:val="5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Class 4</w:t>
            </w:r>
          </w:p>
        </w:tc>
        <w:tc>
          <w:tcPr>
            <w:tcW w:w="0" w:type="auto"/>
            <w:tcBorders>
              <w:top w:val="nil"/>
              <w:left w:val="nil"/>
              <w:bottom w:val="single" w:sz="4" w:space="0" w:color="auto"/>
              <w:right w:val="single" w:sz="4" w:space="0" w:color="auto"/>
            </w:tcBorders>
            <w:shd w:val="clear" w:color="auto" w:fill="auto"/>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Sepsis syndrome and life-threatening infection (e.g. necrotising fasciitis)</w:t>
            </w:r>
          </w:p>
        </w:tc>
      </w:tr>
    </w:tbl>
    <w:p w:rsidR="00966698" w:rsidRPr="00BF7A61" w:rsidRDefault="00966698" w:rsidP="00966698">
      <w:pPr>
        <w:rPr>
          <w:rFonts w:ascii="Times New Roman" w:eastAsia="Times New Roman" w:hAnsi="Times New Roman" w:cs="Times New Roman"/>
          <w:lang w:eastAsia="en-GB"/>
        </w:rPr>
      </w:pPr>
    </w:p>
    <w:p w:rsidR="00966698" w:rsidRPr="000C07B5" w:rsidRDefault="00966698" w:rsidP="00966698">
      <w:pPr>
        <w:spacing w:line="240" w:lineRule="auto"/>
        <w:rPr>
          <w:rFonts w:ascii="Times New Roman" w:eastAsia="Times New Roman" w:hAnsi="Times New Roman" w:cs="Times New Roman"/>
          <w:b/>
          <w:bCs/>
          <w:sz w:val="24"/>
          <w:szCs w:val="24"/>
          <w:lang w:eastAsia="en-GB"/>
        </w:rPr>
      </w:pPr>
      <w:r w:rsidRPr="000C07B5">
        <w:rPr>
          <w:rFonts w:ascii="Times New Roman" w:eastAsia="Times New Roman" w:hAnsi="Times New Roman" w:cs="Times New Roman"/>
          <w:b/>
          <w:bCs/>
          <w:sz w:val="24"/>
          <w:szCs w:val="24"/>
          <w:lang w:eastAsia="en-GB"/>
        </w:rPr>
        <w:t>Table 2 Criteria for Systemic Inflammatory Response Syndrome</w:t>
      </w:r>
      <w:r w:rsidRPr="000C07B5">
        <w:rPr>
          <w:rFonts w:ascii="Times New Roman" w:eastAsia="Times New Roman" w:hAnsi="Times New Roman" w:cs="Times New Roman"/>
          <w:b/>
          <w:bCs/>
          <w:sz w:val="24"/>
          <w:szCs w:val="24"/>
          <w:lang w:eastAsia="en-GB"/>
        </w:rPr>
        <w:fldChar w:fldCharType="begin"/>
      </w:r>
      <w:r w:rsidRPr="000C07B5">
        <w:rPr>
          <w:rFonts w:ascii="Times New Roman" w:eastAsia="Times New Roman" w:hAnsi="Times New Roman" w:cs="Times New Roman"/>
          <w:b/>
          <w:bCs/>
          <w:sz w:val="24"/>
          <w:szCs w:val="24"/>
          <w:lang w:eastAsia="en-GB"/>
        </w:rPr>
        <w:instrText xml:space="preserve"> ADDIN ZOTERO_ITEM CSL_CITATION {"citationID":"a1irkhkdblv","properties":{"formattedCitation":"[7]","plainCitation":"[7]","noteIndex":0},"citationItems":[{"id":195,"uris":["http://zotero.org/groups/1279001/items/FTIEAEAU"],"uri":["http://zotero.org/groups/1279001/items/FTIEAEAU"],"itemData":{"id":195,"type":"article-journal","title":"Definitions for sepsis and organ failure and guidelines for the use of innovative therapies in sepsis. The ACCP/SCCM Consensus Conference Committee. American College of Chest Physicians/Society of Critical Care Medicine","container-title":"Chest","page":"1644-1655","volume":"101","issue":"6","source":"PubMed","abstract":"An American College of Chest Physicians/Society of Critical Care Medicine Consensus Conference was held in Northbrook in August 1991 with the goal of agreeing on a set of definitions that could be applied to patients with sepsis and its sequelae. New definitions were offered for some terms, while others were discarded. Broad definitions of sepsis and the systemic inflammatory response syndrome were proposed, along with detailed physiologic parameters by which a patient may be categorized. Definitions for severe sepsis, septic shock, hypotension, and multiple organ dysfunction syndrome were also offered. The use of severity scoring methods when dealing with septic patients was recommended as an adjunctive tool to assess mortality. Appropriate methods and applications for the use and testing of new therapies were recommended. The use of these terms and techniques should assist clinicians and researchers who deal with sepsis and its sequelae.","ISSN":"0012-3692","note":"PMID: 1303622","journalAbbreviation":"Chest","language":"eng","author":[{"family":"Bone","given":"R. C."},{"family":"Balk","given":"R. A."},{"family":"Cerra","given":"F. B."},{"family":"Dellinger","given":"R. P."},{"family":"Fein","given":"A. M."},{"family":"Knaus","given":"W. A."},{"family":"Schein","given":"R. M."},{"family":"Sibbald","given":"W. J."}],"issued":{"date-parts":[["1992",6]]}}}],"schema":"https://github.com/citation-style-language/schema/raw/master/csl-citation.json"} </w:instrText>
      </w:r>
      <w:r w:rsidRPr="000C07B5">
        <w:rPr>
          <w:rFonts w:ascii="Times New Roman" w:eastAsia="Times New Roman" w:hAnsi="Times New Roman" w:cs="Times New Roman"/>
          <w:b/>
          <w:bCs/>
          <w:sz w:val="24"/>
          <w:szCs w:val="24"/>
          <w:lang w:eastAsia="en-GB"/>
        </w:rPr>
        <w:fldChar w:fldCharType="separate"/>
      </w:r>
      <w:r w:rsidRPr="000C07B5">
        <w:rPr>
          <w:rFonts w:ascii="Times New Roman" w:eastAsia="Times New Roman" w:hAnsi="Times New Roman" w:cs="Times New Roman"/>
          <w:b/>
          <w:bCs/>
          <w:color w:val="4F81BD"/>
          <w:sz w:val="24"/>
          <w:szCs w:val="24"/>
          <w:lang w:eastAsia="en-GB"/>
        </w:rPr>
        <w:t>[7]</w:t>
      </w:r>
      <w:r w:rsidRPr="000C07B5">
        <w:rPr>
          <w:rFonts w:ascii="Times New Roman" w:eastAsia="Times New Roman" w:hAnsi="Times New Roman" w:cs="Times New Roman"/>
          <w:b/>
          <w:bCs/>
          <w:sz w:val="24"/>
          <w:szCs w:val="24"/>
          <w:lang w:eastAsia="en-GB"/>
        </w:rPr>
        <w:fldChar w:fldCharType="end"/>
      </w:r>
      <w:r w:rsidRPr="000C07B5">
        <w:rPr>
          <w:rFonts w:ascii="Times New Roman" w:eastAsia="Times New Roman" w:hAnsi="Times New Roman" w:cs="Times New Roman"/>
          <w:b/>
          <w:bCs/>
          <w:sz w:val="24"/>
          <w:szCs w:val="24"/>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560"/>
      </w:tblGrid>
      <w:tr w:rsidR="00966698" w:rsidRPr="000C07B5" w:rsidTr="00ED1945">
        <w:trPr>
          <w:trHeight w:val="301"/>
        </w:trPr>
        <w:tc>
          <w:tcPr>
            <w:tcW w:w="2524" w:type="dxa"/>
            <w:vMerge w:val="restart"/>
            <w:shd w:val="clear" w:color="auto" w:fill="DBE5F1" w:themeFill="accent1" w:themeFillTint="33"/>
            <w:vAlign w:val="center"/>
          </w:tcPr>
          <w:p w:rsidR="00966698" w:rsidRPr="000C07B5" w:rsidRDefault="00966698" w:rsidP="00966698">
            <w:pPr>
              <w:rPr>
                <w:rFonts w:ascii="Times New Roman" w:eastAsia="Times New Roman" w:hAnsi="Times New Roman" w:cs="Times New Roman"/>
                <w:b/>
                <w:sz w:val="24"/>
                <w:szCs w:val="24"/>
                <w:lang w:eastAsia="en-GB"/>
              </w:rPr>
            </w:pPr>
            <w:r w:rsidRPr="000C07B5">
              <w:rPr>
                <w:rFonts w:ascii="Times New Roman" w:eastAsia="Times New Roman" w:hAnsi="Times New Roman" w:cs="Times New Roman"/>
                <w:b/>
                <w:sz w:val="24"/>
                <w:szCs w:val="24"/>
                <w:lang w:eastAsia="en-GB"/>
              </w:rPr>
              <w:t>Two or more of:</w:t>
            </w:r>
          </w:p>
        </w:tc>
        <w:tc>
          <w:tcPr>
            <w:tcW w:w="6560" w:type="dxa"/>
            <w:shd w:val="clear" w:color="auto" w:fill="auto"/>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Temperature &gt;38°C or &lt;36°C</w:t>
            </w:r>
          </w:p>
        </w:tc>
      </w:tr>
      <w:tr w:rsidR="00966698" w:rsidRPr="000C07B5" w:rsidTr="00ED1945">
        <w:trPr>
          <w:trHeight w:val="251"/>
        </w:trPr>
        <w:tc>
          <w:tcPr>
            <w:tcW w:w="2524" w:type="dxa"/>
            <w:vMerge/>
            <w:shd w:val="clear" w:color="auto" w:fill="DBE5F1" w:themeFill="accent1" w:themeFillTint="33"/>
          </w:tcPr>
          <w:p w:rsidR="00966698" w:rsidRPr="000C07B5" w:rsidRDefault="00966698" w:rsidP="00966698">
            <w:pPr>
              <w:rPr>
                <w:rFonts w:ascii="Times New Roman" w:eastAsia="Times New Roman" w:hAnsi="Times New Roman" w:cs="Times New Roman"/>
                <w:sz w:val="24"/>
                <w:szCs w:val="24"/>
                <w:lang w:eastAsia="en-GB"/>
              </w:rPr>
            </w:pPr>
          </w:p>
        </w:tc>
        <w:tc>
          <w:tcPr>
            <w:tcW w:w="6560" w:type="dxa"/>
            <w:shd w:val="clear" w:color="auto" w:fill="auto"/>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Heart rate &gt;90/min</w:t>
            </w:r>
          </w:p>
        </w:tc>
      </w:tr>
      <w:tr w:rsidR="00966698" w:rsidRPr="000C07B5" w:rsidTr="00ED1945">
        <w:trPr>
          <w:trHeight w:val="142"/>
        </w:trPr>
        <w:tc>
          <w:tcPr>
            <w:tcW w:w="2524" w:type="dxa"/>
            <w:vMerge/>
            <w:shd w:val="clear" w:color="auto" w:fill="DBE5F1" w:themeFill="accent1" w:themeFillTint="33"/>
          </w:tcPr>
          <w:p w:rsidR="00966698" w:rsidRPr="000C07B5" w:rsidRDefault="00966698" w:rsidP="00966698">
            <w:pPr>
              <w:rPr>
                <w:rFonts w:ascii="Times New Roman" w:eastAsia="Times New Roman" w:hAnsi="Times New Roman" w:cs="Times New Roman"/>
                <w:sz w:val="24"/>
                <w:szCs w:val="24"/>
                <w:lang w:eastAsia="en-GB"/>
              </w:rPr>
            </w:pPr>
          </w:p>
        </w:tc>
        <w:tc>
          <w:tcPr>
            <w:tcW w:w="6560" w:type="dxa"/>
            <w:shd w:val="clear" w:color="auto" w:fill="auto"/>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Respiratory rate &gt;20/min or PaCO</w:t>
            </w:r>
            <w:r w:rsidRPr="000C07B5">
              <w:rPr>
                <w:rFonts w:ascii="Times New Roman" w:eastAsia="Times New Roman" w:hAnsi="Times New Roman" w:cs="Times New Roman"/>
                <w:sz w:val="24"/>
                <w:szCs w:val="24"/>
                <w:vertAlign w:val="subscript"/>
                <w:lang w:eastAsia="en-GB"/>
              </w:rPr>
              <w:t>2</w:t>
            </w:r>
            <w:r w:rsidRPr="000C07B5">
              <w:rPr>
                <w:rFonts w:ascii="Times New Roman" w:eastAsia="Times New Roman" w:hAnsi="Times New Roman" w:cs="Times New Roman"/>
                <w:sz w:val="24"/>
                <w:szCs w:val="24"/>
                <w:lang w:eastAsia="en-GB"/>
              </w:rPr>
              <w:t xml:space="preserve"> &lt;32mmHg (4.3 </w:t>
            </w:r>
            <w:proofErr w:type="spellStart"/>
            <w:r w:rsidRPr="000C07B5">
              <w:rPr>
                <w:rFonts w:ascii="Times New Roman" w:eastAsia="Times New Roman" w:hAnsi="Times New Roman" w:cs="Times New Roman"/>
                <w:sz w:val="24"/>
                <w:szCs w:val="24"/>
                <w:lang w:eastAsia="en-GB"/>
              </w:rPr>
              <w:t>kPa</w:t>
            </w:r>
            <w:proofErr w:type="spellEnd"/>
            <w:r w:rsidRPr="000C07B5">
              <w:rPr>
                <w:rFonts w:ascii="Times New Roman" w:eastAsia="Times New Roman" w:hAnsi="Times New Roman" w:cs="Times New Roman"/>
                <w:sz w:val="24"/>
                <w:szCs w:val="24"/>
                <w:lang w:eastAsia="en-GB"/>
              </w:rPr>
              <w:t>)</w:t>
            </w:r>
          </w:p>
        </w:tc>
      </w:tr>
      <w:tr w:rsidR="00966698" w:rsidRPr="000C07B5" w:rsidTr="00ED1945">
        <w:trPr>
          <w:trHeight w:val="274"/>
        </w:trPr>
        <w:tc>
          <w:tcPr>
            <w:tcW w:w="2524" w:type="dxa"/>
            <w:vMerge/>
            <w:shd w:val="clear" w:color="auto" w:fill="DBE5F1" w:themeFill="accent1" w:themeFillTint="33"/>
          </w:tcPr>
          <w:p w:rsidR="00966698" w:rsidRPr="000C07B5" w:rsidRDefault="00966698" w:rsidP="00966698">
            <w:pPr>
              <w:rPr>
                <w:rFonts w:ascii="Times New Roman" w:eastAsia="Times New Roman" w:hAnsi="Times New Roman" w:cs="Times New Roman"/>
                <w:sz w:val="24"/>
                <w:szCs w:val="24"/>
                <w:lang w:eastAsia="en-GB"/>
              </w:rPr>
            </w:pPr>
          </w:p>
        </w:tc>
        <w:tc>
          <w:tcPr>
            <w:tcW w:w="6560" w:type="dxa"/>
            <w:shd w:val="clear" w:color="auto" w:fill="auto"/>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White blood cell count &gt;12 000/mm</w:t>
            </w:r>
            <w:r w:rsidRPr="000C07B5">
              <w:rPr>
                <w:rFonts w:ascii="Times New Roman" w:eastAsia="Times New Roman" w:hAnsi="Times New Roman" w:cs="Times New Roman"/>
                <w:sz w:val="24"/>
                <w:szCs w:val="24"/>
                <w:vertAlign w:val="superscript"/>
                <w:lang w:eastAsia="en-GB"/>
              </w:rPr>
              <w:t>3</w:t>
            </w:r>
            <w:r w:rsidRPr="000C07B5">
              <w:rPr>
                <w:rFonts w:ascii="Times New Roman" w:eastAsia="Times New Roman" w:hAnsi="Times New Roman" w:cs="Times New Roman"/>
                <w:sz w:val="24"/>
                <w:szCs w:val="24"/>
                <w:lang w:eastAsia="en-GB"/>
              </w:rPr>
              <w:t xml:space="preserve"> or &lt;4000/mm</w:t>
            </w:r>
            <w:r w:rsidRPr="000C07B5">
              <w:rPr>
                <w:rFonts w:ascii="Times New Roman" w:eastAsia="Times New Roman" w:hAnsi="Times New Roman" w:cs="Times New Roman"/>
                <w:sz w:val="24"/>
                <w:szCs w:val="24"/>
                <w:vertAlign w:val="superscript"/>
                <w:lang w:eastAsia="en-GB"/>
              </w:rPr>
              <w:t>3</w:t>
            </w:r>
            <w:r w:rsidRPr="000C07B5">
              <w:rPr>
                <w:rFonts w:ascii="Times New Roman" w:eastAsia="Times New Roman" w:hAnsi="Times New Roman" w:cs="Times New Roman"/>
                <w:sz w:val="24"/>
                <w:szCs w:val="24"/>
                <w:lang w:eastAsia="en-GB"/>
              </w:rPr>
              <w:t xml:space="preserve"> or &gt;10% immature bands</w:t>
            </w:r>
          </w:p>
        </w:tc>
      </w:tr>
    </w:tbl>
    <w:p w:rsidR="00966698" w:rsidRPr="00BF7A61" w:rsidRDefault="00966698" w:rsidP="00966698">
      <w:pPr>
        <w:spacing w:line="240" w:lineRule="auto"/>
        <w:rPr>
          <w:rFonts w:ascii="Times New Roman" w:eastAsia="Times New Roman" w:hAnsi="Times New Roman" w:cs="Times New Roman"/>
          <w:b/>
          <w:bCs/>
          <w:sz w:val="20"/>
          <w:szCs w:val="20"/>
          <w:lang w:eastAsia="en-GB"/>
        </w:rPr>
      </w:pPr>
    </w:p>
    <w:p w:rsidR="00966698" w:rsidRPr="00BF7A61" w:rsidRDefault="00966698" w:rsidP="00966698">
      <w:pPr>
        <w:spacing w:line="240" w:lineRule="auto"/>
        <w:rPr>
          <w:rFonts w:ascii="Times New Roman" w:eastAsia="Times New Roman" w:hAnsi="Times New Roman" w:cs="Times New Roman"/>
          <w:b/>
          <w:bCs/>
          <w:sz w:val="20"/>
          <w:szCs w:val="20"/>
          <w:lang w:eastAsia="en-GB"/>
        </w:rPr>
      </w:pPr>
    </w:p>
    <w:p w:rsidR="000C07B5" w:rsidRDefault="000C07B5" w:rsidP="00966698">
      <w:pPr>
        <w:spacing w:line="240" w:lineRule="auto"/>
        <w:rPr>
          <w:rFonts w:ascii="Times New Roman" w:eastAsia="Times New Roman" w:hAnsi="Times New Roman" w:cs="Times New Roman"/>
          <w:b/>
          <w:bCs/>
          <w:sz w:val="24"/>
          <w:szCs w:val="24"/>
          <w:lang w:eastAsia="en-GB"/>
        </w:rPr>
      </w:pPr>
    </w:p>
    <w:p w:rsidR="00197AE7" w:rsidRDefault="00197AE7" w:rsidP="00966698">
      <w:pPr>
        <w:spacing w:line="240" w:lineRule="auto"/>
        <w:rPr>
          <w:rFonts w:ascii="Times New Roman" w:eastAsia="Times New Roman" w:hAnsi="Times New Roman" w:cs="Times New Roman"/>
          <w:b/>
          <w:bCs/>
          <w:sz w:val="24"/>
          <w:szCs w:val="24"/>
          <w:lang w:eastAsia="en-GB"/>
        </w:rPr>
      </w:pPr>
    </w:p>
    <w:p w:rsidR="000C07B5" w:rsidRDefault="000C07B5" w:rsidP="00966698">
      <w:pPr>
        <w:spacing w:line="240" w:lineRule="auto"/>
        <w:rPr>
          <w:rFonts w:ascii="Times New Roman" w:eastAsia="Times New Roman" w:hAnsi="Times New Roman" w:cs="Times New Roman"/>
          <w:b/>
          <w:bCs/>
          <w:sz w:val="24"/>
          <w:szCs w:val="24"/>
          <w:lang w:eastAsia="en-GB"/>
        </w:rPr>
      </w:pPr>
    </w:p>
    <w:p w:rsidR="000C07B5" w:rsidRDefault="000C07B5" w:rsidP="00966698">
      <w:pPr>
        <w:spacing w:line="240" w:lineRule="auto"/>
        <w:rPr>
          <w:rFonts w:ascii="Times New Roman" w:eastAsia="Times New Roman" w:hAnsi="Times New Roman" w:cs="Times New Roman"/>
          <w:b/>
          <w:bCs/>
          <w:sz w:val="24"/>
          <w:szCs w:val="24"/>
          <w:lang w:eastAsia="en-GB"/>
        </w:rPr>
      </w:pPr>
    </w:p>
    <w:p w:rsidR="000C07B5" w:rsidRDefault="000C07B5" w:rsidP="00966698">
      <w:pPr>
        <w:spacing w:line="240" w:lineRule="auto"/>
        <w:rPr>
          <w:rFonts w:ascii="Times New Roman" w:eastAsia="Times New Roman" w:hAnsi="Times New Roman" w:cs="Times New Roman"/>
          <w:b/>
          <w:bCs/>
          <w:sz w:val="24"/>
          <w:szCs w:val="24"/>
          <w:lang w:eastAsia="en-GB"/>
        </w:rPr>
      </w:pPr>
    </w:p>
    <w:p w:rsidR="000C07B5" w:rsidRDefault="000C07B5" w:rsidP="00966698">
      <w:pPr>
        <w:spacing w:line="240" w:lineRule="auto"/>
        <w:rPr>
          <w:rFonts w:ascii="Times New Roman" w:eastAsia="Times New Roman" w:hAnsi="Times New Roman" w:cs="Times New Roman"/>
          <w:b/>
          <w:bCs/>
          <w:sz w:val="24"/>
          <w:szCs w:val="24"/>
          <w:lang w:eastAsia="en-GB"/>
        </w:rPr>
      </w:pPr>
    </w:p>
    <w:p w:rsidR="000C07B5" w:rsidRDefault="000C07B5" w:rsidP="00966698">
      <w:pPr>
        <w:spacing w:line="240" w:lineRule="auto"/>
        <w:rPr>
          <w:rFonts w:ascii="Times New Roman" w:eastAsia="Times New Roman" w:hAnsi="Times New Roman" w:cs="Times New Roman"/>
          <w:b/>
          <w:bCs/>
          <w:sz w:val="24"/>
          <w:szCs w:val="24"/>
          <w:lang w:eastAsia="en-GB"/>
        </w:rPr>
      </w:pPr>
    </w:p>
    <w:p w:rsidR="000C07B5" w:rsidRDefault="000C07B5" w:rsidP="00966698">
      <w:pPr>
        <w:spacing w:line="240" w:lineRule="auto"/>
        <w:rPr>
          <w:rFonts w:ascii="Times New Roman" w:eastAsia="Times New Roman" w:hAnsi="Times New Roman" w:cs="Times New Roman"/>
          <w:b/>
          <w:bCs/>
          <w:sz w:val="24"/>
          <w:szCs w:val="24"/>
          <w:lang w:eastAsia="en-GB"/>
        </w:rPr>
      </w:pPr>
    </w:p>
    <w:p w:rsidR="000C07B5" w:rsidRDefault="000C07B5" w:rsidP="00966698">
      <w:pPr>
        <w:spacing w:line="240" w:lineRule="auto"/>
        <w:rPr>
          <w:rFonts w:ascii="Times New Roman" w:eastAsia="Times New Roman" w:hAnsi="Times New Roman" w:cs="Times New Roman"/>
          <w:b/>
          <w:bCs/>
          <w:sz w:val="24"/>
          <w:szCs w:val="24"/>
          <w:lang w:eastAsia="en-GB"/>
        </w:rPr>
      </w:pPr>
    </w:p>
    <w:p w:rsidR="000C07B5" w:rsidRDefault="000C07B5" w:rsidP="00966698">
      <w:pPr>
        <w:spacing w:line="240" w:lineRule="auto"/>
        <w:rPr>
          <w:rFonts w:ascii="Times New Roman" w:eastAsia="Times New Roman" w:hAnsi="Times New Roman" w:cs="Times New Roman"/>
          <w:b/>
          <w:bCs/>
          <w:sz w:val="24"/>
          <w:szCs w:val="24"/>
          <w:lang w:eastAsia="en-GB"/>
        </w:rPr>
      </w:pPr>
    </w:p>
    <w:p w:rsidR="00966698" w:rsidRPr="000C07B5" w:rsidRDefault="00966698" w:rsidP="00966698">
      <w:pPr>
        <w:spacing w:line="240" w:lineRule="auto"/>
        <w:rPr>
          <w:rFonts w:ascii="Times New Roman" w:eastAsia="Times New Roman" w:hAnsi="Times New Roman" w:cs="Times New Roman"/>
          <w:bCs/>
          <w:sz w:val="24"/>
          <w:szCs w:val="24"/>
          <w:lang w:eastAsia="en-GB"/>
        </w:rPr>
      </w:pPr>
      <w:r w:rsidRPr="000C07B5">
        <w:rPr>
          <w:rFonts w:ascii="Times New Roman" w:eastAsia="Times New Roman" w:hAnsi="Times New Roman" w:cs="Times New Roman"/>
          <w:b/>
          <w:bCs/>
          <w:sz w:val="24"/>
          <w:szCs w:val="24"/>
          <w:lang w:eastAsia="en-GB"/>
        </w:rPr>
        <w:lastRenderedPageBreak/>
        <w:t>Table</w:t>
      </w:r>
      <w:bookmarkEnd w:id="0"/>
      <w:r w:rsidRPr="000C07B5">
        <w:rPr>
          <w:rFonts w:ascii="Times New Roman" w:eastAsia="Times New Roman" w:hAnsi="Times New Roman" w:cs="Times New Roman"/>
          <w:b/>
          <w:bCs/>
          <w:sz w:val="24"/>
          <w:szCs w:val="24"/>
          <w:lang w:eastAsia="en-GB"/>
        </w:rPr>
        <w:t xml:space="preserve"> 3 Antibiotics prescribed as first regimen treatment for ABSSSI </w:t>
      </w:r>
    </w:p>
    <w:tbl>
      <w:tblPr>
        <w:tblW w:w="0" w:type="auto"/>
        <w:tblInd w:w="108" w:type="dxa"/>
        <w:tblCellMar>
          <w:left w:w="0" w:type="dxa"/>
          <w:right w:w="0" w:type="dxa"/>
        </w:tblCellMar>
        <w:tblLook w:val="04A0" w:firstRow="1" w:lastRow="0" w:firstColumn="1" w:lastColumn="0" w:noHBand="0" w:noVBand="1"/>
      </w:tblPr>
      <w:tblGrid>
        <w:gridCol w:w="2736"/>
        <w:gridCol w:w="6300"/>
      </w:tblGrid>
      <w:tr w:rsidR="00966698" w:rsidRPr="000C07B5" w:rsidTr="00ED1945">
        <w:trPr>
          <w:trHeight w:val="289"/>
          <w:tblHeader/>
        </w:trPr>
        <w:tc>
          <w:tcPr>
            <w:tcW w:w="0" w:type="auto"/>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b/>
                <w:bCs/>
                <w:sz w:val="24"/>
                <w:szCs w:val="24"/>
                <w:lang w:eastAsia="en-GB"/>
              </w:rPr>
            </w:pPr>
            <w:r w:rsidRPr="000C07B5">
              <w:rPr>
                <w:rFonts w:ascii="Times New Roman" w:eastAsia="Times New Roman" w:hAnsi="Times New Roman" w:cs="Times New Roman"/>
                <w:b/>
                <w:bCs/>
                <w:sz w:val="24"/>
                <w:szCs w:val="24"/>
                <w:lang w:eastAsia="en-GB"/>
              </w:rPr>
              <w:t>First regimen antibiotics</w:t>
            </w:r>
          </w:p>
        </w:tc>
        <w:tc>
          <w:tcPr>
            <w:tcW w:w="0" w:type="auto"/>
            <w:tcBorders>
              <w:top w:val="single" w:sz="8" w:space="0" w:color="auto"/>
              <w:left w:val="nil"/>
              <w:bottom w:val="single" w:sz="8" w:space="0" w:color="auto"/>
              <w:right w:val="single" w:sz="8" w:space="0" w:color="auto"/>
            </w:tcBorders>
            <w:shd w:val="clear" w:color="auto" w:fill="DCE6F1"/>
            <w:vAlign w:val="center"/>
            <w:hideMark/>
          </w:tcPr>
          <w:p w:rsidR="00966698" w:rsidRPr="000C07B5" w:rsidRDefault="00966698" w:rsidP="00966698">
            <w:pPr>
              <w:rPr>
                <w:rFonts w:ascii="Times New Roman" w:eastAsia="Times New Roman" w:hAnsi="Times New Roman" w:cs="Times New Roman"/>
                <w:b/>
                <w:sz w:val="24"/>
                <w:szCs w:val="24"/>
                <w:lang w:eastAsia="en-GB"/>
              </w:rPr>
            </w:pPr>
            <w:r w:rsidRPr="000C07B5">
              <w:rPr>
                <w:rFonts w:ascii="Times New Roman" w:eastAsia="Times New Roman" w:hAnsi="Times New Roman" w:cs="Times New Roman"/>
                <w:b/>
                <w:sz w:val="24"/>
                <w:szCs w:val="24"/>
                <w:lang w:eastAsia="en-GB"/>
              </w:rPr>
              <w:t>Narrow spectrum</w:t>
            </w:r>
            <w:r w:rsidRPr="000C07B5">
              <w:rPr>
                <w:rFonts w:ascii="Times New Roman" w:eastAsia="Times New Roman" w:hAnsi="Times New Roman" w:cs="Times New Roman"/>
                <w:sz w:val="24"/>
                <w:szCs w:val="24"/>
                <w:lang w:eastAsia="en-GB"/>
              </w:rPr>
              <w:t xml:space="preserve">: active against </w:t>
            </w:r>
            <w:r w:rsidRPr="000C07B5">
              <w:rPr>
                <w:rFonts w:ascii="Times New Roman" w:eastAsia="Times New Roman" w:hAnsi="Times New Roman" w:cs="Times New Roman"/>
                <w:i/>
                <w:sz w:val="24"/>
                <w:szCs w:val="24"/>
                <w:lang w:eastAsia="en-GB"/>
              </w:rPr>
              <w:t>Staphylococci</w:t>
            </w:r>
            <w:r w:rsidRPr="000C07B5">
              <w:rPr>
                <w:rFonts w:ascii="Times New Roman" w:eastAsia="Times New Roman" w:hAnsi="Times New Roman" w:cs="Times New Roman"/>
                <w:sz w:val="24"/>
                <w:szCs w:val="24"/>
                <w:lang w:eastAsia="en-GB"/>
              </w:rPr>
              <w:t xml:space="preserve"> and </w:t>
            </w:r>
            <w:r w:rsidRPr="000C07B5">
              <w:rPr>
                <w:rFonts w:ascii="Times New Roman" w:eastAsia="Times New Roman" w:hAnsi="Times New Roman" w:cs="Times New Roman"/>
                <w:i/>
                <w:sz w:val="24"/>
                <w:szCs w:val="24"/>
                <w:lang w:eastAsia="en-GB"/>
              </w:rPr>
              <w:t>Streptococci</w:t>
            </w:r>
            <w:r w:rsidRPr="000C07B5">
              <w:rPr>
                <w:rFonts w:ascii="Times New Roman" w:eastAsia="Times New Roman" w:hAnsi="Times New Roman" w:cs="Times New Roman"/>
                <w:sz w:val="24"/>
                <w:szCs w:val="24"/>
                <w:lang w:eastAsia="en-GB"/>
              </w:rPr>
              <w:t>.</w:t>
            </w:r>
          </w:p>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b/>
                <w:sz w:val="24"/>
                <w:szCs w:val="24"/>
                <w:lang w:eastAsia="en-GB"/>
              </w:rPr>
              <w:t>Broad spectrum</w:t>
            </w:r>
            <w:r w:rsidRPr="000C07B5">
              <w:rPr>
                <w:rFonts w:ascii="Times New Roman" w:eastAsia="Times New Roman" w:hAnsi="Times New Roman" w:cs="Times New Roman"/>
                <w:sz w:val="24"/>
                <w:szCs w:val="24"/>
                <w:lang w:eastAsia="en-GB"/>
              </w:rPr>
              <w:t xml:space="preserve">: active against </w:t>
            </w:r>
            <w:r w:rsidRPr="000C07B5">
              <w:rPr>
                <w:rFonts w:ascii="Times New Roman" w:eastAsia="Times New Roman" w:hAnsi="Times New Roman" w:cs="Times New Roman"/>
                <w:i/>
                <w:sz w:val="24"/>
                <w:szCs w:val="24"/>
                <w:lang w:eastAsia="en-GB"/>
              </w:rPr>
              <w:t>Staphylococci and Streptococci</w:t>
            </w:r>
            <w:r w:rsidRPr="000C07B5">
              <w:rPr>
                <w:rFonts w:ascii="Times New Roman" w:eastAsia="Times New Roman" w:hAnsi="Times New Roman" w:cs="Times New Roman"/>
                <w:sz w:val="24"/>
                <w:szCs w:val="24"/>
                <w:lang w:eastAsia="en-GB"/>
              </w:rPr>
              <w:t xml:space="preserve">, Gram-negatives  and anaerobes including toxin inhibitor </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proofErr w:type="spellStart"/>
            <w:r w:rsidRPr="000C07B5">
              <w:rPr>
                <w:rFonts w:ascii="Times New Roman" w:eastAsia="Times New Roman" w:hAnsi="Times New Roman" w:cs="Times New Roman"/>
                <w:sz w:val="24"/>
                <w:szCs w:val="24"/>
                <w:lang w:eastAsia="en-GB"/>
              </w:rPr>
              <w:t>Teicoplanin</w:t>
            </w:r>
            <w:proofErr w:type="spellEnd"/>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w:t>
            </w:r>
            <w:r w:rsidRPr="000C07B5">
              <w:rPr>
                <w:rFonts w:ascii="Times New Roman" w:eastAsia="Times New Roman" w:hAnsi="Times New Roman" w:cs="Times New Roman"/>
                <w:i/>
                <w:sz w:val="24"/>
                <w:szCs w:val="24"/>
                <w:lang w:eastAsia="en-GB"/>
              </w:rPr>
              <w:t>Staphylococci and Streptococci</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Clindamycin</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i/>
                <w:sz w:val="24"/>
                <w:szCs w:val="24"/>
                <w:lang w:eastAsia="en-GB"/>
              </w:rPr>
              <w:t>Staphylococci and Streptococci</w:t>
            </w:r>
            <w:r w:rsidRPr="000C07B5">
              <w:rPr>
                <w:rFonts w:ascii="Times New Roman" w:eastAsia="Times New Roman" w:hAnsi="Times New Roman" w:cs="Times New Roman"/>
                <w:sz w:val="24"/>
                <w:szCs w:val="24"/>
                <w:lang w:eastAsia="en-GB"/>
              </w:rPr>
              <w:t xml:space="preserve"> and anti-toxin </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proofErr w:type="spellStart"/>
            <w:r w:rsidRPr="000C07B5">
              <w:rPr>
                <w:rFonts w:ascii="Times New Roman" w:eastAsia="Times New Roman" w:hAnsi="Times New Roman" w:cs="Times New Roman"/>
                <w:sz w:val="24"/>
                <w:szCs w:val="24"/>
                <w:lang w:eastAsia="en-GB"/>
              </w:rPr>
              <w:t>Flucloxacillin</w:t>
            </w:r>
            <w:proofErr w:type="spellEnd"/>
          </w:p>
        </w:tc>
        <w:tc>
          <w:tcPr>
            <w:tcW w:w="0" w:type="auto"/>
            <w:tcBorders>
              <w:top w:val="nil"/>
              <w:left w:val="nil"/>
              <w:bottom w:val="single" w:sz="8" w:space="0" w:color="auto"/>
              <w:right w:val="single" w:sz="8" w:space="0" w:color="auto"/>
            </w:tcBorders>
            <w:shd w:val="clear" w:color="auto" w:fill="D9D9D9"/>
            <w:vAlign w:val="center"/>
            <w:hideMark/>
          </w:tcPr>
          <w:p w:rsidR="00966698" w:rsidRPr="000C07B5" w:rsidRDefault="00966698" w:rsidP="00966698">
            <w:pPr>
              <w:rPr>
                <w:rFonts w:ascii="Times New Roman" w:eastAsia="Times New Roman" w:hAnsi="Times New Roman" w:cs="Times New Roman"/>
                <w:i/>
                <w:sz w:val="24"/>
                <w:szCs w:val="24"/>
                <w:lang w:eastAsia="en-GB"/>
              </w:rPr>
            </w:pPr>
            <w:r w:rsidRPr="000C07B5">
              <w:rPr>
                <w:rFonts w:ascii="Times New Roman" w:eastAsia="Times New Roman" w:hAnsi="Times New Roman" w:cs="Times New Roman"/>
                <w:i/>
                <w:sz w:val="24"/>
                <w:szCs w:val="24"/>
                <w:lang w:eastAsia="en-GB"/>
              </w:rPr>
              <w:t>Staphylococci and Streptococci</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Vancomycin</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w:t>
            </w:r>
            <w:r w:rsidRPr="000C07B5">
              <w:rPr>
                <w:rFonts w:ascii="Times New Roman" w:eastAsia="Times New Roman" w:hAnsi="Times New Roman" w:cs="Times New Roman"/>
                <w:i/>
                <w:sz w:val="24"/>
                <w:szCs w:val="24"/>
                <w:lang w:eastAsia="en-GB"/>
              </w:rPr>
              <w:t>Staphylococci and Streptococci</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Clarithromycin</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i/>
                <w:sz w:val="24"/>
                <w:szCs w:val="24"/>
                <w:lang w:eastAsia="en-GB"/>
              </w:rPr>
            </w:pPr>
            <w:r w:rsidRPr="000C07B5">
              <w:rPr>
                <w:rFonts w:ascii="Times New Roman" w:eastAsia="Times New Roman" w:hAnsi="Times New Roman" w:cs="Times New Roman"/>
                <w:i/>
                <w:sz w:val="24"/>
                <w:szCs w:val="24"/>
                <w:lang w:eastAsia="en-GB"/>
              </w:rPr>
              <w:t>Staphylococci and Streptococci</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Gentamicin</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Gram-negative agent (part of broad-spectrum regimen)</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Metronidazole</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Anti-anaerobe agent (part of broad-spectrum regimen)</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Linezolid</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w:t>
            </w:r>
            <w:r w:rsidRPr="000C07B5">
              <w:rPr>
                <w:rFonts w:ascii="Times New Roman" w:eastAsia="Times New Roman" w:hAnsi="Times New Roman" w:cs="Times New Roman"/>
                <w:i/>
                <w:sz w:val="24"/>
                <w:szCs w:val="24"/>
                <w:lang w:eastAsia="en-GB"/>
              </w:rPr>
              <w:t>Staphylococci and Streptococci</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proofErr w:type="spellStart"/>
            <w:r w:rsidRPr="000C07B5">
              <w:rPr>
                <w:rFonts w:ascii="Times New Roman" w:eastAsia="Times New Roman" w:hAnsi="Times New Roman" w:cs="Times New Roman"/>
                <w:sz w:val="24"/>
                <w:szCs w:val="24"/>
                <w:lang w:eastAsia="en-GB"/>
              </w:rPr>
              <w:t>Benzylpenicillin</w:t>
            </w:r>
            <w:proofErr w:type="spellEnd"/>
          </w:p>
        </w:tc>
        <w:tc>
          <w:tcPr>
            <w:tcW w:w="0" w:type="auto"/>
            <w:tcBorders>
              <w:top w:val="nil"/>
              <w:left w:val="nil"/>
              <w:bottom w:val="single" w:sz="8" w:space="0" w:color="auto"/>
              <w:right w:val="single" w:sz="8" w:space="0" w:color="auto"/>
            </w:tcBorders>
            <w:shd w:val="clear" w:color="auto" w:fill="D9D9D9"/>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i/>
                <w:sz w:val="24"/>
                <w:szCs w:val="24"/>
                <w:lang w:eastAsia="en-GB"/>
              </w:rPr>
              <w:t>Streptococci</w:t>
            </w:r>
            <w:r w:rsidRPr="000C07B5">
              <w:rPr>
                <w:rFonts w:ascii="Times New Roman" w:eastAsia="Times New Roman" w:hAnsi="Times New Roman" w:cs="Times New Roman"/>
                <w:sz w:val="24"/>
                <w:szCs w:val="24"/>
                <w:lang w:eastAsia="en-GB"/>
              </w:rPr>
              <w:t xml:space="preserve"> only</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Ceftriaxone</w:t>
            </w:r>
          </w:p>
        </w:tc>
        <w:tc>
          <w:tcPr>
            <w:tcW w:w="0" w:type="auto"/>
            <w:tcBorders>
              <w:top w:val="nil"/>
              <w:left w:val="nil"/>
              <w:bottom w:val="single" w:sz="8" w:space="0" w:color="auto"/>
              <w:right w:val="single" w:sz="8" w:space="0" w:color="auto"/>
            </w:tcBorders>
            <w:shd w:val="clear" w:color="auto" w:fill="D9D9D9"/>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i/>
                <w:sz w:val="24"/>
                <w:szCs w:val="24"/>
                <w:lang w:eastAsia="en-GB"/>
              </w:rPr>
              <w:t>Staphylococci, Streptococci</w:t>
            </w:r>
            <w:r w:rsidRPr="000C07B5">
              <w:rPr>
                <w:rFonts w:ascii="Times New Roman" w:eastAsia="Times New Roman" w:hAnsi="Times New Roman" w:cs="Times New Roman"/>
                <w:sz w:val="24"/>
                <w:szCs w:val="24"/>
                <w:lang w:eastAsia="en-GB"/>
              </w:rPr>
              <w:t xml:space="preserve"> and Gram-negative cover (broad-spectrum)</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Cefuroxime</w:t>
            </w:r>
          </w:p>
        </w:tc>
        <w:tc>
          <w:tcPr>
            <w:tcW w:w="0" w:type="auto"/>
            <w:tcBorders>
              <w:top w:val="nil"/>
              <w:left w:val="nil"/>
              <w:bottom w:val="single" w:sz="8" w:space="0" w:color="auto"/>
              <w:right w:val="single" w:sz="8" w:space="0" w:color="auto"/>
            </w:tcBorders>
            <w:shd w:val="clear" w:color="auto" w:fill="D9D9D9"/>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 xml:space="preserve">Staphs, </w:t>
            </w:r>
            <w:proofErr w:type="spellStart"/>
            <w:r w:rsidRPr="000C07B5">
              <w:rPr>
                <w:rFonts w:ascii="Times New Roman" w:eastAsia="Times New Roman" w:hAnsi="Times New Roman" w:cs="Times New Roman"/>
                <w:sz w:val="24"/>
                <w:szCs w:val="24"/>
                <w:lang w:eastAsia="en-GB"/>
              </w:rPr>
              <w:t>Streps</w:t>
            </w:r>
            <w:proofErr w:type="spellEnd"/>
            <w:r w:rsidRPr="000C07B5">
              <w:rPr>
                <w:rFonts w:ascii="Times New Roman" w:eastAsia="Times New Roman" w:hAnsi="Times New Roman" w:cs="Times New Roman"/>
                <w:sz w:val="24"/>
                <w:szCs w:val="24"/>
                <w:lang w:eastAsia="en-GB"/>
              </w:rPr>
              <w:t xml:space="preserve"> and Gram-negative cover (broad-spectrum)</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proofErr w:type="spellStart"/>
            <w:r w:rsidRPr="000C07B5">
              <w:rPr>
                <w:rFonts w:ascii="Times New Roman" w:eastAsia="Times New Roman" w:hAnsi="Times New Roman" w:cs="Times New Roman"/>
                <w:sz w:val="24"/>
                <w:szCs w:val="24"/>
                <w:lang w:eastAsia="en-GB"/>
              </w:rPr>
              <w:t>Daptomycin</w:t>
            </w:r>
            <w:proofErr w:type="spellEnd"/>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w:t>
            </w:r>
            <w:r w:rsidRPr="000C07B5">
              <w:rPr>
                <w:rFonts w:ascii="Times New Roman" w:eastAsia="Times New Roman" w:hAnsi="Times New Roman" w:cs="Times New Roman"/>
                <w:i/>
                <w:sz w:val="24"/>
                <w:szCs w:val="24"/>
                <w:lang w:eastAsia="en-GB"/>
              </w:rPr>
              <w:t>Staphylococci and Streptococci</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Amoxicillin</w:t>
            </w:r>
          </w:p>
        </w:tc>
        <w:tc>
          <w:tcPr>
            <w:tcW w:w="0" w:type="auto"/>
            <w:tcBorders>
              <w:top w:val="nil"/>
              <w:left w:val="nil"/>
              <w:bottom w:val="single" w:sz="8" w:space="0" w:color="auto"/>
              <w:right w:val="single" w:sz="8" w:space="0" w:color="auto"/>
            </w:tcBorders>
            <w:shd w:val="clear" w:color="auto" w:fill="D9D9D9"/>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i/>
                <w:sz w:val="24"/>
                <w:szCs w:val="24"/>
                <w:lang w:eastAsia="en-GB"/>
              </w:rPr>
              <w:t xml:space="preserve">Streptococci </w:t>
            </w:r>
            <w:r w:rsidRPr="000C07B5">
              <w:rPr>
                <w:rFonts w:ascii="Times New Roman" w:eastAsia="Times New Roman" w:hAnsi="Times New Roman" w:cs="Times New Roman"/>
                <w:sz w:val="24"/>
                <w:szCs w:val="24"/>
                <w:lang w:eastAsia="en-GB"/>
              </w:rPr>
              <w:t>only</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Co-</w:t>
            </w:r>
            <w:proofErr w:type="spellStart"/>
            <w:r w:rsidRPr="000C07B5">
              <w:rPr>
                <w:rFonts w:ascii="Times New Roman" w:eastAsia="Times New Roman" w:hAnsi="Times New Roman" w:cs="Times New Roman"/>
                <w:sz w:val="24"/>
                <w:szCs w:val="24"/>
                <w:lang w:eastAsia="en-GB"/>
              </w:rPr>
              <w:t>trimoxazole</w:t>
            </w:r>
            <w:proofErr w:type="spellEnd"/>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 xml:space="preserve">* </w:t>
            </w:r>
            <w:r w:rsidRPr="000C07B5">
              <w:rPr>
                <w:rFonts w:ascii="Times New Roman" w:eastAsia="Times New Roman" w:hAnsi="Times New Roman" w:cs="Times New Roman"/>
                <w:i/>
                <w:sz w:val="24"/>
                <w:szCs w:val="24"/>
                <w:lang w:eastAsia="en-GB"/>
              </w:rPr>
              <w:t>Staphylococci, Streptococci</w:t>
            </w:r>
            <w:r w:rsidRPr="000C07B5">
              <w:rPr>
                <w:rFonts w:ascii="Times New Roman" w:eastAsia="Times New Roman" w:hAnsi="Times New Roman" w:cs="Times New Roman"/>
                <w:sz w:val="24"/>
                <w:szCs w:val="24"/>
                <w:lang w:eastAsia="en-GB"/>
              </w:rPr>
              <w:t xml:space="preserve"> and Gram-negative cover (broad-spectrum)</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Moxifloxacin</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i/>
                <w:sz w:val="24"/>
                <w:szCs w:val="24"/>
                <w:lang w:eastAsia="en-GB"/>
              </w:rPr>
              <w:t>Staphylococci, Streptococci</w:t>
            </w:r>
            <w:r w:rsidRPr="000C07B5">
              <w:rPr>
                <w:rFonts w:ascii="Times New Roman" w:eastAsia="Times New Roman" w:hAnsi="Times New Roman" w:cs="Times New Roman"/>
                <w:sz w:val="24"/>
                <w:szCs w:val="24"/>
                <w:lang w:eastAsia="en-GB"/>
              </w:rPr>
              <w:t xml:space="preserve"> and Gram-negative cover (broad-spectrum)</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Rifampicin</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 xml:space="preserve">* </w:t>
            </w:r>
            <w:r w:rsidRPr="000C07B5">
              <w:rPr>
                <w:rFonts w:ascii="Times New Roman" w:eastAsia="Times New Roman" w:hAnsi="Times New Roman" w:cs="Times New Roman"/>
                <w:i/>
                <w:sz w:val="24"/>
                <w:szCs w:val="24"/>
                <w:lang w:eastAsia="en-GB"/>
              </w:rPr>
              <w:t>Staphylococci, Streptococci</w:t>
            </w:r>
            <w:r w:rsidRPr="000C07B5">
              <w:rPr>
                <w:rFonts w:ascii="Times New Roman" w:eastAsia="Times New Roman" w:hAnsi="Times New Roman" w:cs="Times New Roman"/>
                <w:sz w:val="24"/>
                <w:szCs w:val="24"/>
                <w:lang w:eastAsia="en-GB"/>
              </w:rPr>
              <w:t xml:space="preserve"> and anti-toxin </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Amikacin</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Gram-negative agent (part of broad-spectrum regimen)</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Erythromycin</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i/>
                <w:sz w:val="24"/>
                <w:szCs w:val="24"/>
                <w:lang w:eastAsia="en-GB"/>
              </w:rPr>
            </w:pPr>
            <w:r w:rsidRPr="000C07B5">
              <w:rPr>
                <w:rFonts w:ascii="Times New Roman" w:eastAsia="Times New Roman" w:hAnsi="Times New Roman" w:cs="Times New Roman"/>
                <w:i/>
                <w:sz w:val="24"/>
                <w:szCs w:val="24"/>
                <w:lang w:eastAsia="en-GB"/>
              </w:rPr>
              <w:t>Staphylococci and Streptococci</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Ciprofloxacin</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Gram-negative agent (part of broad-spectrum regimen)</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lastRenderedPageBreak/>
              <w:t>Piperacillin/</w:t>
            </w:r>
            <w:proofErr w:type="spellStart"/>
            <w:r w:rsidRPr="000C07B5">
              <w:rPr>
                <w:rFonts w:ascii="Times New Roman" w:eastAsia="Times New Roman" w:hAnsi="Times New Roman" w:cs="Times New Roman"/>
                <w:sz w:val="24"/>
                <w:szCs w:val="24"/>
                <w:lang w:eastAsia="en-GB"/>
              </w:rPr>
              <w:t>tazobactam</w:t>
            </w:r>
            <w:proofErr w:type="spellEnd"/>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i/>
                <w:sz w:val="24"/>
                <w:szCs w:val="24"/>
                <w:lang w:eastAsia="en-GB"/>
              </w:rPr>
              <w:t>Staphylococci and Streptococci</w:t>
            </w:r>
            <w:r w:rsidRPr="000C07B5">
              <w:rPr>
                <w:rFonts w:ascii="Times New Roman" w:eastAsia="Times New Roman" w:hAnsi="Times New Roman" w:cs="Times New Roman"/>
                <w:sz w:val="24"/>
                <w:szCs w:val="24"/>
                <w:lang w:eastAsia="en-GB"/>
              </w:rPr>
              <w:t xml:space="preserve"> and Gram-negative cover (broad-spectrum)</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Doxycycline</w:t>
            </w:r>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w:t>
            </w:r>
            <w:r w:rsidRPr="000C07B5">
              <w:rPr>
                <w:rFonts w:ascii="Times New Roman" w:eastAsia="Times New Roman" w:hAnsi="Times New Roman" w:cs="Times New Roman"/>
                <w:i/>
                <w:sz w:val="24"/>
                <w:szCs w:val="24"/>
                <w:lang w:eastAsia="en-GB"/>
              </w:rPr>
              <w:t>Staphylococci and Streptococci</w:t>
            </w:r>
            <w:r w:rsidRPr="000C07B5">
              <w:rPr>
                <w:rFonts w:ascii="Times New Roman" w:eastAsia="Times New Roman" w:hAnsi="Times New Roman" w:cs="Times New Roman"/>
                <w:sz w:val="24"/>
                <w:szCs w:val="24"/>
                <w:lang w:eastAsia="en-GB"/>
              </w:rPr>
              <w:t xml:space="preserve"> and Gram-negative cover (broad-spectrum)</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Cefotaxime</w:t>
            </w:r>
          </w:p>
        </w:tc>
        <w:tc>
          <w:tcPr>
            <w:tcW w:w="0" w:type="auto"/>
            <w:tcBorders>
              <w:top w:val="nil"/>
              <w:left w:val="nil"/>
              <w:bottom w:val="single" w:sz="8" w:space="0" w:color="auto"/>
              <w:right w:val="single" w:sz="8" w:space="0" w:color="auto"/>
            </w:tcBorders>
            <w:shd w:val="clear" w:color="auto" w:fill="D9D9D9"/>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i/>
                <w:sz w:val="24"/>
                <w:szCs w:val="24"/>
                <w:lang w:eastAsia="en-GB"/>
              </w:rPr>
              <w:t>Staphylococci, Streptococci</w:t>
            </w:r>
            <w:r w:rsidRPr="000C07B5">
              <w:rPr>
                <w:rFonts w:ascii="Times New Roman" w:eastAsia="Times New Roman" w:hAnsi="Times New Roman" w:cs="Times New Roman"/>
                <w:sz w:val="24"/>
                <w:szCs w:val="24"/>
                <w:lang w:eastAsia="en-GB"/>
              </w:rPr>
              <w:t xml:space="preserve"> and Gram-negative cover (broad-spectrum)</w:t>
            </w:r>
          </w:p>
        </w:tc>
      </w:tr>
      <w:tr w:rsidR="00966698" w:rsidRPr="000C07B5" w:rsidTr="00ED1945">
        <w:trPr>
          <w:trHeight w:val="28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sz w:val="24"/>
                <w:szCs w:val="24"/>
                <w:lang w:eastAsia="en-GB"/>
              </w:rPr>
              <w:t>Co-</w:t>
            </w:r>
            <w:proofErr w:type="spellStart"/>
            <w:r w:rsidRPr="000C07B5">
              <w:rPr>
                <w:rFonts w:ascii="Times New Roman" w:eastAsia="Times New Roman" w:hAnsi="Times New Roman" w:cs="Times New Roman"/>
                <w:sz w:val="24"/>
                <w:szCs w:val="24"/>
                <w:lang w:eastAsia="en-GB"/>
              </w:rPr>
              <w:t>amoxiclav</w:t>
            </w:r>
            <w:proofErr w:type="spellEnd"/>
          </w:p>
        </w:tc>
        <w:tc>
          <w:tcPr>
            <w:tcW w:w="0" w:type="auto"/>
            <w:tcBorders>
              <w:top w:val="nil"/>
              <w:left w:val="nil"/>
              <w:bottom w:val="single" w:sz="8" w:space="0" w:color="auto"/>
              <w:right w:val="single" w:sz="8" w:space="0" w:color="auto"/>
            </w:tcBorders>
            <w:vAlign w:val="center"/>
            <w:hideMark/>
          </w:tcPr>
          <w:p w:rsidR="00966698" w:rsidRPr="000C07B5" w:rsidRDefault="00966698" w:rsidP="00966698">
            <w:pPr>
              <w:rPr>
                <w:rFonts w:ascii="Times New Roman" w:eastAsia="Times New Roman" w:hAnsi="Times New Roman" w:cs="Times New Roman"/>
                <w:sz w:val="24"/>
                <w:szCs w:val="24"/>
                <w:lang w:eastAsia="en-GB"/>
              </w:rPr>
            </w:pPr>
            <w:r w:rsidRPr="000C07B5">
              <w:rPr>
                <w:rFonts w:ascii="Times New Roman" w:eastAsia="Times New Roman" w:hAnsi="Times New Roman" w:cs="Times New Roman"/>
                <w:i/>
                <w:sz w:val="24"/>
                <w:szCs w:val="24"/>
                <w:lang w:eastAsia="en-GB"/>
              </w:rPr>
              <w:t>Staphylococci, Streptococci</w:t>
            </w:r>
            <w:r w:rsidRPr="000C07B5">
              <w:rPr>
                <w:rFonts w:ascii="Times New Roman" w:eastAsia="Times New Roman" w:hAnsi="Times New Roman" w:cs="Times New Roman"/>
                <w:sz w:val="24"/>
                <w:szCs w:val="24"/>
                <w:lang w:eastAsia="en-GB"/>
              </w:rPr>
              <w:t xml:space="preserve"> and Gram-negative cover (broad-spectrum)</w:t>
            </w:r>
          </w:p>
        </w:tc>
      </w:tr>
    </w:tbl>
    <w:p w:rsidR="00966698" w:rsidRPr="000C07B5" w:rsidRDefault="00966698" w:rsidP="00966698">
      <w:pPr>
        <w:rPr>
          <w:rFonts w:ascii="Times New Roman" w:eastAsia="Times New Roman" w:hAnsi="Times New Roman" w:cs="Times New Roman"/>
          <w:i/>
          <w:sz w:val="24"/>
          <w:szCs w:val="24"/>
          <w:lang w:eastAsia="en-GB"/>
        </w:rPr>
      </w:pPr>
      <w:r w:rsidRPr="000C07B5">
        <w:rPr>
          <w:rFonts w:ascii="Times New Roman" w:eastAsia="Times New Roman" w:hAnsi="Times New Roman" w:cs="Times New Roman"/>
          <w:i/>
          <w:sz w:val="24"/>
          <w:szCs w:val="24"/>
          <w:lang w:eastAsia="en-GB"/>
        </w:rPr>
        <w:t>* includes MRSA cover; beta-lactam antibiotics are shown in grey rows</w:t>
      </w:r>
    </w:p>
    <w:p w:rsidR="00966698" w:rsidRPr="00BF7A61" w:rsidRDefault="00966698" w:rsidP="00966698">
      <w:pPr>
        <w:rPr>
          <w:rFonts w:ascii="Times New Roman" w:eastAsia="Times New Roman" w:hAnsi="Times New Roman" w:cs="Times New Roman"/>
          <w:i/>
          <w:sz w:val="18"/>
          <w:szCs w:val="18"/>
          <w:lang w:eastAsia="en-GB"/>
        </w:rPr>
      </w:pPr>
    </w:p>
    <w:p w:rsidR="00966698" w:rsidRPr="00A965F2" w:rsidRDefault="00197AE7" w:rsidP="00966698">
      <w:pPr>
        <w:rPr>
          <w:rFonts w:ascii="Times New Roman" w:eastAsia="Times New Roman" w:hAnsi="Times New Roman" w:cs="Times New Roman"/>
          <w:b/>
          <w:color w:val="FF0000"/>
          <w:sz w:val="24"/>
          <w:szCs w:val="24"/>
          <w:lang w:eastAsia="en-GB"/>
        </w:rPr>
      </w:pPr>
      <w:r w:rsidRPr="00A965F2">
        <w:rPr>
          <w:rFonts w:ascii="Times New Roman" w:eastAsia="Times New Roman" w:hAnsi="Times New Roman" w:cs="Times New Roman"/>
          <w:b/>
          <w:color w:val="FF0000"/>
          <w:sz w:val="24"/>
          <w:szCs w:val="24"/>
          <w:lang w:eastAsia="en-GB"/>
        </w:rPr>
        <w:t>Table 4 Reasons for change in antibiotics regime</w:t>
      </w:r>
      <w:r w:rsidR="00D7526F" w:rsidRPr="00A965F2">
        <w:rPr>
          <w:rFonts w:ascii="Times New Roman" w:eastAsia="Times New Roman" w:hAnsi="Times New Roman" w:cs="Times New Roman"/>
          <w:b/>
          <w:color w:val="FF0000"/>
          <w:sz w:val="24"/>
          <w:szCs w:val="24"/>
          <w:lang w:eastAsia="en-GB"/>
        </w:rPr>
        <w:t>n</w:t>
      </w:r>
    </w:p>
    <w:tbl>
      <w:tblPr>
        <w:tblW w:w="5000" w:type="pct"/>
        <w:tblLook w:val="04A0" w:firstRow="1" w:lastRow="0" w:firstColumn="1" w:lastColumn="0" w:noHBand="0" w:noVBand="1"/>
      </w:tblPr>
      <w:tblGrid>
        <w:gridCol w:w="6865"/>
        <w:gridCol w:w="1070"/>
        <w:gridCol w:w="1307"/>
      </w:tblGrid>
      <w:tr w:rsidR="00A965F2" w:rsidRPr="00A965F2" w:rsidTr="00D7526F">
        <w:trPr>
          <w:trHeight w:val="576"/>
        </w:trPr>
        <w:tc>
          <w:tcPr>
            <w:tcW w:w="3881"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197AE7" w:rsidRPr="00A965F2" w:rsidRDefault="00197AE7" w:rsidP="00D7526F">
            <w:pPr>
              <w:spacing w:after="0" w:line="240" w:lineRule="auto"/>
              <w:jc w:val="center"/>
              <w:rPr>
                <w:rFonts w:ascii="Times New Roman" w:eastAsia="Times New Roman" w:hAnsi="Times New Roman" w:cs="Times New Roman"/>
                <w:b/>
                <w:color w:val="FF0000"/>
                <w:sz w:val="24"/>
                <w:szCs w:val="24"/>
                <w:lang w:eastAsia="en-GB"/>
              </w:rPr>
            </w:pPr>
            <w:r w:rsidRPr="00A965F2">
              <w:rPr>
                <w:rFonts w:ascii="Times New Roman" w:eastAsia="Times New Roman" w:hAnsi="Times New Roman" w:cs="Times New Roman"/>
                <w:b/>
                <w:color w:val="FF0000"/>
                <w:sz w:val="24"/>
                <w:szCs w:val="24"/>
                <w:lang w:eastAsia="en-GB"/>
              </w:rPr>
              <w:t>Reasons of choice of 1st therapy*</w:t>
            </w:r>
          </w:p>
        </w:tc>
        <w:tc>
          <w:tcPr>
            <w:tcW w:w="515" w:type="pct"/>
            <w:tcBorders>
              <w:top w:val="single" w:sz="4" w:space="0" w:color="auto"/>
              <w:left w:val="nil"/>
              <w:bottom w:val="single" w:sz="4" w:space="0" w:color="auto"/>
              <w:right w:val="single" w:sz="4" w:space="0" w:color="auto"/>
            </w:tcBorders>
            <w:shd w:val="clear" w:color="000000" w:fill="DCE6F1"/>
            <w:vAlign w:val="center"/>
            <w:hideMark/>
          </w:tcPr>
          <w:p w:rsidR="00197AE7" w:rsidRPr="00A965F2" w:rsidRDefault="00197AE7" w:rsidP="00D7526F">
            <w:pPr>
              <w:spacing w:after="0" w:line="240" w:lineRule="auto"/>
              <w:jc w:val="center"/>
              <w:rPr>
                <w:rFonts w:ascii="Times New Roman" w:eastAsia="Times New Roman" w:hAnsi="Times New Roman" w:cs="Times New Roman"/>
                <w:b/>
                <w:color w:val="FF0000"/>
                <w:sz w:val="24"/>
                <w:szCs w:val="24"/>
                <w:lang w:eastAsia="en-GB"/>
              </w:rPr>
            </w:pPr>
            <w:r w:rsidRPr="00A965F2">
              <w:rPr>
                <w:rFonts w:ascii="Times New Roman" w:eastAsia="Times New Roman" w:hAnsi="Times New Roman" w:cs="Times New Roman"/>
                <w:b/>
                <w:color w:val="FF0000"/>
                <w:sz w:val="24"/>
                <w:szCs w:val="24"/>
                <w:lang w:eastAsia="en-GB"/>
              </w:rPr>
              <w:t>Number of patients</w:t>
            </w:r>
          </w:p>
        </w:tc>
        <w:tc>
          <w:tcPr>
            <w:tcW w:w="604" w:type="pct"/>
            <w:tcBorders>
              <w:top w:val="single" w:sz="4" w:space="0" w:color="auto"/>
              <w:left w:val="nil"/>
              <w:bottom w:val="single" w:sz="4" w:space="0" w:color="auto"/>
              <w:right w:val="single" w:sz="4" w:space="0" w:color="auto"/>
            </w:tcBorders>
            <w:shd w:val="clear" w:color="000000" w:fill="DCE6F1"/>
            <w:noWrap/>
            <w:vAlign w:val="center"/>
            <w:hideMark/>
          </w:tcPr>
          <w:p w:rsidR="00197AE7" w:rsidRPr="00A965F2" w:rsidRDefault="00197AE7" w:rsidP="00D7526F">
            <w:pPr>
              <w:spacing w:after="0" w:line="240" w:lineRule="auto"/>
              <w:jc w:val="center"/>
              <w:rPr>
                <w:rFonts w:ascii="Times New Roman" w:eastAsia="Times New Roman" w:hAnsi="Times New Roman" w:cs="Times New Roman"/>
                <w:b/>
                <w:color w:val="FF0000"/>
                <w:sz w:val="24"/>
                <w:szCs w:val="24"/>
                <w:lang w:eastAsia="en-GB"/>
              </w:rPr>
            </w:pPr>
            <w:r w:rsidRPr="00A965F2">
              <w:rPr>
                <w:rFonts w:ascii="Times New Roman" w:eastAsia="Times New Roman" w:hAnsi="Times New Roman" w:cs="Times New Roman"/>
                <w:b/>
                <w:color w:val="FF0000"/>
                <w:sz w:val="24"/>
                <w:szCs w:val="24"/>
                <w:lang w:eastAsia="en-GB"/>
              </w:rPr>
              <w:t>% (n=145)</w:t>
            </w:r>
          </w:p>
        </w:tc>
      </w:tr>
      <w:tr w:rsidR="00A965F2" w:rsidRPr="00A965F2" w:rsidTr="00197AE7">
        <w:trPr>
          <w:trHeight w:val="288"/>
        </w:trPr>
        <w:tc>
          <w:tcPr>
            <w:tcW w:w="3881" w:type="pct"/>
            <w:tcBorders>
              <w:top w:val="nil"/>
              <w:left w:val="single" w:sz="4" w:space="0" w:color="auto"/>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Clinician choice</w:t>
            </w:r>
          </w:p>
        </w:tc>
        <w:tc>
          <w:tcPr>
            <w:tcW w:w="515"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45</w:t>
            </w:r>
          </w:p>
        </w:tc>
        <w:tc>
          <w:tcPr>
            <w:tcW w:w="604"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31%</w:t>
            </w:r>
          </w:p>
        </w:tc>
      </w:tr>
      <w:tr w:rsidR="00A965F2" w:rsidRPr="00A965F2" w:rsidTr="00197AE7">
        <w:trPr>
          <w:trHeight w:val="288"/>
        </w:trPr>
        <w:tc>
          <w:tcPr>
            <w:tcW w:w="3881" w:type="pct"/>
            <w:tcBorders>
              <w:top w:val="nil"/>
              <w:left w:val="single" w:sz="4" w:space="0" w:color="auto"/>
              <w:bottom w:val="single" w:sz="4" w:space="0" w:color="auto"/>
              <w:right w:val="single" w:sz="4" w:space="0" w:color="auto"/>
            </w:tcBorders>
            <w:shd w:val="clear" w:color="auto" w:fill="auto"/>
            <w:noWrap/>
            <w:vAlign w:val="center"/>
            <w:hideMark/>
          </w:tcPr>
          <w:p w:rsidR="00197AE7" w:rsidRPr="00A965F2" w:rsidRDefault="00197AE7" w:rsidP="00BB4FB0">
            <w:pPr>
              <w:spacing w:after="0" w:line="240" w:lineRule="auto"/>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 xml:space="preserve">Allergy </w:t>
            </w:r>
          </w:p>
        </w:tc>
        <w:tc>
          <w:tcPr>
            <w:tcW w:w="515"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39</w:t>
            </w:r>
          </w:p>
        </w:tc>
        <w:tc>
          <w:tcPr>
            <w:tcW w:w="604"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27%</w:t>
            </w:r>
          </w:p>
        </w:tc>
      </w:tr>
      <w:tr w:rsidR="00A965F2" w:rsidRPr="00A965F2" w:rsidTr="00197AE7">
        <w:trPr>
          <w:trHeight w:val="288"/>
        </w:trPr>
        <w:tc>
          <w:tcPr>
            <w:tcW w:w="3881" w:type="pct"/>
            <w:tcBorders>
              <w:top w:val="nil"/>
              <w:left w:val="single" w:sz="4" w:space="0" w:color="auto"/>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Severity of infection</w:t>
            </w:r>
          </w:p>
        </w:tc>
        <w:tc>
          <w:tcPr>
            <w:tcW w:w="515"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29</w:t>
            </w:r>
          </w:p>
        </w:tc>
        <w:tc>
          <w:tcPr>
            <w:tcW w:w="604"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20%</w:t>
            </w:r>
          </w:p>
        </w:tc>
      </w:tr>
      <w:tr w:rsidR="00A965F2" w:rsidRPr="00A965F2" w:rsidTr="00197AE7">
        <w:trPr>
          <w:trHeight w:val="288"/>
        </w:trPr>
        <w:tc>
          <w:tcPr>
            <w:tcW w:w="3881" w:type="pct"/>
            <w:tcBorders>
              <w:top w:val="nil"/>
              <w:left w:val="single" w:sz="4" w:space="0" w:color="auto"/>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Previous treatment failure</w:t>
            </w:r>
          </w:p>
        </w:tc>
        <w:tc>
          <w:tcPr>
            <w:tcW w:w="515"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18</w:t>
            </w:r>
          </w:p>
        </w:tc>
        <w:tc>
          <w:tcPr>
            <w:tcW w:w="604"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12%</w:t>
            </w:r>
          </w:p>
        </w:tc>
      </w:tr>
      <w:tr w:rsidR="00A965F2" w:rsidRPr="00A965F2" w:rsidTr="00197AE7">
        <w:trPr>
          <w:trHeight w:val="288"/>
        </w:trPr>
        <w:tc>
          <w:tcPr>
            <w:tcW w:w="3881" w:type="pct"/>
            <w:tcBorders>
              <w:top w:val="nil"/>
              <w:left w:val="single" w:sz="4" w:space="0" w:color="auto"/>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IV no longer a requirement</w:t>
            </w:r>
          </w:p>
        </w:tc>
        <w:tc>
          <w:tcPr>
            <w:tcW w:w="515"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5</w:t>
            </w:r>
          </w:p>
        </w:tc>
        <w:tc>
          <w:tcPr>
            <w:tcW w:w="604"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w:t>
            </w:r>
          </w:p>
        </w:tc>
      </w:tr>
      <w:tr w:rsidR="00A965F2" w:rsidRPr="00A965F2" w:rsidTr="00197AE7">
        <w:trPr>
          <w:trHeight w:val="288"/>
        </w:trPr>
        <w:tc>
          <w:tcPr>
            <w:tcW w:w="3881" w:type="pct"/>
            <w:tcBorders>
              <w:top w:val="nil"/>
              <w:left w:val="single" w:sz="4" w:space="0" w:color="auto"/>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Result of C&amp;S</w:t>
            </w:r>
          </w:p>
        </w:tc>
        <w:tc>
          <w:tcPr>
            <w:tcW w:w="515"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w:t>
            </w:r>
          </w:p>
        </w:tc>
        <w:tc>
          <w:tcPr>
            <w:tcW w:w="604"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2%</w:t>
            </w:r>
          </w:p>
        </w:tc>
      </w:tr>
      <w:tr w:rsidR="00A965F2" w:rsidRPr="00A965F2" w:rsidTr="00197AE7">
        <w:trPr>
          <w:trHeight w:val="288"/>
        </w:trPr>
        <w:tc>
          <w:tcPr>
            <w:tcW w:w="3881" w:type="pct"/>
            <w:tcBorders>
              <w:top w:val="nil"/>
              <w:left w:val="single" w:sz="4" w:space="0" w:color="auto"/>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Unsuitable for oral therapy</w:t>
            </w:r>
          </w:p>
        </w:tc>
        <w:tc>
          <w:tcPr>
            <w:tcW w:w="515"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w:t>
            </w:r>
          </w:p>
        </w:tc>
        <w:tc>
          <w:tcPr>
            <w:tcW w:w="604"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w:t>
            </w:r>
          </w:p>
        </w:tc>
      </w:tr>
      <w:tr w:rsidR="00A965F2" w:rsidRPr="00A965F2" w:rsidTr="00197AE7">
        <w:trPr>
          <w:trHeight w:val="288"/>
        </w:trPr>
        <w:tc>
          <w:tcPr>
            <w:tcW w:w="3881" w:type="pct"/>
            <w:tcBorders>
              <w:top w:val="nil"/>
              <w:left w:val="single" w:sz="4" w:space="0" w:color="auto"/>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Hospital/treatment policies and guidelines</w:t>
            </w:r>
          </w:p>
        </w:tc>
        <w:tc>
          <w:tcPr>
            <w:tcW w:w="515"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14</w:t>
            </w:r>
          </w:p>
        </w:tc>
        <w:tc>
          <w:tcPr>
            <w:tcW w:w="604"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10%</w:t>
            </w:r>
          </w:p>
        </w:tc>
      </w:tr>
      <w:tr w:rsidR="00A965F2" w:rsidRPr="00A965F2" w:rsidTr="00197AE7">
        <w:trPr>
          <w:trHeight w:val="288"/>
        </w:trPr>
        <w:tc>
          <w:tcPr>
            <w:tcW w:w="3881" w:type="pct"/>
            <w:tcBorders>
              <w:top w:val="nil"/>
              <w:left w:val="single" w:sz="4" w:space="0" w:color="auto"/>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Other</w:t>
            </w:r>
          </w:p>
        </w:tc>
        <w:tc>
          <w:tcPr>
            <w:tcW w:w="515"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8</w:t>
            </w:r>
          </w:p>
        </w:tc>
        <w:tc>
          <w:tcPr>
            <w:tcW w:w="604" w:type="pct"/>
            <w:tcBorders>
              <w:top w:val="nil"/>
              <w:left w:val="nil"/>
              <w:bottom w:val="single" w:sz="4" w:space="0" w:color="auto"/>
              <w:right w:val="single" w:sz="4" w:space="0" w:color="auto"/>
            </w:tcBorders>
            <w:shd w:val="clear" w:color="auto" w:fill="auto"/>
            <w:noWrap/>
            <w:vAlign w:val="center"/>
            <w:hideMark/>
          </w:tcPr>
          <w:p w:rsidR="00197AE7" w:rsidRPr="00A965F2" w:rsidRDefault="00197AE7" w:rsidP="00197AE7">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6%</w:t>
            </w:r>
          </w:p>
        </w:tc>
      </w:tr>
      <w:tr w:rsidR="00A965F2" w:rsidRPr="00A965F2" w:rsidTr="00F527F4">
        <w:trPr>
          <w:trHeight w:val="288"/>
        </w:trPr>
        <w:tc>
          <w:tcPr>
            <w:tcW w:w="3881" w:type="pct"/>
            <w:tcBorders>
              <w:top w:val="nil"/>
              <w:left w:val="nil"/>
              <w:bottom w:val="nil"/>
              <w:right w:val="nil"/>
            </w:tcBorders>
            <w:shd w:val="clear" w:color="auto" w:fill="auto"/>
            <w:noWrap/>
            <w:vAlign w:val="bottom"/>
            <w:hideMark/>
          </w:tcPr>
          <w:p w:rsidR="00197AE7" w:rsidRPr="00A965F2" w:rsidRDefault="00197AE7" w:rsidP="00F527F4">
            <w:pPr>
              <w:spacing w:after="0" w:line="240" w:lineRule="auto"/>
              <w:rPr>
                <w:rFonts w:ascii="Times New Roman" w:eastAsia="Times New Roman" w:hAnsi="Times New Roman" w:cs="Times New Roman"/>
                <w:i/>
                <w:color w:val="FF0000"/>
                <w:sz w:val="24"/>
                <w:szCs w:val="24"/>
                <w:lang w:eastAsia="en-GB"/>
              </w:rPr>
            </w:pPr>
            <w:r w:rsidRPr="00A965F2">
              <w:rPr>
                <w:rFonts w:ascii="Times New Roman" w:eastAsia="Times New Roman" w:hAnsi="Times New Roman" w:cs="Times New Roman"/>
                <w:i/>
                <w:color w:val="FF0000"/>
                <w:sz w:val="24"/>
                <w:szCs w:val="24"/>
                <w:lang w:eastAsia="en-GB"/>
              </w:rPr>
              <w:t>*Reasons based on clinician’s judgement, not mutually exclusive</w:t>
            </w:r>
          </w:p>
        </w:tc>
        <w:tc>
          <w:tcPr>
            <w:tcW w:w="515" w:type="pct"/>
            <w:tcBorders>
              <w:top w:val="nil"/>
              <w:left w:val="nil"/>
              <w:bottom w:val="nil"/>
              <w:right w:val="nil"/>
            </w:tcBorders>
            <w:shd w:val="clear" w:color="auto" w:fill="auto"/>
            <w:noWrap/>
            <w:vAlign w:val="bottom"/>
            <w:hideMark/>
          </w:tcPr>
          <w:p w:rsidR="00197AE7" w:rsidRPr="00A965F2" w:rsidRDefault="00197AE7" w:rsidP="00F527F4">
            <w:pPr>
              <w:spacing w:after="0" w:line="240" w:lineRule="auto"/>
              <w:rPr>
                <w:rFonts w:ascii="Times New Roman" w:eastAsia="Times New Roman" w:hAnsi="Times New Roman" w:cs="Times New Roman"/>
                <w:color w:val="FF0000"/>
                <w:sz w:val="24"/>
                <w:szCs w:val="24"/>
                <w:lang w:eastAsia="en-GB"/>
              </w:rPr>
            </w:pPr>
          </w:p>
        </w:tc>
        <w:tc>
          <w:tcPr>
            <w:tcW w:w="604" w:type="pct"/>
            <w:tcBorders>
              <w:top w:val="nil"/>
              <w:left w:val="nil"/>
              <w:bottom w:val="nil"/>
              <w:right w:val="nil"/>
            </w:tcBorders>
            <w:shd w:val="clear" w:color="auto" w:fill="auto"/>
            <w:noWrap/>
            <w:vAlign w:val="bottom"/>
            <w:hideMark/>
          </w:tcPr>
          <w:p w:rsidR="00197AE7" w:rsidRPr="00A965F2" w:rsidRDefault="00197AE7" w:rsidP="00F527F4">
            <w:pPr>
              <w:spacing w:after="0" w:line="240" w:lineRule="auto"/>
              <w:rPr>
                <w:rFonts w:ascii="Times New Roman" w:eastAsia="Times New Roman" w:hAnsi="Times New Roman" w:cs="Times New Roman"/>
                <w:color w:val="FF0000"/>
                <w:sz w:val="24"/>
                <w:szCs w:val="24"/>
                <w:lang w:eastAsia="en-GB"/>
              </w:rPr>
            </w:pPr>
          </w:p>
        </w:tc>
      </w:tr>
    </w:tbl>
    <w:p w:rsidR="00197AE7" w:rsidRDefault="00197AE7" w:rsidP="00966698">
      <w:pPr>
        <w:rPr>
          <w:rFonts w:ascii="Times New Roman" w:eastAsia="Times New Roman" w:hAnsi="Times New Roman" w:cs="Times New Roman"/>
          <w:b/>
          <w:sz w:val="24"/>
          <w:szCs w:val="24"/>
          <w:lang w:eastAsia="en-GB"/>
        </w:rPr>
      </w:pPr>
    </w:p>
    <w:p w:rsidR="00197AE7" w:rsidRPr="00197AE7" w:rsidRDefault="00197AE7" w:rsidP="00966698">
      <w:pPr>
        <w:rPr>
          <w:rFonts w:ascii="Times New Roman" w:eastAsia="Times New Roman" w:hAnsi="Times New Roman" w:cs="Times New Roman"/>
          <w:b/>
          <w:sz w:val="24"/>
          <w:szCs w:val="24"/>
          <w:lang w:eastAsia="en-GB"/>
        </w:rPr>
      </w:pPr>
    </w:p>
    <w:p w:rsidR="00966698" w:rsidRPr="00BF7A61" w:rsidRDefault="00966698" w:rsidP="00966698">
      <w:pPr>
        <w:rPr>
          <w:rFonts w:ascii="Times New Roman" w:eastAsia="Times New Roman" w:hAnsi="Times New Roman" w:cs="Times New Roman"/>
          <w:i/>
          <w:sz w:val="18"/>
          <w:szCs w:val="18"/>
          <w:lang w:eastAsia="en-GB"/>
        </w:rPr>
      </w:pPr>
    </w:p>
    <w:p w:rsidR="00966698" w:rsidRPr="00BF7A61" w:rsidRDefault="00966698" w:rsidP="00966698">
      <w:pPr>
        <w:rPr>
          <w:rFonts w:ascii="Times New Roman" w:eastAsia="Times New Roman" w:hAnsi="Times New Roman" w:cs="Times New Roman"/>
          <w:i/>
          <w:sz w:val="18"/>
          <w:szCs w:val="18"/>
          <w:lang w:eastAsia="en-GB"/>
        </w:rPr>
      </w:pPr>
    </w:p>
    <w:p w:rsidR="00966698" w:rsidRPr="00BF7A61" w:rsidRDefault="00966698" w:rsidP="00966698">
      <w:pPr>
        <w:rPr>
          <w:rFonts w:ascii="Times New Roman" w:eastAsia="Times New Roman" w:hAnsi="Times New Roman" w:cs="Times New Roman"/>
          <w:i/>
          <w:sz w:val="18"/>
          <w:szCs w:val="18"/>
          <w:lang w:eastAsia="en-GB"/>
        </w:rPr>
      </w:pPr>
    </w:p>
    <w:p w:rsidR="00966698" w:rsidRPr="00BF7A61" w:rsidRDefault="00966698" w:rsidP="00966698">
      <w:pPr>
        <w:rPr>
          <w:rFonts w:ascii="Times New Roman" w:eastAsia="Times New Roman" w:hAnsi="Times New Roman" w:cs="Times New Roman"/>
          <w:i/>
          <w:sz w:val="18"/>
          <w:szCs w:val="18"/>
          <w:lang w:eastAsia="en-GB"/>
        </w:rPr>
      </w:pPr>
    </w:p>
    <w:p w:rsidR="00966698" w:rsidRPr="00BF7A61" w:rsidRDefault="00966698" w:rsidP="00966698">
      <w:pPr>
        <w:rPr>
          <w:rFonts w:ascii="Times New Roman" w:eastAsia="Times New Roman" w:hAnsi="Times New Roman" w:cs="Times New Roman"/>
          <w:i/>
          <w:sz w:val="18"/>
          <w:szCs w:val="18"/>
          <w:lang w:eastAsia="en-GB"/>
        </w:rPr>
      </w:pPr>
    </w:p>
    <w:p w:rsidR="00966698" w:rsidRPr="00BF7A61" w:rsidRDefault="00966698" w:rsidP="00966698">
      <w:pPr>
        <w:rPr>
          <w:rFonts w:ascii="Times New Roman" w:eastAsia="Times New Roman" w:hAnsi="Times New Roman" w:cs="Times New Roman"/>
          <w:i/>
          <w:sz w:val="18"/>
          <w:szCs w:val="18"/>
          <w:lang w:eastAsia="en-GB"/>
        </w:rPr>
      </w:pPr>
    </w:p>
    <w:p w:rsidR="00966698" w:rsidRPr="00A965F2" w:rsidRDefault="008E1912" w:rsidP="00966698">
      <w:pPr>
        <w:rPr>
          <w:rFonts w:ascii="Times New Roman" w:eastAsia="Times New Roman" w:hAnsi="Times New Roman" w:cs="Times New Roman"/>
          <w:b/>
          <w:color w:val="FF0000"/>
          <w:sz w:val="24"/>
          <w:szCs w:val="24"/>
          <w:lang w:eastAsia="en-GB"/>
        </w:rPr>
      </w:pPr>
      <w:r w:rsidRPr="00A965F2">
        <w:rPr>
          <w:rFonts w:ascii="Times New Roman" w:eastAsia="Times New Roman" w:hAnsi="Times New Roman" w:cs="Times New Roman"/>
          <w:b/>
          <w:color w:val="FF0000"/>
          <w:sz w:val="24"/>
          <w:szCs w:val="24"/>
          <w:lang w:eastAsia="en-GB"/>
        </w:rPr>
        <w:lastRenderedPageBreak/>
        <w:t>Table 5 Distribution of patients receiving various first regimen antibiotics</w:t>
      </w:r>
    </w:p>
    <w:tbl>
      <w:tblPr>
        <w:tblW w:w="5000" w:type="pct"/>
        <w:jc w:val="center"/>
        <w:tblLook w:val="04A0" w:firstRow="1" w:lastRow="0" w:firstColumn="1" w:lastColumn="0" w:noHBand="0" w:noVBand="1"/>
      </w:tblPr>
      <w:tblGrid>
        <w:gridCol w:w="4503"/>
        <w:gridCol w:w="2410"/>
        <w:gridCol w:w="2329"/>
      </w:tblGrid>
      <w:tr w:rsidR="00A965F2" w:rsidRPr="00A965F2" w:rsidTr="00F527F4">
        <w:trPr>
          <w:trHeight w:val="300"/>
          <w:jc w:val="center"/>
        </w:trPr>
        <w:tc>
          <w:tcPr>
            <w:tcW w:w="243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E1912" w:rsidRPr="00A965F2" w:rsidRDefault="008E1912" w:rsidP="00F527F4">
            <w:pPr>
              <w:spacing w:after="0" w:line="240" w:lineRule="auto"/>
              <w:jc w:val="center"/>
              <w:rPr>
                <w:rFonts w:ascii="Times New Roman" w:eastAsia="Times New Roman" w:hAnsi="Times New Roman" w:cs="Times New Roman"/>
                <w:b/>
                <w:color w:val="FF0000"/>
                <w:sz w:val="24"/>
                <w:szCs w:val="24"/>
                <w:lang w:eastAsia="en-GB"/>
              </w:rPr>
            </w:pPr>
            <w:r w:rsidRPr="00A965F2">
              <w:rPr>
                <w:rFonts w:ascii="Times New Roman" w:eastAsia="Times New Roman" w:hAnsi="Times New Roman" w:cs="Times New Roman"/>
                <w:b/>
                <w:color w:val="FF0000"/>
                <w:sz w:val="24"/>
                <w:szCs w:val="24"/>
                <w:lang w:eastAsia="en-GB"/>
              </w:rPr>
              <w:t>Antibiotics used as part of first regimen</w:t>
            </w:r>
          </w:p>
        </w:tc>
        <w:tc>
          <w:tcPr>
            <w:tcW w:w="1304" w:type="pct"/>
            <w:tcBorders>
              <w:top w:val="single" w:sz="4" w:space="0" w:color="auto"/>
              <w:left w:val="nil"/>
              <w:bottom w:val="single" w:sz="4" w:space="0" w:color="auto"/>
              <w:right w:val="single" w:sz="4" w:space="0" w:color="auto"/>
            </w:tcBorders>
            <w:shd w:val="clear" w:color="000000" w:fill="DCE6F1"/>
            <w:vAlign w:val="center"/>
            <w:hideMark/>
          </w:tcPr>
          <w:p w:rsidR="008E1912" w:rsidRPr="00A965F2" w:rsidRDefault="008E1912" w:rsidP="00F527F4">
            <w:pPr>
              <w:spacing w:after="0" w:line="240" w:lineRule="auto"/>
              <w:jc w:val="center"/>
              <w:rPr>
                <w:rFonts w:ascii="Times New Roman" w:eastAsia="Times New Roman" w:hAnsi="Times New Roman" w:cs="Times New Roman"/>
                <w:b/>
                <w:color w:val="FF0000"/>
                <w:sz w:val="24"/>
                <w:szCs w:val="24"/>
                <w:lang w:eastAsia="en-GB"/>
              </w:rPr>
            </w:pPr>
            <w:r w:rsidRPr="00A965F2">
              <w:rPr>
                <w:rFonts w:ascii="Times New Roman" w:eastAsia="Times New Roman" w:hAnsi="Times New Roman" w:cs="Times New Roman"/>
                <w:b/>
                <w:color w:val="FF0000"/>
                <w:sz w:val="24"/>
                <w:szCs w:val="24"/>
                <w:lang w:eastAsia="en-GB"/>
              </w:rPr>
              <w:t>Number of patients</w:t>
            </w:r>
            <w:r w:rsidR="000B4CCF" w:rsidRPr="00A965F2">
              <w:rPr>
                <w:rFonts w:ascii="Times New Roman" w:eastAsia="Times New Roman" w:hAnsi="Times New Roman" w:cs="Times New Roman"/>
                <w:b/>
                <w:color w:val="FF0000"/>
                <w:sz w:val="24"/>
                <w:szCs w:val="24"/>
                <w:lang w:eastAsia="en-GB"/>
              </w:rPr>
              <w:t>*</w:t>
            </w:r>
          </w:p>
        </w:tc>
        <w:tc>
          <w:tcPr>
            <w:tcW w:w="1261" w:type="pct"/>
            <w:tcBorders>
              <w:top w:val="single" w:sz="4" w:space="0" w:color="auto"/>
              <w:left w:val="nil"/>
              <w:bottom w:val="single" w:sz="4" w:space="0" w:color="auto"/>
              <w:right w:val="single" w:sz="4" w:space="0" w:color="auto"/>
            </w:tcBorders>
            <w:shd w:val="clear" w:color="000000" w:fill="DCE6F1"/>
            <w:noWrap/>
            <w:vAlign w:val="center"/>
            <w:hideMark/>
          </w:tcPr>
          <w:p w:rsidR="008E1912" w:rsidRPr="00A965F2" w:rsidRDefault="008E1912" w:rsidP="00F527F4">
            <w:pPr>
              <w:spacing w:after="0" w:line="240" w:lineRule="auto"/>
              <w:jc w:val="center"/>
              <w:rPr>
                <w:rFonts w:ascii="Times New Roman" w:eastAsia="Times New Roman" w:hAnsi="Times New Roman" w:cs="Times New Roman"/>
                <w:b/>
                <w:color w:val="FF0000"/>
                <w:sz w:val="24"/>
                <w:szCs w:val="24"/>
                <w:lang w:eastAsia="en-GB"/>
              </w:rPr>
            </w:pPr>
            <w:r w:rsidRPr="00A965F2">
              <w:rPr>
                <w:rFonts w:ascii="Times New Roman" w:eastAsia="Times New Roman" w:hAnsi="Times New Roman" w:cs="Times New Roman"/>
                <w:b/>
                <w:color w:val="FF0000"/>
                <w:sz w:val="24"/>
                <w:szCs w:val="24"/>
                <w:lang w:eastAsia="en-GB"/>
              </w:rPr>
              <w:t>% (n=145)</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proofErr w:type="spellStart"/>
            <w:r w:rsidRPr="00A965F2">
              <w:rPr>
                <w:rFonts w:ascii="Times New Roman" w:eastAsia="Times New Roman" w:hAnsi="Times New Roman" w:cs="Times New Roman"/>
                <w:color w:val="FF0000"/>
                <w:sz w:val="24"/>
                <w:szCs w:val="24"/>
                <w:lang w:eastAsia="en-GB"/>
              </w:rPr>
              <w:t>Teicoplanin</w:t>
            </w:r>
            <w:proofErr w:type="spellEnd"/>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47</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32%</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Clindamycin</w:t>
            </w:r>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47</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32%</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proofErr w:type="spellStart"/>
            <w:r w:rsidRPr="00A965F2">
              <w:rPr>
                <w:rFonts w:ascii="Times New Roman" w:eastAsia="Times New Roman" w:hAnsi="Times New Roman" w:cs="Times New Roman"/>
                <w:color w:val="FF0000"/>
                <w:sz w:val="24"/>
                <w:szCs w:val="24"/>
                <w:lang w:eastAsia="en-GB"/>
              </w:rPr>
              <w:t>Flucloxacillin</w:t>
            </w:r>
            <w:proofErr w:type="spellEnd"/>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26</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18%</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Vancomycin</w:t>
            </w:r>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15</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10%</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Clarithromycin</w:t>
            </w:r>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10</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7%</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Gentamicin</w:t>
            </w:r>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8</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6%</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Metronidazole</w:t>
            </w:r>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6</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4%</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proofErr w:type="spellStart"/>
            <w:r w:rsidRPr="00A965F2">
              <w:rPr>
                <w:rFonts w:ascii="Times New Roman" w:eastAsia="Times New Roman" w:hAnsi="Times New Roman" w:cs="Times New Roman"/>
                <w:color w:val="FF0000"/>
                <w:sz w:val="24"/>
                <w:szCs w:val="24"/>
                <w:lang w:eastAsia="en-GB"/>
              </w:rPr>
              <w:t>Benzylpenicillin</w:t>
            </w:r>
            <w:proofErr w:type="spellEnd"/>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4</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Ceftriaxone</w:t>
            </w:r>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4</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Cefuroxime</w:t>
            </w:r>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4</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8E1912">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Other beta-lactam</w:t>
            </w:r>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w:t>
            </w:r>
          </w:p>
        </w:tc>
      </w:tr>
      <w:tr w:rsidR="00A965F2" w:rsidRPr="00A965F2" w:rsidTr="00F527F4">
        <w:trPr>
          <w:trHeight w:val="300"/>
          <w:jc w:val="center"/>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E1912" w:rsidRPr="00A965F2" w:rsidRDefault="008E1912" w:rsidP="008E1912">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Other non-beta-lactam</w:t>
            </w:r>
          </w:p>
        </w:tc>
        <w:tc>
          <w:tcPr>
            <w:tcW w:w="1304"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18</w:t>
            </w:r>
          </w:p>
        </w:tc>
        <w:tc>
          <w:tcPr>
            <w:tcW w:w="1261" w:type="pct"/>
            <w:tcBorders>
              <w:top w:val="nil"/>
              <w:left w:val="nil"/>
              <w:bottom w:val="single" w:sz="4" w:space="0" w:color="auto"/>
              <w:right w:val="single" w:sz="4" w:space="0" w:color="auto"/>
            </w:tcBorders>
            <w:shd w:val="clear" w:color="auto" w:fill="auto"/>
            <w:noWrap/>
            <w:vAlign w:val="center"/>
            <w:hideMark/>
          </w:tcPr>
          <w:p w:rsidR="008E1912" w:rsidRPr="00A965F2" w:rsidRDefault="008E1912" w:rsidP="00F527F4">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3%</w:t>
            </w:r>
          </w:p>
        </w:tc>
      </w:tr>
    </w:tbl>
    <w:p w:rsidR="008E1912" w:rsidRPr="00A965F2" w:rsidRDefault="000B4CCF" w:rsidP="00966698">
      <w:pP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w:t>
      </w:r>
      <w:r w:rsidRPr="00A965F2">
        <w:rPr>
          <w:rFonts w:ascii="Times New Roman" w:eastAsia="Times New Roman" w:hAnsi="Times New Roman" w:cs="Times New Roman"/>
          <w:i/>
          <w:color w:val="FF0000"/>
          <w:sz w:val="24"/>
          <w:szCs w:val="24"/>
          <w:lang w:eastAsia="en-GB"/>
        </w:rPr>
        <w:t>Numbers are not mutually exclusive</w:t>
      </w:r>
    </w:p>
    <w:p w:rsidR="00966698" w:rsidRDefault="00966698" w:rsidP="00966698">
      <w:pPr>
        <w:rPr>
          <w:rFonts w:ascii="Times New Roman" w:eastAsia="Times New Roman" w:hAnsi="Times New Roman" w:cs="Times New Roman"/>
          <w:i/>
          <w:sz w:val="18"/>
          <w:szCs w:val="18"/>
          <w:lang w:eastAsia="en-GB"/>
        </w:rPr>
      </w:pPr>
    </w:p>
    <w:p w:rsidR="000A5B48" w:rsidRPr="00A965F2" w:rsidRDefault="000A5B48" w:rsidP="00966698">
      <w:pPr>
        <w:rPr>
          <w:rFonts w:ascii="Times New Roman" w:eastAsia="Times New Roman" w:hAnsi="Times New Roman" w:cs="Times New Roman"/>
          <w:b/>
          <w:color w:val="FF0000"/>
          <w:sz w:val="24"/>
          <w:szCs w:val="24"/>
          <w:lang w:eastAsia="en-GB"/>
        </w:rPr>
      </w:pPr>
      <w:r w:rsidRPr="00A965F2">
        <w:rPr>
          <w:rFonts w:ascii="Times New Roman" w:eastAsia="Times New Roman" w:hAnsi="Times New Roman" w:cs="Times New Roman"/>
          <w:b/>
          <w:color w:val="FF0000"/>
          <w:sz w:val="24"/>
          <w:szCs w:val="24"/>
          <w:lang w:eastAsia="en-GB"/>
        </w:rPr>
        <w:t>Table 6 LOS of inpatients with SIRS classification according to ‘appropriateness’ of treatment</w:t>
      </w:r>
    </w:p>
    <w:tbl>
      <w:tblPr>
        <w:tblW w:w="8115" w:type="dxa"/>
        <w:tblInd w:w="103" w:type="dxa"/>
        <w:tblLook w:val="04A0" w:firstRow="1" w:lastRow="0" w:firstColumn="1" w:lastColumn="0" w:noHBand="0" w:noVBand="1"/>
      </w:tblPr>
      <w:tblGrid>
        <w:gridCol w:w="2678"/>
        <w:gridCol w:w="2787"/>
        <w:gridCol w:w="2650"/>
      </w:tblGrid>
      <w:tr w:rsidR="00A965F2" w:rsidRPr="00A965F2" w:rsidTr="00A35388">
        <w:trPr>
          <w:trHeight w:val="288"/>
        </w:trPr>
        <w:tc>
          <w:tcPr>
            <w:tcW w:w="2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B48" w:rsidRPr="00A965F2" w:rsidRDefault="000A5B48" w:rsidP="00A35388">
            <w:pPr>
              <w:spacing w:after="0" w:line="240" w:lineRule="auto"/>
              <w:jc w:val="center"/>
              <w:rPr>
                <w:rFonts w:ascii="Times New Roman" w:eastAsia="Times New Roman" w:hAnsi="Times New Roman" w:cs="Times New Roman"/>
                <w:b/>
                <w:bCs/>
                <w:color w:val="FF0000"/>
                <w:sz w:val="24"/>
                <w:szCs w:val="24"/>
                <w:lang w:eastAsia="en-GB"/>
              </w:rPr>
            </w:pPr>
            <w:r w:rsidRPr="00A965F2">
              <w:rPr>
                <w:rFonts w:ascii="Times New Roman" w:eastAsia="Times New Roman" w:hAnsi="Times New Roman" w:cs="Times New Roman"/>
                <w:b/>
                <w:bCs/>
                <w:color w:val="FF0000"/>
                <w:sz w:val="24"/>
                <w:szCs w:val="24"/>
                <w:lang w:eastAsia="en-GB"/>
              </w:rPr>
              <w:t>Median (IQR) LOS*</w:t>
            </w:r>
          </w:p>
        </w:tc>
        <w:tc>
          <w:tcPr>
            <w:tcW w:w="2787" w:type="dxa"/>
            <w:tcBorders>
              <w:top w:val="single" w:sz="4" w:space="0" w:color="auto"/>
              <w:left w:val="nil"/>
              <w:bottom w:val="single" w:sz="4" w:space="0" w:color="auto"/>
              <w:right w:val="single" w:sz="4" w:space="0" w:color="auto"/>
            </w:tcBorders>
            <w:shd w:val="clear" w:color="auto" w:fill="auto"/>
            <w:noWrap/>
            <w:vAlign w:val="bottom"/>
            <w:hideMark/>
          </w:tcPr>
          <w:p w:rsidR="000A5B48" w:rsidRPr="00A965F2" w:rsidRDefault="000A5B48" w:rsidP="00A35388">
            <w:pPr>
              <w:spacing w:after="0" w:line="240" w:lineRule="auto"/>
              <w:jc w:val="center"/>
              <w:rPr>
                <w:rFonts w:ascii="Times New Roman" w:eastAsia="Times New Roman" w:hAnsi="Times New Roman" w:cs="Times New Roman"/>
                <w:b/>
                <w:bCs/>
                <w:color w:val="FF0000"/>
                <w:sz w:val="24"/>
                <w:szCs w:val="24"/>
                <w:lang w:eastAsia="en-GB"/>
              </w:rPr>
            </w:pPr>
            <w:r w:rsidRPr="00A965F2">
              <w:rPr>
                <w:rFonts w:ascii="Times New Roman" w:eastAsia="Times New Roman" w:hAnsi="Times New Roman" w:cs="Times New Roman"/>
                <w:b/>
                <w:bCs/>
                <w:color w:val="FF0000"/>
                <w:sz w:val="24"/>
                <w:szCs w:val="24"/>
                <w:lang w:eastAsia="en-GB"/>
              </w:rPr>
              <w:t>Appropriate</w:t>
            </w:r>
          </w:p>
        </w:tc>
        <w:tc>
          <w:tcPr>
            <w:tcW w:w="2650" w:type="dxa"/>
            <w:tcBorders>
              <w:top w:val="single" w:sz="4" w:space="0" w:color="auto"/>
              <w:left w:val="nil"/>
              <w:bottom w:val="single" w:sz="4" w:space="0" w:color="auto"/>
              <w:right w:val="single" w:sz="4" w:space="0" w:color="auto"/>
            </w:tcBorders>
            <w:shd w:val="clear" w:color="auto" w:fill="auto"/>
            <w:noWrap/>
            <w:vAlign w:val="bottom"/>
            <w:hideMark/>
          </w:tcPr>
          <w:p w:rsidR="000A5B48" w:rsidRPr="00A965F2" w:rsidRDefault="000A5B48" w:rsidP="00A35388">
            <w:pPr>
              <w:spacing w:after="0" w:line="240" w:lineRule="auto"/>
              <w:jc w:val="center"/>
              <w:rPr>
                <w:rFonts w:ascii="Times New Roman" w:eastAsia="Times New Roman" w:hAnsi="Times New Roman" w:cs="Times New Roman"/>
                <w:b/>
                <w:bCs/>
                <w:color w:val="FF0000"/>
                <w:sz w:val="24"/>
                <w:szCs w:val="24"/>
                <w:lang w:eastAsia="en-GB"/>
              </w:rPr>
            </w:pPr>
            <w:r w:rsidRPr="00A965F2">
              <w:rPr>
                <w:rFonts w:ascii="Times New Roman" w:eastAsia="Times New Roman" w:hAnsi="Times New Roman" w:cs="Times New Roman"/>
                <w:b/>
                <w:bCs/>
                <w:color w:val="FF0000"/>
                <w:sz w:val="24"/>
                <w:szCs w:val="24"/>
                <w:lang w:eastAsia="en-GB"/>
              </w:rPr>
              <w:t>Over-treated</w:t>
            </w:r>
          </w:p>
        </w:tc>
      </w:tr>
      <w:tr w:rsidR="00A965F2" w:rsidRPr="00A965F2" w:rsidTr="00A35388">
        <w:trPr>
          <w:trHeight w:val="576"/>
        </w:trPr>
        <w:tc>
          <w:tcPr>
            <w:tcW w:w="2678" w:type="dxa"/>
            <w:tcBorders>
              <w:top w:val="nil"/>
              <w:left w:val="single" w:sz="4" w:space="0" w:color="auto"/>
              <w:bottom w:val="single" w:sz="4" w:space="0" w:color="auto"/>
              <w:right w:val="single" w:sz="4" w:space="0" w:color="auto"/>
            </w:tcBorders>
            <w:shd w:val="clear" w:color="auto" w:fill="auto"/>
            <w:noWrap/>
            <w:vAlign w:val="bottom"/>
            <w:hideMark/>
          </w:tcPr>
          <w:p w:rsidR="000A5B48" w:rsidRPr="00A965F2" w:rsidRDefault="000A5B48" w:rsidP="00871706">
            <w:pPr>
              <w:spacing w:after="0" w:line="240" w:lineRule="auto"/>
              <w:rPr>
                <w:rFonts w:ascii="Times New Roman" w:eastAsia="Times New Roman" w:hAnsi="Times New Roman" w:cs="Times New Roman"/>
                <w:b/>
                <w:bCs/>
                <w:color w:val="FF0000"/>
                <w:sz w:val="24"/>
                <w:szCs w:val="24"/>
                <w:lang w:eastAsia="en-GB"/>
              </w:rPr>
            </w:pPr>
            <w:r w:rsidRPr="00A965F2">
              <w:rPr>
                <w:rFonts w:ascii="Times New Roman" w:eastAsia="Times New Roman" w:hAnsi="Times New Roman" w:cs="Times New Roman"/>
                <w:b/>
                <w:bCs/>
                <w:color w:val="FF0000"/>
                <w:sz w:val="24"/>
                <w:szCs w:val="24"/>
                <w:lang w:eastAsia="en-GB"/>
              </w:rPr>
              <w:t>SIRS</w:t>
            </w:r>
          </w:p>
        </w:tc>
        <w:tc>
          <w:tcPr>
            <w:tcW w:w="2787"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6.0 (4.0-13.0)</w:t>
            </w:r>
            <w:r w:rsidRPr="00A965F2">
              <w:rPr>
                <w:rFonts w:ascii="Times New Roman" w:eastAsia="Times New Roman" w:hAnsi="Times New Roman" w:cs="Times New Roman"/>
                <w:color w:val="FF0000"/>
                <w:sz w:val="24"/>
                <w:szCs w:val="24"/>
                <w:lang w:eastAsia="en-GB"/>
              </w:rPr>
              <w:br/>
              <w:t>n=7</w:t>
            </w:r>
          </w:p>
        </w:tc>
        <w:tc>
          <w:tcPr>
            <w:tcW w:w="2650"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19.5 (14.8-38.5)</w:t>
            </w:r>
            <w:r w:rsidRPr="00A965F2">
              <w:rPr>
                <w:rFonts w:ascii="Times New Roman" w:eastAsia="Times New Roman" w:hAnsi="Times New Roman" w:cs="Times New Roman"/>
                <w:color w:val="FF0000"/>
                <w:sz w:val="24"/>
                <w:szCs w:val="24"/>
                <w:lang w:eastAsia="en-GB"/>
              </w:rPr>
              <w:br/>
              <w:t>n=12</w:t>
            </w:r>
          </w:p>
        </w:tc>
      </w:tr>
      <w:tr w:rsidR="00A965F2" w:rsidRPr="00A965F2" w:rsidTr="00A35388">
        <w:trPr>
          <w:trHeight w:val="576"/>
        </w:trPr>
        <w:tc>
          <w:tcPr>
            <w:tcW w:w="2678" w:type="dxa"/>
            <w:tcBorders>
              <w:top w:val="nil"/>
              <w:left w:val="single" w:sz="4" w:space="0" w:color="auto"/>
              <w:bottom w:val="single" w:sz="4" w:space="0" w:color="auto"/>
              <w:right w:val="single" w:sz="4" w:space="0" w:color="auto"/>
            </w:tcBorders>
            <w:shd w:val="clear" w:color="auto" w:fill="auto"/>
            <w:noWrap/>
            <w:vAlign w:val="bottom"/>
            <w:hideMark/>
          </w:tcPr>
          <w:p w:rsidR="000A5B48" w:rsidRPr="00A965F2" w:rsidRDefault="000A5B48" w:rsidP="00871706">
            <w:pPr>
              <w:spacing w:after="0" w:line="240" w:lineRule="auto"/>
              <w:jc w:val="right"/>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Resolved infection</w:t>
            </w:r>
          </w:p>
        </w:tc>
        <w:tc>
          <w:tcPr>
            <w:tcW w:w="2787"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13.0 (9.5 - 22.3)</w:t>
            </w:r>
            <w:r w:rsidRPr="00A965F2">
              <w:rPr>
                <w:rFonts w:ascii="Times New Roman" w:eastAsia="Times New Roman" w:hAnsi="Times New Roman" w:cs="Times New Roman"/>
                <w:color w:val="FF0000"/>
                <w:sz w:val="24"/>
                <w:szCs w:val="24"/>
                <w:lang w:eastAsia="en-GB"/>
              </w:rPr>
              <w:br/>
              <w:t>n=4</w:t>
            </w:r>
          </w:p>
        </w:tc>
        <w:tc>
          <w:tcPr>
            <w:tcW w:w="2650"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19.5 (16.0 - 33.5)</w:t>
            </w:r>
            <w:r w:rsidRPr="00A965F2">
              <w:rPr>
                <w:rFonts w:ascii="Times New Roman" w:eastAsia="Times New Roman" w:hAnsi="Times New Roman" w:cs="Times New Roman"/>
                <w:color w:val="FF0000"/>
                <w:sz w:val="24"/>
                <w:szCs w:val="24"/>
                <w:lang w:eastAsia="en-GB"/>
              </w:rPr>
              <w:br/>
              <w:t>n=6</w:t>
            </w:r>
          </w:p>
        </w:tc>
      </w:tr>
      <w:tr w:rsidR="00A965F2" w:rsidRPr="00A965F2" w:rsidTr="00A35388">
        <w:trPr>
          <w:trHeight w:val="576"/>
        </w:trPr>
        <w:tc>
          <w:tcPr>
            <w:tcW w:w="2678" w:type="dxa"/>
            <w:tcBorders>
              <w:top w:val="nil"/>
              <w:left w:val="single" w:sz="4" w:space="0" w:color="auto"/>
              <w:bottom w:val="single" w:sz="4" w:space="0" w:color="auto"/>
              <w:right w:val="single" w:sz="4" w:space="0" w:color="auto"/>
            </w:tcBorders>
            <w:shd w:val="clear" w:color="auto" w:fill="auto"/>
            <w:noWrap/>
            <w:vAlign w:val="bottom"/>
            <w:hideMark/>
          </w:tcPr>
          <w:p w:rsidR="000A5B48" w:rsidRPr="00A965F2" w:rsidRDefault="000A5B48" w:rsidP="00871706">
            <w:pPr>
              <w:spacing w:after="0" w:line="240" w:lineRule="auto"/>
              <w:jc w:val="right"/>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Resolving</w:t>
            </w:r>
          </w:p>
        </w:tc>
        <w:tc>
          <w:tcPr>
            <w:tcW w:w="2787"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4.0 (3.0-5.0)</w:t>
            </w:r>
            <w:r w:rsidRPr="00A965F2">
              <w:rPr>
                <w:rFonts w:ascii="Times New Roman" w:eastAsia="Times New Roman" w:hAnsi="Times New Roman" w:cs="Times New Roman"/>
                <w:color w:val="FF0000"/>
                <w:sz w:val="24"/>
                <w:szCs w:val="24"/>
                <w:lang w:eastAsia="en-GB"/>
              </w:rPr>
              <w:br/>
              <w:t>n=2</w:t>
            </w:r>
          </w:p>
        </w:tc>
        <w:tc>
          <w:tcPr>
            <w:tcW w:w="2650"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20.0 (7.8-35.3)</w:t>
            </w:r>
            <w:r w:rsidRPr="00A965F2">
              <w:rPr>
                <w:rFonts w:ascii="Times New Roman" w:eastAsia="Times New Roman" w:hAnsi="Times New Roman" w:cs="Times New Roman"/>
                <w:color w:val="FF0000"/>
                <w:sz w:val="24"/>
                <w:szCs w:val="24"/>
                <w:lang w:eastAsia="en-GB"/>
              </w:rPr>
              <w:br/>
              <w:t>n=6</w:t>
            </w:r>
          </w:p>
        </w:tc>
      </w:tr>
      <w:tr w:rsidR="00A965F2" w:rsidRPr="00A965F2" w:rsidTr="00A35388">
        <w:trPr>
          <w:trHeight w:val="576"/>
        </w:trPr>
        <w:tc>
          <w:tcPr>
            <w:tcW w:w="2678" w:type="dxa"/>
            <w:tcBorders>
              <w:top w:val="nil"/>
              <w:left w:val="single" w:sz="4" w:space="0" w:color="auto"/>
              <w:bottom w:val="single" w:sz="4" w:space="0" w:color="auto"/>
              <w:right w:val="single" w:sz="4" w:space="0" w:color="auto"/>
            </w:tcBorders>
            <w:shd w:val="clear" w:color="auto" w:fill="auto"/>
            <w:noWrap/>
            <w:vAlign w:val="bottom"/>
            <w:hideMark/>
          </w:tcPr>
          <w:p w:rsidR="000A5B48" w:rsidRPr="00A965F2" w:rsidRDefault="000A5B48" w:rsidP="00871706">
            <w:pPr>
              <w:spacing w:after="0" w:line="240" w:lineRule="auto"/>
              <w:rPr>
                <w:rFonts w:ascii="Times New Roman" w:eastAsia="Times New Roman" w:hAnsi="Times New Roman" w:cs="Times New Roman"/>
                <w:b/>
                <w:bCs/>
                <w:color w:val="FF0000"/>
                <w:sz w:val="24"/>
                <w:szCs w:val="24"/>
                <w:lang w:eastAsia="en-GB"/>
              </w:rPr>
            </w:pPr>
            <w:r w:rsidRPr="00A965F2">
              <w:rPr>
                <w:rFonts w:ascii="Times New Roman" w:eastAsia="Times New Roman" w:hAnsi="Times New Roman" w:cs="Times New Roman"/>
                <w:b/>
                <w:bCs/>
                <w:color w:val="FF0000"/>
                <w:sz w:val="24"/>
                <w:szCs w:val="24"/>
                <w:lang w:eastAsia="en-GB"/>
              </w:rPr>
              <w:t>Non SIRS</w:t>
            </w:r>
          </w:p>
        </w:tc>
        <w:tc>
          <w:tcPr>
            <w:tcW w:w="2787"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12.0 (10.8-14.8)</w:t>
            </w:r>
            <w:r w:rsidRPr="00A965F2">
              <w:rPr>
                <w:rFonts w:ascii="Times New Roman" w:eastAsia="Times New Roman" w:hAnsi="Times New Roman" w:cs="Times New Roman"/>
                <w:color w:val="FF0000"/>
                <w:sz w:val="24"/>
                <w:szCs w:val="24"/>
                <w:lang w:eastAsia="en-GB"/>
              </w:rPr>
              <w:br/>
              <w:t>n=8</w:t>
            </w:r>
          </w:p>
        </w:tc>
        <w:tc>
          <w:tcPr>
            <w:tcW w:w="2650"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11.0 (4.0-19.0)</w:t>
            </w:r>
            <w:r w:rsidRPr="00A965F2">
              <w:rPr>
                <w:rFonts w:ascii="Times New Roman" w:eastAsia="Times New Roman" w:hAnsi="Times New Roman" w:cs="Times New Roman"/>
                <w:color w:val="FF0000"/>
                <w:sz w:val="24"/>
                <w:szCs w:val="24"/>
                <w:lang w:eastAsia="en-GB"/>
              </w:rPr>
              <w:br/>
              <w:t>n=10</w:t>
            </w:r>
          </w:p>
        </w:tc>
      </w:tr>
      <w:tr w:rsidR="00A965F2" w:rsidRPr="00A965F2" w:rsidTr="00A35388">
        <w:trPr>
          <w:trHeight w:val="576"/>
        </w:trPr>
        <w:tc>
          <w:tcPr>
            <w:tcW w:w="2678" w:type="dxa"/>
            <w:tcBorders>
              <w:top w:val="nil"/>
              <w:left w:val="single" w:sz="4" w:space="0" w:color="auto"/>
              <w:bottom w:val="single" w:sz="4" w:space="0" w:color="auto"/>
              <w:right w:val="single" w:sz="4" w:space="0" w:color="auto"/>
            </w:tcBorders>
            <w:shd w:val="clear" w:color="auto" w:fill="auto"/>
            <w:noWrap/>
            <w:vAlign w:val="bottom"/>
            <w:hideMark/>
          </w:tcPr>
          <w:p w:rsidR="000A5B48" w:rsidRPr="00A965F2" w:rsidRDefault="000A5B48" w:rsidP="00871706">
            <w:pPr>
              <w:spacing w:after="0" w:line="240" w:lineRule="auto"/>
              <w:jc w:val="right"/>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Resolved infection</w:t>
            </w:r>
          </w:p>
        </w:tc>
        <w:tc>
          <w:tcPr>
            <w:tcW w:w="2787"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12.5 (9.5-16.0)</w:t>
            </w:r>
            <w:r w:rsidRPr="00A965F2">
              <w:rPr>
                <w:rFonts w:ascii="Times New Roman" w:eastAsia="Times New Roman" w:hAnsi="Times New Roman" w:cs="Times New Roman"/>
                <w:color w:val="FF0000"/>
                <w:sz w:val="24"/>
                <w:szCs w:val="24"/>
                <w:lang w:eastAsia="en-GB"/>
              </w:rPr>
              <w:br/>
              <w:t>n=4</w:t>
            </w:r>
          </w:p>
        </w:tc>
        <w:tc>
          <w:tcPr>
            <w:tcW w:w="2650"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12.0 (7.5-20.5)</w:t>
            </w:r>
            <w:r w:rsidRPr="00A965F2">
              <w:rPr>
                <w:rFonts w:ascii="Times New Roman" w:eastAsia="Times New Roman" w:hAnsi="Times New Roman" w:cs="Times New Roman"/>
                <w:color w:val="FF0000"/>
                <w:sz w:val="24"/>
                <w:szCs w:val="24"/>
                <w:lang w:eastAsia="en-GB"/>
              </w:rPr>
              <w:br/>
              <w:t>n=8</w:t>
            </w:r>
          </w:p>
        </w:tc>
      </w:tr>
      <w:tr w:rsidR="00A965F2" w:rsidRPr="00A965F2" w:rsidTr="00A35388">
        <w:trPr>
          <w:trHeight w:val="576"/>
        </w:trPr>
        <w:tc>
          <w:tcPr>
            <w:tcW w:w="2678" w:type="dxa"/>
            <w:tcBorders>
              <w:top w:val="nil"/>
              <w:left w:val="single" w:sz="4" w:space="0" w:color="auto"/>
              <w:bottom w:val="single" w:sz="4" w:space="0" w:color="auto"/>
              <w:right w:val="single" w:sz="4" w:space="0" w:color="auto"/>
            </w:tcBorders>
            <w:shd w:val="clear" w:color="auto" w:fill="auto"/>
            <w:noWrap/>
            <w:vAlign w:val="bottom"/>
            <w:hideMark/>
          </w:tcPr>
          <w:p w:rsidR="000A5B48" w:rsidRPr="00A965F2" w:rsidRDefault="000A5B48" w:rsidP="00871706">
            <w:pPr>
              <w:spacing w:after="0" w:line="240" w:lineRule="auto"/>
              <w:jc w:val="right"/>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Resolving</w:t>
            </w:r>
          </w:p>
        </w:tc>
        <w:tc>
          <w:tcPr>
            <w:tcW w:w="2787"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12.0 (11.0-12.0 )</w:t>
            </w:r>
            <w:r w:rsidRPr="00A965F2">
              <w:rPr>
                <w:rFonts w:ascii="Times New Roman" w:eastAsia="Times New Roman" w:hAnsi="Times New Roman" w:cs="Times New Roman"/>
                <w:color w:val="FF0000"/>
                <w:sz w:val="24"/>
                <w:szCs w:val="24"/>
                <w:lang w:eastAsia="en-GB"/>
              </w:rPr>
              <w:br/>
              <w:t>n=3</w:t>
            </w:r>
          </w:p>
        </w:tc>
        <w:tc>
          <w:tcPr>
            <w:tcW w:w="2650" w:type="dxa"/>
            <w:tcBorders>
              <w:top w:val="nil"/>
              <w:left w:val="nil"/>
              <w:bottom w:val="single" w:sz="4" w:space="0" w:color="auto"/>
              <w:right w:val="single" w:sz="4" w:space="0" w:color="auto"/>
            </w:tcBorders>
            <w:shd w:val="clear" w:color="auto" w:fill="auto"/>
            <w:vAlign w:val="bottom"/>
            <w:hideMark/>
          </w:tcPr>
          <w:p w:rsidR="000A5B48" w:rsidRPr="00A965F2" w:rsidRDefault="000A5B48" w:rsidP="00A35388">
            <w:pPr>
              <w:spacing w:after="0" w:line="240" w:lineRule="auto"/>
              <w:jc w:val="center"/>
              <w:rPr>
                <w:rFonts w:ascii="Times New Roman" w:eastAsia="Times New Roman" w:hAnsi="Times New Roman" w:cs="Times New Roman"/>
                <w:color w:val="FF0000"/>
                <w:sz w:val="24"/>
                <w:szCs w:val="24"/>
                <w:lang w:eastAsia="en-GB"/>
              </w:rPr>
            </w:pPr>
            <w:r w:rsidRPr="00A965F2">
              <w:rPr>
                <w:rFonts w:ascii="Times New Roman" w:eastAsia="Times New Roman" w:hAnsi="Times New Roman" w:cs="Times New Roman"/>
                <w:color w:val="FF0000"/>
                <w:sz w:val="24"/>
                <w:szCs w:val="24"/>
                <w:lang w:eastAsia="en-GB"/>
              </w:rPr>
              <w:t>4.0 (3.0-5.0)</w:t>
            </w:r>
            <w:r w:rsidRPr="00A965F2">
              <w:rPr>
                <w:rFonts w:ascii="Times New Roman" w:eastAsia="Times New Roman" w:hAnsi="Times New Roman" w:cs="Times New Roman"/>
                <w:color w:val="FF0000"/>
                <w:sz w:val="24"/>
                <w:szCs w:val="24"/>
                <w:lang w:eastAsia="en-GB"/>
              </w:rPr>
              <w:br/>
              <w:t>n=2</w:t>
            </w:r>
          </w:p>
        </w:tc>
      </w:tr>
      <w:tr w:rsidR="00A965F2" w:rsidRPr="00A965F2" w:rsidTr="00A35388">
        <w:trPr>
          <w:trHeight w:val="288"/>
        </w:trPr>
        <w:tc>
          <w:tcPr>
            <w:tcW w:w="8115" w:type="dxa"/>
            <w:gridSpan w:val="3"/>
            <w:tcBorders>
              <w:top w:val="nil"/>
              <w:left w:val="nil"/>
              <w:bottom w:val="nil"/>
              <w:right w:val="nil"/>
            </w:tcBorders>
            <w:shd w:val="clear" w:color="auto" w:fill="auto"/>
            <w:noWrap/>
            <w:vAlign w:val="bottom"/>
            <w:hideMark/>
          </w:tcPr>
          <w:p w:rsidR="000A5B48" w:rsidRPr="00A965F2" w:rsidRDefault="000A5B48" w:rsidP="00A35388">
            <w:pPr>
              <w:spacing w:after="0" w:line="240" w:lineRule="auto"/>
              <w:rPr>
                <w:rFonts w:ascii="Times New Roman" w:eastAsia="Times New Roman" w:hAnsi="Times New Roman" w:cs="Times New Roman"/>
                <w:i/>
                <w:color w:val="FF0000"/>
                <w:sz w:val="24"/>
                <w:szCs w:val="24"/>
                <w:lang w:eastAsia="en-GB"/>
              </w:rPr>
            </w:pPr>
            <w:r w:rsidRPr="00A965F2">
              <w:rPr>
                <w:rFonts w:ascii="Times New Roman" w:eastAsia="Times New Roman" w:hAnsi="Times New Roman" w:cs="Times New Roman"/>
                <w:i/>
                <w:color w:val="FF0000"/>
                <w:sz w:val="24"/>
                <w:szCs w:val="24"/>
                <w:lang w:eastAsia="en-GB"/>
              </w:rPr>
              <w:t>*Infection not resolved for 2 patients receiving 'appropriate' treatment (1 SIRS, 1 non SIRS)</w:t>
            </w:r>
          </w:p>
        </w:tc>
      </w:tr>
    </w:tbl>
    <w:p w:rsidR="000A5B48" w:rsidRPr="000A5B48" w:rsidRDefault="000A5B48" w:rsidP="00966698">
      <w:pPr>
        <w:rPr>
          <w:rFonts w:ascii="Times New Roman" w:eastAsia="Times New Roman" w:hAnsi="Times New Roman" w:cs="Times New Roman"/>
          <w:b/>
          <w:sz w:val="24"/>
          <w:szCs w:val="24"/>
          <w:lang w:eastAsia="en-GB"/>
        </w:rPr>
      </w:pPr>
    </w:p>
    <w:p w:rsidR="00966698" w:rsidRPr="00BF7A61" w:rsidRDefault="00966698" w:rsidP="00966698">
      <w:pPr>
        <w:rPr>
          <w:rFonts w:ascii="Times New Roman" w:eastAsia="Times New Roman" w:hAnsi="Times New Roman" w:cs="Times New Roman"/>
          <w:i/>
          <w:sz w:val="18"/>
          <w:szCs w:val="18"/>
          <w:lang w:eastAsia="en-GB"/>
        </w:rPr>
      </w:pPr>
    </w:p>
    <w:p w:rsidR="00397B00" w:rsidRDefault="00397B00" w:rsidP="00966698">
      <w:pPr>
        <w:spacing w:line="240" w:lineRule="auto"/>
        <w:rPr>
          <w:rFonts w:ascii="Times New Roman" w:eastAsia="Times New Roman" w:hAnsi="Times New Roman" w:cs="Times New Roman"/>
          <w:b/>
          <w:bCs/>
          <w:lang w:eastAsia="en-GB"/>
        </w:rPr>
      </w:pPr>
      <w:bookmarkStart w:id="2" w:name="_GoBack"/>
      <w:bookmarkEnd w:id="2"/>
    </w:p>
    <w:p w:rsidR="00397B00" w:rsidRDefault="00397B00" w:rsidP="00966698">
      <w:pPr>
        <w:spacing w:line="240" w:lineRule="auto"/>
        <w:rPr>
          <w:rFonts w:ascii="Times New Roman" w:eastAsia="Times New Roman" w:hAnsi="Times New Roman" w:cs="Times New Roman"/>
          <w:b/>
          <w:bCs/>
          <w:lang w:eastAsia="en-GB"/>
        </w:rPr>
      </w:pPr>
    </w:p>
    <w:p w:rsidR="00397B00" w:rsidRDefault="00397B00" w:rsidP="00966698">
      <w:pPr>
        <w:spacing w:line="240" w:lineRule="auto"/>
        <w:rPr>
          <w:rFonts w:ascii="Times New Roman" w:eastAsia="Times New Roman" w:hAnsi="Times New Roman" w:cs="Times New Roman"/>
          <w:b/>
          <w:bCs/>
          <w:lang w:eastAsia="en-GB"/>
        </w:rPr>
      </w:pPr>
    </w:p>
    <w:p w:rsidR="00397B00" w:rsidRDefault="00397B00">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br w:type="page"/>
      </w:r>
    </w:p>
    <w:p w:rsidR="00397B00" w:rsidRDefault="00397B00" w:rsidP="00966698">
      <w:pPr>
        <w:spacing w:line="240" w:lineRule="auto"/>
        <w:rPr>
          <w:rFonts w:ascii="Times New Roman" w:eastAsia="Times New Roman" w:hAnsi="Times New Roman" w:cs="Times New Roman"/>
          <w:b/>
          <w:bCs/>
          <w:lang w:eastAsia="en-GB"/>
        </w:rPr>
      </w:pPr>
    </w:p>
    <w:p w:rsidR="00966698" w:rsidRPr="000C07B5" w:rsidRDefault="00966698" w:rsidP="00966698">
      <w:pPr>
        <w:spacing w:line="240" w:lineRule="auto"/>
        <w:rPr>
          <w:rFonts w:ascii="Times New Roman" w:eastAsia="Times New Roman" w:hAnsi="Times New Roman" w:cs="Times New Roman"/>
          <w:b/>
          <w:bCs/>
          <w:color w:val="000000"/>
          <w:sz w:val="24"/>
          <w:szCs w:val="24"/>
          <w:lang w:val="en-US" w:eastAsia="en-GB"/>
        </w:rPr>
      </w:pPr>
      <w:r w:rsidRPr="000C07B5">
        <w:rPr>
          <w:rFonts w:ascii="Times New Roman" w:eastAsia="Times New Roman" w:hAnsi="Times New Roman" w:cs="Times New Roman"/>
          <w:b/>
          <w:bCs/>
          <w:sz w:val="24"/>
          <w:szCs w:val="24"/>
          <w:lang w:eastAsia="en-GB"/>
        </w:rPr>
        <w:t xml:space="preserve">Figure </w:t>
      </w:r>
      <w:r w:rsidRPr="000C07B5">
        <w:rPr>
          <w:rFonts w:ascii="Times New Roman" w:eastAsia="Times New Roman" w:hAnsi="Times New Roman" w:cs="Times New Roman"/>
          <w:b/>
          <w:bCs/>
          <w:sz w:val="24"/>
          <w:szCs w:val="24"/>
          <w:lang w:eastAsia="en-GB"/>
        </w:rPr>
        <w:fldChar w:fldCharType="begin"/>
      </w:r>
      <w:r w:rsidRPr="000C07B5">
        <w:rPr>
          <w:rFonts w:ascii="Times New Roman" w:eastAsia="Times New Roman" w:hAnsi="Times New Roman" w:cs="Times New Roman"/>
          <w:b/>
          <w:bCs/>
          <w:sz w:val="24"/>
          <w:szCs w:val="24"/>
          <w:lang w:eastAsia="en-GB"/>
        </w:rPr>
        <w:instrText xml:space="preserve"> SEQ Figure \* ARABIC </w:instrText>
      </w:r>
      <w:r w:rsidRPr="000C07B5">
        <w:rPr>
          <w:rFonts w:ascii="Times New Roman" w:eastAsia="Times New Roman" w:hAnsi="Times New Roman" w:cs="Times New Roman"/>
          <w:b/>
          <w:bCs/>
          <w:sz w:val="24"/>
          <w:szCs w:val="24"/>
          <w:lang w:eastAsia="en-GB"/>
        </w:rPr>
        <w:fldChar w:fldCharType="separate"/>
      </w:r>
      <w:r w:rsidRPr="000C07B5">
        <w:rPr>
          <w:rFonts w:ascii="Times New Roman" w:eastAsia="Times New Roman" w:hAnsi="Times New Roman" w:cs="Times New Roman"/>
          <w:b/>
          <w:bCs/>
          <w:noProof/>
          <w:sz w:val="24"/>
          <w:szCs w:val="24"/>
          <w:lang w:eastAsia="en-GB"/>
        </w:rPr>
        <w:t>1</w:t>
      </w:r>
      <w:r w:rsidRPr="000C07B5">
        <w:rPr>
          <w:rFonts w:ascii="Times New Roman" w:eastAsia="Times New Roman" w:hAnsi="Times New Roman" w:cs="Times New Roman"/>
          <w:b/>
          <w:bCs/>
          <w:sz w:val="24"/>
          <w:szCs w:val="24"/>
          <w:lang w:eastAsia="en-GB"/>
        </w:rPr>
        <w:fldChar w:fldCharType="end"/>
      </w:r>
      <w:r w:rsidRPr="000C07B5">
        <w:rPr>
          <w:rFonts w:ascii="Times New Roman" w:eastAsia="Times New Roman" w:hAnsi="Times New Roman" w:cs="Times New Roman"/>
          <w:b/>
          <w:bCs/>
          <w:color w:val="4F81BD"/>
          <w:sz w:val="24"/>
          <w:szCs w:val="24"/>
          <w:lang w:eastAsia="en-GB"/>
        </w:rPr>
        <w:t xml:space="preserve"> </w:t>
      </w:r>
      <w:r w:rsidRPr="000C07B5">
        <w:rPr>
          <w:rFonts w:ascii="Times New Roman" w:eastAsia="Times New Roman" w:hAnsi="Times New Roman" w:cs="Times New Roman"/>
          <w:b/>
          <w:bCs/>
          <w:color w:val="000000"/>
          <w:sz w:val="24"/>
          <w:szCs w:val="24"/>
          <w:lang w:val="en-US" w:eastAsia="en-GB"/>
        </w:rPr>
        <w:t>Management settings for patients diagnosed with ABSSSI</w:t>
      </w:r>
    </w:p>
    <w:p w:rsidR="00966698" w:rsidRPr="00BF7A61" w:rsidRDefault="00966698" w:rsidP="00966698">
      <w:pPr>
        <w:rPr>
          <w:rFonts w:ascii="Times New Roman" w:eastAsia="Times New Roman" w:hAnsi="Times New Roman" w:cs="Times New Roman"/>
          <w:lang w:val="en-US" w:eastAsia="en-GB"/>
        </w:rPr>
      </w:pPr>
    </w:p>
    <w:p w:rsidR="00966698" w:rsidRPr="00BF7A61" w:rsidRDefault="00966698" w:rsidP="00966698">
      <w:pPr>
        <w:rPr>
          <w:rFonts w:ascii="Times New Roman" w:eastAsia="Times New Roman" w:hAnsi="Times New Roman" w:cs="Times New Roman"/>
          <w:lang w:val="en-US" w:eastAsia="en-GB"/>
        </w:rPr>
      </w:pPr>
      <w:r w:rsidRPr="000C07B5">
        <w:rPr>
          <w:rFonts w:ascii="Times New Roman" w:eastAsia="Times New Roman" w:hAnsi="Times New Roman" w:cs="Times New Roman"/>
          <w:noProof/>
          <w:sz w:val="24"/>
          <w:szCs w:val="24"/>
          <w:lang w:eastAsia="en-GB"/>
        </w:rPr>
        <w:drawing>
          <wp:inline distT="0" distB="0" distL="0" distR="0" wp14:anchorId="78E2657E" wp14:editId="205C917B">
            <wp:extent cx="5387340" cy="470618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300 dpi.jpg"/>
                    <pic:cNvPicPr/>
                  </pic:nvPicPr>
                  <pic:blipFill rotWithShape="1">
                    <a:blip r:embed="rId7" cstate="print">
                      <a:extLst>
                        <a:ext uri="{28A0092B-C50C-407E-A947-70E740481C1C}">
                          <a14:useLocalDpi xmlns:a14="http://schemas.microsoft.com/office/drawing/2010/main" val="0"/>
                        </a:ext>
                      </a:extLst>
                    </a:blip>
                    <a:srcRect l="2923" t="8176" r="3059" b="33741"/>
                    <a:stretch/>
                  </pic:blipFill>
                  <pic:spPr bwMode="auto">
                    <a:xfrm>
                      <a:off x="0" y="0"/>
                      <a:ext cx="5388633" cy="4707316"/>
                    </a:xfrm>
                    <a:prstGeom prst="rect">
                      <a:avLst/>
                    </a:prstGeom>
                    <a:ln>
                      <a:noFill/>
                    </a:ln>
                    <a:extLst>
                      <a:ext uri="{53640926-AAD7-44D8-BBD7-CCE9431645EC}">
                        <a14:shadowObscured xmlns:a14="http://schemas.microsoft.com/office/drawing/2010/main"/>
                      </a:ext>
                    </a:extLst>
                  </pic:spPr>
                </pic:pic>
              </a:graphicData>
            </a:graphic>
          </wp:inline>
        </w:drawing>
      </w:r>
    </w:p>
    <w:p w:rsidR="00966698" w:rsidRPr="00BF7A61" w:rsidRDefault="00966698" w:rsidP="00966698">
      <w:pPr>
        <w:rPr>
          <w:rFonts w:ascii="Times New Roman" w:eastAsia="Times New Roman" w:hAnsi="Times New Roman" w:cs="Times New Roman"/>
          <w:i/>
          <w:color w:val="000000"/>
          <w:kern w:val="24"/>
          <w:sz w:val="18"/>
          <w:szCs w:val="18"/>
          <w:lang w:eastAsia="en-GB"/>
        </w:rPr>
      </w:pPr>
      <w:r w:rsidRPr="00BF7A61">
        <w:rPr>
          <w:rFonts w:ascii="Times New Roman" w:eastAsia="Times New Roman" w:hAnsi="Times New Roman" w:cs="Times New Roman"/>
          <w:i/>
          <w:color w:val="000000"/>
          <w:kern w:val="24"/>
          <w:position w:val="7"/>
          <w:sz w:val="18"/>
          <w:szCs w:val="18"/>
          <w:vertAlign w:val="superscript"/>
          <w:lang w:val="el-GR" w:eastAsia="en-GB"/>
        </w:rPr>
        <w:t>π</w:t>
      </w:r>
      <w:r w:rsidRPr="00BF7A61">
        <w:rPr>
          <w:rFonts w:ascii="Times New Roman" w:eastAsia="Times New Roman" w:hAnsi="Times New Roman" w:cs="Times New Roman"/>
          <w:i/>
          <w:color w:val="000000"/>
          <w:kern w:val="24"/>
          <w:sz w:val="18"/>
          <w:szCs w:val="18"/>
          <w:lang w:eastAsia="en-GB"/>
        </w:rPr>
        <w:t>Result expressed as Median (interquartile range),</w:t>
      </w:r>
      <w:r w:rsidRPr="00BF7A61">
        <w:rPr>
          <w:rFonts w:ascii="Times New Roman" w:eastAsia="Times New Roman" w:hAnsi="Times New Roman" w:cs="Times New Roman"/>
          <w:i/>
          <w:color w:val="000000"/>
          <w:kern w:val="24"/>
          <w:position w:val="2"/>
          <w:sz w:val="18"/>
          <w:szCs w:val="18"/>
          <w:lang w:eastAsia="en-GB"/>
        </w:rPr>
        <w:t>*</w:t>
      </w:r>
      <w:r w:rsidRPr="00BF7A61">
        <w:rPr>
          <w:rFonts w:ascii="Times New Roman" w:eastAsia="Times New Roman" w:hAnsi="Times New Roman" w:cs="Times New Roman"/>
          <w:i/>
          <w:color w:val="000000"/>
          <w:kern w:val="24"/>
          <w:sz w:val="18"/>
          <w:szCs w:val="18"/>
          <w:lang w:eastAsia="en-GB"/>
        </w:rPr>
        <w:t xml:space="preserve">Results shown as Mean (SD). LOS is ABSSSI-related length of stay i.e. number of days until patient was deemed fit for discharge from under secondary care responsibility by the clinical team. Red boxes show patient management settings at the time of ABSSSI presentation and blue boxes represent management settings during treatment of ABSSSI. </w:t>
      </w:r>
    </w:p>
    <w:p w:rsidR="00966698" w:rsidRPr="00BF7A61" w:rsidRDefault="00966698" w:rsidP="00966698">
      <w:pPr>
        <w:rPr>
          <w:rFonts w:ascii="Times New Roman" w:eastAsia="Times New Roman" w:hAnsi="Times New Roman" w:cs="Times New Roman"/>
          <w:sz w:val="18"/>
          <w:szCs w:val="18"/>
          <w:lang w:eastAsia="en-GB"/>
        </w:rPr>
      </w:pPr>
    </w:p>
    <w:p w:rsidR="00FD7F4D" w:rsidRPr="00BF7A61" w:rsidRDefault="00FD7F4D">
      <w:pPr>
        <w:rPr>
          <w:rFonts w:ascii="Times New Roman" w:hAnsi="Times New Roman" w:cs="Times New Roman"/>
        </w:rPr>
      </w:pPr>
    </w:p>
    <w:sectPr w:rsidR="00FD7F4D" w:rsidRPr="00BF7A61" w:rsidSect="00E814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F4" w:rsidRDefault="000C07B5">
      <w:pPr>
        <w:spacing w:after="0" w:line="240" w:lineRule="auto"/>
      </w:pPr>
      <w:r>
        <w:separator/>
      </w:r>
    </w:p>
  </w:endnote>
  <w:endnote w:type="continuationSeparator" w:id="0">
    <w:p w:rsidR="00216CF4" w:rsidRDefault="000C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CA" w:rsidRDefault="00A965F2">
    <w:pPr>
      <w:pStyle w:val="Footer"/>
    </w:pPr>
  </w:p>
  <w:p w:rsidR="00E50ACA" w:rsidRDefault="00966698">
    <w:pPr>
      <w:pStyle w:val="Footer"/>
    </w:pPr>
    <w:r>
      <w:t>Man _MSD ABSSSI_V0 10_13 FEB 2018</w:t>
    </w:r>
    <w:r>
      <w:tab/>
      <w:t xml:space="preserve">                 </w:t>
    </w:r>
    <w:r>
      <w:tab/>
      <w:t>pH Associates</w:t>
    </w:r>
  </w:p>
  <w:p w:rsidR="00E50ACA" w:rsidRDefault="0096669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F4" w:rsidRDefault="000C07B5">
      <w:pPr>
        <w:spacing w:after="0" w:line="240" w:lineRule="auto"/>
      </w:pPr>
      <w:r>
        <w:separator/>
      </w:r>
    </w:p>
  </w:footnote>
  <w:footnote w:type="continuationSeparator" w:id="0">
    <w:p w:rsidR="00216CF4" w:rsidRDefault="000C0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98"/>
    <w:rsid w:val="000A5B48"/>
    <w:rsid w:val="000B4CCF"/>
    <w:rsid w:val="000C07B5"/>
    <w:rsid w:val="00197AE7"/>
    <w:rsid w:val="00216CF4"/>
    <w:rsid w:val="00397B00"/>
    <w:rsid w:val="003B5A0D"/>
    <w:rsid w:val="003E6CB8"/>
    <w:rsid w:val="00871706"/>
    <w:rsid w:val="008E1912"/>
    <w:rsid w:val="00964209"/>
    <w:rsid w:val="00966698"/>
    <w:rsid w:val="009E0FEA"/>
    <w:rsid w:val="00A94BAE"/>
    <w:rsid w:val="00A965F2"/>
    <w:rsid w:val="00BB4FB0"/>
    <w:rsid w:val="00BF7A61"/>
    <w:rsid w:val="00D7526F"/>
    <w:rsid w:val="00FD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6698"/>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link w:val="Footer"/>
    <w:uiPriority w:val="99"/>
    <w:rsid w:val="00966698"/>
    <w:rPr>
      <w:rFonts w:eastAsia="Times New Roman"/>
      <w:lang w:eastAsia="en-GB"/>
    </w:rPr>
  </w:style>
  <w:style w:type="paragraph" w:styleId="BalloonText">
    <w:name w:val="Balloon Text"/>
    <w:basedOn w:val="Normal"/>
    <w:link w:val="BalloonTextChar"/>
    <w:uiPriority w:val="99"/>
    <w:semiHidden/>
    <w:unhideWhenUsed/>
    <w:rsid w:val="0096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98"/>
    <w:rPr>
      <w:rFonts w:ascii="Tahoma" w:hAnsi="Tahoma" w:cs="Tahoma"/>
      <w:sz w:val="16"/>
      <w:szCs w:val="16"/>
    </w:rPr>
  </w:style>
  <w:style w:type="character" w:customStyle="1" w:styleId="Heading1Char">
    <w:name w:val="Heading 1 Char"/>
    <w:basedOn w:val="DefaultParagraphFont"/>
    <w:link w:val="Heading1"/>
    <w:uiPriority w:val="9"/>
    <w:rsid w:val="000C07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6698"/>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link w:val="Footer"/>
    <w:uiPriority w:val="99"/>
    <w:rsid w:val="00966698"/>
    <w:rPr>
      <w:rFonts w:eastAsia="Times New Roman"/>
      <w:lang w:eastAsia="en-GB"/>
    </w:rPr>
  </w:style>
  <w:style w:type="paragraph" w:styleId="BalloonText">
    <w:name w:val="Balloon Text"/>
    <w:basedOn w:val="Normal"/>
    <w:link w:val="BalloonTextChar"/>
    <w:uiPriority w:val="99"/>
    <w:semiHidden/>
    <w:unhideWhenUsed/>
    <w:rsid w:val="0096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98"/>
    <w:rPr>
      <w:rFonts w:ascii="Tahoma" w:hAnsi="Tahoma" w:cs="Tahoma"/>
      <w:sz w:val="16"/>
      <w:szCs w:val="16"/>
    </w:rPr>
  </w:style>
  <w:style w:type="character" w:customStyle="1" w:styleId="Heading1Char">
    <w:name w:val="Heading 1 Char"/>
    <w:basedOn w:val="DefaultParagraphFont"/>
    <w:link w:val="Heading1"/>
    <w:uiPriority w:val="9"/>
    <w:rsid w:val="000C07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KBaruah</dc:creator>
  <cp:lastModifiedBy>KBaruah</cp:lastModifiedBy>
  <cp:revision>13</cp:revision>
  <dcterms:created xsi:type="dcterms:W3CDTF">2018-07-27T12:51:00Z</dcterms:created>
  <dcterms:modified xsi:type="dcterms:W3CDTF">2018-10-22T12:17:00Z</dcterms:modified>
</cp:coreProperties>
</file>