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B31C" w14:textId="443981D0" w:rsidR="009622E6" w:rsidRPr="0086767C" w:rsidRDefault="009622E6" w:rsidP="009622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767C">
        <w:rPr>
          <w:rFonts w:ascii="Times New Roman" w:hAnsi="Times New Roman" w:cs="Times New Roman"/>
          <w:b/>
          <w:sz w:val="28"/>
          <w:szCs w:val="24"/>
        </w:rPr>
        <w:t xml:space="preserve">Online Supplement </w:t>
      </w:r>
      <w:r w:rsidR="001F6E35">
        <w:rPr>
          <w:rFonts w:ascii="Times New Roman" w:hAnsi="Times New Roman" w:cs="Times New Roman"/>
          <w:b/>
          <w:sz w:val="28"/>
          <w:szCs w:val="24"/>
        </w:rPr>
        <w:t>1</w:t>
      </w:r>
    </w:p>
    <w:p w14:paraId="057E5282" w14:textId="77777777" w:rsidR="00BB747B" w:rsidRDefault="00BB747B" w:rsidP="009622E6">
      <w:pPr>
        <w:rPr>
          <w:rFonts w:ascii="Times New Roman" w:hAnsi="Times New Roman" w:cs="Times New Roman"/>
          <w:b/>
          <w:sz w:val="24"/>
          <w:szCs w:val="24"/>
        </w:rPr>
      </w:pPr>
    </w:p>
    <w:p w14:paraId="73D4923C" w14:textId="61801C83" w:rsidR="009622E6" w:rsidRDefault="004A504E" w:rsidP="00962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MUE 3311: </w:t>
      </w:r>
      <w:r w:rsidR="009622E6">
        <w:rPr>
          <w:rFonts w:ascii="Times New Roman" w:hAnsi="Times New Roman" w:cs="Times New Roman"/>
          <w:b/>
          <w:sz w:val="24"/>
          <w:szCs w:val="24"/>
        </w:rPr>
        <w:t>Elementary Music Methods (Preservice classroom teachers)</w:t>
      </w:r>
    </w:p>
    <w:p w14:paraId="6CEF2E12" w14:textId="6273EB46" w:rsidR="00E115C4" w:rsidRPr="0086767C" w:rsidRDefault="00E115C4" w:rsidP="008676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6767C">
        <w:rPr>
          <w:rFonts w:ascii="Times New Roman" w:hAnsi="Times New Roman" w:cs="Times New Roman"/>
          <w:b/>
          <w:sz w:val="24"/>
          <w:szCs w:val="24"/>
        </w:rPr>
        <w:t xml:space="preserve">Learning goals: </w:t>
      </w:r>
      <w:r w:rsidR="000C66FA" w:rsidRPr="0086767C">
        <w:rPr>
          <w:rFonts w:ascii="Times New Roman" w:hAnsi="Times New Roman" w:cs="Times New Roman"/>
          <w:sz w:val="24"/>
          <w:szCs w:val="24"/>
        </w:rPr>
        <w:t>This course prepares future classroom teachers to be able to integrate music into daily classroom instruction.</w:t>
      </w:r>
    </w:p>
    <w:p w14:paraId="5EDE5DCF" w14:textId="77777777" w:rsidR="0086767C" w:rsidRPr="0086767C" w:rsidRDefault="0086767C" w:rsidP="008676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C7691E" w14:textId="77777777" w:rsidR="00E115C4" w:rsidRPr="0086767C" w:rsidRDefault="00E115C4" w:rsidP="008676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6767C">
        <w:rPr>
          <w:rFonts w:ascii="Times New Roman" w:hAnsi="Times New Roman" w:cs="Times New Roman"/>
          <w:b/>
          <w:sz w:val="24"/>
          <w:szCs w:val="24"/>
        </w:rPr>
        <w:t xml:space="preserve">Enduring Statement: </w:t>
      </w:r>
    </w:p>
    <w:p w14:paraId="7BA4F676" w14:textId="42ED1A1A" w:rsidR="0086767C" w:rsidRPr="00C41074" w:rsidRDefault="007B76D7" w:rsidP="00C410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Preservice classroom teachers</w:t>
      </w:r>
      <w:r w:rsidR="00E115C4" w:rsidRPr="0086767C">
        <w:rPr>
          <w:rFonts w:ascii="Times New Roman" w:hAnsi="Times New Roman" w:cs="Times New Roman"/>
          <w:sz w:val="24"/>
          <w:szCs w:val="24"/>
        </w:rPr>
        <w:t xml:space="preserve"> </w:t>
      </w:r>
      <w:r w:rsidR="00191C18" w:rsidRPr="0086767C">
        <w:rPr>
          <w:rFonts w:ascii="Times New Roman" w:hAnsi="Times New Roman" w:cs="Times New Roman"/>
          <w:sz w:val="24"/>
          <w:szCs w:val="24"/>
        </w:rPr>
        <w:t>develop musical activities that integrate singing, moving, playing instruments, and creating that enhance children’s acquisitio</w:t>
      </w:r>
      <w:r w:rsidR="0086767C">
        <w:rPr>
          <w:rFonts w:ascii="Times New Roman" w:hAnsi="Times New Roman" w:cs="Times New Roman"/>
          <w:sz w:val="24"/>
          <w:szCs w:val="24"/>
        </w:rPr>
        <w:t>n of K-5</w:t>
      </w:r>
      <w:r w:rsidR="00191C18" w:rsidRPr="0086767C">
        <w:rPr>
          <w:rFonts w:ascii="Times New Roman" w:hAnsi="Times New Roman" w:cs="Times New Roman"/>
          <w:sz w:val="24"/>
          <w:szCs w:val="24"/>
        </w:rPr>
        <w:t xml:space="preserve"> grade level expectations. </w:t>
      </w:r>
      <w:r>
        <w:rPr>
          <w:rFonts w:ascii="Times New Roman" w:hAnsi="Times New Roman" w:cs="Times New Roman"/>
          <w:sz w:val="24"/>
          <w:szCs w:val="24"/>
        </w:rPr>
        <w:t>Preservice classroom teachers</w:t>
      </w:r>
      <w:r w:rsidR="00191C18" w:rsidRPr="0086767C">
        <w:rPr>
          <w:rFonts w:ascii="Times New Roman" w:hAnsi="Times New Roman" w:cs="Times New Roman"/>
          <w:sz w:val="24"/>
          <w:szCs w:val="24"/>
        </w:rPr>
        <w:t xml:space="preserve"> also demonstrate confident singing of songs used in elementary classroom teaching </w:t>
      </w:r>
      <w:r w:rsidR="00E115C4" w:rsidRPr="0086767C">
        <w:rPr>
          <w:rFonts w:ascii="Times New Roman" w:hAnsi="Times New Roman" w:cs="Times New Roman"/>
          <w:sz w:val="24"/>
          <w:szCs w:val="24"/>
        </w:rPr>
        <w:t>and develop basic skills with classroom instruments and the guitar.</w:t>
      </w:r>
      <w:r w:rsidR="00191C18" w:rsidRPr="0086767C">
        <w:rPr>
          <w:rFonts w:ascii="Times New Roman" w:hAnsi="Times New Roman" w:cs="Times New Roman"/>
          <w:sz w:val="24"/>
          <w:szCs w:val="24"/>
        </w:rPr>
        <w:t xml:space="preserve"> Also, </w:t>
      </w:r>
      <w:r>
        <w:rPr>
          <w:rFonts w:ascii="Times New Roman" w:hAnsi="Times New Roman" w:cs="Times New Roman"/>
          <w:sz w:val="24"/>
          <w:szCs w:val="24"/>
        </w:rPr>
        <w:t>preservice classroom teachers</w:t>
      </w:r>
      <w:r w:rsidR="00191C18" w:rsidRPr="0086767C">
        <w:rPr>
          <w:rFonts w:ascii="Times New Roman" w:hAnsi="Times New Roman" w:cs="Times New Roman"/>
          <w:sz w:val="24"/>
          <w:szCs w:val="24"/>
        </w:rPr>
        <w:t xml:space="preserve"> </w:t>
      </w:r>
      <w:r w:rsidR="00E115C4" w:rsidRPr="0086767C">
        <w:rPr>
          <w:rFonts w:ascii="Times New Roman" w:hAnsi="Times New Roman" w:cs="Times New Roman"/>
          <w:sz w:val="24"/>
          <w:szCs w:val="24"/>
        </w:rPr>
        <w:t>develop assessment strategies that address specific benchmarks in music and other subjects taught in the elementary school</w:t>
      </w:r>
      <w:r w:rsidR="00191C18" w:rsidRPr="0086767C">
        <w:rPr>
          <w:rFonts w:ascii="Times New Roman" w:hAnsi="Times New Roman" w:cs="Times New Roman"/>
          <w:sz w:val="24"/>
          <w:szCs w:val="24"/>
        </w:rPr>
        <w:t xml:space="preserve">. </w:t>
      </w:r>
      <w:r w:rsidR="00E115C4" w:rsidRPr="00867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2885E" w14:textId="77777777" w:rsidR="00C41074" w:rsidRDefault="00C41074" w:rsidP="00CE74C6">
      <w:pPr>
        <w:rPr>
          <w:rFonts w:ascii="Times New Roman" w:hAnsi="Times New Roman" w:cs="Times New Roman"/>
          <w:b/>
          <w:sz w:val="24"/>
          <w:szCs w:val="24"/>
        </w:rPr>
      </w:pPr>
    </w:p>
    <w:p w14:paraId="5D977EB4" w14:textId="77777777" w:rsidR="00CE74C6" w:rsidRDefault="00CE74C6" w:rsidP="00CE74C6">
      <w:pPr>
        <w:rPr>
          <w:rFonts w:ascii="Times New Roman" w:hAnsi="Times New Roman" w:cs="Times New Roman"/>
          <w:b/>
          <w:sz w:val="28"/>
          <w:szCs w:val="24"/>
        </w:rPr>
      </w:pPr>
    </w:p>
    <w:p w14:paraId="3083D282" w14:textId="48A3E87A" w:rsidR="001F6E35" w:rsidRPr="00C41074" w:rsidRDefault="001F6E35" w:rsidP="001F6E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1074">
        <w:rPr>
          <w:rFonts w:ascii="Times New Roman" w:hAnsi="Times New Roman" w:cs="Times New Roman"/>
          <w:b/>
          <w:sz w:val="28"/>
          <w:szCs w:val="24"/>
        </w:rPr>
        <w:t xml:space="preserve">Online Supplement </w:t>
      </w:r>
      <w:r w:rsidR="00CE74C6">
        <w:rPr>
          <w:rFonts w:ascii="Times New Roman" w:hAnsi="Times New Roman" w:cs="Times New Roman"/>
          <w:b/>
          <w:sz w:val="28"/>
          <w:szCs w:val="24"/>
        </w:rPr>
        <w:t>2</w:t>
      </w:r>
    </w:p>
    <w:p w14:paraId="4C2F964C" w14:textId="77777777" w:rsidR="001F6E35" w:rsidRPr="00C55AE9" w:rsidRDefault="001F6E35" w:rsidP="001F6E35">
      <w:pPr>
        <w:rPr>
          <w:rFonts w:ascii="Times New Roman" w:hAnsi="Times New Roman" w:cs="Times New Roman"/>
          <w:b/>
          <w:sz w:val="24"/>
          <w:szCs w:val="24"/>
        </w:rPr>
      </w:pPr>
      <w:r w:rsidRPr="00C55AE9">
        <w:rPr>
          <w:rFonts w:ascii="Times New Roman" w:hAnsi="Times New Roman" w:cs="Times New Roman"/>
          <w:b/>
          <w:sz w:val="24"/>
          <w:szCs w:val="24"/>
        </w:rPr>
        <w:t>Lesson Plans (</w:t>
      </w:r>
      <w:r w:rsidRPr="00C55A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Course Curriculums): </w:t>
      </w:r>
    </w:p>
    <w:p w14:paraId="58A5CFFA" w14:textId="146F2094" w:rsidR="001F6E3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Participants: Preservice classroom teachers </w:t>
      </w:r>
    </w:p>
    <w:p w14:paraId="6C289903" w14:textId="77777777" w:rsidR="001F6E3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82F735" w14:textId="27ADDD5D" w:rsidR="001F6E3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Materials: PowerPoint, </w:t>
      </w:r>
      <w:r w:rsidR="00CE3990">
        <w:rPr>
          <w:rFonts w:ascii="Times New Roman" w:hAnsi="Times New Roman" w:cs="Times New Roman"/>
          <w:bCs/>
          <w:sz w:val="24"/>
          <w:szCs w:val="24"/>
        </w:rPr>
        <w:t xml:space="preserve">Traditional </w:t>
      </w:r>
      <w:r>
        <w:rPr>
          <w:rFonts w:ascii="Times New Roman" w:hAnsi="Times New Roman" w:cs="Times New Roman"/>
          <w:bCs/>
          <w:sz w:val="24"/>
          <w:szCs w:val="24"/>
        </w:rPr>
        <w:t xml:space="preserve">Korean </w:t>
      </w:r>
      <w:r w:rsidR="00CE3990">
        <w:rPr>
          <w:rFonts w:ascii="Times New Roman" w:hAnsi="Times New Roman" w:cs="Times New Roman"/>
          <w:bCs/>
          <w:sz w:val="24"/>
          <w:szCs w:val="24"/>
        </w:rPr>
        <w:t xml:space="preserve">percussion instruments: </w:t>
      </w:r>
      <w:r>
        <w:rPr>
          <w:rFonts w:ascii="Times New Roman" w:hAnsi="Times New Roman" w:cs="Times New Roman"/>
          <w:bCs/>
          <w:sz w:val="24"/>
          <w:szCs w:val="24"/>
        </w:rPr>
        <w:t>small gongs, large gongs, hour-glass drums, and barrel drums</w:t>
      </w:r>
    </w:p>
    <w:p w14:paraId="7752947A" w14:textId="77777777" w:rsidR="001F6E3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16FFA3" w14:textId="77777777" w:rsidR="001F6E35" w:rsidRPr="00F20479" w:rsidRDefault="001F6E35" w:rsidP="001F6E35">
      <w:pPr>
        <w:rPr>
          <w:rFonts w:ascii="Times New Roman" w:hAnsi="Times New Roman" w:cs="Times New Roman"/>
          <w:sz w:val="24"/>
          <w:szCs w:val="24"/>
        </w:rPr>
      </w:pPr>
      <w:r w:rsidRPr="003A50C3">
        <w:rPr>
          <w:rFonts w:ascii="Times New Roman" w:hAnsi="Times New Roman" w:cs="Times New Roman"/>
          <w:bCs/>
          <w:sz w:val="24"/>
          <w:szCs w:val="24"/>
        </w:rPr>
        <w:t>Duration:</w:t>
      </w:r>
      <w:r w:rsidRPr="003A50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50C3">
        <w:rPr>
          <w:rFonts w:ascii="Times New Roman" w:hAnsi="Times New Roman" w:cs="Times New Roman"/>
          <w:sz w:val="24"/>
          <w:szCs w:val="24"/>
        </w:rPr>
        <w:t xml:space="preserve"> minutes </w:t>
      </w:r>
      <w:r>
        <w:rPr>
          <w:rFonts w:ascii="Times New Roman" w:hAnsi="Times New Roman" w:cs="Times New Roman"/>
          <w:sz w:val="24"/>
          <w:szCs w:val="24"/>
        </w:rPr>
        <w:t>(8 weeks)</w:t>
      </w:r>
    </w:p>
    <w:p w14:paraId="30DA0AC3" w14:textId="47F1AD19" w:rsidR="001F6E35" w:rsidRDefault="001F6E35" w:rsidP="001F6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0C3">
        <w:rPr>
          <w:rFonts w:ascii="Times New Roman" w:hAnsi="Times New Roman" w:cs="Times New Roman"/>
          <w:bCs/>
          <w:sz w:val="24"/>
          <w:szCs w:val="24"/>
        </w:rPr>
        <w:t>Procedures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7DBB13C" w14:textId="77777777" w:rsidR="001F6E35" w:rsidRPr="00B131F6" w:rsidRDefault="001F6E35" w:rsidP="001F6E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31F6">
        <w:rPr>
          <w:rFonts w:ascii="Times New Roman" w:hAnsi="Times New Roman" w:cs="Times New Roman"/>
          <w:bCs/>
          <w:sz w:val="24"/>
          <w:szCs w:val="24"/>
        </w:rPr>
        <w:t>Have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participants</w:t>
      </w:r>
      <w:r w:rsidRPr="00B131F6">
        <w:rPr>
          <w:rFonts w:ascii="Times New Roman" w:hAnsi="Times New Roman" w:cs="Times New Roman"/>
          <w:bCs/>
          <w:sz w:val="24"/>
          <w:szCs w:val="24"/>
        </w:rPr>
        <w:t xml:space="preserve"> watch the video in which the Koran percussion ensemble piece (</w:t>
      </w:r>
      <w:proofErr w:type="spellStart"/>
      <w:r w:rsidRPr="00B131F6">
        <w:rPr>
          <w:rFonts w:ascii="Times New Roman" w:hAnsi="Times New Roman" w:cs="Times New Roman"/>
          <w:bCs/>
          <w:i/>
          <w:sz w:val="24"/>
          <w:szCs w:val="24"/>
        </w:rPr>
        <w:t>Samulnori</w:t>
      </w:r>
      <w:proofErr w:type="spellEnd"/>
      <w:r w:rsidRPr="00B131F6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B131F6">
        <w:rPr>
          <w:rFonts w:ascii="Times New Roman" w:hAnsi="Times New Roman" w:cs="Times New Roman"/>
          <w:bCs/>
          <w:sz w:val="24"/>
          <w:szCs w:val="24"/>
        </w:rPr>
        <w:t xml:space="preserve"> is played. </w:t>
      </w:r>
    </w:p>
    <w:p w14:paraId="022B0ED6" w14:textId="77777777" w:rsidR="001F6E35" w:rsidRDefault="001F6E35" w:rsidP="001F6E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Vocalize each section of </w:t>
      </w:r>
      <w:proofErr w:type="spellStart"/>
      <w:r w:rsidRPr="00B131F6">
        <w:rPr>
          <w:rFonts w:ascii="Times New Roman" w:hAnsi="Times New Roman" w:cs="Times New Roman"/>
          <w:bCs/>
          <w:i/>
          <w:sz w:val="24"/>
          <w:szCs w:val="24"/>
        </w:rPr>
        <w:t>Samulnori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as a whole and have the participants listen. </w:t>
      </w:r>
    </w:p>
    <w:p w14:paraId="48E4D885" w14:textId="789731E4" w:rsidR="001F6E35" w:rsidRPr="00B131F6" w:rsidRDefault="008326CD" w:rsidP="001F6E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Vocalize each segment</w:t>
      </w:r>
      <w:r w:rsidR="001F6E35">
        <w:rPr>
          <w:rFonts w:ascii="Times New Roman" w:hAnsi="Times New Roman" w:cs="Times New Roman"/>
          <w:bCs/>
          <w:sz w:val="24"/>
          <w:szCs w:val="24"/>
        </w:rPr>
        <w:t xml:space="preserve"> of each </w:t>
      </w:r>
      <w:r w:rsidR="003C745F">
        <w:rPr>
          <w:rFonts w:ascii="Times New Roman" w:hAnsi="Times New Roman" w:cs="Times New Roman"/>
          <w:bCs/>
          <w:sz w:val="24"/>
          <w:szCs w:val="24"/>
        </w:rPr>
        <w:t>section</w:t>
      </w:r>
      <w:r w:rsidR="001F6E35">
        <w:rPr>
          <w:rFonts w:ascii="Times New Roman" w:hAnsi="Times New Roman" w:cs="Times New Roman"/>
          <w:bCs/>
          <w:sz w:val="24"/>
          <w:szCs w:val="24"/>
        </w:rPr>
        <w:t xml:space="preserve"> and ask the participants </w:t>
      </w:r>
      <w:r w:rsidR="001F6E35" w:rsidRPr="00B131F6">
        <w:rPr>
          <w:rFonts w:ascii="Times New Roman" w:hAnsi="Times New Roman" w:cs="Times New Roman"/>
          <w:bCs/>
          <w:sz w:val="24"/>
          <w:szCs w:val="24"/>
        </w:rPr>
        <w:t xml:space="preserve">to imitate </w:t>
      </w:r>
      <w:r w:rsidR="001F6E35">
        <w:rPr>
          <w:rFonts w:ascii="Times New Roman" w:hAnsi="Times New Roman" w:cs="Times New Roman"/>
          <w:bCs/>
          <w:sz w:val="24"/>
          <w:szCs w:val="24"/>
        </w:rPr>
        <w:t>each segment</w:t>
      </w:r>
      <w:r w:rsidR="001F6E35" w:rsidRPr="00B131F6">
        <w:rPr>
          <w:rFonts w:ascii="Times New Roman" w:hAnsi="Times New Roman" w:cs="Times New Roman"/>
          <w:bCs/>
          <w:sz w:val="24"/>
          <w:szCs w:val="24"/>
        </w:rPr>
        <w:t xml:space="preserve"> serval times. </w:t>
      </w:r>
    </w:p>
    <w:p w14:paraId="0E5349AD" w14:textId="54BAC797" w:rsidR="001F6E35" w:rsidRPr="00B131F6" w:rsidRDefault="001F6E35" w:rsidP="001F6E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31F6">
        <w:rPr>
          <w:rFonts w:ascii="Times New Roman" w:hAnsi="Times New Roman" w:cs="Times New Roman"/>
          <w:bCs/>
          <w:sz w:val="24"/>
          <w:szCs w:val="24"/>
        </w:rPr>
        <w:t xml:space="preserve">Demonstrate </w:t>
      </w:r>
      <w:r>
        <w:rPr>
          <w:rFonts w:ascii="Times New Roman" w:hAnsi="Times New Roman" w:cs="Times New Roman"/>
          <w:bCs/>
          <w:sz w:val="24"/>
          <w:szCs w:val="24"/>
        </w:rPr>
        <w:t>how to play each segment with instruments and ha</w:t>
      </w:r>
      <w:r w:rsidR="008326CD">
        <w:rPr>
          <w:rFonts w:ascii="Times New Roman" w:hAnsi="Times New Roman" w:cs="Times New Roman"/>
          <w:bCs/>
          <w:sz w:val="24"/>
          <w:szCs w:val="24"/>
        </w:rPr>
        <w:t>ve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participants play the segment with the assigned instruments. </w:t>
      </w:r>
    </w:p>
    <w:p w14:paraId="2C3E36C9" w14:textId="77777777" w:rsidR="001F6E35" w:rsidRPr="00F20479" w:rsidRDefault="001F6E35" w:rsidP="001F6E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1F6">
        <w:rPr>
          <w:rFonts w:ascii="Times New Roman" w:hAnsi="Times New Roman" w:cs="Times New Roman"/>
          <w:bCs/>
          <w:sz w:val="24"/>
          <w:szCs w:val="24"/>
        </w:rPr>
        <w:t xml:space="preserve">Have the participants play a whole section without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B131F6">
        <w:rPr>
          <w:rFonts w:ascii="Times New Roman" w:hAnsi="Times New Roman" w:cs="Times New Roman"/>
          <w:bCs/>
          <w:sz w:val="24"/>
          <w:szCs w:val="24"/>
        </w:rPr>
        <w:t xml:space="preserve">instructor’s assistance. </w:t>
      </w:r>
    </w:p>
    <w:p w14:paraId="69C874B0" w14:textId="77777777" w:rsidR="001F6E3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18291" w14:textId="77777777" w:rsidR="001F6E3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081">
        <w:rPr>
          <w:rFonts w:ascii="Times New Roman" w:hAnsi="Times New Roman" w:cs="Times New Roman"/>
          <w:sz w:val="24"/>
          <w:szCs w:val="24"/>
        </w:rPr>
        <w:t>** Each week, a new segment of the Korean percussion piece was introduced.</w:t>
      </w:r>
      <w:r>
        <w:rPr>
          <w:rFonts w:ascii="Times New Roman" w:hAnsi="Times New Roman" w:cs="Times New Roman"/>
          <w:sz w:val="24"/>
          <w:szCs w:val="24"/>
        </w:rPr>
        <w:t xml:space="preserve"> The aforementioned teaching procedures were employed for each lesson during eight weeks. </w:t>
      </w:r>
    </w:p>
    <w:p w14:paraId="2E2C486C" w14:textId="77777777" w:rsidR="004D5391" w:rsidRDefault="004D5391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37984" w14:textId="70A78B97" w:rsidR="00C41074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During eight weeks, participants learned </w:t>
      </w:r>
      <w:r w:rsidRPr="009B3E45">
        <w:rPr>
          <w:rFonts w:ascii="Times New Roman" w:hAnsi="Times New Roman" w:cs="Times New Roman"/>
          <w:i/>
          <w:sz w:val="24"/>
          <w:szCs w:val="24"/>
        </w:rPr>
        <w:t xml:space="preserve">Greeting: Prologue and Epilogue </w:t>
      </w:r>
      <w:r>
        <w:rPr>
          <w:rFonts w:ascii="Times New Roman" w:hAnsi="Times New Roman" w:cs="Times New Roman"/>
          <w:sz w:val="24"/>
          <w:szCs w:val="24"/>
        </w:rPr>
        <w:t xml:space="preserve">and five sections of the Korean percussion ensemble piece.  </w:t>
      </w:r>
      <w:bookmarkStart w:id="0" w:name="_GoBack"/>
      <w:bookmarkEnd w:id="0"/>
      <w:r w:rsidRPr="003A50C3">
        <w:rPr>
          <w:rFonts w:ascii="Times New Roman" w:hAnsi="Times New Roman" w:cs="Times New Roman"/>
          <w:sz w:val="24"/>
          <w:szCs w:val="24"/>
        </w:rPr>
        <w:br/>
      </w:r>
    </w:p>
    <w:p w14:paraId="7A138D66" w14:textId="31DA6723" w:rsidR="001F6E3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[Week 1]</w:t>
      </w:r>
    </w:p>
    <w:p w14:paraId="2232F4E6" w14:textId="77777777" w:rsidR="001F6E3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A0158" w14:textId="77777777" w:rsidR="001F6E3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Objectives: </w:t>
      </w:r>
    </w:p>
    <w:p w14:paraId="6E523D4C" w14:textId="27BD0F38" w:rsidR="001F6E35" w:rsidRPr="009B3E4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 will be able to speak </w:t>
      </w:r>
      <w:r w:rsidR="00684B0F">
        <w:rPr>
          <w:rFonts w:ascii="Times New Roman" w:hAnsi="Times New Roman" w:cs="Times New Roman"/>
          <w:sz w:val="24"/>
          <w:szCs w:val="24"/>
        </w:rPr>
        <w:t xml:space="preserve">the 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Korean verbal syllables of </w:t>
      </w:r>
      <w:r w:rsidR="001F6E35" w:rsidRPr="009B3E45">
        <w:rPr>
          <w:rFonts w:ascii="Times New Roman" w:hAnsi="Times New Roman" w:cs="Times New Roman"/>
          <w:i/>
          <w:sz w:val="24"/>
          <w:szCs w:val="24"/>
        </w:rPr>
        <w:t>Greeting: Prologue and Epilogue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 without the instructor’s assistance. </w:t>
      </w:r>
    </w:p>
    <w:p w14:paraId="64066C84" w14:textId="5287CE20" w:rsidR="001F6E3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 will be able to play </w:t>
      </w:r>
      <w:r w:rsidR="001F6E35" w:rsidRPr="009B3E45">
        <w:rPr>
          <w:rFonts w:ascii="Times New Roman" w:hAnsi="Times New Roman" w:cs="Times New Roman"/>
          <w:i/>
          <w:sz w:val="24"/>
          <w:szCs w:val="24"/>
        </w:rPr>
        <w:t xml:space="preserve">Greeting: Prologue and Epilogue </w:t>
      </w:r>
      <w:r w:rsidR="001F6E35" w:rsidRPr="00E53C80">
        <w:rPr>
          <w:rFonts w:ascii="Times New Roman" w:hAnsi="Times New Roman" w:cs="Times New Roman"/>
          <w:sz w:val="24"/>
          <w:szCs w:val="24"/>
        </w:rPr>
        <w:t>with</w:t>
      </w:r>
      <w:r w:rsidR="001F6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proper rhythm patterns. </w:t>
      </w:r>
    </w:p>
    <w:p w14:paraId="657DF0F9" w14:textId="51B66AA6" w:rsidR="001F6E35" w:rsidRPr="001B1895" w:rsidRDefault="007B76D7" w:rsidP="001F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explain the piece’s cultural background. </w:t>
      </w:r>
    </w:p>
    <w:p w14:paraId="2B926550" w14:textId="77777777" w:rsidR="001F6E35" w:rsidRPr="001B189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A457446" w14:textId="77777777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t>[Week 2]</w:t>
      </w:r>
    </w:p>
    <w:p w14:paraId="458A5C79" w14:textId="77777777" w:rsidR="001F6E35" w:rsidRPr="001B189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br/>
      </w:r>
      <w:r w:rsidRPr="001B1895">
        <w:rPr>
          <w:rFonts w:ascii="Times New Roman" w:hAnsi="Times New Roman" w:cs="Times New Roman"/>
          <w:bCs/>
          <w:sz w:val="24"/>
          <w:szCs w:val="24"/>
        </w:rPr>
        <w:t>Objectives:</w:t>
      </w:r>
      <w:r w:rsidRPr="001B1895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680A6CE4" w14:textId="7F8FDE90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speak </w:t>
      </w:r>
      <w:r w:rsidR="00684B0F" w:rsidRPr="001B1895">
        <w:rPr>
          <w:rFonts w:ascii="Times New Roman" w:hAnsi="Times New Roman" w:cs="Times New Roman"/>
          <w:sz w:val="24"/>
          <w:szCs w:val="24"/>
        </w:rPr>
        <w:t xml:space="preserve">the 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Korean verbal syllables of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Section No. 1: Processional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without the instructor’s assistance. </w:t>
      </w:r>
    </w:p>
    <w:p w14:paraId="730045FC" w14:textId="177B6330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play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Section No. 1: Processional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 proper rhythm patterns. </w:t>
      </w:r>
    </w:p>
    <w:p w14:paraId="79A2F562" w14:textId="490B9F42" w:rsidR="007768BA" w:rsidRPr="00C41074" w:rsidRDefault="007B76D7" w:rsidP="007768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explain the piece’s cultural background. </w:t>
      </w:r>
    </w:p>
    <w:p w14:paraId="5552EC56" w14:textId="77777777" w:rsidR="001F6E35" w:rsidRPr="001B189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4C8780C" w14:textId="77777777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t>[Week 3]</w:t>
      </w:r>
    </w:p>
    <w:p w14:paraId="13303C61" w14:textId="29B23FEC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br/>
      </w:r>
      <w:r w:rsidRPr="001B1895">
        <w:rPr>
          <w:rFonts w:ascii="Times New Roman" w:hAnsi="Times New Roman" w:cs="Times New Roman"/>
          <w:bCs/>
          <w:sz w:val="24"/>
          <w:szCs w:val="24"/>
        </w:rPr>
        <w:t>Objectives:</w:t>
      </w:r>
      <w:r w:rsidRPr="001B1895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3C8918C0" w14:textId="638C51C0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speak </w:t>
      </w:r>
      <w:r w:rsidR="00684B0F" w:rsidRPr="001B1895">
        <w:rPr>
          <w:rFonts w:ascii="Times New Roman" w:hAnsi="Times New Roman" w:cs="Times New Roman"/>
          <w:sz w:val="24"/>
          <w:szCs w:val="24"/>
        </w:rPr>
        <w:t xml:space="preserve">the 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Korean verbal syllables of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Sections No. 2: Half-Processional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without the instructor’s assistance. </w:t>
      </w:r>
    </w:p>
    <w:p w14:paraId="72874A79" w14:textId="57C643AA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play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Sections No. 2: Half-Processional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 proper rhythm patterns. </w:t>
      </w:r>
    </w:p>
    <w:p w14:paraId="4B410429" w14:textId="6F4FC394" w:rsidR="001F6E35" w:rsidRPr="001B1895" w:rsidRDefault="007B76D7" w:rsidP="001F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explain Yin Yang theory. </w:t>
      </w:r>
    </w:p>
    <w:p w14:paraId="538CF5EF" w14:textId="77777777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C3C24A" w14:textId="77777777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t>[Week 4]</w:t>
      </w:r>
    </w:p>
    <w:p w14:paraId="2E018360" w14:textId="77777777" w:rsidR="001F6E35" w:rsidRPr="001B189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br/>
      </w:r>
      <w:r w:rsidRPr="001B1895">
        <w:rPr>
          <w:rFonts w:ascii="Times New Roman" w:hAnsi="Times New Roman" w:cs="Times New Roman"/>
          <w:bCs/>
          <w:sz w:val="24"/>
          <w:szCs w:val="24"/>
        </w:rPr>
        <w:t>Objectives:</w:t>
      </w:r>
      <w:r w:rsidRPr="001B1895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0B19C256" w14:textId="74CB7503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speak </w:t>
      </w:r>
      <w:r w:rsidR="00684B0F" w:rsidRPr="001B1895">
        <w:rPr>
          <w:rFonts w:ascii="Times New Roman" w:hAnsi="Times New Roman" w:cs="Times New Roman"/>
          <w:sz w:val="24"/>
          <w:szCs w:val="24"/>
        </w:rPr>
        <w:t xml:space="preserve">the 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Korean verbal syllables of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Sections No. 3: Fast Half-Processional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without the instructor’s assistance. </w:t>
      </w:r>
    </w:p>
    <w:p w14:paraId="76410327" w14:textId="1F1BF660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play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Sections No. 3: Fast Half-Processional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 proper rhythm patterns.</w:t>
      </w:r>
    </w:p>
    <w:p w14:paraId="0D387A5E" w14:textId="18ACE57E" w:rsidR="001F6E35" w:rsidRPr="001B1895" w:rsidRDefault="007B76D7" w:rsidP="001F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explain Yin Yang theory. </w:t>
      </w:r>
    </w:p>
    <w:p w14:paraId="0FD72161" w14:textId="77777777" w:rsidR="001F6E35" w:rsidRPr="001B1895" w:rsidRDefault="001F6E35" w:rsidP="001F6E3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ABB2105" w14:textId="77777777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t>[Week 5]</w:t>
      </w:r>
    </w:p>
    <w:p w14:paraId="07EE917D" w14:textId="77777777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br/>
      </w:r>
      <w:r w:rsidRPr="001B1895">
        <w:rPr>
          <w:rFonts w:ascii="Times New Roman" w:hAnsi="Times New Roman" w:cs="Times New Roman"/>
          <w:bCs/>
          <w:sz w:val="24"/>
          <w:szCs w:val="24"/>
        </w:rPr>
        <w:t>Objectives:</w:t>
      </w:r>
      <w:r w:rsidRPr="001B1895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665025A0" w14:textId="099787B9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speak </w:t>
      </w:r>
      <w:r w:rsidR="008326CD" w:rsidRPr="001B1895">
        <w:rPr>
          <w:rFonts w:ascii="Times New Roman" w:hAnsi="Times New Roman" w:cs="Times New Roman"/>
          <w:sz w:val="24"/>
          <w:szCs w:val="24"/>
        </w:rPr>
        <w:t xml:space="preserve">the 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Korean verbal syllables of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 xml:space="preserve">Section No. 4: </w:t>
      </w:r>
      <w:proofErr w:type="spellStart"/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Youngsan</w:t>
      </w:r>
      <w:proofErr w:type="spellEnd"/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 xml:space="preserve"> Dance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without the instructor’s assistance. </w:t>
      </w:r>
    </w:p>
    <w:p w14:paraId="2BC05453" w14:textId="173D74DD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play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 xml:space="preserve">Section No. 4: </w:t>
      </w:r>
      <w:proofErr w:type="spellStart"/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Youngsan</w:t>
      </w:r>
      <w:proofErr w:type="spellEnd"/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 xml:space="preserve"> Dance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 proper rhythm patterns. </w:t>
      </w:r>
    </w:p>
    <w:p w14:paraId="0C6FCEE5" w14:textId="7273E31A" w:rsidR="001F6E35" w:rsidRDefault="007B76D7" w:rsidP="001F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identify </w:t>
      </w:r>
      <w:r w:rsidR="001F6E35" w:rsidRPr="001B1895">
        <w:rPr>
          <w:rFonts w:ascii="Times New Roman" w:hAnsi="Times New Roman" w:cs="Times New Roman"/>
          <w:sz w:val="24"/>
          <w:szCs w:val="24"/>
        </w:rPr>
        <w:t>the traditio</w:t>
      </w:r>
      <w:r w:rsidR="008326CD" w:rsidRPr="001B1895">
        <w:rPr>
          <w:rFonts w:ascii="Times New Roman" w:hAnsi="Times New Roman" w:cs="Times New Roman"/>
          <w:sz w:val="24"/>
          <w:szCs w:val="24"/>
        </w:rPr>
        <w:t xml:space="preserve">nal Korean performers’ costume 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F6E35" w:rsidRPr="001B1895">
        <w:rPr>
          <w:rFonts w:ascii="Times New Roman" w:hAnsi="Times New Roman" w:cs="Times New Roman"/>
          <w:i/>
          <w:sz w:val="24"/>
          <w:szCs w:val="24"/>
        </w:rPr>
        <w:t>Samulnori</w:t>
      </w:r>
      <w:r w:rsidR="001F6E35" w:rsidRPr="001B189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F6E35" w:rsidRPr="001B1895">
        <w:rPr>
          <w:rFonts w:ascii="Times New Roman" w:hAnsi="Times New Roman" w:cs="Times New Roman"/>
          <w:sz w:val="24"/>
          <w:szCs w:val="24"/>
        </w:rPr>
        <w:t xml:space="preserve"> symbolic elements related to each Korean percussion instrument.</w:t>
      </w:r>
    </w:p>
    <w:p w14:paraId="530E465C" w14:textId="77777777" w:rsidR="00C41074" w:rsidRPr="00C41074" w:rsidRDefault="00C41074" w:rsidP="00C4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0C5FD" w14:textId="77777777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3873FF" w14:textId="77777777" w:rsidR="001F6E35" w:rsidRPr="001B189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lastRenderedPageBreak/>
        <w:t>[Week 6]</w:t>
      </w:r>
    </w:p>
    <w:p w14:paraId="21C6C57F" w14:textId="77777777" w:rsidR="001F6E35" w:rsidRPr="001B189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br/>
      </w:r>
      <w:r w:rsidRPr="001B1895">
        <w:rPr>
          <w:rFonts w:ascii="Times New Roman" w:hAnsi="Times New Roman" w:cs="Times New Roman"/>
          <w:bCs/>
          <w:sz w:val="24"/>
          <w:szCs w:val="24"/>
        </w:rPr>
        <w:t>Objectives:</w:t>
      </w:r>
      <w:r w:rsidRPr="001B1895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61935407" w14:textId="3AE3BDBD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speak </w:t>
      </w:r>
      <w:r w:rsidR="008326CD" w:rsidRPr="001B1895">
        <w:rPr>
          <w:rFonts w:ascii="Times New Roman" w:hAnsi="Times New Roman" w:cs="Times New Roman"/>
          <w:sz w:val="24"/>
          <w:szCs w:val="24"/>
        </w:rPr>
        <w:t xml:space="preserve">the 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Korean verbal syllables of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Section No. 5: Bright Moon Scene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without the instructor’s assistance. </w:t>
      </w:r>
    </w:p>
    <w:p w14:paraId="6C0B87E7" w14:textId="78207F3B" w:rsidR="001F6E35" w:rsidRPr="001B189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play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1F6E35" w:rsidRPr="001B1895">
        <w:rPr>
          <w:rFonts w:ascii="Times New Roman" w:hAnsi="Times New Roman" w:cs="Times New Roman"/>
          <w:i/>
          <w:iCs/>
          <w:sz w:val="24"/>
          <w:szCs w:val="24"/>
        </w:rPr>
        <w:t>Section No. 5: Bright Moon Scene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with proper rhythm patterns. </w:t>
      </w:r>
    </w:p>
    <w:p w14:paraId="11699052" w14:textId="3CB01A24" w:rsidR="001F6E35" w:rsidRPr="001B1895" w:rsidRDefault="007B76D7" w:rsidP="001F6E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 will be able to </w:t>
      </w:r>
      <w:r w:rsidR="001F6E35" w:rsidRPr="001B1895">
        <w:rPr>
          <w:rFonts w:ascii="Times New Roman" w:hAnsi="Times New Roman" w:cs="Times New Roman"/>
          <w:iCs/>
          <w:sz w:val="24"/>
          <w:szCs w:val="24"/>
        </w:rPr>
        <w:t xml:space="preserve">identify </w:t>
      </w:r>
      <w:r w:rsidR="001F6E35" w:rsidRPr="001B1895">
        <w:rPr>
          <w:rFonts w:ascii="Times New Roman" w:hAnsi="Times New Roman" w:cs="Times New Roman"/>
          <w:sz w:val="24"/>
          <w:szCs w:val="24"/>
        </w:rPr>
        <w:t>the traditio</w:t>
      </w:r>
      <w:r w:rsidR="008326CD" w:rsidRPr="001B1895">
        <w:rPr>
          <w:rFonts w:ascii="Times New Roman" w:hAnsi="Times New Roman" w:cs="Times New Roman"/>
          <w:sz w:val="24"/>
          <w:szCs w:val="24"/>
        </w:rPr>
        <w:t xml:space="preserve">nal Korean performers’ costume </w:t>
      </w:r>
      <w:r w:rsidR="001F6E35" w:rsidRPr="001B189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F6E35" w:rsidRPr="001B1895">
        <w:rPr>
          <w:rFonts w:ascii="Times New Roman" w:hAnsi="Times New Roman" w:cs="Times New Roman"/>
          <w:i/>
          <w:sz w:val="24"/>
          <w:szCs w:val="24"/>
        </w:rPr>
        <w:t>Samulnori</w:t>
      </w:r>
      <w:r w:rsidR="001F6E35" w:rsidRPr="001B189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1F6E35" w:rsidRPr="001B1895">
        <w:rPr>
          <w:rFonts w:ascii="Times New Roman" w:hAnsi="Times New Roman" w:cs="Times New Roman"/>
          <w:sz w:val="24"/>
          <w:szCs w:val="24"/>
        </w:rPr>
        <w:t xml:space="preserve"> symbolic elements related to each Korean percussion instrument.</w:t>
      </w:r>
    </w:p>
    <w:p w14:paraId="19D266BE" w14:textId="77777777" w:rsidR="001F6E35" w:rsidRPr="001B1895" w:rsidRDefault="001F6E35" w:rsidP="001F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BC4F68" w14:textId="77777777" w:rsidR="001F6E3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95">
        <w:rPr>
          <w:rFonts w:ascii="Times New Roman" w:hAnsi="Times New Roman" w:cs="Times New Roman"/>
          <w:sz w:val="24"/>
          <w:szCs w:val="24"/>
        </w:rPr>
        <w:t>[Week 7]</w:t>
      </w:r>
    </w:p>
    <w:p w14:paraId="4E3F0E17" w14:textId="77777777" w:rsidR="001F6E35" w:rsidRDefault="001F6E35" w:rsidP="001F6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0C3">
        <w:rPr>
          <w:rFonts w:ascii="Times New Roman" w:hAnsi="Times New Roman" w:cs="Times New Roman"/>
          <w:sz w:val="24"/>
          <w:szCs w:val="24"/>
        </w:rPr>
        <w:br/>
      </w:r>
      <w:r w:rsidRPr="00B131F6">
        <w:rPr>
          <w:rFonts w:ascii="Times New Roman" w:hAnsi="Times New Roman" w:cs="Times New Roman"/>
          <w:bCs/>
          <w:sz w:val="24"/>
          <w:szCs w:val="24"/>
        </w:rPr>
        <w:t>Objectives:</w:t>
      </w:r>
      <w:r w:rsidRPr="00B131F6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640C62DE" w14:textId="36F3881A" w:rsidR="001F6E35" w:rsidRPr="009B3E4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 will be able to speak </w:t>
      </w:r>
      <w:r w:rsidR="008326CD">
        <w:rPr>
          <w:rFonts w:ascii="Times New Roman" w:hAnsi="Times New Roman" w:cs="Times New Roman"/>
          <w:sz w:val="24"/>
          <w:szCs w:val="24"/>
        </w:rPr>
        <w:t xml:space="preserve">the 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Korean verbal syllables of </w:t>
      </w:r>
      <w:r w:rsidR="001F6E35" w:rsidRPr="009B3E45">
        <w:rPr>
          <w:rFonts w:ascii="Times New Roman" w:hAnsi="Times New Roman" w:cs="Times New Roman"/>
          <w:iCs/>
          <w:sz w:val="24"/>
          <w:szCs w:val="24"/>
        </w:rPr>
        <w:t>the entire section</w:t>
      </w:r>
      <w:r w:rsidR="001F6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without the instructor’s assistance. </w:t>
      </w:r>
    </w:p>
    <w:p w14:paraId="4A39C8AC" w14:textId="54A952C0" w:rsidR="001F6E35" w:rsidRPr="009B3E4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 will be able to play </w:t>
      </w:r>
      <w:r w:rsidR="001F6E35" w:rsidRPr="009B3E45">
        <w:rPr>
          <w:rFonts w:ascii="Times New Roman" w:hAnsi="Times New Roman" w:cs="Times New Roman"/>
          <w:iCs/>
          <w:sz w:val="24"/>
          <w:szCs w:val="24"/>
        </w:rPr>
        <w:t>the entire section</w:t>
      </w:r>
      <w:r w:rsidR="001F6E35" w:rsidRPr="00E53C80">
        <w:rPr>
          <w:rFonts w:ascii="Times New Roman" w:hAnsi="Times New Roman" w:cs="Times New Roman"/>
          <w:sz w:val="24"/>
          <w:szCs w:val="24"/>
        </w:rPr>
        <w:t xml:space="preserve"> with</w:t>
      </w:r>
      <w:r w:rsidR="001F6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proper rhythm patterns. </w:t>
      </w:r>
    </w:p>
    <w:p w14:paraId="25D44926" w14:textId="77777777" w:rsidR="001F6E35" w:rsidRPr="00B131F6" w:rsidRDefault="001F6E35" w:rsidP="001F6E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4DA29D8" w14:textId="6229886B" w:rsidR="001F6E35" w:rsidRPr="009B3E45" w:rsidRDefault="001F6E35" w:rsidP="001F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[Week 8]</w:t>
      </w:r>
      <w:r w:rsidRPr="00B131F6">
        <w:rPr>
          <w:rFonts w:ascii="Times New Roman" w:hAnsi="Times New Roman" w:cs="Times New Roman"/>
          <w:sz w:val="24"/>
          <w:szCs w:val="24"/>
        </w:rPr>
        <w:br/>
      </w:r>
      <w:r w:rsidRPr="00B131F6">
        <w:rPr>
          <w:rFonts w:ascii="Times New Roman" w:hAnsi="Times New Roman" w:cs="Times New Roman"/>
          <w:bCs/>
          <w:sz w:val="24"/>
          <w:szCs w:val="24"/>
        </w:rPr>
        <w:t>Objectives:</w:t>
      </w:r>
      <w:r w:rsidRPr="00B131F6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1083EF74" w14:textId="52D58F4E" w:rsidR="001F6E35" w:rsidRPr="009B3E4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 will be able to speak Korean verbal syllables of </w:t>
      </w:r>
      <w:r w:rsidR="001F6E35" w:rsidRPr="009B3E45">
        <w:rPr>
          <w:rFonts w:ascii="Times New Roman" w:hAnsi="Times New Roman" w:cs="Times New Roman"/>
          <w:iCs/>
          <w:sz w:val="24"/>
          <w:szCs w:val="24"/>
        </w:rPr>
        <w:t>the entire section</w:t>
      </w:r>
      <w:r w:rsidR="001F6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without the instructor’s assistance. </w:t>
      </w:r>
    </w:p>
    <w:p w14:paraId="25831330" w14:textId="0012927C" w:rsidR="001F6E35" w:rsidRDefault="007B76D7" w:rsidP="001F6E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 will be able to play </w:t>
      </w:r>
      <w:r w:rsidR="001F6E35" w:rsidRPr="009B3E45">
        <w:rPr>
          <w:rFonts w:ascii="Times New Roman" w:hAnsi="Times New Roman" w:cs="Times New Roman"/>
          <w:iCs/>
          <w:sz w:val="24"/>
          <w:szCs w:val="24"/>
        </w:rPr>
        <w:t>the entire section</w:t>
      </w:r>
      <w:r w:rsidR="001F6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6E35" w:rsidRPr="00E53C80">
        <w:rPr>
          <w:rFonts w:ascii="Times New Roman" w:hAnsi="Times New Roman" w:cs="Times New Roman"/>
          <w:sz w:val="24"/>
          <w:szCs w:val="24"/>
        </w:rPr>
        <w:t>with</w:t>
      </w:r>
      <w:r w:rsidR="001F6E35" w:rsidRPr="009B3E45">
        <w:rPr>
          <w:rFonts w:ascii="Times New Roman" w:hAnsi="Times New Roman" w:cs="Times New Roman"/>
          <w:sz w:val="24"/>
          <w:szCs w:val="24"/>
        </w:rPr>
        <w:t xml:space="preserve"> proper rhythm patterns. </w:t>
      </w:r>
    </w:p>
    <w:p w14:paraId="13D6BD60" w14:textId="77777777" w:rsidR="00CE74C6" w:rsidRDefault="00CE74C6" w:rsidP="00CE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1B8E7" w14:textId="77777777" w:rsidR="00CE74C6" w:rsidRDefault="00CE74C6" w:rsidP="00CE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670F1" w14:textId="77777777" w:rsidR="00CE74C6" w:rsidRPr="00C41074" w:rsidRDefault="00CE74C6" w:rsidP="00CE74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1074">
        <w:rPr>
          <w:rFonts w:ascii="Times New Roman" w:hAnsi="Times New Roman" w:cs="Times New Roman"/>
          <w:b/>
          <w:sz w:val="28"/>
          <w:szCs w:val="24"/>
        </w:rPr>
        <w:t xml:space="preserve">Online Supplement </w:t>
      </w:r>
      <w:r>
        <w:rPr>
          <w:rFonts w:ascii="Times New Roman" w:hAnsi="Times New Roman" w:cs="Times New Roman"/>
          <w:b/>
          <w:sz w:val="28"/>
          <w:szCs w:val="24"/>
        </w:rPr>
        <w:t>3</w:t>
      </w:r>
    </w:p>
    <w:p w14:paraId="1FF7B5B4" w14:textId="77777777" w:rsidR="00CE74C6" w:rsidRDefault="00CE74C6" w:rsidP="00CE74C6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BC3CE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Authentic and Practical Methods for Teaching 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a </w:t>
      </w:r>
      <w:r w:rsidRPr="00BC3CE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Korean Percussion Ensemble (</w:t>
      </w:r>
      <w:proofErr w:type="spellStart"/>
      <w:r w:rsidRPr="00BC3CEF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Samulnori</w:t>
      </w:r>
      <w:proofErr w:type="spellEnd"/>
      <w:r w:rsidRPr="00BC3CEF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)</w:t>
      </w:r>
    </w:p>
    <w:p w14:paraId="7D02804C" w14:textId="77777777" w:rsidR="00CE74C6" w:rsidRPr="00306F41" w:rsidRDefault="00CE74C6" w:rsidP="00CE7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306F41">
        <w:rPr>
          <w:rFonts w:ascii="Times New Roman" w:eastAsia="Malgun Gothic" w:hAnsi="Times New Roman" w:cs="Times New Roman"/>
          <w:i/>
          <w:iCs/>
          <w:sz w:val="24"/>
          <w:szCs w:val="20"/>
        </w:rPr>
        <w:t xml:space="preserve">Korean </w:t>
      </w:r>
      <w:r>
        <w:rPr>
          <w:rFonts w:ascii="Times New Roman" w:eastAsia="Malgun Gothic" w:hAnsi="Times New Roman" w:cs="Times New Roman"/>
          <w:i/>
          <w:iCs/>
          <w:sz w:val="24"/>
          <w:szCs w:val="20"/>
        </w:rPr>
        <w:t>Verbal Syllables (</w:t>
      </w:r>
      <w:r w:rsidRPr="00306F4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Gu-</w:t>
      </w:r>
      <w:proofErr w:type="spellStart"/>
      <w:r w:rsidRPr="00306F4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em</w:t>
      </w:r>
      <w:proofErr w:type="spellEnd"/>
      <w:r>
        <w:rPr>
          <w:rFonts w:ascii="Times New Roman" w:eastAsia="TimesNewRomanPS-ItalicMT" w:hAnsi="Times New Roman" w:cs="Times New Roman"/>
          <w:i/>
          <w:iCs/>
          <w:sz w:val="24"/>
          <w:szCs w:val="20"/>
        </w:rPr>
        <w:t>)</w:t>
      </w:r>
    </w:p>
    <w:p w14:paraId="6400CF81" w14:textId="77777777" w:rsidR="00CE74C6" w:rsidRPr="00673169" w:rsidRDefault="00CE74C6" w:rsidP="00CE74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0"/>
        </w:rPr>
      </w:pPr>
      <w:r>
        <w:rPr>
          <w:rFonts w:ascii="Times New Roman" w:eastAsia="TimesNewRomanPSMT" w:hAnsi="Times New Roman" w:cs="Times New Roman"/>
          <w:sz w:val="24"/>
          <w:szCs w:val="20"/>
        </w:rPr>
        <w:t xml:space="preserve">The best way to 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 xml:space="preserve">teach and learn </w:t>
      </w:r>
      <w:r>
        <w:rPr>
          <w:rFonts w:ascii="Times New Roman" w:eastAsia="TimesNewRomanPSMT" w:hAnsi="Times New Roman" w:cs="Times New Roman"/>
          <w:sz w:val="24"/>
          <w:szCs w:val="20"/>
        </w:rPr>
        <w:t>a Korean percussion ensemble piece (</w:t>
      </w:r>
      <w:proofErr w:type="spellStart"/>
      <w:r w:rsidRPr="000D2591">
        <w:rPr>
          <w:rFonts w:ascii="Times New Roman" w:eastAsia="TimesNewRomanPSMT" w:hAnsi="Times New Roman" w:cs="Times New Roman"/>
          <w:i/>
          <w:sz w:val="24"/>
          <w:szCs w:val="20"/>
        </w:rPr>
        <w:t>Samulnori</w:t>
      </w:r>
      <w:proofErr w:type="spellEnd"/>
      <w:r>
        <w:rPr>
          <w:rFonts w:ascii="Times New Roman" w:eastAsia="TimesNewRomanPSMT" w:hAnsi="Times New Roman" w:cs="Times New Roman"/>
          <w:sz w:val="24"/>
          <w:szCs w:val="20"/>
        </w:rPr>
        <w:t>)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 xml:space="preserve"> i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s to practice the Korean verbal 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>syllables presented unde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r each staff in Figures 1, 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>especially because thi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s type of Korean folk music was 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 xml:space="preserve">taught and transmitted orally and 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aurally (like rote teaching). These verbal 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 xml:space="preserve">syllables are called </w:t>
      </w:r>
      <w:proofErr w:type="spellStart"/>
      <w:r w:rsidRPr="000D2591">
        <w:rPr>
          <w:rFonts w:ascii="Times New Roman" w:eastAsia="TimesNewRomanPS-ItalicMT" w:hAnsi="Times New Roman" w:cs="Times New Roman"/>
          <w:i/>
          <w:iCs/>
          <w:sz w:val="24"/>
          <w:szCs w:val="20"/>
        </w:rPr>
        <w:t>gu-em</w:t>
      </w:r>
      <w:proofErr w:type="spellEnd"/>
      <w:r>
        <w:rPr>
          <w:rFonts w:ascii="Times New Roman" w:eastAsia="TimesNewRomanPSMT" w:hAnsi="Times New Roman" w:cs="Times New Roman"/>
          <w:sz w:val="24"/>
          <w:szCs w:val="20"/>
        </w:rPr>
        <w:t xml:space="preserve">, meaning mouth tone, which 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>imitates the sounds of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 each instrument and provides a 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>sense of rhythmic length wi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th the strength of each phoneme </w:t>
      </w:r>
      <w:r w:rsidRPr="000D2591">
        <w:rPr>
          <w:rFonts w:ascii="Times New Roman" w:eastAsia="TimesNewRomanPSMT" w:hAnsi="Times New Roman" w:cs="Times New Roman"/>
          <w:sz w:val="24"/>
          <w:szCs w:val="20"/>
        </w:rPr>
        <w:t>(Yoo &amp; Kang, 2014).</w:t>
      </w:r>
      <w:r>
        <w:rPr>
          <w:rFonts w:ascii="Times New Roman" w:eastAsia="TimesNewRomanPSMT" w:hAnsi="Times New Roman" w:cs="Times New Roman"/>
          <w:sz w:val="24"/>
          <w:szCs w:val="20"/>
        </w:rPr>
        <w:t xml:space="preserve"> </w:t>
      </w:r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For example, as shown in Figure </w:t>
      </w: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>small gong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259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gu-em</w:t>
      </w:r>
      <w:proofErr w:type="spellEnd"/>
      <w:r w:rsidRPr="000D259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D2591">
        <w:rPr>
          <w:rFonts w:ascii="Times New Roman" w:eastAsia="TimesNewRomanPSMT" w:hAnsi="Times New Roman" w:cs="Times New Roman"/>
          <w:sz w:val="24"/>
          <w:szCs w:val="24"/>
        </w:rPr>
        <w:t>indicates the long and strong beat as “</w:t>
      </w:r>
      <w:proofErr w:type="spellStart"/>
      <w:r w:rsidRPr="000D2591">
        <w:rPr>
          <w:rFonts w:ascii="Times New Roman" w:eastAsia="TimesNewRomanPSMT" w:hAnsi="Times New Roman" w:cs="Times New Roman"/>
          <w:sz w:val="24"/>
          <w:szCs w:val="24"/>
        </w:rPr>
        <w:t>gan</w:t>
      </w:r>
      <w:proofErr w:type="spellEnd"/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” and the short and weak beat as “ji.” Therefore, if learners verbalize this </w:t>
      </w:r>
      <w:proofErr w:type="spellStart"/>
      <w:r w:rsidRPr="00902225">
        <w:rPr>
          <w:rFonts w:ascii="Times New Roman" w:eastAsia="TimesNewRomanPSMT" w:hAnsi="Times New Roman" w:cs="Times New Roman"/>
          <w:i/>
          <w:sz w:val="24"/>
          <w:szCs w:val="24"/>
        </w:rPr>
        <w:t>gu-em</w:t>
      </w:r>
      <w:proofErr w:type="spellEnd"/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, they could acquire rhythmic structure and could be able to play the music accordingly. </w:t>
      </w:r>
      <w:r w:rsidRPr="00902225">
        <w:rPr>
          <w:rFonts w:ascii="Times New Roman" w:eastAsia="TimesNewRomanPSMT" w:hAnsi="Times New Roman" w:cs="Times New Roman"/>
          <w:i/>
          <w:sz w:val="24"/>
          <w:szCs w:val="24"/>
        </w:rPr>
        <w:t>Gu-</w:t>
      </w:r>
      <w:proofErr w:type="spellStart"/>
      <w:r w:rsidRPr="00902225">
        <w:rPr>
          <w:rFonts w:ascii="Times New Roman" w:eastAsia="TimesNewRomanPSMT" w:hAnsi="Times New Roman" w:cs="Times New Roman"/>
          <w:i/>
          <w:sz w:val="24"/>
          <w:szCs w:val="24"/>
        </w:rPr>
        <w:t>em</w:t>
      </w:r>
      <w:proofErr w:type="spellEnd"/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 primarily imitates the sounds of each instrument (So, 2002); each syllable in the words “</w:t>
      </w:r>
      <w:proofErr w:type="spellStart"/>
      <w:r w:rsidRPr="000D2591">
        <w:rPr>
          <w:rFonts w:ascii="Times New Roman" w:eastAsia="TimesNewRomanPSMT" w:hAnsi="Times New Roman" w:cs="Times New Roman"/>
          <w:sz w:val="24"/>
          <w:szCs w:val="24"/>
        </w:rPr>
        <w:t>gan</w:t>
      </w:r>
      <w:proofErr w:type="spellEnd"/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 ji,” “dung de,” gung </w:t>
      </w:r>
      <w:proofErr w:type="spellStart"/>
      <w:r w:rsidRPr="000D2591">
        <w:rPr>
          <w:rFonts w:ascii="Times New Roman" w:eastAsia="TimesNewRomanPSMT" w:hAnsi="Times New Roman" w:cs="Times New Roman"/>
          <w:sz w:val="24"/>
          <w:szCs w:val="24"/>
        </w:rPr>
        <w:t>gu</w:t>
      </w:r>
      <w:proofErr w:type="spellEnd"/>
      <w:r w:rsidRPr="000D2591">
        <w:rPr>
          <w:rFonts w:ascii="Times New Roman" w:eastAsia="TimesNewRomanPSMT" w:hAnsi="Times New Roman" w:cs="Times New Roman"/>
          <w:sz w:val="24"/>
          <w:szCs w:val="24"/>
        </w:rPr>
        <w:t>,” and “</w:t>
      </w:r>
      <w:proofErr w:type="spellStart"/>
      <w:r w:rsidRPr="000D2591">
        <w:rPr>
          <w:rFonts w:ascii="Times New Roman" w:eastAsia="TimesNewRomanPSMT" w:hAnsi="Times New Roman" w:cs="Times New Roman"/>
          <w:sz w:val="24"/>
          <w:szCs w:val="24"/>
        </w:rPr>
        <w:t>jing</w:t>
      </w:r>
      <w:proofErr w:type="spellEnd"/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” represents the instrumental sounds of </w:t>
      </w:r>
      <w:r>
        <w:rPr>
          <w:rFonts w:ascii="Times New Roman" w:eastAsia="TimesNewRomanPSMT" w:hAnsi="Times New Roman" w:cs="Times New Roman"/>
          <w:sz w:val="24"/>
          <w:szCs w:val="24"/>
        </w:rPr>
        <w:t>a small gong, an hourglass drum, a barrel drum</w:t>
      </w:r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a </w:t>
      </w:r>
      <w:r w:rsidRPr="000D2591">
        <w:rPr>
          <w:rFonts w:ascii="Times New Roman" w:eastAsia="TimesNewRomanPSMT" w:hAnsi="Times New Roman" w:cs="Times New Roman"/>
          <w:sz w:val="24"/>
          <w:szCs w:val="24"/>
        </w:rPr>
        <w:t>large gon</w:t>
      </w:r>
      <w:r>
        <w:rPr>
          <w:rFonts w:ascii="Times New Roman" w:eastAsia="TimesNewRomanPSMT" w:hAnsi="Times New Roman" w:cs="Times New Roman"/>
          <w:sz w:val="24"/>
          <w:szCs w:val="24"/>
        </w:rPr>
        <w:t>g, respectively. T</w:t>
      </w:r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he purpose of using </w:t>
      </w:r>
      <w:proofErr w:type="spellStart"/>
      <w:r w:rsidRPr="00902225">
        <w:rPr>
          <w:rFonts w:ascii="Times New Roman" w:eastAsia="TimesNewRomanPSMT" w:hAnsi="Times New Roman" w:cs="Times New Roman"/>
          <w:i/>
          <w:sz w:val="24"/>
          <w:szCs w:val="24"/>
        </w:rPr>
        <w:t>gu-em</w:t>
      </w:r>
      <w:proofErr w:type="spellEnd"/>
      <w:r w:rsidRPr="000D2591">
        <w:rPr>
          <w:rFonts w:ascii="Times New Roman" w:eastAsia="TimesNewRomanPSMT" w:hAnsi="Times New Roman" w:cs="Times New Roman"/>
          <w:sz w:val="24"/>
          <w:szCs w:val="24"/>
        </w:rPr>
        <w:t xml:space="preserve"> is more than just memorizing music; rather, it is about having students internalize music.</w:t>
      </w:r>
    </w:p>
    <w:p w14:paraId="0E257749" w14:textId="77777777" w:rsidR="00CE74C6" w:rsidRDefault="00CE74C6" w:rsidP="00CE74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E5DE2D1" w14:textId="77777777" w:rsidR="00CE74C6" w:rsidRPr="00306F41" w:rsidRDefault="00CE74C6" w:rsidP="00CE7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eastAsia="Malgun Gothic" w:hAnsi="Times New Roman" w:cs="Times New Roman"/>
          <w:i/>
          <w:iCs/>
          <w:sz w:val="24"/>
          <w:szCs w:val="20"/>
        </w:rPr>
        <w:t xml:space="preserve">Teaching Procedures </w:t>
      </w:r>
    </w:p>
    <w:p w14:paraId="4C6A31E8" w14:textId="1D0F2719" w:rsidR="007B76D7" w:rsidRDefault="00CE74C6" w:rsidP="00CE74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6F41">
        <w:rPr>
          <w:rFonts w:ascii="Times New Roman" w:eastAsia="TimesNewRomanPSMT" w:hAnsi="Times New Roman" w:cs="Times New Roman"/>
          <w:sz w:val="24"/>
          <w:szCs w:val="24"/>
        </w:rPr>
        <w:t xml:space="preserve">When teaching </w:t>
      </w:r>
      <w:proofErr w:type="spellStart"/>
      <w:r w:rsidRPr="00306F41">
        <w:rPr>
          <w:rFonts w:ascii="Times New Roman" w:eastAsia="TimesNewRomanPSMT" w:hAnsi="Times New Roman" w:cs="Times New Roman"/>
          <w:i/>
          <w:sz w:val="24"/>
          <w:szCs w:val="24"/>
        </w:rPr>
        <w:t>samulnori</w:t>
      </w:r>
      <w:proofErr w:type="spellEnd"/>
      <w:r w:rsidRPr="00306F41">
        <w:rPr>
          <w:rFonts w:ascii="Times New Roman" w:eastAsia="TimesNewRomanPSMT" w:hAnsi="Times New Roman" w:cs="Times New Roman"/>
          <w:sz w:val="24"/>
          <w:szCs w:val="24"/>
        </w:rPr>
        <w:t xml:space="preserve">, the teacher should first vocalize the verbal syllables as a whole and have students listen. Then, the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teacher breaks down the </w:t>
      </w:r>
      <w:r w:rsidRPr="00306F41">
        <w:rPr>
          <w:rFonts w:ascii="Times New Roman" w:eastAsia="TimesNewRomanPSMT" w:hAnsi="Times New Roman" w:cs="Times New Roman"/>
          <w:sz w:val="24"/>
          <w:szCs w:val="24"/>
        </w:rPr>
        <w:t>w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hole part into segments and has </w:t>
      </w:r>
      <w:r w:rsidRPr="00306F41">
        <w:rPr>
          <w:rFonts w:ascii="Times New Roman" w:eastAsia="TimesNewRomanPSMT" w:hAnsi="Times New Roman" w:cs="Times New Roman"/>
          <w:sz w:val="24"/>
          <w:szCs w:val="24"/>
        </w:rPr>
        <w:lastRenderedPageBreak/>
        <w:t>students copy each segment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until familiar with the verbal </w:t>
      </w:r>
      <w:r w:rsidRPr="00306F41">
        <w:rPr>
          <w:rFonts w:ascii="Times New Roman" w:eastAsia="TimesNewRomanPSMT" w:hAnsi="Times New Roman" w:cs="Times New Roman"/>
          <w:sz w:val="24"/>
          <w:szCs w:val="24"/>
        </w:rPr>
        <w:t xml:space="preserve">syllables. Afterward,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the teacher demonstrates how to </w:t>
      </w:r>
      <w:r w:rsidRPr="00306F41">
        <w:rPr>
          <w:rFonts w:ascii="Times New Roman" w:eastAsia="TimesNewRomanPSMT" w:hAnsi="Times New Roman" w:cs="Times New Roman"/>
          <w:sz w:val="24"/>
          <w:szCs w:val="24"/>
        </w:rPr>
        <w:t>play each segment with in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struments and has students play </w:t>
      </w:r>
      <w:r w:rsidRPr="00306F41">
        <w:rPr>
          <w:rFonts w:ascii="Times New Roman" w:eastAsia="TimesNewRomanPSMT" w:hAnsi="Times New Roman" w:cs="Times New Roman"/>
          <w:sz w:val="24"/>
          <w:szCs w:val="24"/>
        </w:rPr>
        <w:t>the segment with their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instruments.</w:t>
      </w:r>
    </w:p>
    <w:p w14:paraId="02D347B8" w14:textId="638A519F" w:rsidR="00CE74C6" w:rsidRPr="003312A9" w:rsidRDefault="00CE74C6" w:rsidP="00CE74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7E72FE82" w14:textId="77777777" w:rsidR="00CE74C6" w:rsidRDefault="00CE74C6" w:rsidP="00CE74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73169"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 wp14:anchorId="1A2A779B" wp14:editId="6A3B4375">
            <wp:extent cx="5942778" cy="25043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36" cy="25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AC8ED" w14:textId="009DFAE6" w:rsidR="00CE74C6" w:rsidRPr="00684720" w:rsidRDefault="00CE74C6" w:rsidP="00CE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720">
        <w:rPr>
          <w:rFonts w:ascii="Times New Roman" w:eastAsia="TimesNewRomanPSMT" w:hAnsi="Times New Roman" w:cs="Times New Roman"/>
          <w:sz w:val="24"/>
          <w:szCs w:val="24"/>
        </w:rPr>
        <w:t xml:space="preserve">Figure 1. </w:t>
      </w:r>
      <w:r w:rsidRPr="00684720">
        <w:rPr>
          <w:rFonts w:ascii="Times New Roman" w:hAnsi="Times New Roman" w:cs="Times New Roman"/>
          <w:sz w:val="24"/>
          <w:szCs w:val="24"/>
        </w:rPr>
        <w:t xml:space="preserve">The notation and </w:t>
      </w:r>
      <w:proofErr w:type="spellStart"/>
      <w:r w:rsidRPr="00684720">
        <w:rPr>
          <w:rFonts w:ascii="Times New Roman" w:hAnsi="Times New Roman" w:cs="Times New Roman"/>
          <w:i/>
          <w:iCs/>
          <w:sz w:val="24"/>
          <w:szCs w:val="24"/>
        </w:rPr>
        <w:t>gu-em</w:t>
      </w:r>
      <w:proofErr w:type="spellEnd"/>
      <w:r w:rsidRPr="006847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720">
        <w:rPr>
          <w:rFonts w:ascii="Times New Roman" w:hAnsi="Times New Roman" w:cs="Times New Roman"/>
          <w:sz w:val="24"/>
          <w:szCs w:val="24"/>
        </w:rPr>
        <w:t>(Korean verbalizing syllables)</w:t>
      </w:r>
      <w:r w:rsidR="00684720" w:rsidRPr="00684720">
        <w:rPr>
          <w:rFonts w:ascii="Times New Roman" w:hAnsi="Times New Roman" w:cs="Times New Roman"/>
          <w:sz w:val="24"/>
          <w:szCs w:val="24"/>
        </w:rPr>
        <w:t xml:space="preserve"> (</w:t>
      </w:r>
      <w:r w:rsidRPr="00684720">
        <w:rPr>
          <w:rFonts w:ascii="Times New Roman" w:hAnsi="Times New Roman" w:cs="Times New Roman"/>
          <w:sz w:val="24"/>
          <w:szCs w:val="24"/>
        </w:rPr>
        <w:t>Choi</w:t>
      </w:r>
      <w:r w:rsidR="00684720" w:rsidRPr="00684720">
        <w:rPr>
          <w:rFonts w:ascii="Times New Roman" w:hAnsi="Times New Roman" w:cs="Times New Roman"/>
          <w:sz w:val="24"/>
          <w:szCs w:val="24"/>
        </w:rPr>
        <w:t xml:space="preserve">, </w:t>
      </w:r>
      <w:r w:rsidRPr="00684720">
        <w:rPr>
          <w:rFonts w:ascii="Times New Roman" w:hAnsi="Times New Roman" w:cs="Times New Roman"/>
          <w:sz w:val="24"/>
          <w:szCs w:val="24"/>
        </w:rPr>
        <w:t>2000, p. 130</w:t>
      </w:r>
      <w:r w:rsidR="002F6139" w:rsidRPr="00684720">
        <w:rPr>
          <w:rFonts w:ascii="Times New Roman" w:hAnsi="Times New Roman" w:cs="Times New Roman"/>
          <w:sz w:val="24"/>
          <w:szCs w:val="24"/>
        </w:rPr>
        <w:t>)</w:t>
      </w:r>
      <w:r w:rsidRPr="00684720">
        <w:rPr>
          <w:rFonts w:ascii="Times New Roman" w:hAnsi="Times New Roman" w:cs="Times New Roman"/>
          <w:sz w:val="24"/>
          <w:szCs w:val="24"/>
        </w:rPr>
        <w:t>.</w:t>
      </w:r>
    </w:p>
    <w:p w14:paraId="73E319D8" w14:textId="77777777" w:rsidR="004D5391" w:rsidRPr="00CE74C6" w:rsidRDefault="004D5391" w:rsidP="00CE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EA52A" w14:textId="1D4CD9FC" w:rsidR="007B76D7" w:rsidRDefault="007B76D7" w:rsidP="0068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8096C" w14:textId="45BAC7C5" w:rsidR="00C41074" w:rsidRDefault="00684720" w:rsidP="0068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720">
        <w:rPr>
          <w:rFonts w:ascii="Times New Roman" w:hAnsi="Times New Roman" w:cs="Times New Roman"/>
          <w:sz w:val="24"/>
          <w:szCs w:val="24"/>
        </w:rPr>
        <w:t xml:space="preserve">Choi, B. S. (2000). </w:t>
      </w:r>
      <w:proofErr w:type="spellStart"/>
      <w:r w:rsidRPr="00684720">
        <w:rPr>
          <w:rFonts w:ascii="Times New Roman" w:hAnsi="Times New Roman" w:cs="Times New Roman"/>
          <w:i/>
          <w:iCs/>
          <w:sz w:val="24"/>
          <w:szCs w:val="24"/>
        </w:rPr>
        <w:t>Samulnori</w:t>
      </w:r>
      <w:proofErr w:type="spellEnd"/>
      <w:r w:rsidRPr="006847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4720">
        <w:rPr>
          <w:rFonts w:ascii="Times New Roman" w:hAnsi="Times New Roman" w:cs="Times New Roman"/>
          <w:i/>
          <w:iCs/>
          <w:sz w:val="24"/>
          <w:szCs w:val="24"/>
        </w:rPr>
        <w:t>bawugi</w:t>
      </w:r>
      <w:proofErr w:type="spellEnd"/>
      <w:r w:rsidRPr="006847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720">
        <w:rPr>
          <w:rFonts w:ascii="Times New Roman" w:hAnsi="Times New Roman" w:cs="Times New Roman"/>
          <w:sz w:val="24"/>
          <w:szCs w:val="24"/>
        </w:rPr>
        <w:t xml:space="preserve">[Learning </w:t>
      </w:r>
      <w:proofErr w:type="spellStart"/>
      <w:r w:rsidRPr="00684720">
        <w:rPr>
          <w:rFonts w:ascii="Times New Roman" w:hAnsi="Times New Roman" w:cs="Times New Roman"/>
          <w:sz w:val="24"/>
          <w:szCs w:val="24"/>
        </w:rPr>
        <w:t>Samulnori</w:t>
      </w:r>
      <w:proofErr w:type="spellEnd"/>
      <w:r w:rsidRPr="00684720">
        <w:rPr>
          <w:rFonts w:ascii="Times New Roman" w:hAnsi="Times New Roman" w:cs="Times New Roman"/>
          <w:sz w:val="24"/>
          <w:szCs w:val="24"/>
        </w:rPr>
        <w:t xml:space="preserve">]. Seoul, Korea: </w:t>
      </w:r>
      <w:proofErr w:type="spellStart"/>
      <w:r w:rsidRPr="00684720">
        <w:rPr>
          <w:rFonts w:ascii="Times New Roman" w:hAnsi="Times New Roman" w:cs="Times New Roman"/>
          <w:sz w:val="24"/>
          <w:szCs w:val="24"/>
        </w:rPr>
        <w:t>Hakmin</w:t>
      </w:r>
      <w:proofErr w:type="spellEnd"/>
      <w:r w:rsidRPr="00684720">
        <w:rPr>
          <w:rFonts w:ascii="Times New Roman" w:hAnsi="Times New Roman" w:cs="Times New Roman"/>
          <w:sz w:val="24"/>
          <w:szCs w:val="24"/>
        </w:rPr>
        <w:t xml:space="preserve"> Sa.</w:t>
      </w:r>
    </w:p>
    <w:p w14:paraId="284C3271" w14:textId="77777777" w:rsidR="00684720" w:rsidRDefault="00684720" w:rsidP="0068472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7E269" w14:textId="77777777" w:rsidR="00684720" w:rsidRPr="00684720" w:rsidRDefault="00684720" w:rsidP="006847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84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So, I. (2002). </w:t>
      </w:r>
      <w:r w:rsidRPr="006847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Theoretical perspectives on Korean traditional music: An introduction</w:t>
      </w:r>
      <w:r w:rsidRPr="00684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National Center for Korean Traditional Performing Arts.</w:t>
      </w:r>
    </w:p>
    <w:p w14:paraId="10F582F4" w14:textId="77777777" w:rsidR="00684720" w:rsidRPr="00684720" w:rsidRDefault="00684720" w:rsidP="0068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B4745C3" w14:textId="77777777" w:rsidR="00684720" w:rsidRPr="00684720" w:rsidRDefault="00684720" w:rsidP="0068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572ED" w14:textId="77777777" w:rsidR="00CE74C6" w:rsidRPr="00CE74C6" w:rsidRDefault="00CE74C6" w:rsidP="00CE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74C6" w:rsidRPr="00CE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F5B"/>
    <w:multiLevelType w:val="hybridMultilevel"/>
    <w:tmpl w:val="559EF55C"/>
    <w:lvl w:ilvl="0" w:tplc="0E925C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A34"/>
    <w:multiLevelType w:val="hybridMultilevel"/>
    <w:tmpl w:val="EB444AE6"/>
    <w:lvl w:ilvl="0" w:tplc="D18A56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4BEB"/>
    <w:multiLevelType w:val="hybridMultilevel"/>
    <w:tmpl w:val="18B2D386"/>
    <w:lvl w:ilvl="0" w:tplc="D18A56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23DA"/>
    <w:multiLevelType w:val="multilevel"/>
    <w:tmpl w:val="B71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129FC"/>
    <w:multiLevelType w:val="hybridMultilevel"/>
    <w:tmpl w:val="DAB6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2C1A"/>
    <w:multiLevelType w:val="hybridMultilevel"/>
    <w:tmpl w:val="19E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12B1"/>
    <w:multiLevelType w:val="hybridMultilevel"/>
    <w:tmpl w:val="F4C0F66A"/>
    <w:lvl w:ilvl="0" w:tplc="11E6F92E">
      <w:start w:val="1"/>
      <w:numFmt w:val="decimal"/>
      <w:lvlText w:val="%1."/>
      <w:lvlJc w:val="left"/>
      <w:pPr>
        <w:ind w:left="360" w:hanging="360"/>
      </w:pPr>
      <w:rPr>
        <w:rFonts w:eastAsia="TimesNewRomanPS-ItalicMT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E5BDC"/>
    <w:multiLevelType w:val="hybridMultilevel"/>
    <w:tmpl w:val="9B36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478A1"/>
    <w:multiLevelType w:val="hybridMultilevel"/>
    <w:tmpl w:val="45925CFC"/>
    <w:lvl w:ilvl="0" w:tplc="D67ABC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B33E4"/>
    <w:multiLevelType w:val="hybridMultilevel"/>
    <w:tmpl w:val="ECD6521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360D2D"/>
    <w:multiLevelType w:val="hybridMultilevel"/>
    <w:tmpl w:val="324E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554B5"/>
    <w:multiLevelType w:val="hybridMultilevel"/>
    <w:tmpl w:val="C268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85"/>
    <w:rsid w:val="0000446A"/>
    <w:rsid w:val="00081857"/>
    <w:rsid w:val="000C66FA"/>
    <w:rsid w:val="000D2591"/>
    <w:rsid w:val="000D77A0"/>
    <w:rsid w:val="00155D0F"/>
    <w:rsid w:val="00191C18"/>
    <w:rsid w:val="001B1895"/>
    <w:rsid w:val="001F666A"/>
    <w:rsid w:val="001F6E35"/>
    <w:rsid w:val="002528E6"/>
    <w:rsid w:val="002B2E49"/>
    <w:rsid w:val="002F6139"/>
    <w:rsid w:val="00306F41"/>
    <w:rsid w:val="003312A9"/>
    <w:rsid w:val="0036512E"/>
    <w:rsid w:val="003901C3"/>
    <w:rsid w:val="003C745F"/>
    <w:rsid w:val="00476C85"/>
    <w:rsid w:val="004A504E"/>
    <w:rsid w:val="004D5391"/>
    <w:rsid w:val="004F1F77"/>
    <w:rsid w:val="00521128"/>
    <w:rsid w:val="005769D3"/>
    <w:rsid w:val="00673169"/>
    <w:rsid w:val="00684720"/>
    <w:rsid w:val="00684B0F"/>
    <w:rsid w:val="006C7137"/>
    <w:rsid w:val="007634AA"/>
    <w:rsid w:val="007768BA"/>
    <w:rsid w:val="007B76D7"/>
    <w:rsid w:val="007E441B"/>
    <w:rsid w:val="007E4C4F"/>
    <w:rsid w:val="00816130"/>
    <w:rsid w:val="008326CD"/>
    <w:rsid w:val="0086767C"/>
    <w:rsid w:val="008D7436"/>
    <w:rsid w:val="008F78EF"/>
    <w:rsid w:val="00902225"/>
    <w:rsid w:val="0094042A"/>
    <w:rsid w:val="0094248B"/>
    <w:rsid w:val="009622E6"/>
    <w:rsid w:val="009B3E45"/>
    <w:rsid w:val="00A749BC"/>
    <w:rsid w:val="00B131F6"/>
    <w:rsid w:val="00B303D2"/>
    <w:rsid w:val="00B34230"/>
    <w:rsid w:val="00B87E48"/>
    <w:rsid w:val="00BA1229"/>
    <w:rsid w:val="00BA34F8"/>
    <w:rsid w:val="00BB747B"/>
    <w:rsid w:val="00BC3CEF"/>
    <w:rsid w:val="00BD3EF4"/>
    <w:rsid w:val="00BE587E"/>
    <w:rsid w:val="00BF16A4"/>
    <w:rsid w:val="00BF7015"/>
    <w:rsid w:val="00C41074"/>
    <w:rsid w:val="00C424EA"/>
    <w:rsid w:val="00C55AE9"/>
    <w:rsid w:val="00C91518"/>
    <w:rsid w:val="00C96603"/>
    <w:rsid w:val="00CC2B16"/>
    <w:rsid w:val="00CE3990"/>
    <w:rsid w:val="00CE74C6"/>
    <w:rsid w:val="00D13A5D"/>
    <w:rsid w:val="00D5149F"/>
    <w:rsid w:val="00E027A9"/>
    <w:rsid w:val="00E115C4"/>
    <w:rsid w:val="00E16FA0"/>
    <w:rsid w:val="00E53C80"/>
    <w:rsid w:val="00EA1081"/>
    <w:rsid w:val="00F0257C"/>
    <w:rsid w:val="00F20479"/>
    <w:rsid w:val="00F455E9"/>
    <w:rsid w:val="00F71D2F"/>
    <w:rsid w:val="00F75B74"/>
    <w:rsid w:val="00FC570E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58DE"/>
  <w15:chartTrackingRefBased/>
  <w15:docId w15:val="{169DC251-93D2-42D6-9589-F779E366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3D2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03D2"/>
    <w:rPr>
      <w:rFonts w:ascii="Times New Roman" w:eastAsiaTheme="majorEastAsia" w:hAnsi="Times New Roman" w:cstheme="majorBidi"/>
      <w:b/>
      <w:sz w:val="24"/>
      <w:szCs w:val="32"/>
    </w:rPr>
  </w:style>
  <w:style w:type="character" w:styleId="Strong">
    <w:name w:val="Strong"/>
    <w:basedOn w:val="DefaultParagraphFont"/>
    <w:uiPriority w:val="22"/>
    <w:qFormat/>
    <w:rsid w:val="00B303D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749B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BB747B"/>
    <w:pPr>
      <w:widowControl w:val="0"/>
      <w:spacing w:after="0" w:line="240" w:lineRule="auto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B747B"/>
    <w:rPr>
      <w:rFonts w:ascii="Cambria" w:eastAsia="Cambria" w:hAnsi="Cambria" w:cs="Cambri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Haesun</dc:creator>
  <cp:keywords/>
  <dc:description/>
  <cp:lastModifiedBy>Microsoft Office User</cp:lastModifiedBy>
  <cp:revision>69</cp:revision>
  <dcterms:created xsi:type="dcterms:W3CDTF">2017-08-04T23:49:00Z</dcterms:created>
  <dcterms:modified xsi:type="dcterms:W3CDTF">2018-07-25T20:50:00Z</dcterms:modified>
</cp:coreProperties>
</file>