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5FDC5" w14:textId="68A60376" w:rsidR="00E40F51" w:rsidRPr="008F42A4" w:rsidRDefault="00E40F51" w:rsidP="008F42A4">
      <w:pPr>
        <w:widowControl/>
        <w:autoSpaceDE/>
        <w:autoSpaceDN/>
        <w:adjustRightInd/>
        <w:spacing w:after="200" w:line="276" w:lineRule="auto"/>
        <w:ind w:firstLine="0"/>
        <w:rPr>
          <w:b/>
          <w:bCs/>
          <w:noProof/>
          <w:sz w:val="32"/>
          <w:szCs w:val="32"/>
        </w:rPr>
      </w:pPr>
      <w:bookmarkStart w:id="0" w:name="_GoBack"/>
      <w:bookmarkEnd w:id="0"/>
      <w:r w:rsidRPr="005705C8">
        <w:t>Appendix</w:t>
      </w:r>
    </w:p>
    <w:p w14:paraId="26F53DD8" w14:textId="77777777" w:rsidR="00E40F51" w:rsidRPr="005705C8" w:rsidRDefault="00E40F51">
      <w:pPr>
        <w:pStyle w:val="Heading3"/>
        <w:tabs>
          <w:tab w:val="center" w:pos="4800"/>
          <w:tab w:val="right" w:pos="9500"/>
        </w:tabs>
      </w:pPr>
      <w:r w:rsidRPr="005705C8">
        <w:t>Appendix A: Replication of Somer-Topcu (2015)</w:t>
      </w:r>
    </w:p>
    <w:p w14:paraId="295241B1" w14:textId="77777777" w:rsidR="00E40F51" w:rsidRPr="005705C8" w:rsidRDefault="00E40F51">
      <w:pPr>
        <w:tabs>
          <w:tab w:val="center" w:pos="4800"/>
          <w:tab w:val="right" w:pos="9500"/>
        </w:tabs>
        <w:ind w:firstLine="720"/>
        <w:rPr>
          <w:rFonts w:ascii="Times New Roman" w:hAnsi="Times New Roman" w:cs="Times New Roman"/>
          <w:noProof/>
        </w:rPr>
      </w:pPr>
    </w:p>
    <w:p w14:paraId="53AEDBF2" w14:textId="1C23B67F" w:rsidR="00E40F51" w:rsidRPr="005705C8" w:rsidRDefault="00E40F51">
      <w:pPr>
        <w:tabs>
          <w:tab w:val="center" w:pos="4800"/>
          <w:tab w:val="right" w:pos="9500"/>
        </w:tabs>
        <w:ind w:firstLine="720"/>
        <w:rPr>
          <w:rFonts w:ascii="Times New Roman" w:hAnsi="Times New Roman" w:cs="Times New Roman"/>
          <w:noProof/>
        </w:rPr>
      </w:pPr>
      <w:r w:rsidRPr="005705C8">
        <w:rPr>
          <w:noProof/>
        </w:rPr>
        <w:t xml:space="preserve">In Table </w:t>
      </w:r>
      <w:r w:rsidR="00512C50">
        <w:rPr>
          <w:noProof/>
        </w:rPr>
        <w:t>A1</w:t>
      </w:r>
      <w:r w:rsidRPr="005705C8">
        <w:rPr>
          <w:noProof/>
        </w:rPr>
        <w:t xml:space="preserve">, we replicate the main empirical model that Somer-Topcu (2015) adopts to examine the individual-level mechanism. This is an important step as recovering the same results Somer-Topcu presents in her research using our own data can help us rule out the possibility </w:t>
      </w:r>
      <w:r w:rsidR="0092391B">
        <w:rPr>
          <w:noProof/>
        </w:rPr>
        <w:t xml:space="preserve">that </w:t>
      </w:r>
      <w:r w:rsidRPr="005705C8">
        <w:rPr>
          <w:noProof/>
        </w:rPr>
        <w:t>differences to her conclusions are merely artifacts of the data. Clearly, this replication reveals very similar results to Somer-Topcu’s original findings. In particular, the effect of the Actual Distance between the respondent’s ideal position and the focal party’s position on one’s perceived distance is virtually 1. Moreover, the coefficient on the interaction-term between Actual Distance and Party Ambiguity is negative and statistically significant.</w:t>
      </w:r>
    </w:p>
    <w:p w14:paraId="7638B90A" w14:textId="6C8CF9EB" w:rsidR="003F79EB" w:rsidRPr="005705C8" w:rsidRDefault="00E40F51">
      <w:pPr>
        <w:tabs>
          <w:tab w:val="center" w:pos="4800"/>
          <w:tab w:val="right" w:pos="9500"/>
        </w:tabs>
        <w:ind w:firstLine="720"/>
        <w:rPr>
          <w:rFonts w:ascii="Times New Roman" w:hAnsi="Times New Roman" w:cs="Times New Roman"/>
          <w:noProof/>
        </w:rPr>
      </w:pPr>
      <w:r w:rsidRPr="005705C8">
        <w:rPr>
          <w:noProof/>
        </w:rPr>
        <w:t xml:space="preserve"> </w:t>
      </w:r>
      <w:r w:rsidR="003F79EB" w:rsidRPr="005705C8">
        <w:rPr>
          <w:noProof/>
        </w:rPr>
        <w:t xml:space="preserve">To better interpret the interaction effect and demonstrate how Party Ambiguity affects voters’ perception, we further calculate and plot the marginal effect of Actual Distance for different values of Party Ambiguity using the estimated results in Table A1. As Figure </w:t>
      </w:r>
      <w:r w:rsidR="006F6F25">
        <w:rPr>
          <w:noProof/>
        </w:rPr>
        <w:t>A1</w:t>
      </w:r>
      <w:r w:rsidR="003F79EB" w:rsidRPr="005705C8">
        <w:rPr>
          <w:noProof/>
        </w:rPr>
        <w:t xml:space="preserve"> demonstrates, when a party possesses a very concrete policy platform, say the ambiguity score is 0, respondents seem to have a pretty accurate perception about the ideological distance between themselves and the party — the marginal effect is about 1, suggesting that respondents can perfectly transform the actual distance into the perceived distance using a 1:1 ratio. On the contrary, when another party adopts the broad-appeal strategy and is very ambiguous about its own policy intentions, say the ambiguity is 0.27, the accuracy of respondents’ perception of the ideological distance between themselves and the ambiguous party significantly drops — now the marginal effect is about 0.8, suggesting that respondents significantly underestimate the tru</w:t>
      </w:r>
      <w:r w:rsidR="00C9101D">
        <w:rPr>
          <w:noProof/>
        </w:rPr>
        <w:t>e distance and tend to perceive</w:t>
      </w:r>
      <w:r w:rsidR="003F79EB" w:rsidRPr="005705C8">
        <w:rPr>
          <w:noProof/>
        </w:rPr>
        <w:t xml:space="preserve"> a shorter distance</w:t>
      </w:r>
      <w:r w:rsidR="00840CFD">
        <w:rPr>
          <w:noProof/>
        </w:rPr>
        <w:t xml:space="preserve"> to the ambiguous party</w:t>
      </w:r>
      <w:r w:rsidR="003F79EB" w:rsidRPr="005705C8">
        <w:rPr>
          <w:noProof/>
        </w:rPr>
        <w:t xml:space="preserve"> than it actually is.</w:t>
      </w:r>
    </w:p>
    <w:p w14:paraId="791FA493" w14:textId="77777777" w:rsidR="00E40F51" w:rsidRPr="005705C8" w:rsidRDefault="00E40F51">
      <w:pPr>
        <w:tabs>
          <w:tab w:val="center" w:pos="4800"/>
          <w:tab w:val="right" w:pos="9500"/>
        </w:tabs>
        <w:ind w:firstLine="720"/>
        <w:rPr>
          <w:rFonts w:ascii="Times New Roman" w:hAnsi="Times New Roman" w:cs="Times New Roman"/>
          <w:noProof/>
        </w:rPr>
      </w:pPr>
    </w:p>
    <w:p w14:paraId="4DF983A1" w14:textId="77777777" w:rsidR="008B5E8F" w:rsidRDefault="008B5E8F">
      <w:pPr>
        <w:tabs>
          <w:tab w:val="center" w:pos="4800"/>
          <w:tab w:val="right" w:pos="9500"/>
        </w:tabs>
        <w:jc w:val="center"/>
        <w:rPr>
          <w:noProof/>
        </w:rPr>
      </w:pPr>
    </w:p>
    <w:p w14:paraId="783B8470" w14:textId="77777777" w:rsidR="008B5E8F" w:rsidRPr="002E6333" w:rsidRDefault="008B5E8F" w:rsidP="002E6333">
      <w:pPr>
        <w:tabs>
          <w:tab w:val="center" w:pos="4800"/>
          <w:tab w:val="right" w:pos="9500"/>
        </w:tabs>
        <w:jc w:val="center"/>
      </w:pPr>
    </w:p>
    <w:p w14:paraId="1E54AB6F" w14:textId="77777777" w:rsidR="008B5E8F" w:rsidRPr="002E6333" w:rsidRDefault="008B5E8F" w:rsidP="002E6333">
      <w:pPr>
        <w:tabs>
          <w:tab w:val="center" w:pos="4800"/>
          <w:tab w:val="right" w:pos="9500"/>
        </w:tabs>
        <w:jc w:val="center"/>
      </w:pPr>
    </w:p>
    <w:p w14:paraId="314186C9" w14:textId="77777777" w:rsidR="008B5E8F" w:rsidRDefault="008B5E8F">
      <w:pPr>
        <w:tabs>
          <w:tab w:val="center" w:pos="4800"/>
          <w:tab w:val="right" w:pos="9500"/>
        </w:tabs>
        <w:jc w:val="center"/>
        <w:rPr>
          <w:noProof/>
        </w:rPr>
      </w:pPr>
    </w:p>
    <w:p w14:paraId="67A9958C" w14:textId="77777777" w:rsidR="00505B1B" w:rsidRDefault="00505B1B">
      <w:pPr>
        <w:tabs>
          <w:tab w:val="center" w:pos="4800"/>
          <w:tab w:val="right" w:pos="9500"/>
        </w:tabs>
        <w:jc w:val="center"/>
        <w:rPr>
          <w:noProof/>
        </w:rPr>
      </w:pPr>
    </w:p>
    <w:p w14:paraId="6FDB03EF" w14:textId="77777777" w:rsidR="00505B1B" w:rsidRDefault="00505B1B">
      <w:pPr>
        <w:tabs>
          <w:tab w:val="center" w:pos="4800"/>
          <w:tab w:val="right" w:pos="9500"/>
        </w:tabs>
        <w:jc w:val="center"/>
        <w:rPr>
          <w:noProof/>
        </w:rPr>
      </w:pPr>
    </w:p>
    <w:p w14:paraId="4032CD21" w14:textId="77777777" w:rsidR="00505B1B" w:rsidRDefault="00505B1B">
      <w:pPr>
        <w:tabs>
          <w:tab w:val="center" w:pos="4800"/>
          <w:tab w:val="right" w:pos="9500"/>
        </w:tabs>
        <w:jc w:val="center"/>
        <w:rPr>
          <w:noProof/>
        </w:rPr>
      </w:pPr>
    </w:p>
    <w:p w14:paraId="39DC8F1B" w14:textId="77777777" w:rsidR="00E40F51" w:rsidRPr="005705C8" w:rsidRDefault="008210B7">
      <w:pPr>
        <w:tabs>
          <w:tab w:val="center" w:pos="4800"/>
          <w:tab w:val="right" w:pos="9500"/>
        </w:tabs>
        <w:jc w:val="center"/>
        <w:rPr>
          <w:rFonts w:ascii="Times New Roman" w:hAnsi="Times New Roman" w:cs="Times New Roman"/>
          <w:noProof/>
        </w:rPr>
      </w:pPr>
      <w:r>
        <w:rPr>
          <w:noProof/>
        </w:rPr>
        <w:t>Table A1</w:t>
      </w:r>
      <w:r w:rsidR="00E40F51" w:rsidRPr="005705C8">
        <w:rPr>
          <w:noProof/>
        </w:rPr>
        <w:t>: Replication of the Individual-Level Model by Somer-Topcu (2015)</w:t>
      </w:r>
    </w:p>
    <w:p w14:paraId="5D6AE097" w14:textId="77777777" w:rsidR="00E40F51" w:rsidRPr="005705C8" w:rsidRDefault="00E40F51">
      <w:pPr>
        <w:tabs>
          <w:tab w:val="center" w:pos="4800"/>
          <w:tab w:val="right" w:pos="9500"/>
        </w:tabs>
        <w:ind w:firstLine="720"/>
        <w:rPr>
          <w:rFonts w:ascii="Times New Roman" w:hAnsi="Times New Roman" w:cs="Times New Roman"/>
          <w:noProof/>
        </w:rPr>
      </w:pPr>
      <w:r w:rsidRPr="005705C8">
        <w:rPr>
          <w:noProof/>
        </w:rPr>
        <w:lastRenderedPageBreak/>
        <w:t xml:space="preserve">  </w:t>
      </w:r>
    </w:p>
    <w:tbl>
      <w:tblPr>
        <w:tblW w:w="2939" w:type="pct"/>
        <w:tblInd w:w="1943" w:type="dxa"/>
        <w:tblCellMar>
          <w:left w:w="0" w:type="dxa"/>
          <w:right w:w="0" w:type="dxa"/>
        </w:tblCellMar>
        <w:tblLook w:val="0000" w:firstRow="0" w:lastRow="0" w:firstColumn="0" w:lastColumn="0" w:noHBand="0" w:noVBand="0"/>
      </w:tblPr>
      <w:tblGrid>
        <w:gridCol w:w="2410"/>
        <w:gridCol w:w="3119"/>
      </w:tblGrid>
      <w:tr w:rsidR="00E40F51" w14:paraId="58F05C56" w14:textId="77777777" w:rsidTr="00E26140">
        <w:trPr>
          <w:trHeight w:hRule="exact" w:val="284"/>
        </w:trPr>
        <w:tc>
          <w:tcPr>
            <w:tcW w:w="2179" w:type="pct"/>
            <w:tcBorders>
              <w:top w:val="single" w:sz="4" w:space="0" w:color="auto"/>
              <w:bottom w:val="single" w:sz="4" w:space="0" w:color="auto"/>
            </w:tcBorders>
          </w:tcPr>
          <w:p w14:paraId="6836DC44" w14:textId="77777777" w:rsidR="00E40F51" w:rsidRPr="005705C8" w:rsidRDefault="00E40F51">
            <w:pPr>
              <w:tabs>
                <w:tab w:val="center" w:pos="4800"/>
                <w:tab w:val="right" w:pos="9500"/>
              </w:tabs>
              <w:ind w:firstLine="720"/>
            </w:pPr>
            <w:r w:rsidRPr="005705C8">
              <w:t xml:space="preserve"> </w:t>
            </w:r>
          </w:p>
        </w:tc>
        <w:tc>
          <w:tcPr>
            <w:tcW w:w="2821" w:type="pct"/>
            <w:tcBorders>
              <w:top w:val="single" w:sz="4" w:space="0" w:color="auto"/>
              <w:bottom w:val="single" w:sz="4" w:space="0" w:color="auto"/>
            </w:tcBorders>
          </w:tcPr>
          <w:p w14:paraId="1BAD0D9F" w14:textId="77777777" w:rsidR="00E40F51" w:rsidRDefault="00E40F51">
            <w:pPr>
              <w:tabs>
                <w:tab w:val="center" w:pos="4800"/>
                <w:tab w:val="right" w:pos="9500"/>
              </w:tabs>
              <w:ind w:firstLine="720"/>
            </w:pPr>
            <w:r>
              <w:t xml:space="preserve">DV: Perceived Distance </w:t>
            </w:r>
          </w:p>
        </w:tc>
      </w:tr>
      <w:tr w:rsidR="00E40F51" w14:paraId="681EA0D4" w14:textId="77777777" w:rsidTr="00E26140">
        <w:trPr>
          <w:trHeight w:hRule="exact" w:val="284"/>
        </w:trPr>
        <w:tc>
          <w:tcPr>
            <w:tcW w:w="2179" w:type="pct"/>
            <w:tcBorders>
              <w:top w:val="single" w:sz="4" w:space="0" w:color="auto"/>
            </w:tcBorders>
          </w:tcPr>
          <w:p w14:paraId="18132556" w14:textId="77777777" w:rsidR="00E40F51" w:rsidRDefault="00E40F51">
            <w:pPr>
              <w:tabs>
                <w:tab w:val="center" w:pos="4800"/>
                <w:tab w:val="right" w:pos="9500"/>
              </w:tabs>
              <w:ind w:firstLine="0"/>
            </w:pPr>
            <w:r>
              <w:t>Actual Distance</w:t>
            </w:r>
          </w:p>
        </w:tc>
        <w:tc>
          <w:tcPr>
            <w:tcW w:w="2821" w:type="pct"/>
            <w:tcBorders>
              <w:top w:val="single" w:sz="4" w:space="0" w:color="auto"/>
            </w:tcBorders>
          </w:tcPr>
          <w:p w14:paraId="318C22C5" w14:textId="77777777" w:rsidR="00E40F51" w:rsidRDefault="00E40F51">
            <w:pPr>
              <w:tabs>
                <w:tab w:val="center" w:pos="4800"/>
                <w:tab w:val="right" w:pos="9500"/>
              </w:tabs>
              <w:ind w:firstLine="720"/>
            </w:pPr>
            <w:r>
              <w:t xml:space="preserve"> 1.012**</w:t>
            </w:r>
          </w:p>
        </w:tc>
      </w:tr>
      <w:tr w:rsidR="00E40F51" w14:paraId="56915833" w14:textId="77777777" w:rsidTr="00E26140">
        <w:trPr>
          <w:trHeight w:hRule="exact" w:val="284"/>
        </w:trPr>
        <w:tc>
          <w:tcPr>
            <w:tcW w:w="2179" w:type="pct"/>
          </w:tcPr>
          <w:p w14:paraId="7A0CC6DE" w14:textId="77777777" w:rsidR="00E40F51" w:rsidRDefault="00E40F51">
            <w:pPr>
              <w:tabs>
                <w:tab w:val="center" w:pos="4800"/>
                <w:tab w:val="right" w:pos="9500"/>
              </w:tabs>
              <w:ind w:firstLine="720"/>
            </w:pPr>
          </w:p>
        </w:tc>
        <w:tc>
          <w:tcPr>
            <w:tcW w:w="2821" w:type="pct"/>
          </w:tcPr>
          <w:p w14:paraId="57363B64" w14:textId="77777777" w:rsidR="00E40F51" w:rsidRDefault="00E40F51">
            <w:pPr>
              <w:tabs>
                <w:tab w:val="center" w:pos="4800"/>
                <w:tab w:val="right" w:pos="9500"/>
              </w:tabs>
              <w:ind w:firstLine="720"/>
            </w:pPr>
            <w:r>
              <w:t xml:space="preserve"> (0.036) </w:t>
            </w:r>
          </w:p>
        </w:tc>
      </w:tr>
      <w:tr w:rsidR="00E40F51" w14:paraId="5135C0F1" w14:textId="77777777" w:rsidTr="00E26140">
        <w:trPr>
          <w:trHeight w:hRule="exact" w:val="284"/>
        </w:trPr>
        <w:tc>
          <w:tcPr>
            <w:tcW w:w="2179" w:type="pct"/>
          </w:tcPr>
          <w:p w14:paraId="20F17372" w14:textId="775C9B69" w:rsidR="00E40F51" w:rsidRDefault="000950E1" w:rsidP="00DF3C67">
            <w:pPr>
              <w:tabs>
                <w:tab w:val="center" w:pos="4800"/>
                <w:tab w:val="right" w:pos="9500"/>
              </w:tabs>
              <w:ind w:firstLine="0"/>
            </w:pPr>
            <w:r>
              <w:t>Ambiguity</w:t>
            </w:r>
          </w:p>
        </w:tc>
        <w:tc>
          <w:tcPr>
            <w:tcW w:w="2821" w:type="pct"/>
          </w:tcPr>
          <w:p w14:paraId="69E6AADD" w14:textId="77777777" w:rsidR="00E40F51" w:rsidRDefault="00E40F51">
            <w:pPr>
              <w:tabs>
                <w:tab w:val="center" w:pos="4800"/>
                <w:tab w:val="right" w:pos="9500"/>
              </w:tabs>
              <w:ind w:firstLine="720"/>
            </w:pPr>
            <w:r>
              <w:t xml:space="preserve"> 2.771 </w:t>
            </w:r>
          </w:p>
        </w:tc>
      </w:tr>
      <w:tr w:rsidR="00E40F51" w14:paraId="7A2360AC" w14:textId="77777777" w:rsidTr="00E26140">
        <w:trPr>
          <w:trHeight w:hRule="exact" w:val="284"/>
        </w:trPr>
        <w:tc>
          <w:tcPr>
            <w:tcW w:w="2179" w:type="pct"/>
          </w:tcPr>
          <w:p w14:paraId="1637C388" w14:textId="77777777" w:rsidR="00E40F51" w:rsidRDefault="00E40F51">
            <w:pPr>
              <w:tabs>
                <w:tab w:val="center" w:pos="4800"/>
                <w:tab w:val="right" w:pos="9500"/>
              </w:tabs>
              <w:ind w:firstLine="720"/>
            </w:pPr>
          </w:p>
        </w:tc>
        <w:tc>
          <w:tcPr>
            <w:tcW w:w="2821" w:type="pct"/>
          </w:tcPr>
          <w:p w14:paraId="7454F40C" w14:textId="77777777" w:rsidR="00E40F51" w:rsidRDefault="00E40F51">
            <w:pPr>
              <w:tabs>
                <w:tab w:val="center" w:pos="4800"/>
                <w:tab w:val="right" w:pos="9500"/>
              </w:tabs>
              <w:ind w:firstLine="720"/>
            </w:pPr>
            <w:r>
              <w:t xml:space="preserve"> (4.651) </w:t>
            </w:r>
          </w:p>
        </w:tc>
      </w:tr>
      <w:tr w:rsidR="00E40F51" w14:paraId="2295CD31" w14:textId="77777777" w:rsidTr="00E26140">
        <w:trPr>
          <w:trHeight w:hRule="exact" w:val="284"/>
        </w:trPr>
        <w:tc>
          <w:tcPr>
            <w:tcW w:w="2179" w:type="pct"/>
          </w:tcPr>
          <w:p w14:paraId="3A40B17A" w14:textId="77777777" w:rsidR="00E40F51" w:rsidRDefault="00E40F51">
            <w:pPr>
              <w:tabs>
                <w:tab w:val="center" w:pos="4800"/>
                <w:tab w:val="right" w:pos="9500"/>
              </w:tabs>
              <w:ind w:firstLine="0"/>
            </w:pPr>
            <w:r>
              <w:t>Distance * Ambiguity</w:t>
            </w:r>
          </w:p>
        </w:tc>
        <w:tc>
          <w:tcPr>
            <w:tcW w:w="2821" w:type="pct"/>
          </w:tcPr>
          <w:p w14:paraId="5EE56D0F" w14:textId="77777777" w:rsidR="00E40F51" w:rsidRDefault="00E40F51">
            <w:pPr>
              <w:tabs>
                <w:tab w:val="center" w:pos="4800"/>
                <w:tab w:val="right" w:pos="9500"/>
              </w:tabs>
              <w:ind w:firstLine="720"/>
            </w:pPr>
            <w:r>
              <w:t xml:space="preserve"> -0.827**</w:t>
            </w:r>
          </w:p>
        </w:tc>
      </w:tr>
      <w:tr w:rsidR="00E40F51" w14:paraId="0165FFD8" w14:textId="77777777" w:rsidTr="00E26140">
        <w:trPr>
          <w:trHeight w:hRule="exact" w:val="284"/>
        </w:trPr>
        <w:tc>
          <w:tcPr>
            <w:tcW w:w="2179" w:type="pct"/>
          </w:tcPr>
          <w:p w14:paraId="67ED8420" w14:textId="77777777" w:rsidR="00E40F51" w:rsidRDefault="00E40F51">
            <w:pPr>
              <w:tabs>
                <w:tab w:val="center" w:pos="4800"/>
                <w:tab w:val="right" w:pos="9500"/>
              </w:tabs>
              <w:ind w:firstLine="720"/>
            </w:pPr>
          </w:p>
        </w:tc>
        <w:tc>
          <w:tcPr>
            <w:tcW w:w="2821" w:type="pct"/>
          </w:tcPr>
          <w:p w14:paraId="1DF2A9BA" w14:textId="77777777" w:rsidR="00E40F51" w:rsidRDefault="00E40F51">
            <w:pPr>
              <w:tabs>
                <w:tab w:val="center" w:pos="4800"/>
                <w:tab w:val="right" w:pos="9500"/>
              </w:tabs>
              <w:ind w:firstLine="720"/>
            </w:pPr>
            <w:r>
              <w:t xml:space="preserve"> (0.180) </w:t>
            </w:r>
          </w:p>
        </w:tc>
      </w:tr>
      <w:tr w:rsidR="00E40F51" w14:paraId="5FD91462" w14:textId="77777777" w:rsidTr="00E26140">
        <w:trPr>
          <w:trHeight w:hRule="exact" w:val="284"/>
        </w:trPr>
        <w:tc>
          <w:tcPr>
            <w:tcW w:w="2179" w:type="pct"/>
          </w:tcPr>
          <w:p w14:paraId="4114A895" w14:textId="77777777" w:rsidR="00E40F51" w:rsidRDefault="00E40F51">
            <w:pPr>
              <w:tabs>
                <w:tab w:val="center" w:pos="4800"/>
                <w:tab w:val="right" w:pos="9500"/>
              </w:tabs>
              <w:ind w:firstLine="0"/>
            </w:pPr>
            <w:r>
              <w:t>Partisan Voter</w:t>
            </w:r>
          </w:p>
        </w:tc>
        <w:tc>
          <w:tcPr>
            <w:tcW w:w="2821" w:type="pct"/>
          </w:tcPr>
          <w:p w14:paraId="50942EED" w14:textId="77777777" w:rsidR="00E40F51" w:rsidRDefault="00E40F51">
            <w:pPr>
              <w:tabs>
                <w:tab w:val="center" w:pos="4800"/>
                <w:tab w:val="right" w:pos="9500"/>
              </w:tabs>
              <w:ind w:firstLine="720"/>
            </w:pPr>
            <w:r>
              <w:t xml:space="preserve"> -0.769**</w:t>
            </w:r>
          </w:p>
        </w:tc>
      </w:tr>
      <w:tr w:rsidR="00E40F51" w14:paraId="0F980082" w14:textId="77777777" w:rsidTr="00E26140">
        <w:trPr>
          <w:trHeight w:hRule="exact" w:val="284"/>
        </w:trPr>
        <w:tc>
          <w:tcPr>
            <w:tcW w:w="2179" w:type="pct"/>
          </w:tcPr>
          <w:p w14:paraId="25EFEF16" w14:textId="77777777" w:rsidR="00E40F51" w:rsidRDefault="00E40F51">
            <w:pPr>
              <w:tabs>
                <w:tab w:val="center" w:pos="4800"/>
                <w:tab w:val="right" w:pos="9500"/>
              </w:tabs>
              <w:ind w:firstLine="720"/>
            </w:pPr>
          </w:p>
        </w:tc>
        <w:tc>
          <w:tcPr>
            <w:tcW w:w="2821" w:type="pct"/>
          </w:tcPr>
          <w:p w14:paraId="00B3DFA9" w14:textId="77777777" w:rsidR="00E40F51" w:rsidRDefault="00E40F51">
            <w:pPr>
              <w:tabs>
                <w:tab w:val="center" w:pos="4800"/>
                <w:tab w:val="right" w:pos="9500"/>
              </w:tabs>
              <w:ind w:firstLine="720"/>
            </w:pPr>
            <w:r>
              <w:t xml:space="preserve"> (0.058) </w:t>
            </w:r>
          </w:p>
        </w:tc>
      </w:tr>
      <w:tr w:rsidR="00E40F51" w14:paraId="681EB7B8" w14:textId="77777777" w:rsidTr="00E26140">
        <w:trPr>
          <w:trHeight w:hRule="exact" w:val="284"/>
        </w:trPr>
        <w:tc>
          <w:tcPr>
            <w:tcW w:w="2179" w:type="pct"/>
          </w:tcPr>
          <w:p w14:paraId="555831D9" w14:textId="77777777" w:rsidR="00E40F51" w:rsidRDefault="00E40F51">
            <w:pPr>
              <w:tabs>
                <w:tab w:val="center" w:pos="4800"/>
                <w:tab w:val="right" w:pos="9500"/>
              </w:tabs>
              <w:ind w:firstLine="0"/>
            </w:pPr>
            <w:r>
              <w:t xml:space="preserve">Education </w:t>
            </w:r>
          </w:p>
        </w:tc>
        <w:tc>
          <w:tcPr>
            <w:tcW w:w="2821" w:type="pct"/>
          </w:tcPr>
          <w:p w14:paraId="337D4722" w14:textId="77777777" w:rsidR="00E40F51" w:rsidRDefault="00E40F51">
            <w:pPr>
              <w:tabs>
                <w:tab w:val="center" w:pos="4800"/>
                <w:tab w:val="right" w:pos="9500"/>
              </w:tabs>
              <w:ind w:firstLine="720"/>
            </w:pPr>
            <w:r>
              <w:t xml:space="preserve"> 0.018 </w:t>
            </w:r>
          </w:p>
        </w:tc>
      </w:tr>
      <w:tr w:rsidR="00E40F51" w14:paraId="2D3556C2" w14:textId="77777777" w:rsidTr="00E26140">
        <w:trPr>
          <w:trHeight w:hRule="exact" w:val="284"/>
        </w:trPr>
        <w:tc>
          <w:tcPr>
            <w:tcW w:w="2179" w:type="pct"/>
          </w:tcPr>
          <w:p w14:paraId="7D7AFBE9" w14:textId="77777777" w:rsidR="00E40F51" w:rsidRDefault="00E40F51">
            <w:pPr>
              <w:tabs>
                <w:tab w:val="center" w:pos="4800"/>
                <w:tab w:val="right" w:pos="9500"/>
              </w:tabs>
              <w:ind w:firstLine="720"/>
            </w:pPr>
          </w:p>
        </w:tc>
        <w:tc>
          <w:tcPr>
            <w:tcW w:w="2821" w:type="pct"/>
          </w:tcPr>
          <w:p w14:paraId="721F1353" w14:textId="77777777" w:rsidR="00E40F51" w:rsidRDefault="00E40F51">
            <w:pPr>
              <w:tabs>
                <w:tab w:val="center" w:pos="4800"/>
                <w:tab w:val="right" w:pos="9500"/>
              </w:tabs>
              <w:ind w:firstLine="720"/>
            </w:pPr>
            <w:r>
              <w:t xml:space="preserve"> (0.015) </w:t>
            </w:r>
          </w:p>
        </w:tc>
      </w:tr>
      <w:tr w:rsidR="00E40F51" w14:paraId="7C5BF0CB" w14:textId="77777777" w:rsidTr="00E26140">
        <w:trPr>
          <w:trHeight w:hRule="exact" w:val="284"/>
        </w:trPr>
        <w:tc>
          <w:tcPr>
            <w:tcW w:w="2179" w:type="pct"/>
          </w:tcPr>
          <w:p w14:paraId="724E10D6" w14:textId="77777777" w:rsidR="00E40F51" w:rsidRDefault="00E40F51">
            <w:pPr>
              <w:tabs>
                <w:tab w:val="center" w:pos="4800"/>
                <w:tab w:val="right" w:pos="9500"/>
              </w:tabs>
              <w:ind w:firstLine="0"/>
            </w:pPr>
            <w:r>
              <w:t>Single Issue Party</w:t>
            </w:r>
          </w:p>
        </w:tc>
        <w:tc>
          <w:tcPr>
            <w:tcW w:w="2821" w:type="pct"/>
          </w:tcPr>
          <w:p w14:paraId="37E8E312" w14:textId="77777777" w:rsidR="00E40F51" w:rsidRDefault="00E40F51">
            <w:pPr>
              <w:tabs>
                <w:tab w:val="center" w:pos="4800"/>
                <w:tab w:val="right" w:pos="9500"/>
              </w:tabs>
              <w:ind w:firstLine="720"/>
            </w:pPr>
            <w:r>
              <w:t xml:space="preserve"> 0.167 </w:t>
            </w:r>
          </w:p>
        </w:tc>
      </w:tr>
      <w:tr w:rsidR="00E40F51" w14:paraId="49A82206" w14:textId="77777777" w:rsidTr="00E26140">
        <w:trPr>
          <w:trHeight w:hRule="exact" w:val="284"/>
        </w:trPr>
        <w:tc>
          <w:tcPr>
            <w:tcW w:w="2179" w:type="pct"/>
          </w:tcPr>
          <w:p w14:paraId="6E3191FB" w14:textId="77777777" w:rsidR="00E40F51" w:rsidRDefault="00E40F51">
            <w:pPr>
              <w:tabs>
                <w:tab w:val="center" w:pos="4800"/>
                <w:tab w:val="right" w:pos="9500"/>
              </w:tabs>
              <w:ind w:firstLine="720"/>
            </w:pPr>
          </w:p>
        </w:tc>
        <w:tc>
          <w:tcPr>
            <w:tcW w:w="2821" w:type="pct"/>
          </w:tcPr>
          <w:p w14:paraId="7EBA3C4C" w14:textId="77777777" w:rsidR="00E40F51" w:rsidRDefault="00E40F51">
            <w:pPr>
              <w:tabs>
                <w:tab w:val="center" w:pos="4800"/>
                <w:tab w:val="right" w:pos="9500"/>
              </w:tabs>
              <w:ind w:firstLine="720"/>
            </w:pPr>
            <w:r>
              <w:t xml:space="preserve"> (0.551) </w:t>
            </w:r>
          </w:p>
        </w:tc>
      </w:tr>
      <w:tr w:rsidR="00E40F51" w14:paraId="63AD6F3E" w14:textId="77777777" w:rsidTr="00E26140">
        <w:trPr>
          <w:trHeight w:hRule="exact" w:val="284"/>
        </w:trPr>
        <w:tc>
          <w:tcPr>
            <w:tcW w:w="2179" w:type="pct"/>
          </w:tcPr>
          <w:p w14:paraId="522E281B" w14:textId="77777777" w:rsidR="00E40F51" w:rsidRDefault="00E40F51">
            <w:pPr>
              <w:tabs>
                <w:tab w:val="center" w:pos="4800"/>
                <w:tab w:val="right" w:pos="9500"/>
              </w:tabs>
              <w:ind w:firstLine="0"/>
            </w:pPr>
            <w:r>
              <w:t>Government Party</w:t>
            </w:r>
          </w:p>
        </w:tc>
        <w:tc>
          <w:tcPr>
            <w:tcW w:w="2821" w:type="pct"/>
          </w:tcPr>
          <w:p w14:paraId="4FC56B2D" w14:textId="77777777" w:rsidR="00E40F51" w:rsidRDefault="00E40F51">
            <w:pPr>
              <w:tabs>
                <w:tab w:val="center" w:pos="4800"/>
                <w:tab w:val="right" w:pos="9500"/>
              </w:tabs>
              <w:ind w:firstLine="720"/>
            </w:pPr>
            <w:r>
              <w:t xml:space="preserve"> 0.161 </w:t>
            </w:r>
          </w:p>
        </w:tc>
      </w:tr>
      <w:tr w:rsidR="00E40F51" w14:paraId="6CA4DA0B" w14:textId="77777777" w:rsidTr="00E26140">
        <w:trPr>
          <w:trHeight w:hRule="exact" w:val="284"/>
        </w:trPr>
        <w:tc>
          <w:tcPr>
            <w:tcW w:w="2179" w:type="pct"/>
          </w:tcPr>
          <w:p w14:paraId="0F918BD2" w14:textId="77777777" w:rsidR="00E40F51" w:rsidRDefault="00E40F51">
            <w:pPr>
              <w:tabs>
                <w:tab w:val="center" w:pos="4800"/>
                <w:tab w:val="right" w:pos="9500"/>
              </w:tabs>
              <w:ind w:firstLine="720"/>
            </w:pPr>
          </w:p>
        </w:tc>
        <w:tc>
          <w:tcPr>
            <w:tcW w:w="2821" w:type="pct"/>
          </w:tcPr>
          <w:p w14:paraId="5DADB926" w14:textId="77777777" w:rsidR="00E40F51" w:rsidRDefault="00E40F51">
            <w:pPr>
              <w:tabs>
                <w:tab w:val="center" w:pos="4800"/>
                <w:tab w:val="right" w:pos="9500"/>
              </w:tabs>
              <w:ind w:firstLine="720"/>
            </w:pPr>
            <w:r>
              <w:t xml:space="preserve"> (0.223) </w:t>
            </w:r>
          </w:p>
        </w:tc>
      </w:tr>
      <w:tr w:rsidR="00E40F51" w14:paraId="0DF5FB6F" w14:textId="77777777" w:rsidTr="00E26140">
        <w:trPr>
          <w:trHeight w:hRule="exact" w:val="284"/>
        </w:trPr>
        <w:tc>
          <w:tcPr>
            <w:tcW w:w="2179" w:type="pct"/>
          </w:tcPr>
          <w:p w14:paraId="0B4DBFC6" w14:textId="77777777" w:rsidR="00E40F51" w:rsidRDefault="00E40F51">
            <w:pPr>
              <w:tabs>
                <w:tab w:val="center" w:pos="4800"/>
                <w:tab w:val="right" w:pos="9500"/>
              </w:tabs>
              <w:ind w:firstLine="0"/>
            </w:pPr>
            <w:r>
              <w:t xml:space="preserve">Vote Share </w:t>
            </w:r>
          </w:p>
        </w:tc>
        <w:tc>
          <w:tcPr>
            <w:tcW w:w="2821" w:type="pct"/>
          </w:tcPr>
          <w:p w14:paraId="40C2D86F" w14:textId="77777777" w:rsidR="00E40F51" w:rsidRDefault="00E40F51">
            <w:pPr>
              <w:tabs>
                <w:tab w:val="center" w:pos="4800"/>
                <w:tab w:val="right" w:pos="9500"/>
              </w:tabs>
              <w:ind w:firstLine="720"/>
            </w:pPr>
            <w:r>
              <w:t xml:space="preserve"> -0.004 </w:t>
            </w:r>
          </w:p>
        </w:tc>
      </w:tr>
      <w:tr w:rsidR="00E40F51" w14:paraId="39443417" w14:textId="77777777" w:rsidTr="00E26140">
        <w:trPr>
          <w:trHeight w:hRule="exact" w:val="284"/>
        </w:trPr>
        <w:tc>
          <w:tcPr>
            <w:tcW w:w="2179" w:type="pct"/>
          </w:tcPr>
          <w:p w14:paraId="30BB9463" w14:textId="77777777" w:rsidR="00E40F51" w:rsidRDefault="00E40F51">
            <w:pPr>
              <w:tabs>
                <w:tab w:val="center" w:pos="4800"/>
                <w:tab w:val="right" w:pos="9500"/>
              </w:tabs>
              <w:ind w:firstLine="720"/>
            </w:pPr>
          </w:p>
        </w:tc>
        <w:tc>
          <w:tcPr>
            <w:tcW w:w="2821" w:type="pct"/>
          </w:tcPr>
          <w:p w14:paraId="2738633F" w14:textId="77777777" w:rsidR="00E40F51" w:rsidRDefault="00E40F51">
            <w:pPr>
              <w:tabs>
                <w:tab w:val="center" w:pos="4800"/>
                <w:tab w:val="right" w:pos="9500"/>
              </w:tabs>
              <w:ind w:firstLine="720"/>
            </w:pPr>
            <w:r>
              <w:t xml:space="preserve"> (0.003) </w:t>
            </w:r>
          </w:p>
        </w:tc>
      </w:tr>
      <w:tr w:rsidR="00E40F51" w14:paraId="53E8CF54" w14:textId="77777777" w:rsidTr="00E26140">
        <w:trPr>
          <w:trHeight w:hRule="exact" w:val="284"/>
        </w:trPr>
        <w:tc>
          <w:tcPr>
            <w:tcW w:w="2179" w:type="pct"/>
          </w:tcPr>
          <w:p w14:paraId="088F25C8" w14:textId="77777777" w:rsidR="00E40F51" w:rsidRDefault="00E40F51">
            <w:pPr>
              <w:tabs>
                <w:tab w:val="center" w:pos="4800"/>
                <w:tab w:val="right" w:pos="9500"/>
              </w:tabs>
              <w:ind w:firstLine="0"/>
            </w:pPr>
            <w:r>
              <w:t xml:space="preserve">2nd Wave </w:t>
            </w:r>
          </w:p>
        </w:tc>
        <w:tc>
          <w:tcPr>
            <w:tcW w:w="2821" w:type="pct"/>
          </w:tcPr>
          <w:p w14:paraId="76A931CF" w14:textId="77777777" w:rsidR="00E40F51" w:rsidRDefault="00E40F51">
            <w:pPr>
              <w:tabs>
                <w:tab w:val="center" w:pos="4800"/>
                <w:tab w:val="right" w:pos="9500"/>
              </w:tabs>
              <w:ind w:firstLine="720"/>
            </w:pPr>
            <w:r>
              <w:t xml:space="preserve"> -0.116 </w:t>
            </w:r>
          </w:p>
        </w:tc>
      </w:tr>
      <w:tr w:rsidR="00E40F51" w14:paraId="7252CB14" w14:textId="77777777" w:rsidTr="00E26140">
        <w:trPr>
          <w:trHeight w:hRule="exact" w:val="284"/>
        </w:trPr>
        <w:tc>
          <w:tcPr>
            <w:tcW w:w="2179" w:type="pct"/>
          </w:tcPr>
          <w:p w14:paraId="2566B08B" w14:textId="77777777" w:rsidR="00E40F51" w:rsidRDefault="00E40F51">
            <w:pPr>
              <w:tabs>
                <w:tab w:val="center" w:pos="4800"/>
                <w:tab w:val="right" w:pos="9500"/>
              </w:tabs>
              <w:ind w:firstLine="720"/>
            </w:pPr>
          </w:p>
        </w:tc>
        <w:tc>
          <w:tcPr>
            <w:tcW w:w="2821" w:type="pct"/>
          </w:tcPr>
          <w:p w14:paraId="6F8F94F7" w14:textId="77777777" w:rsidR="00E40F51" w:rsidRDefault="00E40F51">
            <w:pPr>
              <w:tabs>
                <w:tab w:val="center" w:pos="4800"/>
                <w:tab w:val="right" w:pos="9500"/>
              </w:tabs>
              <w:ind w:firstLine="720"/>
            </w:pPr>
            <w:r>
              <w:t xml:space="preserve"> (0.082) </w:t>
            </w:r>
          </w:p>
        </w:tc>
      </w:tr>
      <w:tr w:rsidR="00E40F51" w14:paraId="34C94D9F" w14:textId="77777777" w:rsidTr="00E26140">
        <w:trPr>
          <w:trHeight w:hRule="exact" w:val="284"/>
        </w:trPr>
        <w:tc>
          <w:tcPr>
            <w:tcW w:w="2179" w:type="pct"/>
          </w:tcPr>
          <w:p w14:paraId="6D45A823" w14:textId="77777777" w:rsidR="00E40F51" w:rsidRDefault="00E40F51">
            <w:pPr>
              <w:tabs>
                <w:tab w:val="center" w:pos="4800"/>
                <w:tab w:val="right" w:pos="9500"/>
              </w:tabs>
              <w:ind w:firstLine="0"/>
            </w:pPr>
            <w:r>
              <w:t xml:space="preserve">Constant </w:t>
            </w:r>
          </w:p>
        </w:tc>
        <w:tc>
          <w:tcPr>
            <w:tcW w:w="2821" w:type="pct"/>
          </w:tcPr>
          <w:p w14:paraId="245039E2" w14:textId="77777777" w:rsidR="00E40F51" w:rsidRDefault="00E40F51">
            <w:pPr>
              <w:tabs>
                <w:tab w:val="center" w:pos="4800"/>
                <w:tab w:val="right" w:pos="9500"/>
              </w:tabs>
              <w:ind w:firstLine="720"/>
            </w:pPr>
            <w:r>
              <w:t xml:space="preserve"> 0.073 </w:t>
            </w:r>
          </w:p>
        </w:tc>
      </w:tr>
      <w:tr w:rsidR="00E40F51" w14:paraId="6F40AF8C" w14:textId="77777777" w:rsidTr="00E26140">
        <w:trPr>
          <w:trHeight w:hRule="exact" w:val="284"/>
        </w:trPr>
        <w:tc>
          <w:tcPr>
            <w:tcW w:w="2179" w:type="pct"/>
            <w:tcBorders>
              <w:bottom w:val="single" w:sz="4" w:space="0" w:color="auto"/>
            </w:tcBorders>
          </w:tcPr>
          <w:p w14:paraId="29B3A148" w14:textId="77777777" w:rsidR="00E40F51" w:rsidRDefault="00E40F51">
            <w:pPr>
              <w:tabs>
                <w:tab w:val="center" w:pos="4800"/>
                <w:tab w:val="right" w:pos="9500"/>
              </w:tabs>
              <w:ind w:firstLine="720"/>
            </w:pPr>
          </w:p>
        </w:tc>
        <w:tc>
          <w:tcPr>
            <w:tcW w:w="2821" w:type="pct"/>
            <w:tcBorders>
              <w:bottom w:val="single" w:sz="4" w:space="0" w:color="auto"/>
            </w:tcBorders>
          </w:tcPr>
          <w:p w14:paraId="6B3F1CCC" w14:textId="77777777" w:rsidR="00E40F51" w:rsidRDefault="00E40F51">
            <w:pPr>
              <w:tabs>
                <w:tab w:val="center" w:pos="4800"/>
                <w:tab w:val="right" w:pos="9500"/>
              </w:tabs>
              <w:ind w:firstLine="720"/>
            </w:pPr>
            <w:r>
              <w:t xml:space="preserve"> (1.029) </w:t>
            </w:r>
          </w:p>
        </w:tc>
      </w:tr>
      <w:tr w:rsidR="00E40F51" w14:paraId="05E56EE0" w14:textId="77777777" w:rsidTr="00E26140">
        <w:trPr>
          <w:trHeight w:hRule="exact" w:val="284"/>
        </w:trPr>
        <w:tc>
          <w:tcPr>
            <w:tcW w:w="2179" w:type="pct"/>
            <w:tcBorders>
              <w:top w:val="single" w:sz="4" w:space="0" w:color="auto"/>
            </w:tcBorders>
          </w:tcPr>
          <w:p w14:paraId="1F9B8E5D" w14:textId="36C312D7" w:rsidR="00E40F51" w:rsidRDefault="00E255CF" w:rsidP="008D4027">
            <w:pPr>
              <w:tabs>
                <w:tab w:val="center" w:pos="4800"/>
                <w:tab w:val="right" w:pos="9500"/>
              </w:tabs>
              <w:ind w:firstLine="0"/>
              <w:jc w:val="left"/>
            </w:pPr>
            <w:r>
              <w:t xml:space="preserve">Rand. Effect – </w:t>
            </w:r>
            <w:r w:rsidR="00E40F51">
              <w:t xml:space="preserve">Party </w:t>
            </w:r>
          </w:p>
        </w:tc>
        <w:tc>
          <w:tcPr>
            <w:tcW w:w="2821" w:type="pct"/>
            <w:tcBorders>
              <w:top w:val="single" w:sz="4" w:space="0" w:color="auto"/>
            </w:tcBorders>
          </w:tcPr>
          <w:p w14:paraId="2DB14D0B" w14:textId="77777777" w:rsidR="00E40F51" w:rsidRDefault="00E40F51">
            <w:pPr>
              <w:tabs>
                <w:tab w:val="center" w:pos="4800"/>
                <w:tab w:val="right" w:pos="9500"/>
              </w:tabs>
              <w:ind w:firstLine="720"/>
            </w:pPr>
            <w:r>
              <w:t xml:space="preserve"> -15.637 </w:t>
            </w:r>
          </w:p>
        </w:tc>
      </w:tr>
      <w:tr w:rsidR="00E40F51" w14:paraId="23CC1CD0" w14:textId="77777777" w:rsidTr="00E26140">
        <w:trPr>
          <w:trHeight w:hRule="exact" w:val="284"/>
        </w:trPr>
        <w:tc>
          <w:tcPr>
            <w:tcW w:w="2179" w:type="pct"/>
          </w:tcPr>
          <w:p w14:paraId="4DDB2C9D" w14:textId="77777777" w:rsidR="00E40F51" w:rsidRDefault="00E40F51">
            <w:pPr>
              <w:tabs>
                <w:tab w:val="center" w:pos="4800"/>
                <w:tab w:val="right" w:pos="9500"/>
              </w:tabs>
              <w:ind w:firstLine="720"/>
            </w:pPr>
          </w:p>
        </w:tc>
        <w:tc>
          <w:tcPr>
            <w:tcW w:w="2821" w:type="pct"/>
          </w:tcPr>
          <w:p w14:paraId="6C4B6770" w14:textId="77777777" w:rsidR="00E40F51" w:rsidRDefault="00E40F51">
            <w:pPr>
              <w:tabs>
                <w:tab w:val="center" w:pos="4800"/>
                <w:tab w:val="right" w:pos="9500"/>
              </w:tabs>
              <w:ind w:firstLine="720"/>
            </w:pPr>
            <w:r>
              <w:t xml:space="preserve"> (297.902) </w:t>
            </w:r>
          </w:p>
        </w:tc>
      </w:tr>
      <w:tr w:rsidR="00775185" w14:paraId="7D164A7D" w14:textId="77777777" w:rsidTr="002E6333">
        <w:trPr>
          <w:trHeight w:hRule="exact" w:val="284"/>
        </w:trPr>
        <w:tc>
          <w:tcPr>
            <w:tcW w:w="2179" w:type="pct"/>
            <w:vMerge w:val="restart"/>
          </w:tcPr>
          <w:p w14:paraId="687A2B68" w14:textId="1C4467B1" w:rsidR="00775185" w:rsidRDefault="00775185" w:rsidP="008D4027">
            <w:pPr>
              <w:tabs>
                <w:tab w:val="center" w:pos="4800"/>
                <w:tab w:val="right" w:pos="9500"/>
              </w:tabs>
              <w:spacing w:line="240" w:lineRule="auto"/>
              <w:ind w:firstLine="0"/>
              <w:jc w:val="left"/>
            </w:pPr>
            <w:r>
              <w:t>Rand. Effect – Party Wave</w:t>
            </w:r>
          </w:p>
        </w:tc>
        <w:tc>
          <w:tcPr>
            <w:tcW w:w="2821" w:type="pct"/>
          </w:tcPr>
          <w:p w14:paraId="31E01870" w14:textId="77777777" w:rsidR="00775185" w:rsidRDefault="00775185">
            <w:pPr>
              <w:tabs>
                <w:tab w:val="center" w:pos="4800"/>
                <w:tab w:val="right" w:pos="9500"/>
              </w:tabs>
              <w:ind w:firstLine="720"/>
            </w:pPr>
            <w:r>
              <w:t xml:space="preserve"> -17.42* </w:t>
            </w:r>
          </w:p>
        </w:tc>
      </w:tr>
      <w:tr w:rsidR="00775185" w14:paraId="6DD06CD8" w14:textId="77777777" w:rsidTr="002E6333">
        <w:trPr>
          <w:trHeight w:hRule="exact" w:val="284"/>
        </w:trPr>
        <w:tc>
          <w:tcPr>
            <w:tcW w:w="2179" w:type="pct"/>
            <w:vMerge/>
          </w:tcPr>
          <w:p w14:paraId="5B349A64" w14:textId="77777777" w:rsidR="00775185" w:rsidRDefault="00775185">
            <w:pPr>
              <w:tabs>
                <w:tab w:val="center" w:pos="4800"/>
                <w:tab w:val="right" w:pos="9500"/>
              </w:tabs>
              <w:ind w:firstLine="720"/>
            </w:pPr>
          </w:p>
        </w:tc>
        <w:tc>
          <w:tcPr>
            <w:tcW w:w="2821" w:type="pct"/>
          </w:tcPr>
          <w:p w14:paraId="0C13C746" w14:textId="77777777" w:rsidR="00775185" w:rsidRDefault="00775185">
            <w:pPr>
              <w:tabs>
                <w:tab w:val="center" w:pos="4800"/>
                <w:tab w:val="right" w:pos="9500"/>
              </w:tabs>
              <w:ind w:firstLine="720"/>
            </w:pPr>
            <w:r>
              <w:t xml:space="preserve"> (7.326) </w:t>
            </w:r>
          </w:p>
        </w:tc>
      </w:tr>
      <w:tr w:rsidR="00E40F51" w14:paraId="455CCE52" w14:textId="77777777" w:rsidTr="00E26140">
        <w:trPr>
          <w:trHeight w:hRule="exact" w:val="284"/>
        </w:trPr>
        <w:tc>
          <w:tcPr>
            <w:tcW w:w="2179" w:type="pct"/>
          </w:tcPr>
          <w:p w14:paraId="6FEC7EF2" w14:textId="074ABAA9" w:rsidR="00E40F51" w:rsidRDefault="00E255CF" w:rsidP="008D4027">
            <w:pPr>
              <w:tabs>
                <w:tab w:val="center" w:pos="4800"/>
                <w:tab w:val="right" w:pos="9500"/>
              </w:tabs>
              <w:ind w:firstLine="0"/>
              <w:jc w:val="left"/>
            </w:pPr>
            <w:r>
              <w:t xml:space="preserve">Rand. Effect – </w:t>
            </w:r>
            <w:r w:rsidR="00E40F51">
              <w:t xml:space="preserve">Residual </w:t>
            </w:r>
          </w:p>
        </w:tc>
        <w:tc>
          <w:tcPr>
            <w:tcW w:w="2821" w:type="pct"/>
          </w:tcPr>
          <w:p w14:paraId="5ECEFA15" w14:textId="77777777" w:rsidR="00E40F51" w:rsidRDefault="00E40F51">
            <w:pPr>
              <w:tabs>
                <w:tab w:val="center" w:pos="4800"/>
                <w:tab w:val="right" w:pos="9500"/>
              </w:tabs>
              <w:ind w:firstLine="720"/>
            </w:pPr>
            <w:r>
              <w:t xml:space="preserve"> 0.398**</w:t>
            </w:r>
          </w:p>
        </w:tc>
      </w:tr>
      <w:tr w:rsidR="00E40F51" w14:paraId="7005EA6D" w14:textId="77777777" w:rsidTr="00E26140">
        <w:trPr>
          <w:trHeight w:hRule="exact" w:val="284"/>
        </w:trPr>
        <w:tc>
          <w:tcPr>
            <w:tcW w:w="2179" w:type="pct"/>
          </w:tcPr>
          <w:p w14:paraId="1463FFB3" w14:textId="77777777" w:rsidR="00E40F51" w:rsidRDefault="00E40F51">
            <w:pPr>
              <w:tabs>
                <w:tab w:val="center" w:pos="4800"/>
                <w:tab w:val="right" w:pos="9500"/>
              </w:tabs>
              <w:ind w:firstLine="720"/>
            </w:pPr>
          </w:p>
        </w:tc>
        <w:tc>
          <w:tcPr>
            <w:tcW w:w="2821" w:type="pct"/>
          </w:tcPr>
          <w:p w14:paraId="5B553CAF" w14:textId="77777777" w:rsidR="00E40F51" w:rsidRDefault="00E40F51">
            <w:pPr>
              <w:tabs>
                <w:tab w:val="center" w:pos="4800"/>
                <w:tab w:val="right" w:pos="9500"/>
              </w:tabs>
              <w:ind w:firstLine="720"/>
            </w:pPr>
            <w:r>
              <w:t xml:space="preserve"> (0.009) </w:t>
            </w:r>
          </w:p>
        </w:tc>
      </w:tr>
      <w:tr w:rsidR="00E40F51" w14:paraId="1E08565A" w14:textId="77777777" w:rsidTr="00E26140">
        <w:trPr>
          <w:trHeight w:hRule="exact" w:val="284"/>
        </w:trPr>
        <w:tc>
          <w:tcPr>
            <w:tcW w:w="2179" w:type="pct"/>
            <w:tcBorders>
              <w:bottom w:val="single" w:sz="4" w:space="0" w:color="auto"/>
            </w:tcBorders>
          </w:tcPr>
          <w:p w14:paraId="2DFF442C" w14:textId="77777777" w:rsidR="00E40F51" w:rsidRDefault="00E40F51">
            <w:pPr>
              <w:tabs>
                <w:tab w:val="center" w:pos="4800"/>
                <w:tab w:val="right" w:pos="9500"/>
              </w:tabs>
              <w:ind w:firstLine="0"/>
            </w:pPr>
            <w:r>
              <w:t>Observation</w:t>
            </w:r>
            <w:r w:rsidR="009D0D17">
              <w:t>s</w:t>
            </w:r>
            <w:r>
              <w:t xml:space="preserve"> </w:t>
            </w:r>
          </w:p>
        </w:tc>
        <w:tc>
          <w:tcPr>
            <w:tcW w:w="2821" w:type="pct"/>
            <w:tcBorders>
              <w:bottom w:val="single" w:sz="4" w:space="0" w:color="auto"/>
            </w:tcBorders>
          </w:tcPr>
          <w:p w14:paraId="34E7071B" w14:textId="77777777" w:rsidR="00E40F51" w:rsidRDefault="00E40F51">
            <w:pPr>
              <w:tabs>
                <w:tab w:val="center" w:pos="4800"/>
                <w:tab w:val="right" w:pos="9500"/>
              </w:tabs>
              <w:ind w:firstLine="720"/>
            </w:pPr>
            <w:r>
              <w:t xml:space="preserve">6867 </w:t>
            </w:r>
          </w:p>
        </w:tc>
      </w:tr>
      <w:tr w:rsidR="00E40F51" w14:paraId="1F8927AC" w14:textId="77777777" w:rsidTr="00E26140">
        <w:trPr>
          <w:trHeight w:hRule="exact" w:val="284"/>
        </w:trPr>
        <w:tc>
          <w:tcPr>
            <w:tcW w:w="2179" w:type="pct"/>
            <w:tcBorders>
              <w:top w:val="single" w:sz="4" w:space="0" w:color="auto"/>
              <w:bottom w:val="single" w:sz="4" w:space="0" w:color="auto"/>
            </w:tcBorders>
          </w:tcPr>
          <w:p w14:paraId="40E56F5F" w14:textId="77777777" w:rsidR="00E40F51" w:rsidRDefault="00B77434">
            <w:pPr>
              <w:tabs>
                <w:tab w:val="center" w:pos="4800"/>
                <w:tab w:val="right" w:pos="9500"/>
              </w:tabs>
              <w:ind w:firstLine="0"/>
            </w:pPr>
            <w:r>
              <w:t>Log Likelihood</w:t>
            </w:r>
          </w:p>
        </w:tc>
        <w:tc>
          <w:tcPr>
            <w:tcW w:w="2821" w:type="pct"/>
            <w:tcBorders>
              <w:top w:val="single" w:sz="4" w:space="0" w:color="auto"/>
              <w:bottom w:val="single" w:sz="4" w:space="0" w:color="auto"/>
            </w:tcBorders>
          </w:tcPr>
          <w:p w14:paraId="3CEE5D96" w14:textId="77777777" w:rsidR="00E40F51" w:rsidRDefault="00E40F51">
            <w:pPr>
              <w:tabs>
                <w:tab w:val="center" w:pos="4800"/>
                <w:tab w:val="right" w:pos="9500"/>
              </w:tabs>
              <w:ind w:firstLine="720"/>
            </w:pPr>
            <w:r>
              <w:t xml:space="preserve">-12477.9 </w:t>
            </w:r>
          </w:p>
        </w:tc>
      </w:tr>
      <w:tr w:rsidR="00E40F51" w14:paraId="50846A86" w14:textId="77777777" w:rsidTr="00E26140">
        <w:trPr>
          <w:trHeight w:hRule="exact" w:val="284"/>
        </w:trPr>
        <w:tc>
          <w:tcPr>
            <w:tcW w:w="5000" w:type="pct"/>
            <w:gridSpan w:val="2"/>
            <w:tcBorders>
              <w:top w:val="single" w:sz="4" w:space="0" w:color="auto"/>
            </w:tcBorders>
          </w:tcPr>
          <w:p w14:paraId="6BC3C5B4" w14:textId="77777777" w:rsidR="00E40F51" w:rsidRDefault="00E40F51">
            <w:pPr>
              <w:tabs>
                <w:tab w:val="center" w:pos="4800"/>
                <w:tab w:val="right" w:pos="9500"/>
              </w:tabs>
              <w:ind w:firstLine="0"/>
            </w:pPr>
            <w:r>
              <w:rPr>
                <w:sz w:val="16"/>
                <w:szCs w:val="16"/>
              </w:rPr>
              <w:t>Standard errors in parentheses</w:t>
            </w:r>
          </w:p>
        </w:tc>
      </w:tr>
      <w:tr w:rsidR="00E40F51" w14:paraId="69E96CE2" w14:textId="77777777" w:rsidTr="00E26140">
        <w:trPr>
          <w:trHeight w:hRule="exact" w:val="284"/>
        </w:trPr>
        <w:tc>
          <w:tcPr>
            <w:tcW w:w="5000" w:type="pct"/>
            <w:gridSpan w:val="2"/>
          </w:tcPr>
          <w:p w14:paraId="02F77252" w14:textId="50668DE9" w:rsidR="00E40F51" w:rsidRDefault="00E40F51" w:rsidP="00DF3C67">
            <w:pPr>
              <w:tabs>
                <w:tab w:val="center" w:pos="4800"/>
                <w:tab w:val="right" w:pos="9500"/>
              </w:tabs>
              <w:ind w:firstLine="0"/>
              <w:rPr>
                <w:noProof/>
              </w:rPr>
            </w:pPr>
            <w:r>
              <w:rPr>
                <w:noProof/>
                <w:position w:val="-10"/>
                <w:sz w:val="16"/>
                <w:szCs w:val="16"/>
              </w:rPr>
              <w:object w:dxaOrig="1020" w:dyaOrig="360" w14:anchorId="32848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1.75pt;height:18pt" o:ole="">
                  <v:imagedata r:id="rId7" o:title=""/>
                </v:shape>
                <o:OLEObject Type="Embed" ProgID="Equation.3" ShapeID="_x0000_i1043" DrawAspect="Content" ObjectID="_1601796528" r:id="rId8"/>
              </w:object>
            </w:r>
            <w:r>
              <w:rPr>
                <w:noProof/>
                <w:sz w:val="16"/>
                <w:szCs w:val="16"/>
              </w:rPr>
              <w:t xml:space="preserve">, </w:t>
            </w:r>
            <w:r>
              <w:rPr>
                <w:noProof/>
                <w:position w:val="-10"/>
                <w:sz w:val="16"/>
                <w:szCs w:val="16"/>
              </w:rPr>
              <w:object w:dxaOrig="980" w:dyaOrig="360" w14:anchorId="2231F2A7">
                <v:shape id="_x0000_i1044" type="#_x0000_t75" style="width:48.75pt;height:18pt" o:ole="">
                  <v:imagedata r:id="rId9" o:title=""/>
                </v:shape>
                <o:OLEObject Type="Embed" ProgID="Equation.3" ShapeID="_x0000_i1044" DrawAspect="Content" ObjectID="_1601796529" r:id="rId10"/>
              </w:object>
            </w:r>
            <w:r>
              <w:rPr>
                <w:noProof/>
              </w:rPr>
              <w:t xml:space="preserve"> </w:t>
            </w:r>
          </w:p>
        </w:tc>
      </w:tr>
    </w:tbl>
    <w:p w14:paraId="3B0303AE" w14:textId="77777777" w:rsidR="00E40F51" w:rsidRDefault="00E40F51">
      <w:pPr>
        <w:tabs>
          <w:tab w:val="center" w:pos="4800"/>
          <w:tab w:val="right" w:pos="9500"/>
        </w:tabs>
        <w:ind w:firstLine="720"/>
        <w:rPr>
          <w:rFonts w:ascii="Times New Roman" w:hAnsi="Times New Roman" w:cs="Times New Roman"/>
          <w:noProof/>
        </w:rPr>
      </w:pPr>
    </w:p>
    <w:p w14:paraId="7DB0F210" w14:textId="77777777" w:rsidR="00E40F51" w:rsidRDefault="00E40F51">
      <w:pPr>
        <w:tabs>
          <w:tab w:val="center" w:pos="4800"/>
          <w:tab w:val="right" w:pos="9500"/>
        </w:tabs>
        <w:ind w:firstLine="720"/>
        <w:rPr>
          <w:rFonts w:ascii="Times New Roman" w:hAnsi="Times New Roman" w:cs="Times New Roman"/>
          <w:noProof/>
        </w:rPr>
      </w:pPr>
      <w:r>
        <w:rPr>
          <w:noProof/>
        </w:rPr>
        <w:t xml:space="preserve"> </w:t>
      </w:r>
    </w:p>
    <w:p w14:paraId="08435770" w14:textId="77777777" w:rsidR="00E40F51" w:rsidRPr="005705C8" w:rsidRDefault="00E40F51">
      <w:pPr>
        <w:tabs>
          <w:tab w:val="center" w:pos="4800"/>
          <w:tab w:val="right" w:pos="9500"/>
        </w:tabs>
        <w:ind w:firstLine="720"/>
        <w:rPr>
          <w:rFonts w:ascii="Times New Roman" w:hAnsi="Times New Roman" w:cs="Times New Roman"/>
          <w:noProof/>
        </w:rPr>
      </w:pPr>
    </w:p>
    <w:p w14:paraId="1A7E0E79" w14:textId="77777777" w:rsidR="00E40F51" w:rsidRPr="005705C8" w:rsidRDefault="00E40F51">
      <w:pPr>
        <w:tabs>
          <w:tab w:val="center" w:pos="4800"/>
          <w:tab w:val="right" w:pos="9500"/>
        </w:tabs>
        <w:ind w:firstLine="720"/>
        <w:rPr>
          <w:rFonts w:ascii="Times New Roman" w:hAnsi="Times New Roman" w:cs="Times New Roman"/>
          <w:noProof/>
        </w:rPr>
      </w:pPr>
      <w:r w:rsidRPr="005705C8">
        <w:rPr>
          <w:noProof/>
        </w:rPr>
        <w:t xml:space="preserve"> </w:t>
      </w:r>
    </w:p>
    <w:p w14:paraId="70FE06EE" w14:textId="77777777" w:rsidR="005374F0" w:rsidRDefault="005374F0">
      <w:pPr>
        <w:tabs>
          <w:tab w:val="center" w:pos="4800"/>
          <w:tab w:val="right" w:pos="9500"/>
        </w:tabs>
        <w:jc w:val="center"/>
        <w:rPr>
          <w:noProof/>
        </w:rPr>
      </w:pPr>
    </w:p>
    <w:p w14:paraId="5C5CC388" w14:textId="77777777" w:rsidR="005374F0" w:rsidRDefault="005374F0">
      <w:pPr>
        <w:tabs>
          <w:tab w:val="center" w:pos="4800"/>
          <w:tab w:val="right" w:pos="9500"/>
        </w:tabs>
        <w:jc w:val="center"/>
        <w:rPr>
          <w:noProof/>
        </w:rPr>
      </w:pPr>
    </w:p>
    <w:p w14:paraId="6DC627F9" w14:textId="77777777" w:rsidR="005374F0" w:rsidRDefault="005374F0">
      <w:pPr>
        <w:tabs>
          <w:tab w:val="center" w:pos="4800"/>
          <w:tab w:val="right" w:pos="9500"/>
        </w:tabs>
        <w:jc w:val="center"/>
        <w:rPr>
          <w:noProof/>
        </w:rPr>
      </w:pPr>
    </w:p>
    <w:p w14:paraId="65F8670D" w14:textId="77777777" w:rsidR="005374F0" w:rsidRDefault="005374F0">
      <w:pPr>
        <w:tabs>
          <w:tab w:val="center" w:pos="4800"/>
          <w:tab w:val="right" w:pos="9500"/>
        </w:tabs>
        <w:jc w:val="center"/>
        <w:rPr>
          <w:noProof/>
        </w:rPr>
      </w:pPr>
    </w:p>
    <w:p w14:paraId="059657A3" w14:textId="77777777" w:rsidR="00E40F51" w:rsidRPr="005705C8" w:rsidRDefault="008210B7">
      <w:pPr>
        <w:tabs>
          <w:tab w:val="center" w:pos="4800"/>
          <w:tab w:val="right" w:pos="9500"/>
        </w:tabs>
        <w:jc w:val="center"/>
        <w:rPr>
          <w:rFonts w:ascii="Times New Roman" w:hAnsi="Times New Roman" w:cs="Times New Roman"/>
          <w:noProof/>
        </w:rPr>
      </w:pPr>
      <w:r>
        <w:rPr>
          <w:noProof/>
        </w:rPr>
        <w:t>Figure A1</w:t>
      </w:r>
      <w:r w:rsidR="00E40F51" w:rsidRPr="005705C8">
        <w:rPr>
          <w:noProof/>
        </w:rPr>
        <w:t>: The Marginal Effect of Actual Distance conditional on Party Ambiguity</w:t>
      </w:r>
    </w:p>
    <w:p w14:paraId="73ACA9A1" w14:textId="77777777" w:rsidR="001C6EA3" w:rsidRDefault="00E40F51">
      <w:pPr>
        <w:tabs>
          <w:tab w:val="center" w:pos="4800"/>
          <w:tab w:val="right" w:pos="9500"/>
        </w:tabs>
        <w:ind w:firstLine="720"/>
        <w:rPr>
          <w:noProof/>
          <w:sz w:val="16"/>
          <w:szCs w:val="16"/>
        </w:rPr>
      </w:pPr>
      <w:r w:rsidRPr="005705C8">
        <w:rPr>
          <w:noProof/>
        </w:rPr>
        <w:lastRenderedPageBreak/>
        <w:t xml:space="preserve">  </w:t>
      </w:r>
      <w:r>
        <w:rPr>
          <w:noProof/>
          <w:lang w:eastAsia="en-US" w:bidi="ar-SA"/>
        </w:rPr>
        <w:drawing>
          <wp:inline distT="0" distB="0" distL="0" distR="0" wp14:anchorId="7136ADA8" wp14:editId="59B100B0">
            <wp:extent cx="4800600" cy="3429000"/>
            <wp:effectExtent l="0" t="0" r="0" b="0"/>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stretch>
                      <a:fillRect/>
                    </a:stretch>
                  </pic:blipFill>
                  <pic:spPr bwMode="auto">
                    <a:xfrm>
                      <a:off x="0" y="0"/>
                      <a:ext cx="4800600" cy="3429000"/>
                    </a:xfrm>
                    <a:prstGeom prst="rect">
                      <a:avLst/>
                    </a:prstGeom>
                    <a:noFill/>
                    <a:ln>
                      <a:noFill/>
                    </a:ln>
                  </pic:spPr>
                </pic:pic>
              </a:graphicData>
            </a:graphic>
          </wp:inline>
        </w:drawing>
      </w:r>
      <w:r w:rsidRPr="005705C8">
        <w:rPr>
          <w:noProof/>
        </w:rPr>
        <w:t xml:space="preserve">  </w:t>
      </w:r>
      <w:r w:rsidRPr="005705C8">
        <w:rPr>
          <w:noProof/>
          <w:sz w:val="16"/>
          <w:szCs w:val="16"/>
        </w:rPr>
        <w:t xml:space="preserve"> </w:t>
      </w:r>
    </w:p>
    <w:p w14:paraId="41F48624" w14:textId="095EF5EB" w:rsidR="00E40F51" w:rsidRPr="005705C8" w:rsidRDefault="00E40F51">
      <w:pPr>
        <w:tabs>
          <w:tab w:val="center" w:pos="4800"/>
          <w:tab w:val="right" w:pos="9500"/>
        </w:tabs>
        <w:ind w:firstLine="720"/>
        <w:rPr>
          <w:rFonts w:ascii="Times New Roman" w:hAnsi="Times New Roman" w:cs="Times New Roman"/>
          <w:noProof/>
        </w:rPr>
      </w:pPr>
      <w:r w:rsidRPr="005705C8">
        <w:rPr>
          <w:noProof/>
          <w:sz w:val="16"/>
          <w:szCs w:val="16"/>
        </w:rPr>
        <w:t xml:space="preserve">Note: </w:t>
      </w:r>
      <w:r w:rsidR="00163C07">
        <w:rPr>
          <w:noProof/>
          <w:sz w:val="16"/>
          <w:szCs w:val="16"/>
        </w:rPr>
        <w:t>W</w:t>
      </w:r>
      <w:r w:rsidRPr="005705C8">
        <w:rPr>
          <w:noProof/>
          <w:sz w:val="16"/>
          <w:szCs w:val="16"/>
        </w:rPr>
        <w:t>hite lines in the plot show point estimates, and gray areas indicate the 95% confidence interval.</w:t>
      </w:r>
      <w:r w:rsidRPr="005705C8">
        <w:rPr>
          <w:noProof/>
        </w:rPr>
        <w:t xml:space="preserve">  </w:t>
      </w:r>
    </w:p>
    <w:p w14:paraId="5CCAE845" w14:textId="77777777" w:rsidR="00E40F51" w:rsidRPr="005705C8" w:rsidRDefault="00E40F51">
      <w:pPr>
        <w:tabs>
          <w:tab w:val="center" w:pos="4800"/>
          <w:tab w:val="right" w:pos="9500"/>
        </w:tabs>
        <w:ind w:firstLine="720"/>
        <w:rPr>
          <w:rFonts w:ascii="Times New Roman" w:hAnsi="Times New Roman" w:cs="Times New Roman"/>
          <w:noProof/>
        </w:rPr>
      </w:pPr>
    </w:p>
    <w:p w14:paraId="6F3D8D0F" w14:textId="77777777" w:rsidR="00E40F51" w:rsidRPr="005705C8" w:rsidRDefault="00E40F51">
      <w:pPr>
        <w:tabs>
          <w:tab w:val="center" w:pos="4800"/>
          <w:tab w:val="right" w:pos="9500"/>
        </w:tabs>
        <w:ind w:firstLine="720"/>
        <w:rPr>
          <w:rFonts w:ascii="Times New Roman" w:hAnsi="Times New Roman" w:cs="Times New Roman"/>
          <w:noProof/>
        </w:rPr>
      </w:pPr>
      <w:r w:rsidRPr="005705C8">
        <w:rPr>
          <w:rFonts w:ascii="Times New Roman" w:hAnsi="Times New Roman" w:cs="Times New Roman"/>
          <w:noProof/>
        </w:rPr>
        <w:br w:type="page"/>
      </w:r>
    </w:p>
    <w:p w14:paraId="27596B2B" w14:textId="77777777" w:rsidR="00E40F51" w:rsidRPr="005705C8" w:rsidRDefault="00E40F51" w:rsidP="00947921">
      <w:pPr>
        <w:pStyle w:val="Heading3"/>
        <w:tabs>
          <w:tab w:val="center" w:pos="4800"/>
          <w:tab w:val="right" w:pos="9500"/>
        </w:tabs>
        <w:ind w:firstLine="0"/>
      </w:pPr>
      <w:r w:rsidRPr="005705C8">
        <w:lastRenderedPageBreak/>
        <w:t>Appendix B: Robustness Check using Ambiguity Score as a Continuous Variable</w:t>
      </w:r>
    </w:p>
    <w:p w14:paraId="2C7107B2" w14:textId="6EE92CA9" w:rsidR="00E40F51" w:rsidRPr="005705C8" w:rsidRDefault="00E40F51">
      <w:pPr>
        <w:tabs>
          <w:tab w:val="center" w:pos="4800"/>
          <w:tab w:val="right" w:pos="9500"/>
        </w:tabs>
        <w:ind w:firstLine="720"/>
        <w:rPr>
          <w:rFonts w:ascii="Times New Roman" w:hAnsi="Times New Roman" w:cs="Times New Roman"/>
          <w:noProof/>
        </w:rPr>
      </w:pPr>
      <w:r w:rsidRPr="005705C8">
        <w:rPr>
          <w:noProof/>
        </w:rPr>
        <w:t xml:space="preserve">In Table </w:t>
      </w:r>
      <w:r w:rsidR="00425E66">
        <w:rPr>
          <w:noProof/>
        </w:rPr>
        <w:t>A2</w:t>
      </w:r>
      <w:r w:rsidRPr="005705C8">
        <w:rPr>
          <w:noProof/>
        </w:rPr>
        <w:t xml:space="preserve">, we replicate our main models presented in Table 2 by treating party ambiguity as a continuous variable. Similar to what we did in the main text, we further simulate and plot the marginal effect of Actual Distance for different values of Party Ambiguity and Perceived Party Cohesion in order to help readers better interpret the estimated results. Specifically, we present the marginal effect of Actual Distance by setting Party Ambiguity at its 5th percentile and 95th percentile values and Perceived Unity to range from its minimum to maximum values. We then present in the left panel of Figure </w:t>
      </w:r>
      <w:r w:rsidR="005171BF">
        <w:rPr>
          <w:noProof/>
        </w:rPr>
        <w:t>A2</w:t>
      </w:r>
      <w:r w:rsidRPr="005705C8">
        <w:rPr>
          <w:noProof/>
        </w:rPr>
        <w:t xml:space="preserve"> the situation where a party has a concrete policy stance (i.e., the value of ambiguity is set to its 5th percentile value), while in the right panel the situation where a party takes the broad-appeal strategy (i.e., the value of ambiguity is set to its 95th percentile value). The white lines in the figure indicate the point estimates of the marginal effect, and the gray areas represent the 95</w:t>
      </w:r>
      <w:r w:rsidR="007560AB">
        <w:rPr>
          <w:noProof/>
        </w:rPr>
        <w:t xml:space="preserve">% </w:t>
      </w:r>
      <w:r w:rsidRPr="005705C8">
        <w:rPr>
          <w:noProof/>
        </w:rPr>
        <w:t>confidence intervals.</w:t>
      </w:r>
    </w:p>
    <w:p w14:paraId="0740FE8D" w14:textId="6BC7E337" w:rsidR="00E40F51" w:rsidRPr="005705C8" w:rsidRDefault="00E40F51">
      <w:pPr>
        <w:tabs>
          <w:tab w:val="center" w:pos="4800"/>
          <w:tab w:val="right" w:pos="9500"/>
        </w:tabs>
        <w:ind w:firstLine="720"/>
        <w:rPr>
          <w:rFonts w:ascii="Times New Roman" w:hAnsi="Times New Roman" w:cs="Times New Roman"/>
          <w:noProof/>
        </w:rPr>
      </w:pPr>
      <w:r w:rsidRPr="005705C8">
        <w:rPr>
          <w:noProof/>
        </w:rPr>
        <w:t xml:space="preserve">It is clear that the results are similar to the main models </w:t>
      </w:r>
      <w:r w:rsidR="00840CFD">
        <w:rPr>
          <w:noProof/>
        </w:rPr>
        <w:t>in which</w:t>
      </w:r>
      <w:r w:rsidRPr="005705C8">
        <w:rPr>
          <w:noProof/>
        </w:rPr>
        <w:t xml:space="preserve"> we treat ambiguity as a dummy variable. When the party is being very ambiguous about its policies (i.e., the right panel), the discounting effect of this “broad-appeal" strategy only works when the party is perceived to be highly unified. Assume now this ambiguous party is perceived to be internally cohesive at the unity score of 10, the marginal effect of Actual Distance on Perceived Distance is about 0.7. This means when the Actual Distance is 1, respondents tend to underestimate it and only perceive a distance of 0.7 from oneself to the party. On the contrary, if the party is perceived to be internally divided, say at the unity score 2, the marginal effect significantly increases to about 0.9. This suggests that when the Actual Distance is 1, respondents tend to perceive a 0.9 distance, almost at a 1:1 ratio. In other words, when perceived unity increases, the discounting effect of being ambiguous on perceived distance significantly </w:t>
      </w:r>
      <w:r w:rsidR="00840CFD">
        <w:rPr>
          <w:noProof/>
        </w:rPr>
        <w:t>grows</w:t>
      </w:r>
      <w:r w:rsidRPr="005705C8">
        <w:rPr>
          <w:noProof/>
        </w:rPr>
        <w:t xml:space="preserve">. Yet, when a party is very concrete about its policy stance (i.e., the left panel of Figure </w:t>
      </w:r>
      <w:r w:rsidR="00F6190B">
        <w:rPr>
          <w:noProof/>
        </w:rPr>
        <w:t>A2</w:t>
      </w:r>
      <w:r w:rsidRPr="005705C8">
        <w:rPr>
          <w:noProof/>
        </w:rPr>
        <w:t>), respondents seem to know well about the party and have a clear sense of what the actual distance between themselves and the party is, regardless of whether the party is internally unified or not.</w:t>
      </w:r>
    </w:p>
    <w:p w14:paraId="63721441" w14:textId="174BAF67" w:rsidR="00E40F51" w:rsidRDefault="00E40F51">
      <w:pPr>
        <w:tabs>
          <w:tab w:val="center" w:pos="4800"/>
          <w:tab w:val="right" w:pos="9500"/>
        </w:tabs>
        <w:ind w:firstLine="720"/>
        <w:rPr>
          <w:noProof/>
        </w:rPr>
      </w:pPr>
      <w:r w:rsidRPr="005705C8">
        <w:rPr>
          <w:noProof/>
        </w:rPr>
        <w:t xml:space="preserve"> </w:t>
      </w:r>
    </w:p>
    <w:p w14:paraId="4D94CB2C" w14:textId="77777777" w:rsidR="0090756F" w:rsidRPr="005705C8" w:rsidRDefault="0090756F">
      <w:pPr>
        <w:tabs>
          <w:tab w:val="center" w:pos="4800"/>
          <w:tab w:val="right" w:pos="9500"/>
        </w:tabs>
        <w:ind w:firstLine="720"/>
        <w:rPr>
          <w:rFonts w:ascii="Times New Roman" w:hAnsi="Times New Roman" w:cs="Times New Roman"/>
          <w:noProof/>
        </w:rPr>
      </w:pPr>
    </w:p>
    <w:p w14:paraId="2A7FE1D3" w14:textId="77777777" w:rsidR="004E7962" w:rsidRDefault="004E7962">
      <w:pPr>
        <w:tabs>
          <w:tab w:val="center" w:pos="4800"/>
          <w:tab w:val="right" w:pos="9500"/>
        </w:tabs>
        <w:jc w:val="center"/>
        <w:rPr>
          <w:noProof/>
        </w:rPr>
      </w:pPr>
    </w:p>
    <w:p w14:paraId="070717D3" w14:textId="77777777" w:rsidR="00E1155F" w:rsidRDefault="00E1155F">
      <w:pPr>
        <w:tabs>
          <w:tab w:val="center" w:pos="4800"/>
          <w:tab w:val="right" w:pos="9500"/>
        </w:tabs>
        <w:jc w:val="center"/>
        <w:rPr>
          <w:noProof/>
        </w:rPr>
      </w:pPr>
    </w:p>
    <w:p w14:paraId="3629A7A9" w14:textId="77777777" w:rsidR="00E40F51" w:rsidRPr="005705C8" w:rsidRDefault="008210B7">
      <w:pPr>
        <w:tabs>
          <w:tab w:val="center" w:pos="4800"/>
          <w:tab w:val="right" w:pos="9500"/>
        </w:tabs>
        <w:jc w:val="center"/>
        <w:rPr>
          <w:rFonts w:ascii="Times New Roman" w:hAnsi="Times New Roman" w:cs="Times New Roman"/>
          <w:noProof/>
        </w:rPr>
      </w:pPr>
      <w:r>
        <w:rPr>
          <w:noProof/>
        </w:rPr>
        <w:lastRenderedPageBreak/>
        <w:t>Table A2</w:t>
      </w:r>
      <w:r w:rsidR="00E40F51" w:rsidRPr="005705C8">
        <w:rPr>
          <w:noProof/>
        </w:rPr>
        <w:t>: Replicating Table 2 by Treating Ambiguity as a Continuous Variable</w:t>
      </w:r>
    </w:p>
    <w:tbl>
      <w:tblPr>
        <w:tblW w:w="3542" w:type="pct"/>
        <w:tblInd w:w="1380" w:type="dxa"/>
        <w:tblCellMar>
          <w:left w:w="0" w:type="dxa"/>
          <w:right w:w="0" w:type="dxa"/>
        </w:tblCellMar>
        <w:tblLook w:val="0000" w:firstRow="0" w:lastRow="0" w:firstColumn="0" w:lastColumn="0" w:noHBand="0" w:noVBand="0"/>
      </w:tblPr>
      <w:tblGrid>
        <w:gridCol w:w="2978"/>
        <w:gridCol w:w="1842"/>
        <w:gridCol w:w="1843"/>
      </w:tblGrid>
      <w:tr w:rsidR="00E40F51" w14:paraId="05C583C8" w14:textId="77777777" w:rsidTr="00BE1EA3">
        <w:trPr>
          <w:trHeight w:hRule="exact" w:val="284"/>
        </w:trPr>
        <w:tc>
          <w:tcPr>
            <w:tcW w:w="2235" w:type="pct"/>
            <w:tcBorders>
              <w:top w:val="single" w:sz="4" w:space="0" w:color="auto"/>
              <w:bottom w:val="single" w:sz="4" w:space="0" w:color="auto"/>
            </w:tcBorders>
          </w:tcPr>
          <w:p w14:paraId="7711C619" w14:textId="77777777" w:rsidR="00E40F51" w:rsidRDefault="00E40F51" w:rsidP="00AF0474">
            <w:pPr>
              <w:tabs>
                <w:tab w:val="center" w:pos="4800"/>
                <w:tab w:val="right" w:pos="9500"/>
              </w:tabs>
              <w:ind w:firstLine="720"/>
            </w:pPr>
            <w:r w:rsidRPr="005705C8">
              <w:rPr>
                <w:noProof/>
              </w:rPr>
              <w:t xml:space="preserve">  </w:t>
            </w:r>
            <w:r>
              <w:t xml:space="preserve"> </w:t>
            </w:r>
          </w:p>
        </w:tc>
        <w:tc>
          <w:tcPr>
            <w:tcW w:w="1382" w:type="pct"/>
            <w:tcBorders>
              <w:top w:val="single" w:sz="4" w:space="0" w:color="auto"/>
              <w:bottom w:val="single" w:sz="4" w:space="0" w:color="auto"/>
            </w:tcBorders>
          </w:tcPr>
          <w:p w14:paraId="7FE9A6C3" w14:textId="77777777" w:rsidR="00E40F51" w:rsidRDefault="00E40F51">
            <w:pPr>
              <w:tabs>
                <w:tab w:val="center" w:pos="4800"/>
                <w:tab w:val="right" w:pos="9500"/>
              </w:tabs>
              <w:ind w:firstLine="720"/>
            </w:pPr>
            <w:r>
              <w:t>Model 1</w:t>
            </w:r>
          </w:p>
        </w:tc>
        <w:tc>
          <w:tcPr>
            <w:tcW w:w="1383" w:type="pct"/>
            <w:tcBorders>
              <w:top w:val="single" w:sz="4" w:space="0" w:color="auto"/>
              <w:bottom w:val="single" w:sz="4" w:space="0" w:color="auto"/>
            </w:tcBorders>
          </w:tcPr>
          <w:p w14:paraId="41AF8671" w14:textId="77777777" w:rsidR="00E40F51" w:rsidRDefault="00E40F51">
            <w:pPr>
              <w:tabs>
                <w:tab w:val="center" w:pos="4800"/>
                <w:tab w:val="right" w:pos="9500"/>
              </w:tabs>
              <w:ind w:firstLine="720"/>
            </w:pPr>
            <w:r>
              <w:t xml:space="preserve">Model 2 </w:t>
            </w:r>
          </w:p>
        </w:tc>
      </w:tr>
      <w:tr w:rsidR="00E40F51" w14:paraId="6BF0CE4E" w14:textId="77777777" w:rsidTr="00BE1EA3">
        <w:trPr>
          <w:trHeight w:hRule="exact" w:val="284"/>
        </w:trPr>
        <w:tc>
          <w:tcPr>
            <w:tcW w:w="2235" w:type="pct"/>
            <w:tcBorders>
              <w:top w:val="single" w:sz="4" w:space="0" w:color="auto"/>
            </w:tcBorders>
          </w:tcPr>
          <w:p w14:paraId="055D4443" w14:textId="77777777" w:rsidR="00E40F51" w:rsidRDefault="00E40F51" w:rsidP="00AF0474">
            <w:pPr>
              <w:tabs>
                <w:tab w:val="center" w:pos="4800"/>
                <w:tab w:val="right" w:pos="9500"/>
              </w:tabs>
              <w:ind w:firstLine="0"/>
            </w:pPr>
            <w:r>
              <w:t>Actual Distance</w:t>
            </w:r>
          </w:p>
        </w:tc>
        <w:tc>
          <w:tcPr>
            <w:tcW w:w="1382" w:type="pct"/>
            <w:tcBorders>
              <w:top w:val="single" w:sz="4" w:space="0" w:color="auto"/>
            </w:tcBorders>
          </w:tcPr>
          <w:p w14:paraId="66105F15" w14:textId="77777777" w:rsidR="00E40F51" w:rsidRDefault="00E40F51">
            <w:pPr>
              <w:tabs>
                <w:tab w:val="center" w:pos="4800"/>
                <w:tab w:val="right" w:pos="9500"/>
              </w:tabs>
              <w:ind w:firstLine="720"/>
            </w:pPr>
            <w:r>
              <w:t xml:space="preserve"> 1.060**</w:t>
            </w:r>
          </w:p>
        </w:tc>
        <w:tc>
          <w:tcPr>
            <w:tcW w:w="1383" w:type="pct"/>
            <w:tcBorders>
              <w:top w:val="single" w:sz="4" w:space="0" w:color="auto"/>
            </w:tcBorders>
          </w:tcPr>
          <w:p w14:paraId="1D1C90EE" w14:textId="77777777" w:rsidR="00E40F51" w:rsidRDefault="00E40F51">
            <w:pPr>
              <w:tabs>
                <w:tab w:val="center" w:pos="4800"/>
                <w:tab w:val="right" w:pos="9500"/>
              </w:tabs>
              <w:ind w:firstLine="720"/>
            </w:pPr>
            <w:r>
              <w:t xml:space="preserve"> 1.047**</w:t>
            </w:r>
          </w:p>
        </w:tc>
      </w:tr>
      <w:tr w:rsidR="00E40F51" w14:paraId="57C622D2" w14:textId="77777777" w:rsidTr="00BE1EA3">
        <w:trPr>
          <w:trHeight w:hRule="exact" w:val="284"/>
        </w:trPr>
        <w:tc>
          <w:tcPr>
            <w:tcW w:w="2235" w:type="pct"/>
          </w:tcPr>
          <w:p w14:paraId="102769FE" w14:textId="77777777" w:rsidR="00E40F51" w:rsidRDefault="00E40F51" w:rsidP="00AF0474">
            <w:pPr>
              <w:tabs>
                <w:tab w:val="center" w:pos="4800"/>
                <w:tab w:val="right" w:pos="9500"/>
              </w:tabs>
              <w:ind w:firstLine="720"/>
            </w:pPr>
          </w:p>
        </w:tc>
        <w:tc>
          <w:tcPr>
            <w:tcW w:w="1382" w:type="pct"/>
          </w:tcPr>
          <w:p w14:paraId="5319FF3A" w14:textId="77777777" w:rsidR="00E40F51" w:rsidRDefault="00E40F51">
            <w:pPr>
              <w:tabs>
                <w:tab w:val="center" w:pos="4800"/>
                <w:tab w:val="right" w:pos="9500"/>
              </w:tabs>
              <w:ind w:firstLine="720"/>
            </w:pPr>
            <w:r>
              <w:t xml:space="preserve"> (0.082) </w:t>
            </w:r>
          </w:p>
        </w:tc>
        <w:tc>
          <w:tcPr>
            <w:tcW w:w="1383" w:type="pct"/>
          </w:tcPr>
          <w:p w14:paraId="276138A0" w14:textId="77777777" w:rsidR="00E40F51" w:rsidRDefault="00E40F51">
            <w:pPr>
              <w:tabs>
                <w:tab w:val="center" w:pos="4800"/>
                <w:tab w:val="right" w:pos="9500"/>
              </w:tabs>
              <w:ind w:firstLine="720"/>
            </w:pPr>
            <w:r>
              <w:t xml:space="preserve"> (0.081) </w:t>
            </w:r>
          </w:p>
        </w:tc>
      </w:tr>
      <w:tr w:rsidR="00E40F51" w14:paraId="7E87F154" w14:textId="77777777" w:rsidTr="00BE1EA3">
        <w:trPr>
          <w:trHeight w:hRule="exact" w:val="284"/>
        </w:trPr>
        <w:tc>
          <w:tcPr>
            <w:tcW w:w="2235" w:type="pct"/>
          </w:tcPr>
          <w:p w14:paraId="6732C42E" w14:textId="51DDB464" w:rsidR="00E40F51" w:rsidRDefault="00BE360F" w:rsidP="00AF0474">
            <w:pPr>
              <w:tabs>
                <w:tab w:val="center" w:pos="4800"/>
                <w:tab w:val="right" w:pos="9500"/>
              </w:tabs>
              <w:ind w:firstLine="0"/>
            </w:pPr>
            <w:r>
              <w:t>Ambiguity</w:t>
            </w:r>
          </w:p>
        </w:tc>
        <w:tc>
          <w:tcPr>
            <w:tcW w:w="1382" w:type="pct"/>
          </w:tcPr>
          <w:p w14:paraId="219CF626" w14:textId="77777777" w:rsidR="00E40F51" w:rsidRDefault="00E40F51">
            <w:pPr>
              <w:tabs>
                <w:tab w:val="center" w:pos="4800"/>
                <w:tab w:val="right" w:pos="9500"/>
              </w:tabs>
              <w:ind w:firstLine="720"/>
            </w:pPr>
            <w:r>
              <w:t xml:space="preserve"> 4.997**</w:t>
            </w:r>
          </w:p>
        </w:tc>
        <w:tc>
          <w:tcPr>
            <w:tcW w:w="1383" w:type="pct"/>
          </w:tcPr>
          <w:p w14:paraId="1D9BD6B0" w14:textId="77777777" w:rsidR="00E40F51" w:rsidRDefault="00E40F51">
            <w:pPr>
              <w:tabs>
                <w:tab w:val="center" w:pos="4800"/>
                <w:tab w:val="right" w:pos="9500"/>
              </w:tabs>
              <w:ind w:firstLine="720"/>
            </w:pPr>
            <w:r>
              <w:t xml:space="preserve"> 3.022 </w:t>
            </w:r>
          </w:p>
        </w:tc>
      </w:tr>
      <w:tr w:rsidR="00E40F51" w14:paraId="6C5E4F6D" w14:textId="77777777" w:rsidTr="00BE1EA3">
        <w:trPr>
          <w:trHeight w:hRule="exact" w:val="284"/>
        </w:trPr>
        <w:tc>
          <w:tcPr>
            <w:tcW w:w="2235" w:type="pct"/>
          </w:tcPr>
          <w:p w14:paraId="40422A16" w14:textId="77777777" w:rsidR="00E40F51" w:rsidRDefault="00E40F51" w:rsidP="00AF0474">
            <w:pPr>
              <w:tabs>
                <w:tab w:val="center" w:pos="4800"/>
                <w:tab w:val="right" w:pos="9500"/>
              </w:tabs>
              <w:ind w:firstLine="720"/>
            </w:pPr>
          </w:p>
        </w:tc>
        <w:tc>
          <w:tcPr>
            <w:tcW w:w="1382" w:type="pct"/>
          </w:tcPr>
          <w:p w14:paraId="45557086" w14:textId="77777777" w:rsidR="00E40F51" w:rsidRDefault="00E40F51">
            <w:pPr>
              <w:tabs>
                <w:tab w:val="center" w:pos="4800"/>
                <w:tab w:val="right" w:pos="9500"/>
              </w:tabs>
              <w:ind w:firstLine="720"/>
            </w:pPr>
            <w:r>
              <w:t xml:space="preserve"> (1.516) </w:t>
            </w:r>
          </w:p>
        </w:tc>
        <w:tc>
          <w:tcPr>
            <w:tcW w:w="1383" w:type="pct"/>
          </w:tcPr>
          <w:p w14:paraId="79CA990C" w14:textId="77777777" w:rsidR="00E40F51" w:rsidRDefault="00E40F51">
            <w:pPr>
              <w:tabs>
                <w:tab w:val="center" w:pos="4800"/>
                <w:tab w:val="right" w:pos="9500"/>
              </w:tabs>
              <w:ind w:firstLine="720"/>
            </w:pPr>
            <w:r>
              <w:t xml:space="preserve"> (4.715) </w:t>
            </w:r>
          </w:p>
        </w:tc>
      </w:tr>
      <w:tr w:rsidR="00E40F51" w14:paraId="3A2CE801" w14:textId="77777777" w:rsidTr="00BE1EA3">
        <w:trPr>
          <w:trHeight w:hRule="exact" w:val="284"/>
        </w:trPr>
        <w:tc>
          <w:tcPr>
            <w:tcW w:w="2235" w:type="pct"/>
          </w:tcPr>
          <w:p w14:paraId="791A025A" w14:textId="77777777" w:rsidR="00E40F51" w:rsidRDefault="00E40F51" w:rsidP="00AF0474">
            <w:pPr>
              <w:tabs>
                <w:tab w:val="center" w:pos="4800"/>
                <w:tab w:val="right" w:pos="9500"/>
              </w:tabs>
              <w:ind w:firstLine="0"/>
            </w:pPr>
            <w:r>
              <w:t>Distance * Ambiguity</w:t>
            </w:r>
          </w:p>
        </w:tc>
        <w:tc>
          <w:tcPr>
            <w:tcW w:w="1382" w:type="pct"/>
          </w:tcPr>
          <w:p w14:paraId="75D93D57" w14:textId="77777777" w:rsidR="00E40F51" w:rsidRDefault="00E40F51">
            <w:pPr>
              <w:tabs>
                <w:tab w:val="center" w:pos="4800"/>
                <w:tab w:val="right" w:pos="9500"/>
              </w:tabs>
              <w:ind w:firstLine="720"/>
            </w:pPr>
            <w:r>
              <w:t xml:space="preserve"> -0.588 </w:t>
            </w:r>
          </w:p>
        </w:tc>
        <w:tc>
          <w:tcPr>
            <w:tcW w:w="1383" w:type="pct"/>
          </w:tcPr>
          <w:p w14:paraId="2A131C2E" w14:textId="77777777" w:rsidR="00E40F51" w:rsidRDefault="00E40F51">
            <w:pPr>
              <w:tabs>
                <w:tab w:val="center" w:pos="4800"/>
                <w:tab w:val="right" w:pos="9500"/>
              </w:tabs>
              <w:ind w:firstLine="720"/>
            </w:pPr>
            <w:r>
              <w:t xml:space="preserve"> -0.530 </w:t>
            </w:r>
          </w:p>
        </w:tc>
      </w:tr>
      <w:tr w:rsidR="00E40F51" w14:paraId="2021EC44" w14:textId="77777777" w:rsidTr="00BE1EA3">
        <w:trPr>
          <w:trHeight w:hRule="exact" w:val="284"/>
        </w:trPr>
        <w:tc>
          <w:tcPr>
            <w:tcW w:w="2235" w:type="pct"/>
          </w:tcPr>
          <w:p w14:paraId="67CD394A" w14:textId="77777777" w:rsidR="00E40F51" w:rsidRDefault="00E40F51" w:rsidP="00AF0474">
            <w:pPr>
              <w:tabs>
                <w:tab w:val="center" w:pos="4800"/>
                <w:tab w:val="right" w:pos="9500"/>
              </w:tabs>
              <w:ind w:firstLine="720"/>
            </w:pPr>
          </w:p>
        </w:tc>
        <w:tc>
          <w:tcPr>
            <w:tcW w:w="1382" w:type="pct"/>
          </w:tcPr>
          <w:p w14:paraId="471BBE4C" w14:textId="77777777" w:rsidR="00E40F51" w:rsidRDefault="00E40F51">
            <w:pPr>
              <w:tabs>
                <w:tab w:val="center" w:pos="4800"/>
                <w:tab w:val="right" w:pos="9500"/>
              </w:tabs>
              <w:ind w:firstLine="720"/>
            </w:pPr>
            <w:r>
              <w:t xml:space="preserve"> (0.408) </w:t>
            </w:r>
          </w:p>
        </w:tc>
        <w:tc>
          <w:tcPr>
            <w:tcW w:w="1383" w:type="pct"/>
          </w:tcPr>
          <w:p w14:paraId="0E605177" w14:textId="77777777" w:rsidR="00E40F51" w:rsidRDefault="00E40F51">
            <w:pPr>
              <w:tabs>
                <w:tab w:val="center" w:pos="4800"/>
                <w:tab w:val="right" w:pos="9500"/>
              </w:tabs>
              <w:ind w:firstLine="720"/>
            </w:pPr>
            <w:r>
              <w:t xml:space="preserve"> (0.405) </w:t>
            </w:r>
          </w:p>
        </w:tc>
      </w:tr>
      <w:tr w:rsidR="00E40F51" w14:paraId="4BDFB9F9" w14:textId="77777777" w:rsidTr="00BE1EA3">
        <w:trPr>
          <w:trHeight w:hRule="exact" w:val="284"/>
        </w:trPr>
        <w:tc>
          <w:tcPr>
            <w:tcW w:w="2235" w:type="pct"/>
          </w:tcPr>
          <w:p w14:paraId="5071C2B8" w14:textId="77777777" w:rsidR="00E40F51" w:rsidRDefault="00E40F51" w:rsidP="00AF0474">
            <w:pPr>
              <w:tabs>
                <w:tab w:val="center" w:pos="4800"/>
                <w:tab w:val="right" w:pos="9500"/>
              </w:tabs>
              <w:ind w:firstLine="0"/>
            </w:pPr>
            <w:r>
              <w:t>Perceived Party Unity</w:t>
            </w:r>
          </w:p>
        </w:tc>
        <w:tc>
          <w:tcPr>
            <w:tcW w:w="1382" w:type="pct"/>
          </w:tcPr>
          <w:p w14:paraId="3747FAC4" w14:textId="77777777" w:rsidR="00E40F51" w:rsidRDefault="00E40F51">
            <w:pPr>
              <w:tabs>
                <w:tab w:val="center" w:pos="4800"/>
                <w:tab w:val="right" w:pos="9500"/>
              </w:tabs>
              <w:ind w:firstLine="720"/>
            </w:pPr>
            <w:r>
              <w:t xml:space="preserve"> 0.064 </w:t>
            </w:r>
          </w:p>
        </w:tc>
        <w:tc>
          <w:tcPr>
            <w:tcW w:w="1383" w:type="pct"/>
          </w:tcPr>
          <w:p w14:paraId="5F6BF696" w14:textId="77777777" w:rsidR="00E40F51" w:rsidRDefault="00E40F51">
            <w:pPr>
              <w:tabs>
                <w:tab w:val="center" w:pos="4800"/>
                <w:tab w:val="right" w:pos="9500"/>
              </w:tabs>
              <w:ind w:firstLine="720"/>
            </w:pPr>
            <w:r>
              <w:t xml:space="preserve"> 0.068 </w:t>
            </w:r>
          </w:p>
        </w:tc>
      </w:tr>
      <w:tr w:rsidR="00E40F51" w14:paraId="23EAE8BB" w14:textId="77777777" w:rsidTr="00BE1EA3">
        <w:trPr>
          <w:trHeight w:hRule="exact" w:val="284"/>
        </w:trPr>
        <w:tc>
          <w:tcPr>
            <w:tcW w:w="2235" w:type="pct"/>
          </w:tcPr>
          <w:p w14:paraId="60EE6B5C" w14:textId="77777777" w:rsidR="00E40F51" w:rsidRDefault="00E40F51" w:rsidP="00AF0474">
            <w:pPr>
              <w:tabs>
                <w:tab w:val="center" w:pos="4800"/>
                <w:tab w:val="right" w:pos="9500"/>
              </w:tabs>
              <w:ind w:firstLine="720"/>
            </w:pPr>
          </w:p>
        </w:tc>
        <w:tc>
          <w:tcPr>
            <w:tcW w:w="1382" w:type="pct"/>
          </w:tcPr>
          <w:p w14:paraId="35998376" w14:textId="77777777" w:rsidR="00E40F51" w:rsidRDefault="00E40F51">
            <w:pPr>
              <w:tabs>
                <w:tab w:val="center" w:pos="4800"/>
                <w:tab w:val="right" w:pos="9500"/>
              </w:tabs>
              <w:ind w:firstLine="720"/>
            </w:pPr>
            <w:r>
              <w:t xml:space="preserve"> (0.053) </w:t>
            </w:r>
          </w:p>
        </w:tc>
        <w:tc>
          <w:tcPr>
            <w:tcW w:w="1383" w:type="pct"/>
          </w:tcPr>
          <w:p w14:paraId="5D5513F1" w14:textId="77777777" w:rsidR="00E40F51" w:rsidRDefault="00E40F51">
            <w:pPr>
              <w:tabs>
                <w:tab w:val="center" w:pos="4800"/>
                <w:tab w:val="right" w:pos="9500"/>
              </w:tabs>
              <w:ind w:firstLine="720"/>
            </w:pPr>
            <w:r>
              <w:t xml:space="preserve"> (0.053) </w:t>
            </w:r>
          </w:p>
        </w:tc>
      </w:tr>
      <w:tr w:rsidR="00E40F51" w14:paraId="63C23342" w14:textId="77777777" w:rsidTr="00BE1EA3">
        <w:trPr>
          <w:trHeight w:hRule="exact" w:val="284"/>
        </w:trPr>
        <w:tc>
          <w:tcPr>
            <w:tcW w:w="2235" w:type="pct"/>
          </w:tcPr>
          <w:p w14:paraId="05EF2228" w14:textId="77777777" w:rsidR="00E40F51" w:rsidRDefault="00E40F51" w:rsidP="00AF0474">
            <w:pPr>
              <w:tabs>
                <w:tab w:val="center" w:pos="4800"/>
                <w:tab w:val="right" w:pos="9500"/>
              </w:tabs>
              <w:ind w:firstLine="0"/>
            </w:pPr>
            <w:r>
              <w:t>Distance * Unity</w:t>
            </w:r>
          </w:p>
        </w:tc>
        <w:tc>
          <w:tcPr>
            <w:tcW w:w="1382" w:type="pct"/>
          </w:tcPr>
          <w:p w14:paraId="41FE124D" w14:textId="77777777" w:rsidR="00E40F51" w:rsidRDefault="00E40F51">
            <w:pPr>
              <w:tabs>
                <w:tab w:val="center" w:pos="4800"/>
                <w:tab w:val="right" w:pos="9500"/>
              </w:tabs>
              <w:ind w:firstLine="720"/>
            </w:pPr>
            <w:r>
              <w:t xml:space="preserve"> -0.002 </w:t>
            </w:r>
          </w:p>
        </w:tc>
        <w:tc>
          <w:tcPr>
            <w:tcW w:w="1383" w:type="pct"/>
          </w:tcPr>
          <w:p w14:paraId="4B10EF89" w14:textId="77777777" w:rsidR="00E40F51" w:rsidRDefault="00E40F51">
            <w:pPr>
              <w:tabs>
                <w:tab w:val="center" w:pos="4800"/>
                <w:tab w:val="right" w:pos="9500"/>
              </w:tabs>
              <w:ind w:firstLine="720"/>
            </w:pPr>
            <w:r>
              <w:t xml:space="preserve"> -0.004 </w:t>
            </w:r>
          </w:p>
        </w:tc>
      </w:tr>
      <w:tr w:rsidR="00E40F51" w14:paraId="3F3CE16A" w14:textId="77777777" w:rsidTr="00BE1EA3">
        <w:trPr>
          <w:trHeight w:hRule="exact" w:val="284"/>
        </w:trPr>
        <w:tc>
          <w:tcPr>
            <w:tcW w:w="2235" w:type="pct"/>
          </w:tcPr>
          <w:p w14:paraId="2C3558AC" w14:textId="77777777" w:rsidR="00E40F51" w:rsidRDefault="00E40F51" w:rsidP="00AF0474">
            <w:pPr>
              <w:tabs>
                <w:tab w:val="center" w:pos="4800"/>
                <w:tab w:val="right" w:pos="9500"/>
              </w:tabs>
              <w:ind w:firstLine="720"/>
            </w:pPr>
          </w:p>
        </w:tc>
        <w:tc>
          <w:tcPr>
            <w:tcW w:w="1382" w:type="pct"/>
          </w:tcPr>
          <w:p w14:paraId="15979554" w14:textId="77777777" w:rsidR="00E40F51" w:rsidRDefault="00E40F51">
            <w:pPr>
              <w:tabs>
                <w:tab w:val="center" w:pos="4800"/>
                <w:tab w:val="right" w:pos="9500"/>
              </w:tabs>
              <w:ind w:firstLine="720"/>
            </w:pPr>
            <w:r>
              <w:t xml:space="preserve"> (0.014) </w:t>
            </w:r>
          </w:p>
        </w:tc>
        <w:tc>
          <w:tcPr>
            <w:tcW w:w="1383" w:type="pct"/>
          </w:tcPr>
          <w:p w14:paraId="73487EFF" w14:textId="77777777" w:rsidR="00E40F51" w:rsidRDefault="00E40F51">
            <w:pPr>
              <w:tabs>
                <w:tab w:val="center" w:pos="4800"/>
                <w:tab w:val="right" w:pos="9500"/>
              </w:tabs>
              <w:ind w:firstLine="720"/>
            </w:pPr>
            <w:r>
              <w:t xml:space="preserve"> (0.014) </w:t>
            </w:r>
          </w:p>
        </w:tc>
      </w:tr>
      <w:tr w:rsidR="00E40F51" w14:paraId="0291A261" w14:textId="77777777" w:rsidTr="00BE1EA3">
        <w:trPr>
          <w:trHeight w:hRule="exact" w:val="284"/>
        </w:trPr>
        <w:tc>
          <w:tcPr>
            <w:tcW w:w="2235" w:type="pct"/>
          </w:tcPr>
          <w:p w14:paraId="1DA08530" w14:textId="77777777" w:rsidR="00E40F51" w:rsidRDefault="00E40F51" w:rsidP="00AF0474">
            <w:pPr>
              <w:tabs>
                <w:tab w:val="center" w:pos="4800"/>
                <w:tab w:val="right" w:pos="9500"/>
              </w:tabs>
              <w:ind w:firstLine="0"/>
            </w:pPr>
            <w:r>
              <w:t>Ambiguity * Unity</w:t>
            </w:r>
          </w:p>
        </w:tc>
        <w:tc>
          <w:tcPr>
            <w:tcW w:w="1382" w:type="pct"/>
          </w:tcPr>
          <w:p w14:paraId="32224892" w14:textId="77777777" w:rsidR="00E40F51" w:rsidRDefault="00E40F51">
            <w:pPr>
              <w:tabs>
                <w:tab w:val="center" w:pos="4800"/>
                <w:tab w:val="right" w:pos="9500"/>
              </w:tabs>
              <w:ind w:firstLine="720"/>
            </w:pPr>
            <w:r>
              <w:t xml:space="preserve"> -0.504* </w:t>
            </w:r>
          </w:p>
        </w:tc>
        <w:tc>
          <w:tcPr>
            <w:tcW w:w="1383" w:type="pct"/>
          </w:tcPr>
          <w:p w14:paraId="6846E37A" w14:textId="77777777" w:rsidR="00E40F51" w:rsidRDefault="00E40F51">
            <w:pPr>
              <w:tabs>
                <w:tab w:val="center" w:pos="4800"/>
                <w:tab w:val="right" w:pos="9500"/>
              </w:tabs>
              <w:ind w:firstLine="720"/>
            </w:pPr>
            <w:r>
              <w:t xml:space="preserve"> -0.383 </w:t>
            </w:r>
          </w:p>
        </w:tc>
      </w:tr>
      <w:tr w:rsidR="00E40F51" w14:paraId="122BCADB" w14:textId="77777777" w:rsidTr="00BE1EA3">
        <w:trPr>
          <w:trHeight w:hRule="exact" w:val="284"/>
        </w:trPr>
        <w:tc>
          <w:tcPr>
            <w:tcW w:w="2235" w:type="pct"/>
          </w:tcPr>
          <w:p w14:paraId="280F1BA9" w14:textId="77777777" w:rsidR="00E40F51" w:rsidRDefault="00E40F51" w:rsidP="00AF0474">
            <w:pPr>
              <w:tabs>
                <w:tab w:val="center" w:pos="4800"/>
                <w:tab w:val="right" w:pos="9500"/>
              </w:tabs>
              <w:ind w:firstLine="720"/>
            </w:pPr>
          </w:p>
        </w:tc>
        <w:tc>
          <w:tcPr>
            <w:tcW w:w="1382" w:type="pct"/>
          </w:tcPr>
          <w:p w14:paraId="66A4F39E" w14:textId="77777777" w:rsidR="00E40F51" w:rsidRDefault="00E40F51">
            <w:pPr>
              <w:tabs>
                <w:tab w:val="center" w:pos="4800"/>
                <w:tab w:val="right" w:pos="9500"/>
              </w:tabs>
              <w:ind w:firstLine="720"/>
            </w:pPr>
            <w:r>
              <w:t xml:space="preserve"> (0.244) </w:t>
            </w:r>
          </w:p>
        </w:tc>
        <w:tc>
          <w:tcPr>
            <w:tcW w:w="1383" w:type="pct"/>
          </w:tcPr>
          <w:p w14:paraId="6122E158" w14:textId="77777777" w:rsidR="00E40F51" w:rsidRDefault="00E40F51">
            <w:pPr>
              <w:tabs>
                <w:tab w:val="center" w:pos="4800"/>
                <w:tab w:val="right" w:pos="9500"/>
              </w:tabs>
              <w:ind w:firstLine="720"/>
            </w:pPr>
            <w:r>
              <w:t xml:space="preserve"> (0.242) </w:t>
            </w:r>
          </w:p>
        </w:tc>
      </w:tr>
      <w:tr w:rsidR="00E40F51" w14:paraId="225C549F" w14:textId="77777777" w:rsidTr="00BE1EA3">
        <w:trPr>
          <w:trHeight w:hRule="exact" w:val="284"/>
        </w:trPr>
        <w:tc>
          <w:tcPr>
            <w:tcW w:w="2235" w:type="pct"/>
          </w:tcPr>
          <w:p w14:paraId="3511FDE3" w14:textId="77777777" w:rsidR="00E40F51" w:rsidRDefault="00E40F51" w:rsidP="00AF0474">
            <w:pPr>
              <w:tabs>
                <w:tab w:val="center" w:pos="4800"/>
                <w:tab w:val="right" w:pos="9500"/>
              </w:tabs>
              <w:ind w:firstLine="0"/>
            </w:pPr>
            <w:r>
              <w:t>Distance * Ambiguity * Unity</w:t>
            </w:r>
          </w:p>
        </w:tc>
        <w:tc>
          <w:tcPr>
            <w:tcW w:w="1382" w:type="pct"/>
          </w:tcPr>
          <w:p w14:paraId="0E45CE80" w14:textId="77777777" w:rsidR="00E40F51" w:rsidRDefault="00E40F51">
            <w:pPr>
              <w:tabs>
                <w:tab w:val="center" w:pos="4800"/>
                <w:tab w:val="right" w:pos="9500"/>
              </w:tabs>
              <w:ind w:firstLine="720"/>
            </w:pPr>
            <w:r>
              <w:t xml:space="preserve"> -0.057 </w:t>
            </w:r>
          </w:p>
        </w:tc>
        <w:tc>
          <w:tcPr>
            <w:tcW w:w="1383" w:type="pct"/>
          </w:tcPr>
          <w:p w14:paraId="270FC098" w14:textId="77777777" w:rsidR="00E40F51" w:rsidRDefault="00E40F51">
            <w:pPr>
              <w:tabs>
                <w:tab w:val="center" w:pos="4800"/>
                <w:tab w:val="right" w:pos="9500"/>
              </w:tabs>
              <w:ind w:firstLine="720"/>
            </w:pPr>
            <w:r>
              <w:t xml:space="preserve"> -0.073 </w:t>
            </w:r>
          </w:p>
        </w:tc>
      </w:tr>
      <w:tr w:rsidR="00E40F51" w14:paraId="1DE0EDB1" w14:textId="77777777" w:rsidTr="00BE1EA3">
        <w:trPr>
          <w:trHeight w:hRule="exact" w:val="284"/>
        </w:trPr>
        <w:tc>
          <w:tcPr>
            <w:tcW w:w="2235" w:type="pct"/>
          </w:tcPr>
          <w:p w14:paraId="4B272397" w14:textId="77777777" w:rsidR="00E40F51" w:rsidRDefault="00E40F51" w:rsidP="00AF0474">
            <w:pPr>
              <w:tabs>
                <w:tab w:val="center" w:pos="4800"/>
                <w:tab w:val="right" w:pos="9500"/>
              </w:tabs>
              <w:ind w:firstLine="720"/>
            </w:pPr>
          </w:p>
        </w:tc>
        <w:tc>
          <w:tcPr>
            <w:tcW w:w="1382" w:type="pct"/>
          </w:tcPr>
          <w:p w14:paraId="378D2ACD" w14:textId="77777777" w:rsidR="00E40F51" w:rsidRDefault="00E40F51">
            <w:pPr>
              <w:tabs>
                <w:tab w:val="center" w:pos="4800"/>
                <w:tab w:val="right" w:pos="9500"/>
              </w:tabs>
              <w:ind w:firstLine="720"/>
            </w:pPr>
            <w:r>
              <w:t xml:space="preserve"> (0.070) </w:t>
            </w:r>
          </w:p>
        </w:tc>
        <w:tc>
          <w:tcPr>
            <w:tcW w:w="1383" w:type="pct"/>
          </w:tcPr>
          <w:p w14:paraId="3DAFD73C" w14:textId="77777777" w:rsidR="00E40F51" w:rsidRDefault="00E40F51">
            <w:pPr>
              <w:tabs>
                <w:tab w:val="center" w:pos="4800"/>
                <w:tab w:val="right" w:pos="9500"/>
              </w:tabs>
              <w:ind w:firstLine="720"/>
            </w:pPr>
            <w:r>
              <w:t xml:space="preserve"> (0.069) </w:t>
            </w:r>
          </w:p>
        </w:tc>
      </w:tr>
      <w:tr w:rsidR="00E40F51" w14:paraId="3F02746B" w14:textId="77777777" w:rsidTr="00BE1EA3">
        <w:trPr>
          <w:trHeight w:hRule="exact" w:val="284"/>
        </w:trPr>
        <w:tc>
          <w:tcPr>
            <w:tcW w:w="2235" w:type="pct"/>
          </w:tcPr>
          <w:p w14:paraId="590B716C" w14:textId="77777777" w:rsidR="00E40F51" w:rsidRDefault="00E40F51" w:rsidP="00AF0474">
            <w:pPr>
              <w:tabs>
                <w:tab w:val="center" w:pos="4800"/>
                <w:tab w:val="right" w:pos="9500"/>
              </w:tabs>
              <w:ind w:firstLine="0"/>
            </w:pPr>
            <w:r>
              <w:t>Partisan Supporter</w:t>
            </w:r>
          </w:p>
        </w:tc>
        <w:tc>
          <w:tcPr>
            <w:tcW w:w="1382" w:type="pct"/>
          </w:tcPr>
          <w:p w14:paraId="270B1913" w14:textId="77777777" w:rsidR="00E40F51" w:rsidRDefault="00E40F51">
            <w:pPr>
              <w:tabs>
                <w:tab w:val="center" w:pos="4800"/>
                <w:tab w:val="right" w:pos="9500"/>
              </w:tabs>
              <w:ind w:firstLine="720"/>
            </w:pPr>
            <w:r>
              <w:t xml:space="preserve"> </w:t>
            </w:r>
          </w:p>
        </w:tc>
        <w:tc>
          <w:tcPr>
            <w:tcW w:w="1383" w:type="pct"/>
          </w:tcPr>
          <w:p w14:paraId="6FCDA366" w14:textId="77777777" w:rsidR="00E40F51" w:rsidRDefault="00E40F51">
            <w:pPr>
              <w:tabs>
                <w:tab w:val="center" w:pos="4800"/>
                <w:tab w:val="right" w:pos="9500"/>
              </w:tabs>
              <w:ind w:firstLine="720"/>
            </w:pPr>
            <w:r>
              <w:t xml:space="preserve"> -0.724**</w:t>
            </w:r>
          </w:p>
        </w:tc>
      </w:tr>
      <w:tr w:rsidR="00E40F51" w14:paraId="5840F67B" w14:textId="77777777" w:rsidTr="00BE1EA3">
        <w:trPr>
          <w:trHeight w:hRule="exact" w:val="284"/>
        </w:trPr>
        <w:tc>
          <w:tcPr>
            <w:tcW w:w="2235" w:type="pct"/>
          </w:tcPr>
          <w:p w14:paraId="5C390A28" w14:textId="77777777" w:rsidR="00E40F51" w:rsidRDefault="00E40F51" w:rsidP="00AF0474">
            <w:pPr>
              <w:tabs>
                <w:tab w:val="center" w:pos="4800"/>
                <w:tab w:val="right" w:pos="9500"/>
              </w:tabs>
              <w:ind w:firstLine="720"/>
            </w:pPr>
          </w:p>
        </w:tc>
        <w:tc>
          <w:tcPr>
            <w:tcW w:w="1382" w:type="pct"/>
          </w:tcPr>
          <w:p w14:paraId="13477FD8" w14:textId="77777777" w:rsidR="00E40F51" w:rsidRDefault="00E40F51">
            <w:pPr>
              <w:tabs>
                <w:tab w:val="center" w:pos="4800"/>
                <w:tab w:val="right" w:pos="9500"/>
              </w:tabs>
              <w:ind w:firstLine="720"/>
            </w:pPr>
            <w:r>
              <w:t xml:space="preserve"> </w:t>
            </w:r>
          </w:p>
        </w:tc>
        <w:tc>
          <w:tcPr>
            <w:tcW w:w="1383" w:type="pct"/>
          </w:tcPr>
          <w:p w14:paraId="390036BE" w14:textId="77777777" w:rsidR="00E40F51" w:rsidRDefault="00E40F51">
            <w:pPr>
              <w:tabs>
                <w:tab w:val="center" w:pos="4800"/>
                <w:tab w:val="right" w:pos="9500"/>
              </w:tabs>
              <w:ind w:firstLine="720"/>
            </w:pPr>
            <w:r>
              <w:t xml:space="preserve"> (0.058) </w:t>
            </w:r>
          </w:p>
        </w:tc>
      </w:tr>
      <w:tr w:rsidR="00E40F51" w14:paraId="0180F6CD" w14:textId="77777777" w:rsidTr="00BE1EA3">
        <w:trPr>
          <w:trHeight w:hRule="exact" w:val="284"/>
        </w:trPr>
        <w:tc>
          <w:tcPr>
            <w:tcW w:w="2235" w:type="pct"/>
          </w:tcPr>
          <w:p w14:paraId="4F3CB642" w14:textId="77777777" w:rsidR="00E40F51" w:rsidRDefault="00E40F51" w:rsidP="00AF0474">
            <w:pPr>
              <w:tabs>
                <w:tab w:val="center" w:pos="4800"/>
                <w:tab w:val="right" w:pos="9500"/>
              </w:tabs>
              <w:ind w:firstLine="0"/>
            </w:pPr>
            <w:r>
              <w:t xml:space="preserve">Education </w:t>
            </w:r>
          </w:p>
        </w:tc>
        <w:tc>
          <w:tcPr>
            <w:tcW w:w="1382" w:type="pct"/>
          </w:tcPr>
          <w:p w14:paraId="6728D931" w14:textId="77777777" w:rsidR="00E40F51" w:rsidRDefault="00E40F51">
            <w:pPr>
              <w:tabs>
                <w:tab w:val="center" w:pos="4800"/>
                <w:tab w:val="right" w:pos="9500"/>
              </w:tabs>
              <w:ind w:firstLine="720"/>
            </w:pPr>
            <w:r>
              <w:t xml:space="preserve"> </w:t>
            </w:r>
          </w:p>
        </w:tc>
        <w:tc>
          <w:tcPr>
            <w:tcW w:w="1383" w:type="pct"/>
          </w:tcPr>
          <w:p w14:paraId="25211720" w14:textId="77777777" w:rsidR="00E40F51" w:rsidRDefault="00E40F51">
            <w:pPr>
              <w:tabs>
                <w:tab w:val="center" w:pos="4800"/>
                <w:tab w:val="right" w:pos="9500"/>
              </w:tabs>
              <w:ind w:firstLine="720"/>
            </w:pPr>
            <w:r>
              <w:t xml:space="preserve"> 0.020 </w:t>
            </w:r>
          </w:p>
        </w:tc>
      </w:tr>
      <w:tr w:rsidR="00E40F51" w14:paraId="5EE0D676" w14:textId="77777777" w:rsidTr="00BE1EA3">
        <w:trPr>
          <w:trHeight w:hRule="exact" w:val="284"/>
        </w:trPr>
        <w:tc>
          <w:tcPr>
            <w:tcW w:w="2235" w:type="pct"/>
          </w:tcPr>
          <w:p w14:paraId="4B88D796" w14:textId="77777777" w:rsidR="00E40F51" w:rsidRDefault="00E40F51" w:rsidP="00AF0474">
            <w:pPr>
              <w:tabs>
                <w:tab w:val="center" w:pos="4800"/>
                <w:tab w:val="right" w:pos="9500"/>
              </w:tabs>
              <w:ind w:firstLine="720"/>
            </w:pPr>
          </w:p>
        </w:tc>
        <w:tc>
          <w:tcPr>
            <w:tcW w:w="1382" w:type="pct"/>
          </w:tcPr>
          <w:p w14:paraId="5BC36969" w14:textId="77777777" w:rsidR="00E40F51" w:rsidRDefault="00E40F51">
            <w:pPr>
              <w:tabs>
                <w:tab w:val="center" w:pos="4800"/>
                <w:tab w:val="right" w:pos="9500"/>
              </w:tabs>
              <w:ind w:firstLine="720"/>
            </w:pPr>
            <w:r>
              <w:t xml:space="preserve"> </w:t>
            </w:r>
          </w:p>
        </w:tc>
        <w:tc>
          <w:tcPr>
            <w:tcW w:w="1383" w:type="pct"/>
          </w:tcPr>
          <w:p w14:paraId="72AFD73B" w14:textId="77777777" w:rsidR="00E40F51" w:rsidRDefault="00E40F51">
            <w:pPr>
              <w:tabs>
                <w:tab w:val="center" w:pos="4800"/>
                <w:tab w:val="right" w:pos="9500"/>
              </w:tabs>
              <w:ind w:firstLine="720"/>
            </w:pPr>
            <w:r>
              <w:t xml:space="preserve"> (0.015) </w:t>
            </w:r>
          </w:p>
        </w:tc>
      </w:tr>
      <w:tr w:rsidR="00E40F51" w14:paraId="4C8FB7F9" w14:textId="77777777" w:rsidTr="00BE1EA3">
        <w:trPr>
          <w:trHeight w:hRule="exact" w:val="284"/>
        </w:trPr>
        <w:tc>
          <w:tcPr>
            <w:tcW w:w="2235" w:type="pct"/>
          </w:tcPr>
          <w:p w14:paraId="72905996" w14:textId="77777777" w:rsidR="00E40F51" w:rsidRDefault="00E40F51" w:rsidP="00AF0474">
            <w:pPr>
              <w:tabs>
                <w:tab w:val="center" w:pos="4800"/>
                <w:tab w:val="right" w:pos="9500"/>
              </w:tabs>
              <w:ind w:firstLine="0"/>
            </w:pPr>
            <w:r>
              <w:t>Single Issue Party</w:t>
            </w:r>
          </w:p>
        </w:tc>
        <w:tc>
          <w:tcPr>
            <w:tcW w:w="1382" w:type="pct"/>
          </w:tcPr>
          <w:p w14:paraId="26C9BED6" w14:textId="77777777" w:rsidR="00E40F51" w:rsidRDefault="00E40F51">
            <w:pPr>
              <w:tabs>
                <w:tab w:val="center" w:pos="4800"/>
                <w:tab w:val="right" w:pos="9500"/>
              </w:tabs>
              <w:ind w:firstLine="720"/>
            </w:pPr>
            <w:r>
              <w:t xml:space="preserve"> </w:t>
            </w:r>
          </w:p>
        </w:tc>
        <w:tc>
          <w:tcPr>
            <w:tcW w:w="1383" w:type="pct"/>
          </w:tcPr>
          <w:p w14:paraId="24AAEE96" w14:textId="77777777" w:rsidR="00E40F51" w:rsidRDefault="00E40F51">
            <w:pPr>
              <w:tabs>
                <w:tab w:val="center" w:pos="4800"/>
                <w:tab w:val="right" w:pos="9500"/>
              </w:tabs>
              <w:ind w:firstLine="720"/>
            </w:pPr>
            <w:r>
              <w:t xml:space="preserve"> -0.064 </w:t>
            </w:r>
          </w:p>
        </w:tc>
      </w:tr>
      <w:tr w:rsidR="00E40F51" w14:paraId="115293B1" w14:textId="77777777" w:rsidTr="00BE1EA3">
        <w:trPr>
          <w:trHeight w:hRule="exact" w:val="284"/>
        </w:trPr>
        <w:tc>
          <w:tcPr>
            <w:tcW w:w="2235" w:type="pct"/>
          </w:tcPr>
          <w:p w14:paraId="4091B03C" w14:textId="77777777" w:rsidR="00E40F51" w:rsidRDefault="00E40F51" w:rsidP="00AF0474">
            <w:pPr>
              <w:tabs>
                <w:tab w:val="center" w:pos="4800"/>
                <w:tab w:val="right" w:pos="9500"/>
              </w:tabs>
              <w:ind w:firstLine="720"/>
            </w:pPr>
          </w:p>
        </w:tc>
        <w:tc>
          <w:tcPr>
            <w:tcW w:w="1382" w:type="pct"/>
          </w:tcPr>
          <w:p w14:paraId="3022D367" w14:textId="77777777" w:rsidR="00E40F51" w:rsidRDefault="00E40F51">
            <w:pPr>
              <w:tabs>
                <w:tab w:val="center" w:pos="4800"/>
                <w:tab w:val="right" w:pos="9500"/>
              </w:tabs>
              <w:ind w:firstLine="720"/>
            </w:pPr>
            <w:r>
              <w:t xml:space="preserve"> </w:t>
            </w:r>
          </w:p>
        </w:tc>
        <w:tc>
          <w:tcPr>
            <w:tcW w:w="1383" w:type="pct"/>
          </w:tcPr>
          <w:p w14:paraId="4314D595" w14:textId="77777777" w:rsidR="00E40F51" w:rsidRDefault="00E40F51">
            <w:pPr>
              <w:tabs>
                <w:tab w:val="center" w:pos="4800"/>
                <w:tab w:val="right" w:pos="9500"/>
              </w:tabs>
              <w:ind w:firstLine="720"/>
            </w:pPr>
            <w:r>
              <w:t xml:space="preserve"> (0.556) </w:t>
            </w:r>
          </w:p>
        </w:tc>
      </w:tr>
      <w:tr w:rsidR="00E40F51" w14:paraId="38D5CF6A" w14:textId="77777777" w:rsidTr="00BE1EA3">
        <w:trPr>
          <w:trHeight w:hRule="exact" w:val="284"/>
        </w:trPr>
        <w:tc>
          <w:tcPr>
            <w:tcW w:w="2235" w:type="pct"/>
          </w:tcPr>
          <w:p w14:paraId="27F8A99F" w14:textId="77777777" w:rsidR="00E40F51" w:rsidRDefault="00E40F51" w:rsidP="00AF0474">
            <w:pPr>
              <w:tabs>
                <w:tab w:val="center" w:pos="4800"/>
                <w:tab w:val="right" w:pos="9500"/>
              </w:tabs>
              <w:ind w:firstLine="0"/>
            </w:pPr>
            <w:r>
              <w:t>Government Party</w:t>
            </w:r>
          </w:p>
        </w:tc>
        <w:tc>
          <w:tcPr>
            <w:tcW w:w="1382" w:type="pct"/>
          </w:tcPr>
          <w:p w14:paraId="098FF4B5" w14:textId="77777777" w:rsidR="00E40F51" w:rsidRDefault="00E40F51">
            <w:pPr>
              <w:tabs>
                <w:tab w:val="center" w:pos="4800"/>
                <w:tab w:val="right" w:pos="9500"/>
              </w:tabs>
              <w:ind w:firstLine="720"/>
            </w:pPr>
            <w:r>
              <w:t xml:space="preserve"> </w:t>
            </w:r>
          </w:p>
        </w:tc>
        <w:tc>
          <w:tcPr>
            <w:tcW w:w="1383" w:type="pct"/>
          </w:tcPr>
          <w:p w14:paraId="72AB8337" w14:textId="77777777" w:rsidR="00E40F51" w:rsidRDefault="00E40F51">
            <w:pPr>
              <w:tabs>
                <w:tab w:val="center" w:pos="4800"/>
                <w:tab w:val="right" w:pos="9500"/>
              </w:tabs>
              <w:ind w:firstLine="720"/>
            </w:pPr>
            <w:r>
              <w:t xml:space="preserve"> 0.170 </w:t>
            </w:r>
          </w:p>
        </w:tc>
      </w:tr>
      <w:tr w:rsidR="00E40F51" w14:paraId="3D4ADBCE" w14:textId="77777777" w:rsidTr="00BE1EA3">
        <w:trPr>
          <w:trHeight w:hRule="exact" w:val="284"/>
        </w:trPr>
        <w:tc>
          <w:tcPr>
            <w:tcW w:w="2235" w:type="pct"/>
          </w:tcPr>
          <w:p w14:paraId="7D82E7DA" w14:textId="77777777" w:rsidR="00E40F51" w:rsidRDefault="00E40F51" w:rsidP="00AF0474">
            <w:pPr>
              <w:tabs>
                <w:tab w:val="center" w:pos="4800"/>
                <w:tab w:val="right" w:pos="9500"/>
              </w:tabs>
              <w:ind w:firstLine="720"/>
            </w:pPr>
          </w:p>
        </w:tc>
        <w:tc>
          <w:tcPr>
            <w:tcW w:w="1382" w:type="pct"/>
          </w:tcPr>
          <w:p w14:paraId="220587F0" w14:textId="77777777" w:rsidR="00E40F51" w:rsidRDefault="00E40F51">
            <w:pPr>
              <w:tabs>
                <w:tab w:val="center" w:pos="4800"/>
                <w:tab w:val="right" w:pos="9500"/>
              </w:tabs>
              <w:ind w:firstLine="720"/>
            </w:pPr>
            <w:r>
              <w:t xml:space="preserve"> </w:t>
            </w:r>
          </w:p>
        </w:tc>
        <w:tc>
          <w:tcPr>
            <w:tcW w:w="1383" w:type="pct"/>
          </w:tcPr>
          <w:p w14:paraId="493CD1D6" w14:textId="77777777" w:rsidR="00E40F51" w:rsidRDefault="00E40F51">
            <w:pPr>
              <w:tabs>
                <w:tab w:val="center" w:pos="4800"/>
                <w:tab w:val="right" w:pos="9500"/>
              </w:tabs>
              <w:ind w:firstLine="720"/>
            </w:pPr>
            <w:r>
              <w:t xml:space="preserve"> (0.225) </w:t>
            </w:r>
          </w:p>
        </w:tc>
      </w:tr>
      <w:tr w:rsidR="00E40F51" w14:paraId="39B74036" w14:textId="77777777" w:rsidTr="00BE1EA3">
        <w:trPr>
          <w:trHeight w:hRule="exact" w:val="284"/>
        </w:trPr>
        <w:tc>
          <w:tcPr>
            <w:tcW w:w="2235" w:type="pct"/>
          </w:tcPr>
          <w:p w14:paraId="7BDF383D" w14:textId="77777777" w:rsidR="00E40F51" w:rsidRDefault="00E40F51" w:rsidP="00AF0474">
            <w:pPr>
              <w:tabs>
                <w:tab w:val="center" w:pos="4800"/>
                <w:tab w:val="right" w:pos="9500"/>
              </w:tabs>
              <w:ind w:firstLine="0"/>
            </w:pPr>
            <w:r>
              <w:t xml:space="preserve">Vote Share </w:t>
            </w:r>
          </w:p>
        </w:tc>
        <w:tc>
          <w:tcPr>
            <w:tcW w:w="1382" w:type="pct"/>
          </w:tcPr>
          <w:p w14:paraId="3D7D6429" w14:textId="77777777" w:rsidR="00E40F51" w:rsidRDefault="00E40F51">
            <w:pPr>
              <w:tabs>
                <w:tab w:val="center" w:pos="4800"/>
                <w:tab w:val="right" w:pos="9500"/>
              </w:tabs>
              <w:ind w:firstLine="720"/>
            </w:pPr>
            <w:r>
              <w:t xml:space="preserve"> </w:t>
            </w:r>
          </w:p>
        </w:tc>
        <w:tc>
          <w:tcPr>
            <w:tcW w:w="1383" w:type="pct"/>
          </w:tcPr>
          <w:p w14:paraId="0E78573C" w14:textId="77777777" w:rsidR="00E40F51" w:rsidRDefault="00E40F51">
            <w:pPr>
              <w:tabs>
                <w:tab w:val="center" w:pos="4800"/>
                <w:tab w:val="right" w:pos="9500"/>
              </w:tabs>
              <w:ind w:firstLine="720"/>
            </w:pPr>
            <w:r>
              <w:t xml:space="preserve"> 0.000 </w:t>
            </w:r>
          </w:p>
        </w:tc>
      </w:tr>
      <w:tr w:rsidR="00E40F51" w14:paraId="0F424B71" w14:textId="77777777" w:rsidTr="00BE1EA3">
        <w:trPr>
          <w:trHeight w:hRule="exact" w:val="284"/>
        </w:trPr>
        <w:tc>
          <w:tcPr>
            <w:tcW w:w="2235" w:type="pct"/>
          </w:tcPr>
          <w:p w14:paraId="46271FEC" w14:textId="77777777" w:rsidR="00E40F51" w:rsidRDefault="00E40F51" w:rsidP="00AF0474">
            <w:pPr>
              <w:tabs>
                <w:tab w:val="center" w:pos="4800"/>
                <w:tab w:val="right" w:pos="9500"/>
              </w:tabs>
              <w:ind w:firstLine="720"/>
            </w:pPr>
          </w:p>
        </w:tc>
        <w:tc>
          <w:tcPr>
            <w:tcW w:w="1382" w:type="pct"/>
          </w:tcPr>
          <w:p w14:paraId="66008570" w14:textId="77777777" w:rsidR="00E40F51" w:rsidRDefault="00E40F51">
            <w:pPr>
              <w:tabs>
                <w:tab w:val="center" w:pos="4800"/>
                <w:tab w:val="right" w:pos="9500"/>
              </w:tabs>
              <w:ind w:firstLine="720"/>
            </w:pPr>
            <w:r>
              <w:t xml:space="preserve"> </w:t>
            </w:r>
          </w:p>
        </w:tc>
        <w:tc>
          <w:tcPr>
            <w:tcW w:w="1383" w:type="pct"/>
          </w:tcPr>
          <w:p w14:paraId="3D0BF853" w14:textId="77777777" w:rsidR="00E40F51" w:rsidRDefault="00E40F51">
            <w:pPr>
              <w:tabs>
                <w:tab w:val="center" w:pos="4800"/>
                <w:tab w:val="right" w:pos="9500"/>
              </w:tabs>
              <w:ind w:firstLine="720"/>
            </w:pPr>
            <w:r>
              <w:t xml:space="preserve"> (0.003) </w:t>
            </w:r>
          </w:p>
        </w:tc>
      </w:tr>
      <w:tr w:rsidR="00E40F51" w14:paraId="0E964700" w14:textId="77777777" w:rsidTr="00BE1EA3">
        <w:trPr>
          <w:trHeight w:hRule="exact" w:val="284"/>
        </w:trPr>
        <w:tc>
          <w:tcPr>
            <w:tcW w:w="2235" w:type="pct"/>
          </w:tcPr>
          <w:p w14:paraId="7D54E5DE" w14:textId="77777777" w:rsidR="00E40F51" w:rsidRDefault="00E40F51" w:rsidP="00AF0474">
            <w:pPr>
              <w:tabs>
                <w:tab w:val="center" w:pos="4800"/>
                <w:tab w:val="right" w:pos="9500"/>
              </w:tabs>
              <w:ind w:firstLine="0"/>
            </w:pPr>
            <w:r>
              <w:t xml:space="preserve">2nd Wave </w:t>
            </w:r>
          </w:p>
        </w:tc>
        <w:tc>
          <w:tcPr>
            <w:tcW w:w="1382" w:type="pct"/>
          </w:tcPr>
          <w:p w14:paraId="3D038237" w14:textId="77777777" w:rsidR="00E40F51" w:rsidRDefault="00E40F51">
            <w:pPr>
              <w:tabs>
                <w:tab w:val="center" w:pos="4800"/>
                <w:tab w:val="right" w:pos="9500"/>
              </w:tabs>
              <w:ind w:firstLine="720"/>
            </w:pPr>
            <w:r>
              <w:t xml:space="preserve"> </w:t>
            </w:r>
          </w:p>
        </w:tc>
        <w:tc>
          <w:tcPr>
            <w:tcW w:w="1383" w:type="pct"/>
          </w:tcPr>
          <w:p w14:paraId="4AA74887" w14:textId="77777777" w:rsidR="00E40F51" w:rsidRDefault="00E40F51">
            <w:pPr>
              <w:tabs>
                <w:tab w:val="center" w:pos="4800"/>
                <w:tab w:val="right" w:pos="9500"/>
              </w:tabs>
              <w:ind w:firstLine="720"/>
            </w:pPr>
            <w:r>
              <w:t xml:space="preserve"> -0.116 </w:t>
            </w:r>
          </w:p>
        </w:tc>
      </w:tr>
      <w:tr w:rsidR="00E40F51" w14:paraId="378C8405" w14:textId="77777777" w:rsidTr="00BE1EA3">
        <w:trPr>
          <w:trHeight w:hRule="exact" w:val="284"/>
        </w:trPr>
        <w:tc>
          <w:tcPr>
            <w:tcW w:w="2235" w:type="pct"/>
          </w:tcPr>
          <w:p w14:paraId="362E8A51" w14:textId="77777777" w:rsidR="00E40F51" w:rsidRDefault="00E40F51" w:rsidP="00AF0474">
            <w:pPr>
              <w:tabs>
                <w:tab w:val="center" w:pos="4800"/>
                <w:tab w:val="right" w:pos="9500"/>
              </w:tabs>
              <w:ind w:firstLine="720"/>
            </w:pPr>
          </w:p>
        </w:tc>
        <w:tc>
          <w:tcPr>
            <w:tcW w:w="1382" w:type="pct"/>
          </w:tcPr>
          <w:p w14:paraId="327D0B8F" w14:textId="77777777" w:rsidR="00E40F51" w:rsidRDefault="00E40F51">
            <w:pPr>
              <w:tabs>
                <w:tab w:val="center" w:pos="4800"/>
                <w:tab w:val="right" w:pos="9500"/>
              </w:tabs>
              <w:ind w:firstLine="720"/>
            </w:pPr>
            <w:r>
              <w:t xml:space="preserve"> </w:t>
            </w:r>
          </w:p>
        </w:tc>
        <w:tc>
          <w:tcPr>
            <w:tcW w:w="1383" w:type="pct"/>
          </w:tcPr>
          <w:p w14:paraId="02314764" w14:textId="77777777" w:rsidR="00E40F51" w:rsidRDefault="00E40F51">
            <w:pPr>
              <w:tabs>
                <w:tab w:val="center" w:pos="4800"/>
                <w:tab w:val="right" w:pos="9500"/>
              </w:tabs>
              <w:ind w:firstLine="720"/>
            </w:pPr>
            <w:r>
              <w:t xml:space="preserve"> (0.083) </w:t>
            </w:r>
          </w:p>
        </w:tc>
      </w:tr>
      <w:tr w:rsidR="00E40F51" w14:paraId="7DE5E9B2" w14:textId="77777777" w:rsidTr="00BE1EA3">
        <w:trPr>
          <w:trHeight w:hRule="exact" w:val="284"/>
        </w:trPr>
        <w:tc>
          <w:tcPr>
            <w:tcW w:w="2235" w:type="pct"/>
          </w:tcPr>
          <w:p w14:paraId="24B1929B" w14:textId="77777777" w:rsidR="00E40F51" w:rsidRDefault="00E40F51" w:rsidP="00AF0474">
            <w:pPr>
              <w:tabs>
                <w:tab w:val="center" w:pos="4800"/>
                <w:tab w:val="right" w:pos="9500"/>
              </w:tabs>
              <w:ind w:firstLine="0"/>
            </w:pPr>
            <w:r>
              <w:t xml:space="preserve">Constant </w:t>
            </w:r>
          </w:p>
        </w:tc>
        <w:tc>
          <w:tcPr>
            <w:tcW w:w="1382" w:type="pct"/>
          </w:tcPr>
          <w:p w14:paraId="4B52062C" w14:textId="77777777" w:rsidR="00E40F51" w:rsidRDefault="00E40F51">
            <w:pPr>
              <w:tabs>
                <w:tab w:val="center" w:pos="4800"/>
                <w:tab w:val="right" w:pos="9500"/>
              </w:tabs>
              <w:ind w:firstLine="720"/>
            </w:pPr>
            <w:r>
              <w:t xml:space="preserve"> -0.276 </w:t>
            </w:r>
          </w:p>
        </w:tc>
        <w:tc>
          <w:tcPr>
            <w:tcW w:w="1383" w:type="pct"/>
          </w:tcPr>
          <w:p w14:paraId="24C392DD" w14:textId="77777777" w:rsidR="00E40F51" w:rsidRDefault="00E40F51">
            <w:pPr>
              <w:tabs>
                <w:tab w:val="center" w:pos="4800"/>
                <w:tab w:val="right" w:pos="9500"/>
              </w:tabs>
              <w:ind w:firstLine="720"/>
            </w:pPr>
            <w:r>
              <w:t xml:space="preserve"> 0.027 </w:t>
            </w:r>
          </w:p>
        </w:tc>
      </w:tr>
      <w:tr w:rsidR="00E40F51" w14:paraId="57278866" w14:textId="77777777" w:rsidTr="00BE1EA3">
        <w:trPr>
          <w:trHeight w:hRule="exact" w:val="284"/>
        </w:trPr>
        <w:tc>
          <w:tcPr>
            <w:tcW w:w="2235" w:type="pct"/>
            <w:tcBorders>
              <w:bottom w:val="single" w:sz="4" w:space="0" w:color="auto"/>
            </w:tcBorders>
          </w:tcPr>
          <w:p w14:paraId="78434174" w14:textId="77777777" w:rsidR="00E40F51" w:rsidRDefault="00E40F51" w:rsidP="00AF0474">
            <w:pPr>
              <w:tabs>
                <w:tab w:val="center" w:pos="4800"/>
                <w:tab w:val="right" w:pos="9500"/>
              </w:tabs>
              <w:ind w:firstLine="720"/>
            </w:pPr>
          </w:p>
        </w:tc>
        <w:tc>
          <w:tcPr>
            <w:tcW w:w="1382" w:type="pct"/>
            <w:tcBorders>
              <w:bottom w:val="single" w:sz="4" w:space="0" w:color="auto"/>
            </w:tcBorders>
          </w:tcPr>
          <w:p w14:paraId="4732FFA4" w14:textId="77777777" w:rsidR="00E40F51" w:rsidRDefault="00E40F51">
            <w:pPr>
              <w:tabs>
                <w:tab w:val="center" w:pos="4800"/>
                <w:tab w:val="right" w:pos="9500"/>
              </w:tabs>
              <w:ind w:firstLine="720"/>
            </w:pPr>
            <w:r>
              <w:t xml:space="preserve"> (0.337) </w:t>
            </w:r>
          </w:p>
        </w:tc>
        <w:tc>
          <w:tcPr>
            <w:tcW w:w="1383" w:type="pct"/>
            <w:tcBorders>
              <w:bottom w:val="single" w:sz="4" w:space="0" w:color="auto"/>
            </w:tcBorders>
          </w:tcPr>
          <w:p w14:paraId="0A862434" w14:textId="77777777" w:rsidR="00E40F51" w:rsidRDefault="00E40F51">
            <w:pPr>
              <w:tabs>
                <w:tab w:val="center" w:pos="4800"/>
                <w:tab w:val="right" w:pos="9500"/>
              </w:tabs>
              <w:ind w:firstLine="720"/>
            </w:pPr>
            <w:r>
              <w:t xml:space="preserve"> (1.043) </w:t>
            </w:r>
          </w:p>
        </w:tc>
      </w:tr>
      <w:tr w:rsidR="00E40F51" w14:paraId="0CB6BB5E" w14:textId="77777777" w:rsidTr="00BE1EA3">
        <w:trPr>
          <w:trHeight w:hRule="exact" w:val="284"/>
        </w:trPr>
        <w:tc>
          <w:tcPr>
            <w:tcW w:w="2235" w:type="pct"/>
            <w:tcBorders>
              <w:top w:val="single" w:sz="4" w:space="0" w:color="auto"/>
            </w:tcBorders>
          </w:tcPr>
          <w:p w14:paraId="22A8A306" w14:textId="415E4FF9" w:rsidR="00E40F51" w:rsidRDefault="00664419">
            <w:pPr>
              <w:tabs>
                <w:tab w:val="center" w:pos="4800"/>
                <w:tab w:val="right" w:pos="9500"/>
              </w:tabs>
              <w:ind w:firstLine="0"/>
            </w:pPr>
            <w:r>
              <w:t>Random Effect –</w:t>
            </w:r>
            <w:r w:rsidR="00E40F51">
              <w:t xml:space="preserve"> Party </w:t>
            </w:r>
          </w:p>
        </w:tc>
        <w:tc>
          <w:tcPr>
            <w:tcW w:w="1382" w:type="pct"/>
            <w:tcBorders>
              <w:top w:val="single" w:sz="4" w:space="0" w:color="auto"/>
            </w:tcBorders>
          </w:tcPr>
          <w:p w14:paraId="3A82DB39" w14:textId="77777777" w:rsidR="00E40F51" w:rsidRDefault="00E40F51">
            <w:pPr>
              <w:tabs>
                <w:tab w:val="center" w:pos="4800"/>
                <w:tab w:val="right" w:pos="9500"/>
              </w:tabs>
              <w:ind w:firstLine="720"/>
            </w:pPr>
            <w:r>
              <w:t xml:space="preserve"> -3.037**</w:t>
            </w:r>
          </w:p>
        </w:tc>
        <w:tc>
          <w:tcPr>
            <w:tcW w:w="1383" w:type="pct"/>
            <w:tcBorders>
              <w:top w:val="single" w:sz="4" w:space="0" w:color="auto"/>
            </w:tcBorders>
          </w:tcPr>
          <w:p w14:paraId="4920DC78" w14:textId="77777777" w:rsidR="00E40F51" w:rsidRDefault="00E40F51">
            <w:pPr>
              <w:tabs>
                <w:tab w:val="center" w:pos="4800"/>
                <w:tab w:val="right" w:pos="9500"/>
              </w:tabs>
              <w:ind w:firstLine="720"/>
            </w:pPr>
            <w:r>
              <w:t xml:space="preserve"> -20.508 </w:t>
            </w:r>
          </w:p>
        </w:tc>
      </w:tr>
      <w:tr w:rsidR="00E40F51" w14:paraId="3DD7BE6E" w14:textId="77777777" w:rsidTr="00BE1EA3">
        <w:trPr>
          <w:trHeight w:hRule="exact" w:val="284"/>
        </w:trPr>
        <w:tc>
          <w:tcPr>
            <w:tcW w:w="2235" w:type="pct"/>
          </w:tcPr>
          <w:p w14:paraId="593EBB78" w14:textId="77777777" w:rsidR="00E40F51" w:rsidRDefault="00E40F51" w:rsidP="00AF0474">
            <w:pPr>
              <w:tabs>
                <w:tab w:val="center" w:pos="4800"/>
                <w:tab w:val="right" w:pos="9500"/>
              </w:tabs>
              <w:ind w:firstLine="0"/>
            </w:pPr>
          </w:p>
        </w:tc>
        <w:tc>
          <w:tcPr>
            <w:tcW w:w="1382" w:type="pct"/>
          </w:tcPr>
          <w:p w14:paraId="56AADEE2" w14:textId="77777777" w:rsidR="00E40F51" w:rsidRDefault="00E40F51">
            <w:pPr>
              <w:tabs>
                <w:tab w:val="center" w:pos="4800"/>
                <w:tab w:val="right" w:pos="9500"/>
              </w:tabs>
              <w:ind w:firstLine="720"/>
            </w:pPr>
            <w:r>
              <w:t xml:space="preserve"> (0.866) </w:t>
            </w:r>
          </w:p>
        </w:tc>
        <w:tc>
          <w:tcPr>
            <w:tcW w:w="1383" w:type="pct"/>
          </w:tcPr>
          <w:p w14:paraId="74355A57" w14:textId="77777777" w:rsidR="00E40F51" w:rsidRDefault="00E40F51">
            <w:pPr>
              <w:tabs>
                <w:tab w:val="center" w:pos="4800"/>
                <w:tab w:val="right" w:pos="9500"/>
              </w:tabs>
              <w:ind w:firstLine="720"/>
            </w:pPr>
            <w:r>
              <w:t xml:space="preserve"> (10.78) </w:t>
            </w:r>
          </w:p>
        </w:tc>
      </w:tr>
      <w:tr w:rsidR="00E40F51" w14:paraId="21FAFE04" w14:textId="77777777" w:rsidTr="00BE1EA3">
        <w:trPr>
          <w:trHeight w:hRule="exact" w:val="284"/>
        </w:trPr>
        <w:tc>
          <w:tcPr>
            <w:tcW w:w="2235" w:type="pct"/>
          </w:tcPr>
          <w:p w14:paraId="18B1617F" w14:textId="5A2EDB1F" w:rsidR="00E40F51" w:rsidRDefault="00664419" w:rsidP="00AF0474">
            <w:pPr>
              <w:tabs>
                <w:tab w:val="center" w:pos="4800"/>
                <w:tab w:val="right" w:pos="9500"/>
              </w:tabs>
              <w:ind w:firstLine="0"/>
            </w:pPr>
            <w:r>
              <w:t xml:space="preserve">Random Effect – </w:t>
            </w:r>
            <w:r w:rsidR="00E40F51">
              <w:t xml:space="preserve">Party Wave </w:t>
            </w:r>
          </w:p>
        </w:tc>
        <w:tc>
          <w:tcPr>
            <w:tcW w:w="1382" w:type="pct"/>
          </w:tcPr>
          <w:p w14:paraId="67F60F50" w14:textId="77777777" w:rsidR="00E40F51" w:rsidRDefault="00E40F51">
            <w:pPr>
              <w:tabs>
                <w:tab w:val="center" w:pos="4800"/>
                <w:tab w:val="right" w:pos="9500"/>
              </w:tabs>
              <w:ind w:firstLine="720"/>
            </w:pPr>
            <w:r>
              <w:t xml:space="preserve"> -3.104** </w:t>
            </w:r>
          </w:p>
        </w:tc>
        <w:tc>
          <w:tcPr>
            <w:tcW w:w="1383" w:type="pct"/>
          </w:tcPr>
          <w:p w14:paraId="65B66985" w14:textId="77777777" w:rsidR="00E40F51" w:rsidRDefault="00E40F51">
            <w:pPr>
              <w:tabs>
                <w:tab w:val="center" w:pos="4800"/>
                <w:tab w:val="right" w:pos="9500"/>
              </w:tabs>
              <w:ind w:firstLine="720"/>
            </w:pPr>
            <w:r>
              <w:t xml:space="preserve"> -21.592**</w:t>
            </w:r>
          </w:p>
        </w:tc>
      </w:tr>
      <w:tr w:rsidR="00E40F51" w14:paraId="1FF84E61" w14:textId="77777777" w:rsidTr="00BE1EA3">
        <w:trPr>
          <w:trHeight w:hRule="exact" w:val="284"/>
        </w:trPr>
        <w:tc>
          <w:tcPr>
            <w:tcW w:w="2235" w:type="pct"/>
          </w:tcPr>
          <w:p w14:paraId="34EFAC1B" w14:textId="77777777" w:rsidR="00E40F51" w:rsidRDefault="00E40F51" w:rsidP="00AF0474">
            <w:pPr>
              <w:tabs>
                <w:tab w:val="center" w:pos="4800"/>
                <w:tab w:val="right" w:pos="9500"/>
              </w:tabs>
              <w:ind w:firstLine="0"/>
            </w:pPr>
          </w:p>
        </w:tc>
        <w:tc>
          <w:tcPr>
            <w:tcW w:w="1382" w:type="pct"/>
          </w:tcPr>
          <w:p w14:paraId="69AA5AAD" w14:textId="77777777" w:rsidR="00E40F51" w:rsidRDefault="00E40F51">
            <w:pPr>
              <w:tabs>
                <w:tab w:val="center" w:pos="4800"/>
                <w:tab w:val="right" w:pos="9500"/>
              </w:tabs>
              <w:ind w:firstLine="720"/>
            </w:pPr>
            <w:r>
              <w:t xml:space="preserve"> (0.873) </w:t>
            </w:r>
          </w:p>
        </w:tc>
        <w:tc>
          <w:tcPr>
            <w:tcW w:w="1383" w:type="pct"/>
          </w:tcPr>
          <w:p w14:paraId="47659B01" w14:textId="77777777" w:rsidR="00E40F51" w:rsidRDefault="00E40F51">
            <w:pPr>
              <w:tabs>
                <w:tab w:val="center" w:pos="4800"/>
                <w:tab w:val="right" w:pos="9500"/>
              </w:tabs>
              <w:ind w:firstLine="720"/>
            </w:pPr>
            <w:r>
              <w:t xml:space="preserve"> (7.517) </w:t>
            </w:r>
          </w:p>
        </w:tc>
      </w:tr>
      <w:tr w:rsidR="00E40F51" w14:paraId="3981A318" w14:textId="77777777" w:rsidTr="00BE1EA3">
        <w:trPr>
          <w:trHeight w:hRule="exact" w:val="284"/>
        </w:trPr>
        <w:tc>
          <w:tcPr>
            <w:tcW w:w="2235" w:type="pct"/>
          </w:tcPr>
          <w:p w14:paraId="13E3B0FD" w14:textId="52992208" w:rsidR="00E40F51" w:rsidRDefault="00664419" w:rsidP="00AF0474">
            <w:pPr>
              <w:tabs>
                <w:tab w:val="center" w:pos="4800"/>
                <w:tab w:val="right" w:pos="9500"/>
              </w:tabs>
              <w:ind w:firstLine="0"/>
            </w:pPr>
            <w:r>
              <w:t xml:space="preserve">Random Effect – </w:t>
            </w:r>
            <w:r w:rsidR="00E40F51">
              <w:t xml:space="preserve">Residual </w:t>
            </w:r>
          </w:p>
        </w:tc>
        <w:tc>
          <w:tcPr>
            <w:tcW w:w="1382" w:type="pct"/>
          </w:tcPr>
          <w:p w14:paraId="210993E8" w14:textId="77777777" w:rsidR="00E40F51" w:rsidRDefault="00E40F51">
            <w:pPr>
              <w:tabs>
                <w:tab w:val="center" w:pos="4800"/>
                <w:tab w:val="right" w:pos="9500"/>
              </w:tabs>
              <w:ind w:firstLine="720"/>
            </w:pPr>
            <w:r>
              <w:t xml:space="preserve"> 0.405**</w:t>
            </w:r>
          </w:p>
        </w:tc>
        <w:tc>
          <w:tcPr>
            <w:tcW w:w="1383" w:type="pct"/>
          </w:tcPr>
          <w:p w14:paraId="077BF564" w14:textId="77777777" w:rsidR="00E40F51" w:rsidRDefault="00E40F51">
            <w:pPr>
              <w:tabs>
                <w:tab w:val="center" w:pos="4800"/>
                <w:tab w:val="right" w:pos="9500"/>
              </w:tabs>
              <w:ind w:firstLine="720"/>
            </w:pPr>
            <w:r>
              <w:t xml:space="preserve"> 0.393**</w:t>
            </w:r>
          </w:p>
        </w:tc>
      </w:tr>
      <w:tr w:rsidR="00E40F51" w14:paraId="551E945A" w14:textId="77777777" w:rsidTr="00BE1EA3">
        <w:trPr>
          <w:trHeight w:hRule="exact" w:val="284"/>
        </w:trPr>
        <w:tc>
          <w:tcPr>
            <w:tcW w:w="2235" w:type="pct"/>
          </w:tcPr>
          <w:p w14:paraId="3D5A982D" w14:textId="77777777" w:rsidR="00E40F51" w:rsidRDefault="00E40F51" w:rsidP="00AF0474">
            <w:pPr>
              <w:tabs>
                <w:tab w:val="center" w:pos="4800"/>
                <w:tab w:val="right" w:pos="9500"/>
              </w:tabs>
            </w:pPr>
          </w:p>
        </w:tc>
        <w:tc>
          <w:tcPr>
            <w:tcW w:w="1382" w:type="pct"/>
          </w:tcPr>
          <w:p w14:paraId="578CC2A0" w14:textId="77777777" w:rsidR="00E40F51" w:rsidRDefault="00E40F51">
            <w:pPr>
              <w:tabs>
                <w:tab w:val="center" w:pos="4800"/>
                <w:tab w:val="right" w:pos="9500"/>
              </w:tabs>
              <w:ind w:firstLine="720"/>
            </w:pPr>
            <w:r>
              <w:t xml:space="preserve"> (0.009) </w:t>
            </w:r>
          </w:p>
        </w:tc>
        <w:tc>
          <w:tcPr>
            <w:tcW w:w="1383" w:type="pct"/>
          </w:tcPr>
          <w:p w14:paraId="4E134A84" w14:textId="77777777" w:rsidR="00E40F51" w:rsidRDefault="00E40F51">
            <w:pPr>
              <w:tabs>
                <w:tab w:val="center" w:pos="4800"/>
                <w:tab w:val="right" w:pos="9500"/>
              </w:tabs>
              <w:ind w:firstLine="720"/>
            </w:pPr>
            <w:r>
              <w:t xml:space="preserve"> (0.009) </w:t>
            </w:r>
          </w:p>
        </w:tc>
      </w:tr>
      <w:tr w:rsidR="00E40F51" w14:paraId="04FE80FB" w14:textId="77777777" w:rsidTr="00BE1EA3">
        <w:trPr>
          <w:trHeight w:hRule="exact" w:val="284"/>
        </w:trPr>
        <w:tc>
          <w:tcPr>
            <w:tcW w:w="2235" w:type="pct"/>
          </w:tcPr>
          <w:p w14:paraId="112E17D7" w14:textId="77777777" w:rsidR="00E40F51" w:rsidRDefault="00E40F51" w:rsidP="00AF0474">
            <w:pPr>
              <w:tabs>
                <w:tab w:val="center" w:pos="4800"/>
                <w:tab w:val="right" w:pos="9500"/>
              </w:tabs>
              <w:ind w:firstLine="0"/>
            </w:pPr>
            <w:r>
              <w:t>Observation</w:t>
            </w:r>
            <w:r w:rsidR="00A10CDC">
              <w:t>s</w:t>
            </w:r>
            <w:r>
              <w:t xml:space="preserve"> </w:t>
            </w:r>
          </w:p>
        </w:tc>
        <w:tc>
          <w:tcPr>
            <w:tcW w:w="1382" w:type="pct"/>
          </w:tcPr>
          <w:p w14:paraId="30555019" w14:textId="77777777" w:rsidR="00E40F51" w:rsidRDefault="00E40F51">
            <w:pPr>
              <w:tabs>
                <w:tab w:val="center" w:pos="4800"/>
                <w:tab w:val="right" w:pos="9500"/>
              </w:tabs>
              <w:ind w:firstLine="720"/>
            </w:pPr>
            <w:r>
              <w:t>6867</w:t>
            </w:r>
          </w:p>
        </w:tc>
        <w:tc>
          <w:tcPr>
            <w:tcW w:w="1383" w:type="pct"/>
          </w:tcPr>
          <w:p w14:paraId="53EEA360" w14:textId="77777777" w:rsidR="00E40F51" w:rsidRDefault="00E40F51">
            <w:pPr>
              <w:tabs>
                <w:tab w:val="center" w:pos="4800"/>
                <w:tab w:val="right" w:pos="9500"/>
              </w:tabs>
              <w:ind w:firstLine="720"/>
            </w:pPr>
            <w:r>
              <w:t xml:space="preserve">6867 </w:t>
            </w:r>
          </w:p>
        </w:tc>
      </w:tr>
      <w:tr w:rsidR="00E40F51" w14:paraId="2434506A" w14:textId="77777777" w:rsidTr="00BE1EA3">
        <w:trPr>
          <w:trHeight w:hRule="exact" w:val="284"/>
        </w:trPr>
        <w:tc>
          <w:tcPr>
            <w:tcW w:w="2235" w:type="pct"/>
            <w:tcBorders>
              <w:bottom w:val="single" w:sz="4" w:space="0" w:color="auto"/>
            </w:tcBorders>
          </w:tcPr>
          <w:p w14:paraId="32A6CE43" w14:textId="77777777" w:rsidR="00E40F51" w:rsidRDefault="00AF0474" w:rsidP="00AF0474">
            <w:pPr>
              <w:tabs>
                <w:tab w:val="center" w:pos="4800"/>
                <w:tab w:val="right" w:pos="9500"/>
              </w:tabs>
              <w:ind w:firstLine="0"/>
            </w:pPr>
            <w:r>
              <w:t>Log Likelihood</w:t>
            </w:r>
          </w:p>
        </w:tc>
        <w:tc>
          <w:tcPr>
            <w:tcW w:w="1382" w:type="pct"/>
            <w:tcBorders>
              <w:bottom w:val="single" w:sz="4" w:space="0" w:color="auto"/>
            </w:tcBorders>
          </w:tcPr>
          <w:p w14:paraId="4443B934" w14:textId="77777777" w:rsidR="00E40F51" w:rsidRDefault="00E40F51">
            <w:pPr>
              <w:tabs>
                <w:tab w:val="center" w:pos="4800"/>
                <w:tab w:val="right" w:pos="9500"/>
              </w:tabs>
              <w:ind w:firstLine="720"/>
            </w:pPr>
            <w:r>
              <w:t>-12530</w:t>
            </w:r>
          </w:p>
        </w:tc>
        <w:tc>
          <w:tcPr>
            <w:tcW w:w="1383" w:type="pct"/>
            <w:tcBorders>
              <w:bottom w:val="single" w:sz="4" w:space="0" w:color="auto"/>
            </w:tcBorders>
          </w:tcPr>
          <w:p w14:paraId="7524EA10" w14:textId="77777777" w:rsidR="00E40F51" w:rsidRDefault="00E40F51">
            <w:pPr>
              <w:tabs>
                <w:tab w:val="center" w:pos="4800"/>
                <w:tab w:val="right" w:pos="9500"/>
              </w:tabs>
              <w:ind w:firstLine="720"/>
            </w:pPr>
            <w:r>
              <w:t xml:space="preserve">-12446 </w:t>
            </w:r>
          </w:p>
        </w:tc>
      </w:tr>
      <w:tr w:rsidR="00E40F51" w14:paraId="721CE074" w14:textId="77777777" w:rsidTr="00BE1EA3">
        <w:trPr>
          <w:trHeight w:hRule="exact" w:val="284"/>
        </w:trPr>
        <w:tc>
          <w:tcPr>
            <w:tcW w:w="5000" w:type="pct"/>
            <w:gridSpan w:val="3"/>
            <w:tcBorders>
              <w:top w:val="single" w:sz="4" w:space="0" w:color="auto"/>
            </w:tcBorders>
          </w:tcPr>
          <w:p w14:paraId="05FDBBDE" w14:textId="77777777" w:rsidR="00E40F51" w:rsidRDefault="00E40F51" w:rsidP="00AF0474">
            <w:pPr>
              <w:tabs>
                <w:tab w:val="center" w:pos="4800"/>
                <w:tab w:val="right" w:pos="9500"/>
              </w:tabs>
              <w:ind w:firstLine="0"/>
            </w:pPr>
            <w:r>
              <w:rPr>
                <w:sz w:val="16"/>
                <w:szCs w:val="16"/>
              </w:rPr>
              <w:t>Standard errors in parentheses</w:t>
            </w:r>
          </w:p>
        </w:tc>
      </w:tr>
      <w:tr w:rsidR="00E40F51" w14:paraId="7F8DD4CD" w14:textId="77777777" w:rsidTr="00BE1EA3">
        <w:trPr>
          <w:trHeight w:hRule="exact" w:val="284"/>
        </w:trPr>
        <w:tc>
          <w:tcPr>
            <w:tcW w:w="5000" w:type="pct"/>
            <w:gridSpan w:val="3"/>
          </w:tcPr>
          <w:p w14:paraId="58DBB3CE" w14:textId="11220916" w:rsidR="00E40F51" w:rsidRDefault="00E40F51" w:rsidP="00AF0474">
            <w:pPr>
              <w:tabs>
                <w:tab w:val="center" w:pos="4800"/>
                <w:tab w:val="right" w:pos="9500"/>
              </w:tabs>
              <w:ind w:firstLine="0"/>
              <w:rPr>
                <w:noProof/>
              </w:rPr>
            </w:pPr>
            <w:r>
              <w:rPr>
                <w:noProof/>
                <w:position w:val="-10"/>
                <w:sz w:val="16"/>
                <w:szCs w:val="16"/>
              </w:rPr>
              <w:object w:dxaOrig="1020" w:dyaOrig="360" w14:anchorId="7674471C">
                <v:shape id="_x0000_i1045" type="#_x0000_t75" style="width:51.75pt;height:18pt" o:ole="">
                  <v:imagedata r:id="rId12" o:title=""/>
                </v:shape>
                <o:OLEObject Type="Embed" ProgID="Equation.3" ShapeID="_x0000_i1045" DrawAspect="Content" ObjectID="_1601796530" r:id="rId13"/>
              </w:object>
            </w:r>
            <w:r>
              <w:rPr>
                <w:noProof/>
                <w:sz w:val="16"/>
                <w:szCs w:val="16"/>
              </w:rPr>
              <w:t xml:space="preserve">, </w:t>
            </w:r>
            <w:r>
              <w:rPr>
                <w:noProof/>
                <w:position w:val="-10"/>
                <w:sz w:val="16"/>
                <w:szCs w:val="16"/>
              </w:rPr>
              <w:object w:dxaOrig="980" w:dyaOrig="360" w14:anchorId="65D901F1">
                <v:shape id="_x0000_i1046" type="#_x0000_t75" style="width:48.75pt;height:18pt" o:ole="">
                  <v:imagedata r:id="rId14" o:title=""/>
                </v:shape>
                <o:OLEObject Type="Embed" ProgID="Equation.3" ShapeID="_x0000_i1046" DrawAspect="Content" ObjectID="_1601796531" r:id="rId15"/>
              </w:object>
            </w:r>
            <w:r>
              <w:rPr>
                <w:noProof/>
                <w:sz w:val="16"/>
                <w:szCs w:val="16"/>
              </w:rPr>
              <w:t xml:space="preserve">, </w:t>
            </w:r>
            <w:r>
              <w:rPr>
                <w:noProof/>
                <w:position w:val="-10"/>
                <w:sz w:val="16"/>
                <w:szCs w:val="16"/>
              </w:rPr>
              <w:object w:dxaOrig="859" w:dyaOrig="360" w14:anchorId="512C75A8">
                <v:shape id="_x0000_i1047" type="#_x0000_t75" style="width:43.5pt;height:18pt" o:ole="">
                  <v:imagedata r:id="rId16" o:title=""/>
                </v:shape>
                <o:OLEObject Type="Embed" ProgID="Equation.3" ShapeID="_x0000_i1047" DrawAspect="Content" ObjectID="_1601796532" r:id="rId17"/>
              </w:object>
            </w:r>
            <w:r>
              <w:rPr>
                <w:noProof/>
                <w:sz w:val="16"/>
                <w:szCs w:val="16"/>
              </w:rPr>
              <w:t xml:space="preserve"> </w:t>
            </w:r>
            <w:r>
              <w:rPr>
                <w:noProof/>
              </w:rPr>
              <w:t xml:space="preserve"> </w:t>
            </w:r>
          </w:p>
        </w:tc>
      </w:tr>
    </w:tbl>
    <w:p w14:paraId="7F29BD0C" w14:textId="77777777" w:rsidR="00E40F51" w:rsidRDefault="00E40F51">
      <w:pPr>
        <w:tabs>
          <w:tab w:val="center" w:pos="4800"/>
          <w:tab w:val="right" w:pos="9500"/>
        </w:tabs>
        <w:ind w:firstLine="720"/>
        <w:rPr>
          <w:rFonts w:ascii="Times New Roman" w:hAnsi="Times New Roman" w:cs="Times New Roman"/>
          <w:noProof/>
        </w:rPr>
      </w:pPr>
    </w:p>
    <w:p w14:paraId="7F4669DF" w14:textId="77777777" w:rsidR="00E40F51" w:rsidRDefault="00E40F51">
      <w:pPr>
        <w:tabs>
          <w:tab w:val="center" w:pos="4800"/>
          <w:tab w:val="right" w:pos="9500"/>
        </w:tabs>
        <w:ind w:firstLine="720"/>
        <w:rPr>
          <w:rFonts w:ascii="Times New Roman" w:hAnsi="Times New Roman" w:cs="Times New Roman"/>
          <w:noProof/>
        </w:rPr>
      </w:pPr>
      <w:r>
        <w:rPr>
          <w:noProof/>
        </w:rPr>
        <w:t xml:space="preserve">  </w:t>
      </w:r>
    </w:p>
    <w:p w14:paraId="4B587B3C" w14:textId="77777777" w:rsidR="00EE1A12" w:rsidRDefault="00EE1A12">
      <w:pPr>
        <w:tabs>
          <w:tab w:val="center" w:pos="4800"/>
          <w:tab w:val="right" w:pos="9500"/>
        </w:tabs>
        <w:ind w:firstLine="0"/>
        <w:rPr>
          <w:noProof/>
        </w:rPr>
      </w:pPr>
    </w:p>
    <w:p w14:paraId="1C7C83F1" w14:textId="77777777" w:rsidR="004E7962" w:rsidRDefault="004E7962">
      <w:pPr>
        <w:tabs>
          <w:tab w:val="center" w:pos="4800"/>
          <w:tab w:val="right" w:pos="9500"/>
        </w:tabs>
        <w:jc w:val="center"/>
        <w:rPr>
          <w:noProof/>
        </w:rPr>
      </w:pPr>
    </w:p>
    <w:p w14:paraId="6FDE718A" w14:textId="77777777" w:rsidR="00E40F51" w:rsidRPr="005705C8" w:rsidRDefault="008210B7">
      <w:pPr>
        <w:tabs>
          <w:tab w:val="center" w:pos="4800"/>
          <w:tab w:val="right" w:pos="9500"/>
        </w:tabs>
        <w:jc w:val="center"/>
        <w:rPr>
          <w:rFonts w:ascii="Times New Roman" w:hAnsi="Times New Roman" w:cs="Times New Roman"/>
          <w:noProof/>
        </w:rPr>
      </w:pPr>
      <w:r>
        <w:rPr>
          <w:noProof/>
        </w:rPr>
        <w:lastRenderedPageBreak/>
        <w:t>Figure A2</w:t>
      </w:r>
      <w:r w:rsidR="00E40F51" w:rsidRPr="005705C8">
        <w:rPr>
          <w:noProof/>
        </w:rPr>
        <w:t>: The Marginal Effect of Actual Distance conditional on Party Ambiguity and Perceived Party Unity</w:t>
      </w:r>
    </w:p>
    <w:p w14:paraId="43B6B5CA" w14:textId="61C358FF" w:rsidR="00D271C6" w:rsidRPr="002E6333" w:rsidRDefault="00E40F51">
      <w:pPr>
        <w:tabs>
          <w:tab w:val="center" w:pos="4800"/>
          <w:tab w:val="right" w:pos="9500"/>
        </w:tabs>
        <w:ind w:firstLine="720"/>
      </w:pPr>
      <w:r w:rsidRPr="005705C8">
        <w:rPr>
          <w:noProof/>
        </w:rPr>
        <w:t xml:space="preserve">  </w:t>
      </w:r>
      <w:r>
        <w:rPr>
          <w:noProof/>
          <w:lang w:eastAsia="en-US" w:bidi="ar-SA"/>
        </w:rPr>
        <w:drawing>
          <wp:inline distT="0" distB="0" distL="0" distR="0" wp14:anchorId="31AA9895" wp14:editId="78AC4AD7">
            <wp:extent cx="5699760" cy="3562350"/>
            <wp:effectExtent l="0" t="0" r="0" b="0"/>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stretch>
                      <a:fillRect/>
                    </a:stretch>
                  </pic:blipFill>
                  <pic:spPr bwMode="auto">
                    <a:xfrm>
                      <a:off x="0" y="0"/>
                      <a:ext cx="5699760" cy="3562350"/>
                    </a:xfrm>
                    <a:prstGeom prst="rect">
                      <a:avLst/>
                    </a:prstGeom>
                    <a:noFill/>
                    <a:ln>
                      <a:noFill/>
                    </a:ln>
                  </pic:spPr>
                </pic:pic>
              </a:graphicData>
            </a:graphic>
          </wp:inline>
        </w:drawing>
      </w:r>
      <w:r w:rsidRPr="005705C8">
        <w:rPr>
          <w:noProof/>
        </w:rPr>
        <w:t xml:space="preserve">  </w:t>
      </w:r>
      <w:r w:rsidRPr="005705C8">
        <w:rPr>
          <w:noProof/>
          <w:sz w:val="16"/>
          <w:szCs w:val="16"/>
        </w:rPr>
        <w:t xml:space="preserve"> Note: </w:t>
      </w:r>
      <w:r w:rsidR="00C23BCC">
        <w:rPr>
          <w:noProof/>
          <w:sz w:val="16"/>
          <w:szCs w:val="16"/>
        </w:rPr>
        <w:t>T</w:t>
      </w:r>
      <w:r w:rsidRPr="005705C8">
        <w:rPr>
          <w:noProof/>
          <w:sz w:val="16"/>
          <w:szCs w:val="16"/>
        </w:rPr>
        <w:t>he white lines in the plot show the point estimates, and the gray areas indicate the 95% confidence interval.</w:t>
      </w:r>
      <w:r w:rsidRPr="005705C8">
        <w:rPr>
          <w:noProof/>
        </w:rPr>
        <w:t xml:space="preserve">  </w:t>
      </w:r>
    </w:p>
    <w:p w14:paraId="271514E4" w14:textId="77777777" w:rsidR="00D271C6" w:rsidRDefault="00D271C6">
      <w:pPr>
        <w:widowControl/>
        <w:autoSpaceDE/>
        <w:autoSpaceDN/>
        <w:adjustRightInd/>
        <w:spacing w:after="200" w:line="276" w:lineRule="auto"/>
        <w:ind w:firstLine="0"/>
        <w:rPr>
          <w:noProof/>
        </w:rPr>
      </w:pPr>
      <w:r>
        <w:rPr>
          <w:noProof/>
        </w:rPr>
        <w:br w:type="page"/>
      </w:r>
    </w:p>
    <w:p w14:paraId="713488E4" w14:textId="466E0451" w:rsidR="00D271C6" w:rsidRPr="005705C8" w:rsidRDefault="00D271C6">
      <w:pPr>
        <w:pStyle w:val="Heading3"/>
        <w:tabs>
          <w:tab w:val="center" w:pos="4800"/>
          <w:tab w:val="right" w:pos="9500"/>
        </w:tabs>
        <w:ind w:firstLine="0"/>
      </w:pPr>
      <w:r w:rsidRPr="005705C8">
        <w:lastRenderedPageBreak/>
        <w:t xml:space="preserve">Appendix </w:t>
      </w:r>
      <w:r>
        <w:t>C</w:t>
      </w:r>
      <w:r w:rsidRPr="005705C8">
        <w:t xml:space="preserve">: Robustness </w:t>
      </w:r>
      <w:r w:rsidR="00E6414A">
        <w:t>C</w:t>
      </w:r>
      <w:r w:rsidRPr="005705C8">
        <w:t xml:space="preserve">heck </w:t>
      </w:r>
      <w:r w:rsidR="00E6414A">
        <w:t>A</w:t>
      </w:r>
      <w:r>
        <w:t xml:space="preserve">dding </w:t>
      </w:r>
      <w:r w:rsidR="00E6414A">
        <w:t>R</w:t>
      </w:r>
      <w:r>
        <w:t xml:space="preserve">espondent </w:t>
      </w:r>
      <w:r w:rsidR="00E6414A">
        <w:t>F</w:t>
      </w:r>
      <w:r>
        <w:t>ixed</w:t>
      </w:r>
      <w:r w:rsidR="00E6414A">
        <w:t xml:space="preserve"> E</w:t>
      </w:r>
      <w:r>
        <w:t>ffects</w:t>
      </w:r>
    </w:p>
    <w:p w14:paraId="1052C379" w14:textId="5586AF30" w:rsidR="00DB3BEF" w:rsidRDefault="00D271C6">
      <w:pPr>
        <w:tabs>
          <w:tab w:val="center" w:pos="4800"/>
          <w:tab w:val="right" w:pos="9500"/>
        </w:tabs>
        <w:ind w:firstLine="720"/>
        <w:rPr>
          <w:noProof/>
        </w:rPr>
      </w:pPr>
      <w:r w:rsidRPr="005705C8">
        <w:rPr>
          <w:noProof/>
        </w:rPr>
        <w:t xml:space="preserve">In Table </w:t>
      </w:r>
      <w:r w:rsidR="00137840">
        <w:rPr>
          <w:noProof/>
        </w:rPr>
        <w:t>A3</w:t>
      </w:r>
      <w:r w:rsidRPr="005705C8">
        <w:rPr>
          <w:noProof/>
        </w:rPr>
        <w:t xml:space="preserve">, we </w:t>
      </w:r>
      <w:r w:rsidR="00840CFD">
        <w:rPr>
          <w:noProof/>
        </w:rPr>
        <w:t>examine the robustness of our main model (i.e., Model 2)</w:t>
      </w:r>
      <w:r w:rsidRPr="005705C8">
        <w:rPr>
          <w:noProof/>
        </w:rPr>
        <w:t xml:space="preserve"> presented in Table 2 </w:t>
      </w:r>
      <w:r w:rsidR="00840CFD">
        <w:rPr>
          <w:noProof/>
        </w:rPr>
        <w:t xml:space="preserve">by </w:t>
      </w:r>
      <w:r w:rsidR="00DB3BEF">
        <w:rPr>
          <w:noProof/>
        </w:rPr>
        <w:t xml:space="preserve">adding </w:t>
      </w:r>
      <w:r w:rsidR="00840CFD">
        <w:rPr>
          <w:noProof/>
        </w:rPr>
        <w:t xml:space="preserve">the </w:t>
      </w:r>
      <w:r w:rsidR="00DB3BEF">
        <w:rPr>
          <w:noProof/>
        </w:rPr>
        <w:t>fixed</w:t>
      </w:r>
      <w:r w:rsidR="00E6414A">
        <w:rPr>
          <w:noProof/>
        </w:rPr>
        <w:t xml:space="preserve"> </w:t>
      </w:r>
      <w:r w:rsidR="00DB3BEF">
        <w:rPr>
          <w:noProof/>
        </w:rPr>
        <w:t>effects</w:t>
      </w:r>
      <w:r w:rsidR="00840CFD">
        <w:rPr>
          <w:noProof/>
        </w:rPr>
        <w:t xml:space="preserve"> at the respondent level</w:t>
      </w:r>
      <w:r w:rsidR="00DB3BEF">
        <w:rPr>
          <w:noProof/>
        </w:rPr>
        <w:t xml:space="preserve">. </w:t>
      </w:r>
      <w:r w:rsidR="00840CFD">
        <w:rPr>
          <w:noProof/>
        </w:rPr>
        <w:t xml:space="preserve">Doing so essentially </w:t>
      </w:r>
      <w:r w:rsidR="00DB3BEF">
        <w:rPr>
          <w:noProof/>
        </w:rPr>
        <w:t>absorb</w:t>
      </w:r>
      <w:r w:rsidR="00840CFD">
        <w:rPr>
          <w:noProof/>
        </w:rPr>
        <w:t>s</w:t>
      </w:r>
      <w:r w:rsidR="00DB3BEF">
        <w:rPr>
          <w:noProof/>
        </w:rPr>
        <w:t xml:space="preserve"> all respondent-specific effects that are constant between the two waves in our sample. Since some respondents </w:t>
      </w:r>
      <w:r w:rsidR="009F430F">
        <w:rPr>
          <w:noProof/>
        </w:rPr>
        <w:t>change their education level or party support</w:t>
      </w:r>
      <w:r w:rsidR="00840CFD">
        <w:rPr>
          <w:noProof/>
        </w:rPr>
        <w:t xml:space="preserve"> between waves</w:t>
      </w:r>
      <w:r w:rsidR="009F430F">
        <w:rPr>
          <w:noProof/>
        </w:rPr>
        <w:t xml:space="preserve">, </w:t>
      </w:r>
      <w:r w:rsidR="00E9593B">
        <w:rPr>
          <w:noProof/>
        </w:rPr>
        <w:t>we are able to estimate effects for these variables neve</w:t>
      </w:r>
      <w:r w:rsidR="00C9101D">
        <w:rPr>
          <w:noProof/>
        </w:rPr>
        <w:t>rthe</w:t>
      </w:r>
      <w:r w:rsidR="00E9593B">
        <w:rPr>
          <w:noProof/>
        </w:rPr>
        <w:t>less. However, by adding several thousand respondent fixed</w:t>
      </w:r>
      <w:r w:rsidR="00E6414A">
        <w:rPr>
          <w:noProof/>
        </w:rPr>
        <w:t xml:space="preserve"> </w:t>
      </w:r>
      <w:r w:rsidR="00E9593B">
        <w:rPr>
          <w:noProof/>
        </w:rPr>
        <w:t>effects, we lose a significant amount of efficiency.</w:t>
      </w:r>
    </w:p>
    <w:p w14:paraId="72EEF854" w14:textId="32BCD072" w:rsidR="00DB3BEF" w:rsidRDefault="00E9593B">
      <w:pPr>
        <w:tabs>
          <w:tab w:val="center" w:pos="4800"/>
          <w:tab w:val="right" w:pos="9500"/>
        </w:tabs>
        <w:ind w:firstLine="720"/>
        <w:rPr>
          <w:noProof/>
        </w:rPr>
      </w:pPr>
      <w:r>
        <w:rPr>
          <w:noProof/>
        </w:rPr>
        <w:t>Irrespective of these econometric considerations, we find that the results are very similar to results presented in Table 2. Figure A3 further indicates that the conclusions drawn from the model in the main text are robust to including respondent-specific fixed</w:t>
      </w:r>
      <w:r w:rsidR="00E6414A">
        <w:rPr>
          <w:noProof/>
        </w:rPr>
        <w:t xml:space="preserve"> </w:t>
      </w:r>
      <w:r>
        <w:rPr>
          <w:noProof/>
        </w:rPr>
        <w:t>e</w:t>
      </w:r>
      <w:r w:rsidR="00840CFD">
        <w:rPr>
          <w:noProof/>
        </w:rPr>
        <w:t xml:space="preserve">ffects. We are, thus, confident to suggest </w:t>
      </w:r>
      <w:r>
        <w:rPr>
          <w:noProof/>
        </w:rPr>
        <w:t>that our conclusions are robust to time-invariant effects that we cannot directly control for.</w:t>
      </w:r>
    </w:p>
    <w:p w14:paraId="25BEDCBF" w14:textId="77777777" w:rsidR="00981B02" w:rsidRDefault="00981B02">
      <w:pPr>
        <w:widowControl/>
        <w:autoSpaceDE/>
        <w:autoSpaceDN/>
        <w:adjustRightInd/>
        <w:spacing w:after="200" w:line="276" w:lineRule="auto"/>
        <w:ind w:firstLine="0"/>
        <w:rPr>
          <w:noProof/>
        </w:rPr>
      </w:pPr>
      <w:r>
        <w:rPr>
          <w:noProof/>
        </w:rPr>
        <w:br w:type="page"/>
      </w:r>
    </w:p>
    <w:p w14:paraId="2F357F91" w14:textId="12F5D81F" w:rsidR="00D271C6" w:rsidRPr="005705C8" w:rsidRDefault="00D271C6" w:rsidP="008D4027">
      <w:pPr>
        <w:tabs>
          <w:tab w:val="center" w:pos="4800"/>
          <w:tab w:val="right" w:pos="9500"/>
        </w:tabs>
        <w:jc w:val="left"/>
        <w:rPr>
          <w:rFonts w:ascii="Times New Roman" w:hAnsi="Times New Roman" w:cs="Times New Roman"/>
          <w:noProof/>
        </w:rPr>
      </w:pPr>
      <w:r>
        <w:rPr>
          <w:noProof/>
        </w:rPr>
        <w:lastRenderedPageBreak/>
        <w:t>Tab</w:t>
      </w:r>
      <w:r w:rsidR="00962A65">
        <w:rPr>
          <w:noProof/>
        </w:rPr>
        <w:t>le A3</w:t>
      </w:r>
      <w:r w:rsidRPr="005705C8">
        <w:rPr>
          <w:noProof/>
        </w:rPr>
        <w:t xml:space="preserve">: Replicating Table 2 </w:t>
      </w:r>
      <w:r w:rsidR="00487922">
        <w:rPr>
          <w:noProof/>
        </w:rPr>
        <w:t xml:space="preserve">while </w:t>
      </w:r>
      <w:r w:rsidR="00772712">
        <w:rPr>
          <w:noProof/>
        </w:rPr>
        <w:t>A</w:t>
      </w:r>
      <w:r w:rsidR="00487922">
        <w:rPr>
          <w:noProof/>
        </w:rPr>
        <w:t xml:space="preserve">dding </w:t>
      </w:r>
      <w:r w:rsidR="00772712">
        <w:rPr>
          <w:noProof/>
        </w:rPr>
        <w:t>R</w:t>
      </w:r>
      <w:r w:rsidR="00487922">
        <w:rPr>
          <w:noProof/>
        </w:rPr>
        <w:t xml:space="preserve">espondent </w:t>
      </w:r>
      <w:r w:rsidR="00772712">
        <w:rPr>
          <w:noProof/>
        </w:rPr>
        <w:t>F</w:t>
      </w:r>
      <w:r w:rsidR="00487922">
        <w:rPr>
          <w:noProof/>
        </w:rPr>
        <w:t>ixed</w:t>
      </w:r>
      <w:r w:rsidR="00772712">
        <w:rPr>
          <w:noProof/>
        </w:rPr>
        <w:t xml:space="preserve"> E</w:t>
      </w:r>
      <w:r w:rsidR="00487922">
        <w:rPr>
          <w:noProof/>
        </w:rPr>
        <w:t>ffects</w:t>
      </w:r>
    </w:p>
    <w:tbl>
      <w:tblPr>
        <w:tblW w:w="3034" w:type="pct"/>
        <w:tblInd w:w="1380" w:type="dxa"/>
        <w:tblCellMar>
          <w:left w:w="0" w:type="dxa"/>
          <w:right w:w="0" w:type="dxa"/>
        </w:tblCellMar>
        <w:tblLook w:val="0000" w:firstRow="0" w:lastRow="0" w:firstColumn="0" w:lastColumn="0" w:noHBand="0" w:noVBand="0"/>
      </w:tblPr>
      <w:tblGrid>
        <w:gridCol w:w="3865"/>
        <w:gridCol w:w="1843"/>
      </w:tblGrid>
      <w:tr w:rsidR="00DD4BC1" w14:paraId="53E7C083" w14:textId="77777777" w:rsidTr="008D4027">
        <w:trPr>
          <w:trHeight w:hRule="exact" w:val="284"/>
        </w:trPr>
        <w:tc>
          <w:tcPr>
            <w:tcW w:w="3386" w:type="pct"/>
            <w:tcBorders>
              <w:top w:val="single" w:sz="4" w:space="0" w:color="auto"/>
              <w:bottom w:val="single" w:sz="4" w:space="0" w:color="auto"/>
            </w:tcBorders>
          </w:tcPr>
          <w:p w14:paraId="326BA588" w14:textId="77777777" w:rsidR="00DD4BC1" w:rsidRDefault="00DD4BC1" w:rsidP="00A242BE">
            <w:pPr>
              <w:tabs>
                <w:tab w:val="center" w:pos="4800"/>
                <w:tab w:val="right" w:pos="9500"/>
              </w:tabs>
              <w:ind w:firstLine="720"/>
            </w:pPr>
            <w:r w:rsidRPr="005705C8">
              <w:rPr>
                <w:noProof/>
              </w:rPr>
              <w:t xml:space="preserve">  </w:t>
            </w:r>
            <w:r>
              <w:t xml:space="preserve"> </w:t>
            </w:r>
          </w:p>
        </w:tc>
        <w:tc>
          <w:tcPr>
            <w:tcW w:w="1614" w:type="pct"/>
            <w:tcBorders>
              <w:top w:val="single" w:sz="4" w:space="0" w:color="auto"/>
              <w:bottom w:val="single" w:sz="4" w:space="0" w:color="auto"/>
            </w:tcBorders>
          </w:tcPr>
          <w:p w14:paraId="66BA33A9" w14:textId="77777777" w:rsidR="00DD4BC1" w:rsidRDefault="00DD4BC1" w:rsidP="00A242BE">
            <w:pPr>
              <w:tabs>
                <w:tab w:val="center" w:pos="4800"/>
                <w:tab w:val="right" w:pos="9500"/>
              </w:tabs>
              <w:ind w:firstLine="720"/>
            </w:pPr>
            <w:r>
              <w:t>Model 1</w:t>
            </w:r>
          </w:p>
        </w:tc>
      </w:tr>
      <w:tr w:rsidR="00DD4BC1" w14:paraId="41B5D9B0" w14:textId="77777777" w:rsidTr="008D4027">
        <w:trPr>
          <w:trHeight w:hRule="exact" w:val="284"/>
        </w:trPr>
        <w:tc>
          <w:tcPr>
            <w:tcW w:w="3386" w:type="pct"/>
            <w:tcBorders>
              <w:top w:val="single" w:sz="4" w:space="0" w:color="auto"/>
            </w:tcBorders>
          </w:tcPr>
          <w:p w14:paraId="7CD154E7" w14:textId="77777777" w:rsidR="00DD4BC1" w:rsidRDefault="00DD4BC1" w:rsidP="00A242BE">
            <w:pPr>
              <w:tabs>
                <w:tab w:val="center" w:pos="4800"/>
                <w:tab w:val="right" w:pos="9500"/>
              </w:tabs>
              <w:ind w:firstLine="0"/>
            </w:pPr>
            <w:r>
              <w:t>Actual Distance</w:t>
            </w:r>
          </w:p>
        </w:tc>
        <w:tc>
          <w:tcPr>
            <w:tcW w:w="1614" w:type="pct"/>
            <w:tcBorders>
              <w:top w:val="single" w:sz="4" w:space="0" w:color="auto"/>
            </w:tcBorders>
          </w:tcPr>
          <w:p w14:paraId="05B310AA" w14:textId="271CDDA2" w:rsidR="00DD4BC1" w:rsidRDefault="00DD4BC1" w:rsidP="00981B02">
            <w:pPr>
              <w:tabs>
                <w:tab w:val="center" w:pos="4800"/>
                <w:tab w:val="right" w:pos="9500"/>
              </w:tabs>
              <w:ind w:firstLine="720"/>
            </w:pPr>
            <w:r>
              <w:t xml:space="preserve"> </w:t>
            </w:r>
            <w:r w:rsidR="00981B02">
              <w:t>0</w:t>
            </w:r>
            <w:r>
              <w:t>.</w:t>
            </w:r>
            <w:r w:rsidR="00981B02">
              <w:t>962</w:t>
            </w:r>
            <w:r>
              <w:t>**</w:t>
            </w:r>
          </w:p>
        </w:tc>
      </w:tr>
      <w:tr w:rsidR="00DD4BC1" w14:paraId="2E42A949" w14:textId="77777777" w:rsidTr="008D4027">
        <w:trPr>
          <w:trHeight w:hRule="exact" w:val="284"/>
        </w:trPr>
        <w:tc>
          <w:tcPr>
            <w:tcW w:w="3386" w:type="pct"/>
          </w:tcPr>
          <w:p w14:paraId="786D1EF5" w14:textId="77777777" w:rsidR="00DD4BC1" w:rsidRDefault="00DD4BC1" w:rsidP="00A242BE">
            <w:pPr>
              <w:tabs>
                <w:tab w:val="center" w:pos="4800"/>
                <w:tab w:val="right" w:pos="9500"/>
              </w:tabs>
              <w:ind w:firstLine="720"/>
            </w:pPr>
          </w:p>
        </w:tc>
        <w:tc>
          <w:tcPr>
            <w:tcW w:w="1614" w:type="pct"/>
          </w:tcPr>
          <w:p w14:paraId="0D499E09" w14:textId="0FAC1126" w:rsidR="00DD4BC1" w:rsidRDefault="00DD4BC1" w:rsidP="00740F53">
            <w:pPr>
              <w:tabs>
                <w:tab w:val="center" w:pos="4800"/>
                <w:tab w:val="right" w:pos="9500"/>
              </w:tabs>
              <w:ind w:firstLine="720"/>
            </w:pPr>
            <w:r>
              <w:t xml:space="preserve"> (0.</w:t>
            </w:r>
            <w:r w:rsidR="00740F53">
              <w:t>036</w:t>
            </w:r>
            <w:r>
              <w:t xml:space="preserve">) </w:t>
            </w:r>
          </w:p>
        </w:tc>
      </w:tr>
      <w:tr w:rsidR="00DD4BC1" w14:paraId="7A2BB41E" w14:textId="77777777" w:rsidTr="008D4027">
        <w:trPr>
          <w:trHeight w:hRule="exact" w:val="284"/>
        </w:trPr>
        <w:tc>
          <w:tcPr>
            <w:tcW w:w="3386" w:type="pct"/>
          </w:tcPr>
          <w:p w14:paraId="4E6527DD" w14:textId="03E25277" w:rsidR="00DD4BC1" w:rsidRDefault="00D06858" w:rsidP="00A242BE">
            <w:pPr>
              <w:tabs>
                <w:tab w:val="center" w:pos="4800"/>
                <w:tab w:val="right" w:pos="9500"/>
              </w:tabs>
              <w:ind w:firstLine="0"/>
            </w:pPr>
            <w:r>
              <w:t>Ambiguous Party</w:t>
            </w:r>
          </w:p>
        </w:tc>
        <w:tc>
          <w:tcPr>
            <w:tcW w:w="1614" w:type="pct"/>
          </w:tcPr>
          <w:p w14:paraId="19B73B07" w14:textId="255F5509" w:rsidR="00DD4BC1" w:rsidRDefault="00DD4BC1" w:rsidP="00577AA3">
            <w:pPr>
              <w:tabs>
                <w:tab w:val="center" w:pos="4800"/>
                <w:tab w:val="right" w:pos="9500"/>
              </w:tabs>
              <w:ind w:firstLine="720"/>
            </w:pPr>
            <w:r>
              <w:t xml:space="preserve"> </w:t>
            </w:r>
            <w:r w:rsidR="00981B02">
              <w:t>0.453</w:t>
            </w:r>
            <w:r>
              <w:t>*</w:t>
            </w:r>
          </w:p>
        </w:tc>
      </w:tr>
      <w:tr w:rsidR="00DD4BC1" w14:paraId="08043168" w14:textId="77777777" w:rsidTr="008D4027">
        <w:trPr>
          <w:trHeight w:hRule="exact" w:val="284"/>
        </w:trPr>
        <w:tc>
          <w:tcPr>
            <w:tcW w:w="3386" w:type="pct"/>
          </w:tcPr>
          <w:p w14:paraId="79A9DBE8" w14:textId="77777777" w:rsidR="00DD4BC1" w:rsidRDefault="00DD4BC1" w:rsidP="00A242BE">
            <w:pPr>
              <w:tabs>
                <w:tab w:val="center" w:pos="4800"/>
                <w:tab w:val="right" w:pos="9500"/>
              </w:tabs>
              <w:ind w:firstLine="720"/>
            </w:pPr>
          </w:p>
        </w:tc>
        <w:tc>
          <w:tcPr>
            <w:tcW w:w="1614" w:type="pct"/>
          </w:tcPr>
          <w:p w14:paraId="04663A9D" w14:textId="393A963C" w:rsidR="00DD4BC1" w:rsidRDefault="00DD4BC1" w:rsidP="00740F53">
            <w:pPr>
              <w:tabs>
                <w:tab w:val="center" w:pos="4800"/>
                <w:tab w:val="right" w:pos="9500"/>
              </w:tabs>
              <w:ind w:firstLine="720"/>
            </w:pPr>
            <w:r>
              <w:t xml:space="preserve"> (</w:t>
            </w:r>
            <w:r w:rsidR="00740F53">
              <w:t>0.160</w:t>
            </w:r>
            <w:r>
              <w:t xml:space="preserve">) </w:t>
            </w:r>
          </w:p>
        </w:tc>
      </w:tr>
      <w:tr w:rsidR="00DD4BC1" w14:paraId="168EFEFC" w14:textId="77777777" w:rsidTr="008D4027">
        <w:trPr>
          <w:trHeight w:hRule="exact" w:val="284"/>
        </w:trPr>
        <w:tc>
          <w:tcPr>
            <w:tcW w:w="3386" w:type="pct"/>
          </w:tcPr>
          <w:p w14:paraId="23E82399" w14:textId="3A49AF4B" w:rsidR="00DD4BC1" w:rsidRDefault="00DD4BC1" w:rsidP="00A242BE">
            <w:pPr>
              <w:tabs>
                <w:tab w:val="center" w:pos="4800"/>
                <w:tab w:val="right" w:pos="9500"/>
              </w:tabs>
              <w:ind w:firstLine="0"/>
            </w:pPr>
            <w:r>
              <w:t xml:space="preserve">Distance * </w:t>
            </w:r>
            <w:r w:rsidR="00D06858">
              <w:t>Ambiguous Party</w:t>
            </w:r>
          </w:p>
        </w:tc>
        <w:tc>
          <w:tcPr>
            <w:tcW w:w="1614" w:type="pct"/>
          </w:tcPr>
          <w:p w14:paraId="1BAA5CA2" w14:textId="766CAD9A" w:rsidR="00DD4BC1" w:rsidRDefault="00DD4BC1" w:rsidP="00A35944">
            <w:pPr>
              <w:tabs>
                <w:tab w:val="center" w:pos="4800"/>
                <w:tab w:val="right" w:pos="9500"/>
              </w:tabs>
              <w:ind w:firstLine="720"/>
            </w:pPr>
            <w:r>
              <w:t xml:space="preserve"> -0.</w:t>
            </w:r>
            <w:r w:rsidR="00A35944">
              <w:t>078</w:t>
            </w:r>
            <w:r>
              <w:t xml:space="preserve"> </w:t>
            </w:r>
          </w:p>
        </w:tc>
      </w:tr>
      <w:tr w:rsidR="00DD4BC1" w14:paraId="4EBE9B22" w14:textId="77777777" w:rsidTr="008D4027">
        <w:trPr>
          <w:trHeight w:hRule="exact" w:val="284"/>
        </w:trPr>
        <w:tc>
          <w:tcPr>
            <w:tcW w:w="3386" w:type="pct"/>
          </w:tcPr>
          <w:p w14:paraId="06D8C844" w14:textId="77777777" w:rsidR="00DD4BC1" w:rsidRDefault="00DD4BC1" w:rsidP="00A242BE">
            <w:pPr>
              <w:tabs>
                <w:tab w:val="center" w:pos="4800"/>
                <w:tab w:val="right" w:pos="9500"/>
              </w:tabs>
              <w:ind w:firstLine="720"/>
            </w:pPr>
          </w:p>
        </w:tc>
        <w:tc>
          <w:tcPr>
            <w:tcW w:w="1614" w:type="pct"/>
          </w:tcPr>
          <w:p w14:paraId="45878D74" w14:textId="4F78AE5E" w:rsidR="00DD4BC1" w:rsidRDefault="00DD4BC1" w:rsidP="00A35944">
            <w:pPr>
              <w:tabs>
                <w:tab w:val="center" w:pos="4800"/>
                <w:tab w:val="right" w:pos="9500"/>
              </w:tabs>
              <w:ind w:firstLine="720"/>
            </w:pPr>
            <w:r>
              <w:t xml:space="preserve"> (0.</w:t>
            </w:r>
            <w:r w:rsidR="00A35944">
              <w:t>052</w:t>
            </w:r>
            <w:r>
              <w:t xml:space="preserve">) </w:t>
            </w:r>
          </w:p>
        </w:tc>
      </w:tr>
      <w:tr w:rsidR="00DD4BC1" w14:paraId="403BE6D4" w14:textId="77777777" w:rsidTr="008D4027">
        <w:trPr>
          <w:trHeight w:hRule="exact" w:val="284"/>
        </w:trPr>
        <w:tc>
          <w:tcPr>
            <w:tcW w:w="3386" w:type="pct"/>
          </w:tcPr>
          <w:p w14:paraId="01523BF3" w14:textId="77777777" w:rsidR="00DD4BC1" w:rsidRDefault="00DD4BC1" w:rsidP="00A242BE">
            <w:pPr>
              <w:tabs>
                <w:tab w:val="center" w:pos="4800"/>
                <w:tab w:val="right" w:pos="9500"/>
              </w:tabs>
              <w:ind w:firstLine="0"/>
            </w:pPr>
            <w:r>
              <w:t>Perceived Party Unity</w:t>
            </w:r>
          </w:p>
        </w:tc>
        <w:tc>
          <w:tcPr>
            <w:tcW w:w="1614" w:type="pct"/>
          </w:tcPr>
          <w:p w14:paraId="4AD28F86" w14:textId="77F2D872" w:rsidR="00DD4BC1" w:rsidRDefault="00DD4BC1" w:rsidP="005F5560">
            <w:pPr>
              <w:tabs>
                <w:tab w:val="center" w:pos="4800"/>
                <w:tab w:val="right" w:pos="9500"/>
              </w:tabs>
              <w:ind w:firstLine="720"/>
            </w:pPr>
            <w:r>
              <w:t xml:space="preserve"> 0.0</w:t>
            </w:r>
            <w:r w:rsidR="005F5560">
              <w:t>00</w:t>
            </w:r>
            <w:r>
              <w:t xml:space="preserve"> </w:t>
            </w:r>
          </w:p>
        </w:tc>
      </w:tr>
      <w:tr w:rsidR="00DD4BC1" w14:paraId="39251444" w14:textId="77777777" w:rsidTr="008D4027">
        <w:trPr>
          <w:trHeight w:hRule="exact" w:val="284"/>
        </w:trPr>
        <w:tc>
          <w:tcPr>
            <w:tcW w:w="3386" w:type="pct"/>
          </w:tcPr>
          <w:p w14:paraId="55132716" w14:textId="77777777" w:rsidR="00DD4BC1" w:rsidRDefault="00DD4BC1" w:rsidP="00A242BE">
            <w:pPr>
              <w:tabs>
                <w:tab w:val="center" w:pos="4800"/>
                <w:tab w:val="right" w:pos="9500"/>
              </w:tabs>
              <w:ind w:firstLine="720"/>
            </w:pPr>
          </w:p>
        </w:tc>
        <w:tc>
          <w:tcPr>
            <w:tcW w:w="1614" w:type="pct"/>
          </w:tcPr>
          <w:p w14:paraId="5ACF4930" w14:textId="464CB074" w:rsidR="00DD4BC1" w:rsidRDefault="00DD4BC1" w:rsidP="003E2338">
            <w:pPr>
              <w:tabs>
                <w:tab w:val="center" w:pos="4800"/>
                <w:tab w:val="right" w:pos="9500"/>
              </w:tabs>
              <w:ind w:firstLine="720"/>
            </w:pPr>
            <w:r>
              <w:t xml:space="preserve"> (0.</w:t>
            </w:r>
            <w:r w:rsidR="003E2338">
              <w:t>02</w:t>
            </w:r>
            <w:r w:rsidR="00A74EC0">
              <w:t>0</w:t>
            </w:r>
            <w:r>
              <w:t xml:space="preserve">) </w:t>
            </w:r>
          </w:p>
        </w:tc>
      </w:tr>
      <w:tr w:rsidR="00DD4BC1" w14:paraId="2C236D4B" w14:textId="77777777" w:rsidTr="008D4027">
        <w:trPr>
          <w:trHeight w:hRule="exact" w:val="284"/>
        </w:trPr>
        <w:tc>
          <w:tcPr>
            <w:tcW w:w="3386" w:type="pct"/>
          </w:tcPr>
          <w:p w14:paraId="5E874314" w14:textId="77777777" w:rsidR="00DD4BC1" w:rsidRDefault="00DD4BC1" w:rsidP="00A242BE">
            <w:pPr>
              <w:tabs>
                <w:tab w:val="center" w:pos="4800"/>
                <w:tab w:val="right" w:pos="9500"/>
              </w:tabs>
              <w:ind w:firstLine="0"/>
            </w:pPr>
            <w:r>
              <w:t>Distance * Unity</w:t>
            </w:r>
          </w:p>
        </w:tc>
        <w:tc>
          <w:tcPr>
            <w:tcW w:w="1614" w:type="pct"/>
          </w:tcPr>
          <w:p w14:paraId="06252FF5" w14:textId="2EBF928D" w:rsidR="00DD4BC1" w:rsidRDefault="00DD4BC1" w:rsidP="009A6DAA">
            <w:pPr>
              <w:tabs>
                <w:tab w:val="center" w:pos="4800"/>
                <w:tab w:val="right" w:pos="9500"/>
              </w:tabs>
              <w:ind w:firstLine="720"/>
            </w:pPr>
            <w:r>
              <w:t xml:space="preserve"> -0.00</w:t>
            </w:r>
            <w:r w:rsidR="009A6DAA">
              <w:t>9</w:t>
            </w:r>
            <w:r>
              <w:t xml:space="preserve"> </w:t>
            </w:r>
          </w:p>
        </w:tc>
      </w:tr>
      <w:tr w:rsidR="00DD4BC1" w14:paraId="08682A94" w14:textId="77777777" w:rsidTr="008D4027">
        <w:trPr>
          <w:trHeight w:hRule="exact" w:val="284"/>
        </w:trPr>
        <w:tc>
          <w:tcPr>
            <w:tcW w:w="3386" w:type="pct"/>
          </w:tcPr>
          <w:p w14:paraId="6624A3B8" w14:textId="77777777" w:rsidR="00DD4BC1" w:rsidRDefault="00DD4BC1" w:rsidP="00A242BE">
            <w:pPr>
              <w:tabs>
                <w:tab w:val="center" w:pos="4800"/>
                <w:tab w:val="right" w:pos="9500"/>
              </w:tabs>
              <w:ind w:firstLine="720"/>
            </w:pPr>
          </w:p>
        </w:tc>
        <w:tc>
          <w:tcPr>
            <w:tcW w:w="1614" w:type="pct"/>
          </w:tcPr>
          <w:p w14:paraId="26A9C301" w14:textId="4F35D0B8" w:rsidR="00DD4BC1" w:rsidRDefault="00DD4BC1" w:rsidP="009A6DAA">
            <w:pPr>
              <w:tabs>
                <w:tab w:val="center" w:pos="4800"/>
                <w:tab w:val="right" w:pos="9500"/>
              </w:tabs>
              <w:ind w:firstLine="720"/>
            </w:pPr>
            <w:r>
              <w:t xml:space="preserve"> (0.0</w:t>
            </w:r>
            <w:r w:rsidR="009A6DAA">
              <w:t>06</w:t>
            </w:r>
            <w:r>
              <w:t xml:space="preserve">) </w:t>
            </w:r>
          </w:p>
        </w:tc>
      </w:tr>
      <w:tr w:rsidR="00DD4BC1" w14:paraId="3D2EF4E6" w14:textId="77777777" w:rsidTr="008D4027">
        <w:trPr>
          <w:trHeight w:hRule="exact" w:val="284"/>
        </w:trPr>
        <w:tc>
          <w:tcPr>
            <w:tcW w:w="3386" w:type="pct"/>
          </w:tcPr>
          <w:p w14:paraId="1F361AC7" w14:textId="3CA71E54" w:rsidR="00DD4BC1" w:rsidRDefault="00D06858" w:rsidP="00A242BE">
            <w:pPr>
              <w:tabs>
                <w:tab w:val="center" w:pos="4800"/>
                <w:tab w:val="right" w:pos="9500"/>
              </w:tabs>
              <w:ind w:firstLine="0"/>
            </w:pPr>
            <w:r>
              <w:t xml:space="preserve">Ambiguous Party </w:t>
            </w:r>
            <w:r w:rsidR="00DD4BC1">
              <w:t>* Unity</w:t>
            </w:r>
          </w:p>
        </w:tc>
        <w:tc>
          <w:tcPr>
            <w:tcW w:w="1614" w:type="pct"/>
          </w:tcPr>
          <w:p w14:paraId="79AE01CE" w14:textId="2B83745F" w:rsidR="00DD4BC1" w:rsidRDefault="00DD4BC1" w:rsidP="006B0BD5">
            <w:pPr>
              <w:tabs>
                <w:tab w:val="center" w:pos="4800"/>
                <w:tab w:val="right" w:pos="9500"/>
              </w:tabs>
              <w:ind w:firstLine="720"/>
            </w:pPr>
            <w:r>
              <w:t xml:space="preserve"> -0.</w:t>
            </w:r>
            <w:r w:rsidR="006B0BD5">
              <w:t>034</w:t>
            </w:r>
            <w:r>
              <w:t xml:space="preserve"> </w:t>
            </w:r>
          </w:p>
        </w:tc>
      </w:tr>
      <w:tr w:rsidR="00DD4BC1" w14:paraId="0955DF2F" w14:textId="77777777" w:rsidTr="008D4027">
        <w:trPr>
          <w:trHeight w:hRule="exact" w:val="284"/>
        </w:trPr>
        <w:tc>
          <w:tcPr>
            <w:tcW w:w="3386" w:type="pct"/>
          </w:tcPr>
          <w:p w14:paraId="4D75F59E" w14:textId="77777777" w:rsidR="00DD4BC1" w:rsidRDefault="00DD4BC1" w:rsidP="00A242BE">
            <w:pPr>
              <w:tabs>
                <w:tab w:val="center" w:pos="4800"/>
                <w:tab w:val="right" w:pos="9500"/>
              </w:tabs>
              <w:ind w:firstLine="720"/>
            </w:pPr>
          </w:p>
        </w:tc>
        <w:tc>
          <w:tcPr>
            <w:tcW w:w="1614" w:type="pct"/>
          </w:tcPr>
          <w:p w14:paraId="415C94FA" w14:textId="15D5B0FA" w:rsidR="00DD4BC1" w:rsidRDefault="00DD4BC1" w:rsidP="0008005F">
            <w:pPr>
              <w:tabs>
                <w:tab w:val="center" w:pos="4800"/>
                <w:tab w:val="right" w:pos="9500"/>
              </w:tabs>
              <w:ind w:firstLine="720"/>
            </w:pPr>
            <w:r>
              <w:t xml:space="preserve"> (0.</w:t>
            </w:r>
            <w:r w:rsidR="0008005F">
              <w:t>024</w:t>
            </w:r>
            <w:r>
              <w:t xml:space="preserve">) </w:t>
            </w:r>
          </w:p>
        </w:tc>
      </w:tr>
      <w:tr w:rsidR="00DD4BC1" w14:paraId="5C068075" w14:textId="77777777" w:rsidTr="008D4027">
        <w:trPr>
          <w:trHeight w:hRule="exact" w:val="284"/>
        </w:trPr>
        <w:tc>
          <w:tcPr>
            <w:tcW w:w="3386" w:type="pct"/>
          </w:tcPr>
          <w:p w14:paraId="3E5FCF43" w14:textId="09D4E54C" w:rsidR="00DD4BC1" w:rsidRDefault="00DD4BC1" w:rsidP="00A242BE">
            <w:pPr>
              <w:tabs>
                <w:tab w:val="center" w:pos="4800"/>
                <w:tab w:val="right" w:pos="9500"/>
              </w:tabs>
              <w:ind w:firstLine="0"/>
            </w:pPr>
            <w:r>
              <w:t xml:space="preserve">Distance * </w:t>
            </w:r>
            <w:r w:rsidR="00D06858">
              <w:t xml:space="preserve">Ambiguous Party </w:t>
            </w:r>
            <w:r>
              <w:t>* Unity</w:t>
            </w:r>
          </w:p>
        </w:tc>
        <w:tc>
          <w:tcPr>
            <w:tcW w:w="1614" w:type="pct"/>
          </w:tcPr>
          <w:p w14:paraId="7C9F1839" w14:textId="5C198FEA" w:rsidR="00DD4BC1" w:rsidRDefault="00DD4BC1" w:rsidP="008109A1">
            <w:pPr>
              <w:tabs>
                <w:tab w:val="center" w:pos="4800"/>
                <w:tab w:val="right" w:pos="9500"/>
              </w:tabs>
              <w:ind w:firstLine="720"/>
            </w:pPr>
            <w:r>
              <w:t xml:space="preserve"> -0.0</w:t>
            </w:r>
            <w:r w:rsidR="008109A1">
              <w:t>10</w:t>
            </w:r>
            <w:r>
              <w:t xml:space="preserve"> </w:t>
            </w:r>
          </w:p>
        </w:tc>
      </w:tr>
      <w:tr w:rsidR="00DD4BC1" w14:paraId="0B86899C" w14:textId="77777777" w:rsidTr="008D4027">
        <w:trPr>
          <w:trHeight w:hRule="exact" w:val="284"/>
        </w:trPr>
        <w:tc>
          <w:tcPr>
            <w:tcW w:w="3386" w:type="pct"/>
          </w:tcPr>
          <w:p w14:paraId="007B026B" w14:textId="77777777" w:rsidR="00DD4BC1" w:rsidRDefault="00DD4BC1" w:rsidP="00A242BE">
            <w:pPr>
              <w:tabs>
                <w:tab w:val="center" w:pos="4800"/>
                <w:tab w:val="right" w:pos="9500"/>
              </w:tabs>
              <w:ind w:firstLine="720"/>
            </w:pPr>
          </w:p>
        </w:tc>
        <w:tc>
          <w:tcPr>
            <w:tcW w:w="1614" w:type="pct"/>
          </w:tcPr>
          <w:p w14:paraId="0A18644B" w14:textId="69D54884" w:rsidR="00DD4BC1" w:rsidRDefault="00DD4BC1" w:rsidP="008109A1">
            <w:pPr>
              <w:tabs>
                <w:tab w:val="center" w:pos="4800"/>
                <w:tab w:val="right" w:pos="9500"/>
              </w:tabs>
              <w:ind w:firstLine="720"/>
            </w:pPr>
            <w:r>
              <w:t xml:space="preserve"> (0.0</w:t>
            </w:r>
            <w:r w:rsidR="008109A1">
              <w:t>08</w:t>
            </w:r>
            <w:r>
              <w:t xml:space="preserve">) </w:t>
            </w:r>
          </w:p>
        </w:tc>
      </w:tr>
      <w:tr w:rsidR="00DD4BC1" w14:paraId="4D2A4CF4" w14:textId="77777777" w:rsidTr="008D4027">
        <w:trPr>
          <w:trHeight w:hRule="exact" w:val="284"/>
        </w:trPr>
        <w:tc>
          <w:tcPr>
            <w:tcW w:w="3386" w:type="pct"/>
          </w:tcPr>
          <w:p w14:paraId="4359CEA8" w14:textId="77777777" w:rsidR="00DD4BC1" w:rsidRDefault="00DD4BC1" w:rsidP="00A242BE">
            <w:pPr>
              <w:tabs>
                <w:tab w:val="center" w:pos="4800"/>
                <w:tab w:val="right" w:pos="9500"/>
              </w:tabs>
              <w:ind w:firstLine="0"/>
            </w:pPr>
            <w:r>
              <w:t>Partisan Supporter</w:t>
            </w:r>
          </w:p>
        </w:tc>
        <w:tc>
          <w:tcPr>
            <w:tcW w:w="1614" w:type="pct"/>
          </w:tcPr>
          <w:p w14:paraId="6759EA94" w14:textId="779C2FCC" w:rsidR="00DD4BC1" w:rsidRDefault="00DD4BC1" w:rsidP="00A242BE">
            <w:pPr>
              <w:tabs>
                <w:tab w:val="center" w:pos="4800"/>
                <w:tab w:val="right" w:pos="9500"/>
              </w:tabs>
              <w:ind w:firstLine="720"/>
            </w:pPr>
            <w:r>
              <w:t xml:space="preserve"> </w:t>
            </w:r>
            <w:r w:rsidR="00AD2530">
              <w:t>-0.774</w:t>
            </w:r>
            <w:r w:rsidR="00C440E7">
              <w:t>**</w:t>
            </w:r>
          </w:p>
        </w:tc>
      </w:tr>
      <w:tr w:rsidR="00DD4BC1" w14:paraId="36BF264A" w14:textId="77777777" w:rsidTr="008D4027">
        <w:trPr>
          <w:trHeight w:hRule="exact" w:val="284"/>
        </w:trPr>
        <w:tc>
          <w:tcPr>
            <w:tcW w:w="3386" w:type="pct"/>
          </w:tcPr>
          <w:p w14:paraId="6AD7190F" w14:textId="77777777" w:rsidR="00DD4BC1" w:rsidRDefault="00DD4BC1" w:rsidP="00A242BE">
            <w:pPr>
              <w:tabs>
                <w:tab w:val="center" w:pos="4800"/>
                <w:tab w:val="right" w:pos="9500"/>
              </w:tabs>
              <w:ind w:firstLine="720"/>
            </w:pPr>
          </w:p>
        </w:tc>
        <w:tc>
          <w:tcPr>
            <w:tcW w:w="1614" w:type="pct"/>
          </w:tcPr>
          <w:p w14:paraId="58E94E48" w14:textId="135CA995" w:rsidR="00DD4BC1" w:rsidRDefault="00DD4BC1" w:rsidP="00A242BE">
            <w:pPr>
              <w:tabs>
                <w:tab w:val="center" w:pos="4800"/>
                <w:tab w:val="right" w:pos="9500"/>
              </w:tabs>
              <w:ind w:firstLine="720"/>
            </w:pPr>
            <w:r>
              <w:t xml:space="preserve"> </w:t>
            </w:r>
            <w:r w:rsidR="00AD2530">
              <w:t>(0.052)</w:t>
            </w:r>
          </w:p>
        </w:tc>
      </w:tr>
      <w:tr w:rsidR="00DD4BC1" w14:paraId="20432F81" w14:textId="77777777" w:rsidTr="008D4027">
        <w:trPr>
          <w:trHeight w:hRule="exact" w:val="284"/>
        </w:trPr>
        <w:tc>
          <w:tcPr>
            <w:tcW w:w="3386" w:type="pct"/>
          </w:tcPr>
          <w:p w14:paraId="5E2CB9A0" w14:textId="77777777" w:rsidR="00DD4BC1" w:rsidRDefault="00DD4BC1" w:rsidP="00A242BE">
            <w:pPr>
              <w:tabs>
                <w:tab w:val="center" w:pos="4800"/>
                <w:tab w:val="right" w:pos="9500"/>
              </w:tabs>
              <w:ind w:firstLine="0"/>
            </w:pPr>
            <w:r>
              <w:t xml:space="preserve">Education </w:t>
            </w:r>
          </w:p>
        </w:tc>
        <w:tc>
          <w:tcPr>
            <w:tcW w:w="1614" w:type="pct"/>
          </w:tcPr>
          <w:p w14:paraId="74DA19AC" w14:textId="7251530F" w:rsidR="00DD4BC1" w:rsidRDefault="00DD4BC1" w:rsidP="00A242BE">
            <w:pPr>
              <w:tabs>
                <w:tab w:val="center" w:pos="4800"/>
                <w:tab w:val="right" w:pos="9500"/>
              </w:tabs>
              <w:ind w:firstLine="720"/>
            </w:pPr>
            <w:r>
              <w:t xml:space="preserve"> </w:t>
            </w:r>
            <w:r w:rsidR="00AD2530">
              <w:t>0.017</w:t>
            </w:r>
          </w:p>
        </w:tc>
      </w:tr>
      <w:tr w:rsidR="00DD4BC1" w14:paraId="79BA2261" w14:textId="77777777" w:rsidTr="008D4027">
        <w:trPr>
          <w:trHeight w:hRule="exact" w:val="284"/>
        </w:trPr>
        <w:tc>
          <w:tcPr>
            <w:tcW w:w="3386" w:type="pct"/>
          </w:tcPr>
          <w:p w14:paraId="4C821D96" w14:textId="77777777" w:rsidR="00DD4BC1" w:rsidRDefault="00DD4BC1" w:rsidP="00A242BE">
            <w:pPr>
              <w:tabs>
                <w:tab w:val="center" w:pos="4800"/>
                <w:tab w:val="right" w:pos="9500"/>
              </w:tabs>
              <w:ind w:firstLine="720"/>
            </w:pPr>
          </w:p>
        </w:tc>
        <w:tc>
          <w:tcPr>
            <w:tcW w:w="1614" w:type="pct"/>
          </w:tcPr>
          <w:p w14:paraId="36B5E666" w14:textId="72E1177E" w:rsidR="00DD4BC1" w:rsidRDefault="00DD4BC1" w:rsidP="00A242BE">
            <w:pPr>
              <w:tabs>
                <w:tab w:val="center" w:pos="4800"/>
                <w:tab w:val="right" w:pos="9500"/>
              </w:tabs>
              <w:ind w:firstLine="720"/>
            </w:pPr>
            <w:r>
              <w:t xml:space="preserve"> </w:t>
            </w:r>
            <w:r w:rsidR="00AD2530">
              <w:t>(0.058)</w:t>
            </w:r>
          </w:p>
        </w:tc>
      </w:tr>
      <w:tr w:rsidR="00DD4BC1" w14:paraId="1BABD200" w14:textId="77777777" w:rsidTr="008D4027">
        <w:trPr>
          <w:trHeight w:hRule="exact" w:val="284"/>
        </w:trPr>
        <w:tc>
          <w:tcPr>
            <w:tcW w:w="3386" w:type="pct"/>
          </w:tcPr>
          <w:p w14:paraId="74C5DECB" w14:textId="77777777" w:rsidR="00DD4BC1" w:rsidRDefault="00DD4BC1" w:rsidP="00A242BE">
            <w:pPr>
              <w:tabs>
                <w:tab w:val="center" w:pos="4800"/>
                <w:tab w:val="right" w:pos="9500"/>
              </w:tabs>
              <w:ind w:firstLine="0"/>
            </w:pPr>
            <w:r>
              <w:t>Single Issue Party</w:t>
            </w:r>
          </w:p>
        </w:tc>
        <w:tc>
          <w:tcPr>
            <w:tcW w:w="1614" w:type="pct"/>
          </w:tcPr>
          <w:p w14:paraId="6600FFD0" w14:textId="59F143B8" w:rsidR="00DD4BC1" w:rsidRDefault="00DD4BC1" w:rsidP="00A242BE">
            <w:pPr>
              <w:tabs>
                <w:tab w:val="center" w:pos="4800"/>
                <w:tab w:val="right" w:pos="9500"/>
              </w:tabs>
              <w:ind w:firstLine="720"/>
            </w:pPr>
            <w:r>
              <w:t xml:space="preserve"> </w:t>
            </w:r>
            <w:r w:rsidR="00AD2530">
              <w:t>0.076</w:t>
            </w:r>
          </w:p>
        </w:tc>
      </w:tr>
      <w:tr w:rsidR="00DD4BC1" w14:paraId="668AD680" w14:textId="77777777" w:rsidTr="008D4027">
        <w:trPr>
          <w:trHeight w:hRule="exact" w:val="284"/>
        </w:trPr>
        <w:tc>
          <w:tcPr>
            <w:tcW w:w="3386" w:type="pct"/>
          </w:tcPr>
          <w:p w14:paraId="29A4062B" w14:textId="77777777" w:rsidR="00DD4BC1" w:rsidRDefault="00DD4BC1" w:rsidP="00A242BE">
            <w:pPr>
              <w:tabs>
                <w:tab w:val="center" w:pos="4800"/>
                <w:tab w:val="right" w:pos="9500"/>
              </w:tabs>
              <w:ind w:firstLine="720"/>
            </w:pPr>
          </w:p>
        </w:tc>
        <w:tc>
          <w:tcPr>
            <w:tcW w:w="1614" w:type="pct"/>
          </w:tcPr>
          <w:p w14:paraId="148D73FE" w14:textId="5801393A" w:rsidR="00DD4BC1" w:rsidRDefault="00DD4BC1" w:rsidP="00A242BE">
            <w:pPr>
              <w:tabs>
                <w:tab w:val="center" w:pos="4800"/>
                <w:tab w:val="right" w:pos="9500"/>
              </w:tabs>
              <w:ind w:firstLine="720"/>
            </w:pPr>
            <w:r>
              <w:t xml:space="preserve"> </w:t>
            </w:r>
            <w:r w:rsidR="00AD2530">
              <w:t>(0.062)</w:t>
            </w:r>
          </w:p>
        </w:tc>
      </w:tr>
      <w:tr w:rsidR="00DD4BC1" w14:paraId="29B6F97F" w14:textId="77777777" w:rsidTr="008D4027">
        <w:trPr>
          <w:trHeight w:hRule="exact" w:val="284"/>
        </w:trPr>
        <w:tc>
          <w:tcPr>
            <w:tcW w:w="3386" w:type="pct"/>
          </w:tcPr>
          <w:p w14:paraId="7753EC1A" w14:textId="77777777" w:rsidR="00DD4BC1" w:rsidRDefault="00DD4BC1" w:rsidP="00A242BE">
            <w:pPr>
              <w:tabs>
                <w:tab w:val="center" w:pos="4800"/>
                <w:tab w:val="right" w:pos="9500"/>
              </w:tabs>
              <w:ind w:firstLine="0"/>
            </w:pPr>
            <w:r>
              <w:t>Government Party</w:t>
            </w:r>
          </w:p>
        </w:tc>
        <w:tc>
          <w:tcPr>
            <w:tcW w:w="1614" w:type="pct"/>
          </w:tcPr>
          <w:p w14:paraId="69958818" w14:textId="2779681F" w:rsidR="00DD4BC1" w:rsidRDefault="00DD4BC1" w:rsidP="00A242BE">
            <w:pPr>
              <w:tabs>
                <w:tab w:val="center" w:pos="4800"/>
                <w:tab w:val="right" w:pos="9500"/>
              </w:tabs>
              <w:ind w:firstLine="720"/>
            </w:pPr>
            <w:r>
              <w:t xml:space="preserve"> </w:t>
            </w:r>
            <w:r w:rsidR="00AD2530">
              <w:t>0.142</w:t>
            </w:r>
            <w:r w:rsidR="00C440E7">
              <w:t>**</w:t>
            </w:r>
          </w:p>
        </w:tc>
      </w:tr>
      <w:tr w:rsidR="00DD4BC1" w14:paraId="5F60BCC9" w14:textId="77777777" w:rsidTr="008D4027">
        <w:trPr>
          <w:trHeight w:hRule="exact" w:val="284"/>
        </w:trPr>
        <w:tc>
          <w:tcPr>
            <w:tcW w:w="3386" w:type="pct"/>
          </w:tcPr>
          <w:p w14:paraId="6B8E3EB2" w14:textId="77777777" w:rsidR="00DD4BC1" w:rsidRDefault="00DD4BC1" w:rsidP="00A242BE">
            <w:pPr>
              <w:tabs>
                <w:tab w:val="center" w:pos="4800"/>
                <w:tab w:val="right" w:pos="9500"/>
              </w:tabs>
              <w:ind w:firstLine="720"/>
            </w:pPr>
          </w:p>
        </w:tc>
        <w:tc>
          <w:tcPr>
            <w:tcW w:w="1614" w:type="pct"/>
          </w:tcPr>
          <w:p w14:paraId="4B083065" w14:textId="6DE6FED6" w:rsidR="00DD4BC1" w:rsidRDefault="00DD4BC1" w:rsidP="00A242BE">
            <w:pPr>
              <w:tabs>
                <w:tab w:val="center" w:pos="4800"/>
                <w:tab w:val="right" w:pos="9500"/>
              </w:tabs>
              <w:ind w:firstLine="720"/>
            </w:pPr>
            <w:r>
              <w:t xml:space="preserve"> </w:t>
            </w:r>
            <w:r w:rsidR="00AD2530">
              <w:t>(0.050)</w:t>
            </w:r>
          </w:p>
        </w:tc>
      </w:tr>
      <w:tr w:rsidR="00DD4BC1" w14:paraId="209D9AE8" w14:textId="77777777" w:rsidTr="008D4027">
        <w:trPr>
          <w:trHeight w:hRule="exact" w:val="284"/>
        </w:trPr>
        <w:tc>
          <w:tcPr>
            <w:tcW w:w="3386" w:type="pct"/>
          </w:tcPr>
          <w:p w14:paraId="1D37533F" w14:textId="77777777" w:rsidR="00DD4BC1" w:rsidRDefault="00DD4BC1" w:rsidP="00A242BE">
            <w:pPr>
              <w:tabs>
                <w:tab w:val="center" w:pos="4800"/>
                <w:tab w:val="right" w:pos="9500"/>
              </w:tabs>
              <w:ind w:firstLine="0"/>
            </w:pPr>
            <w:r>
              <w:t xml:space="preserve">Vote Share </w:t>
            </w:r>
          </w:p>
        </w:tc>
        <w:tc>
          <w:tcPr>
            <w:tcW w:w="1614" w:type="pct"/>
          </w:tcPr>
          <w:p w14:paraId="6E8164C3" w14:textId="7D8A183B" w:rsidR="00DD4BC1" w:rsidRDefault="00DD4BC1" w:rsidP="00A242BE">
            <w:pPr>
              <w:tabs>
                <w:tab w:val="center" w:pos="4800"/>
                <w:tab w:val="right" w:pos="9500"/>
              </w:tabs>
              <w:ind w:firstLine="720"/>
            </w:pPr>
            <w:r>
              <w:t xml:space="preserve"> </w:t>
            </w:r>
            <w:r w:rsidR="00AD2530">
              <w:t>0.001</w:t>
            </w:r>
          </w:p>
        </w:tc>
      </w:tr>
      <w:tr w:rsidR="00DD4BC1" w14:paraId="4D679043" w14:textId="77777777" w:rsidTr="008D4027">
        <w:trPr>
          <w:trHeight w:hRule="exact" w:val="284"/>
        </w:trPr>
        <w:tc>
          <w:tcPr>
            <w:tcW w:w="3386" w:type="pct"/>
          </w:tcPr>
          <w:p w14:paraId="594C7119" w14:textId="77777777" w:rsidR="00DD4BC1" w:rsidRDefault="00DD4BC1" w:rsidP="00A242BE">
            <w:pPr>
              <w:tabs>
                <w:tab w:val="center" w:pos="4800"/>
                <w:tab w:val="right" w:pos="9500"/>
              </w:tabs>
              <w:ind w:firstLine="720"/>
            </w:pPr>
          </w:p>
        </w:tc>
        <w:tc>
          <w:tcPr>
            <w:tcW w:w="1614" w:type="pct"/>
          </w:tcPr>
          <w:p w14:paraId="649BBC79" w14:textId="76045A8E" w:rsidR="00DD4BC1" w:rsidRDefault="00DD4BC1" w:rsidP="00A242BE">
            <w:pPr>
              <w:tabs>
                <w:tab w:val="center" w:pos="4800"/>
                <w:tab w:val="right" w:pos="9500"/>
              </w:tabs>
              <w:ind w:firstLine="720"/>
            </w:pPr>
            <w:r>
              <w:t xml:space="preserve"> </w:t>
            </w:r>
            <w:r w:rsidR="00AD2530">
              <w:t>(0.002)</w:t>
            </w:r>
          </w:p>
        </w:tc>
      </w:tr>
      <w:tr w:rsidR="00DD4BC1" w14:paraId="70D7EAC9" w14:textId="77777777" w:rsidTr="008D4027">
        <w:trPr>
          <w:trHeight w:hRule="exact" w:val="284"/>
        </w:trPr>
        <w:tc>
          <w:tcPr>
            <w:tcW w:w="3386" w:type="pct"/>
          </w:tcPr>
          <w:p w14:paraId="1916263F" w14:textId="77777777" w:rsidR="00DD4BC1" w:rsidRDefault="00DD4BC1" w:rsidP="00A242BE">
            <w:pPr>
              <w:tabs>
                <w:tab w:val="center" w:pos="4800"/>
                <w:tab w:val="right" w:pos="9500"/>
              </w:tabs>
              <w:ind w:firstLine="0"/>
            </w:pPr>
            <w:r>
              <w:t xml:space="preserve">2nd Wave </w:t>
            </w:r>
          </w:p>
        </w:tc>
        <w:tc>
          <w:tcPr>
            <w:tcW w:w="1614" w:type="pct"/>
          </w:tcPr>
          <w:p w14:paraId="01C5F271" w14:textId="1275D299" w:rsidR="00DD4BC1" w:rsidRDefault="00DD4BC1" w:rsidP="00A242BE">
            <w:pPr>
              <w:tabs>
                <w:tab w:val="center" w:pos="4800"/>
                <w:tab w:val="right" w:pos="9500"/>
              </w:tabs>
              <w:ind w:firstLine="720"/>
            </w:pPr>
            <w:r>
              <w:t xml:space="preserve"> </w:t>
            </w:r>
            <w:r w:rsidR="00AD2530">
              <w:t>-0.067</w:t>
            </w:r>
          </w:p>
        </w:tc>
      </w:tr>
      <w:tr w:rsidR="00DD4BC1" w14:paraId="22FD31BC" w14:textId="77777777" w:rsidTr="008D4027">
        <w:trPr>
          <w:trHeight w:hRule="exact" w:val="284"/>
        </w:trPr>
        <w:tc>
          <w:tcPr>
            <w:tcW w:w="3386" w:type="pct"/>
          </w:tcPr>
          <w:p w14:paraId="265706A0" w14:textId="77777777" w:rsidR="00DD4BC1" w:rsidRDefault="00DD4BC1" w:rsidP="00A242BE">
            <w:pPr>
              <w:tabs>
                <w:tab w:val="center" w:pos="4800"/>
                <w:tab w:val="right" w:pos="9500"/>
              </w:tabs>
              <w:ind w:firstLine="720"/>
            </w:pPr>
          </w:p>
        </w:tc>
        <w:tc>
          <w:tcPr>
            <w:tcW w:w="1614" w:type="pct"/>
          </w:tcPr>
          <w:p w14:paraId="73A5E749" w14:textId="3874C25E" w:rsidR="00DD4BC1" w:rsidRDefault="00DD4BC1" w:rsidP="00A242BE">
            <w:pPr>
              <w:tabs>
                <w:tab w:val="center" w:pos="4800"/>
                <w:tab w:val="right" w:pos="9500"/>
              </w:tabs>
              <w:ind w:firstLine="720"/>
            </w:pPr>
            <w:r>
              <w:t xml:space="preserve"> </w:t>
            </w:r>
            <w:r w:rsidR="00AD2530">
              <w:t>(0.045)</w:t>
            </w:r>
          </w:p>
        </w:tc>
      </w:tr>
      <w:tr w:rsidR="00DD4BC1" w14:paraId="0919B263" w14:textId="77777777" w:rsidTr="008D4027">
        <w:trPr>
          <w:trHeight w:hRule="exact" w:val="284"/>
        </w:trPr>
        <w:tc>
          <w:tcPr>
            <w:tcW w:w="3386" w:type="pct"/>
          </w:tcPr>
          <w:p w14:paraId="6669B53D" w14:textId="26752F6E" w:rsidR="00DD4BC1" w:rsidRDefault="0005108B" w:rsidP="00A242BE">
            <w:pPr>
              <w:tabs>
                <w:tab w:val="center" w:pos="4800"/>
                <w:tab w:val="right" w:pos="9500"/>
              </w:tabs>
              <w:ind w:firstLine="0"/>
            </w:pPr>
            <w:r>
              <w:t>Respondent Fixed-Effects</w:t>
            </w:r>
            <w:r w:rsidR="00DD4BC1">
              <w:t xml:space="preserve"> </w:t>
            </w:r>
          </w:p>
        </w:tc>
        <w:tc>
          <w:tcPr>
            <w:tcW w:w="1614" w:type="pct"/>
          </w:tcPr>
          <w:p w14:paraId="005ACAFE" w14:textId="653519EB" w:rsidR="00DD4BC1" w:rsidRDefault="0005108B" w:rsidP="00A242BE">
            <w:pPr>
              <w:tabs>
                <w:tab w:val="center" w:pos="4800"/>
                <w:tab w:val="right" w:pos="9500"/>
              </w:tabs>
              <w:ind w:firstLine="720"/>
            </w:pPr>
            <w:r>
              <w:t>Yes</w:t>
            </w:r>
          </w:p>
        </w:tc>
      </w:tr>
      <w:tr w:rsidR="00DD4BC1" w14:paraId="5901F40E" w14:textId="77777777" w:rsidTr="008D4027">
        <w:trPr>
          <w:trHeight w:hRule="exact" w:val="284"/>
        </w:trPr>
        <w:tc>
          <w:tcPr>
            <w:tcW w:w="3386" w:type="pct"/>
            <w:tcBorders>
              <w:top w:val="single" w:sz="4" w:space="0" w:color="auto"/>
            </w:tcBorders>
          </w:tcPr>
          <w:p w14:paraId="44C072F3" w14:textId="6CAFCAEA" w:rsidR="00DD4BC1" w:rsidRDefault="00F71E46" w:rsidP="00A242BE">
            <w:pPr>
              <w:tabs>
                <w:tab w:val="center" w:pos="4800"/>
                <w:tab w:val="right" w:pos="9500"/>
              </w:tabs>
              <w:ind w:firstLine="0"/>
            </w:pPr>
            <w:r>
              <w:t>Random Effect –</w:t>
            </w:r>
            <w:r w:rsidR="00DD4BC1">
              <w:t xml:space="preserve"> Party </w:t>
            </w:r>
          </w:p>
        </w:tc>
        <w:tc>
          <w:tcPr>
            <w:tcW w:w="1614" w:type="pct"/>
            <w:tcBorders>
              <w:top w:val="single" w:sz="4" w:space="0" w:color="auto"/>
            </w:tcBorders>
          </w:tcPr>
          <w:p w14:paraId="2606B11E" w14:textId="09A5E764" w:rsidR="00DD4BC1" w:rsidRDefault="00DD4BC1" w:rsidP="00C440E7">
            <w:pPr>
              <w:tabs>
                <w:tab w:val="center" w:pos="4800"/>
                <w:tab w:val="right" w:pos="9500"/>
              </w:tabs>
              <w:ind w:firstLine="720"/>
            </w:pPr>
            <w:r>
              <w:t xml:space="preserve"> </w:t>
            </w:r>
            <w:r w:rsidR="00C440E7">
              <w:t>0</w:t>
            </w:r>
            <w:r>
              <w:t>.</w:t>
            </w:r>
            <w:r w:rsidR="00C440E7">
              <w:t>000</w:t>
            </w:r>
          </w:p>
        </w:tc>
      </w:tr>
      <w:tr w:rsidR="00DD4BC1" w14:paraId="68C66F5A" w14:textId="77777777" w:rsidTr="008D4027">
        <w:trPr>
          <w:trHeight w:hRule="exact" w:val="284"/>
        </w:trPr>
        <w:tc>
          <w:tcPr>
            <w:tcW w:w="3386" w:type="pct"/>
          </w:tcPr>
          <w:p w14:paraId="3AFC9A4C" w14:textId="77777777" w:rsidR="00DD4BC1" w:rsidRDefault="00DD4BC1" w:rsidP="00A242BE">
            <w:pPr>
              <w:tabs>
                <w:tab w:val="center" w:pos="4800"/>
                <w:tab w:val="right" w:pos="9500"/>
              </w:tabs>
              <w:ind w:firstLine="0"/>
            </w:pPr>
          </w:p>
        </w:tc>
        <w:tc>
          <w:tcPr>
            <w:tcW w:w="1614" w:type="pct"/>
          </w:tcPr>
          <w:p w14:paraId="07B82DF4" w14:textId="6DBA7336" w:rsidR="00DD4BC1" w:rsidRDefault="00DD4BC1" w:rsidP="00C440E7">
            <w:pPr>
              <w:tabs>
                <w:tab w:val="center" w:pos="4800"/>
                <w:tab w:val="right" w:pos="9500"/>
              </w:tabs>
              <w:ind w:firstLine="720"/>
            </w:pPr>
            <w:r>
              <w:t xml:space="preserve"> (0.</w:t>
            </w:r>
            <w:r w:rsidR="00C440E7">
              <w:t>000</w:t>
            </w:r>
            <w:r>
              <w:t xml:space="preserve">) </w:t>
            </w:r>
          </w:p>
        </w:tc>
      </w:tr>
      <w:tr w:rsidR="00C440E7" w14:paraId="407D1763" w14:textId="77777777" w:rsidTr="008D4027">
        <w:trPr>
          <w:trHeight w:hRule="exact" w:val="284"/>
        </w:trPr>
        <w:tc>
          <w:tcPr>
            <w:tcW w:w="3386" w:type="pct"/>
          </w:tcPr>
          <w:p w14:paraId="1FAABCCB" w14:textId="6D844679" w:rsidR="00C440E7" w:rsidRDefault="00F71E46" w:rsidP="00A242BE">
            <w:pPr>
              <w:tabs>
                <w:tab w:val="center" w:pos="4800"/>
                <w:tab w:val="right" w:pos="9500"/>
              </w:tabs>
              <w:ind w:firstLine="0"/>
            </w:pPr>
            <w:r>
              <w:t>Random Effect –</w:t>
            </w:r>
            <w:r w:rsidR="00C440E7">
              <w:t xml:space="preserve"> Party Wave </w:t>
            </w:r>
          </w:p>
        </w:tc>
        <w:tc>
          <w:tcPr>
            <w:tcW w:w="1614" w:type="pct"/>
          </w:tcPr>
          <w:p w14:paraId="74197D34" w14:textId="7F537500" w:rsidR="00C440E7" w:rsidRDefault="00C440E7" w:rsidP="00A242BE">
            <w:pPr>
              <w:tabs>
                <w:tab w:val="center" w:pos="4800"/>
                <w:tab w:val="right" w:pos="9500"/>
              </w:tabs>
              <w:ind w:firstLine="720"/>
            </w:pPr>
            <w:r>
              <w:t xml:space="preserve"> 0.000</w:t>
            </w:r>
          </w:p>
        </w:tc>
      </w:tr>
      <w:tr w:rsidR="00C440E7" w14:paraId="2D7DF5E2" w14:textId="77777777" w:rsidTr="008D4027">
        <w:trPr>
          <w:trHeight w:hRule="exact" w:val="284"/>
        </w:trPr>
        <w:tc>
          <w:tcPr>
            <w:tcW w:w="3386" w:type="pct"/>
          </w:tcPr>
          <w:p w14:paraId="19F70C61" w14:textId="77777777" w:rsidR="00C440E7" w:rsidRDefault="00C440E7" w:rsidP="00A242BE">
            <w:pPr>
              <w:tabs>
                <w:tab w:val="center" w:pos="4800"/>
                <w:tab w:val="right" w:pos="9500"/>
              </w:tabs>
              <w:ind w:firstLine="0"/>
            </w:pPr>
          </w:p>
        </w:tc>
        <w:tc>
          <w:tcPr>
            <w:tcW w:w="1614" w:type="pct"/>
          </w:tcPr>
          <w:p w14:paraId="35A2AFCB" w14:textId="3DD23858" w:rsidR="00C440E7" w:rsidRDefault="00C440E7" w:rsidP="00A242BE">
            <w:pPr>
              <w:tabs>
                <w:tab w:val="center" w:pos="4800"/>
                <w:tab w:val="right" w:pos="9500"/>
              </w:tabs>
              <w:ind w:firstLine="720"/>
            </w:pPr>
            <w:r>
              <w:t xml:space="preserve"> (0.000) </w:t>
            </w:r>
          </w:p>
        </w:tc>
      </w:tr>
      <w:tr w:rsidR="00DD4BC1" w14:paraId="44D2D1B1" w14:textId="77777777" w:rsidTr="008D4027">
        <w:trPr>
          <w:trHeight w:hRule="exact" w:val="284"/>
        </w:trPr>
        <w:tc>
          <w:tcPr>
            <w:tcW w:w="3386" w:type="pct"/>
          </w:tcPr>
          <w:p w14:paraId="544EADA0" w14:textId="05F44439" w:rsidR="00DD4BC1" w:rsidRDefault="00F71E46" w:rsidP="00A242BE">
            <w:pPr>
              <w:tabs>
                <w:tab w:val="center" w:pos="4800"/>
                <w:tab w:val="right" w:pos="9500"/>
              </w:tabs>
              <w:ind w:firstLine="0"/>
            </w:pPr>
            <w:r>
              <w:t>Random Effect –</w:t>
            </w:r>
            <w:r w:rsidR="00DD4BC1">
              <w:t xml:space="preserve"> Residual </w:t>
            </w:r>
          </w:p>
        </w:tc>
        <w:tc>
          <w:tcPr>
            <w:tcW w:w="1614" w:type="pct"/>
          </w:tcPr>
          <w:p w14:paraId="6967BAC0" w14:textId="06608D08" w:rsidR="00DD4BC1" w:rsidRDefault="00DD4BC1" w:rsidP="00C440E7">
            <w:pPr>
              <w:tabs>
                <w:tab w:val="center" w:pos="4800"/>
                <w:tab w:val="right" w:pos="9500"/>
              </w:tabs>
              <w:ind w:firstLine="720"/>
            </w:pPr>
            <w:r>
              <w:t xml:space="preserve"> </w:t>
            </w:r>
            <w:r w:rsidR="00C440E7">
              <w:t>1</w:t>
            </w:r>
            <w:r>
              <w:t>.</w:t>
            </w:r>
            <w:r w:rsidR="00C440E7">
              <w:t>226</w:t>
            </w:r>
            <w:r>
              <w:t>**</w:t>
            </w:r>
          </w:p>
        </w:tc>
      </w:tr>
      <w:tr w:rsidR="00DD4BC1" w14:paraId="5AB8B8C9" w14:textId="77777777" w:rsidTr="008D4027">
        <w:trPr>
          <w:trHeight w:hRule="exact" w:val="284"/>
        </w:trPr>
        <w:tc>
          <w:tcPr>
            <w:tcW w:w="3386" w:type="pct"/>
          </w:tcPr>
          <w:p w14:paraId="66C339BB" w14:textId="77777777" w:rsidR="00DD4BC1" w:rsidRDefault="00DD4BC1" w:rsidP="00A242BE">
            <w:pPr>
              <w:tabs>
                <w:tab w:val="center" w:pos="4800"/>
                <w:tab w:val="right" w:pos="9500"/>
              </w:tabs>
            </w:pPr>
          </w:p>
        </w:tc>
        <w:tc>
          <w:tcPr>
            <w:tcW w:w="1614" w:type="pct"/>
          </w:tcPr>
          <w:p w14:paraId="6A8AB13E" w14:textId="1771FF36" w:rsidR="00DD4BC1" w:rsidRDefault="00DD4BC1" w:rsidP="00E33A04">
            <w:pPr>
              <w:tabs>
                <w:tab w:val="center" w:pos="4800"/>
                <w:tab w:val="right" w:pos="9500"/>
              </w:tabs>
              <w:ind w:firstLine="720"/>
            </w:pPr>
            <w:r>
              <w:t xml:space="preserve"> (0.</w:t>
            </w:r>
            <w:r w:rsidR="00E33A04">
              <w:t>010</w:t>
            </w:r>
            <w:r>
              <w:t xml:space="preserve">) </w:t>
            </w:r>
          </w:p>
        </w:tc>
      </w:tr>
      <w:tr w:rsidR="00DD4BC1" w14:paraId="71EA8A25" w14:textId="77777777" w:rsidTr="008D4027">
        <w:trPr>
          <w:trHeight w:hRule="exact" w:val="284"/>
        </w:trPr>
        <w:tc>
          <w:tcPr>
            <w:tcW w:w="3386" w:type="pct"/>
          </w:tcPr>
          <w:p w14:paraId="7B95E084" w14:textId="77777777" w:rsidR="00DD4BC1" w:rsidRDefault="00DD4BC1" w:rsidP="00A242BE">
            <w:pPr>
              <w:tabs>
                <w:tab w:val="center" w:pos="4800"/>
                <w:tab w:val="right" w:pos="9500"/>
              </w:tabs>
              <w:ind w:firstLine="0"/>
            </w:pPr>
            <w:r>
              <w:t xml:space="preserve">Observations </w:t>
            </w:r>
          </w:p>
        </w:tc>
        <w:tc>
          <w:tcPr>
            <w:tcW w:w="1614" w:type="pct"/>
          </w:tcPr>
          <w:p w14:paraId="3FD31E91" w14:textId="77777777" w:rsidR="00DD4BC1" w:rsidRDefault="00DD4BC1" w:rsidP="00A242BE">
            <w:pPr>
              <w:tabs>
                <w:tab w:val="center" w:pos="4800"/>
                <w:tab w:val="right" w:pos="9500"/>
              </w:tabs>
              <w:ind w:firstLine="720"/>
            </w:pPr>
            <w:r>
              <w:t>6867</w:t>
            </w:r>
          </w:p>
        </w:tc>
      </w:tr>
      <w:tr w:rsidR="00DD4BC1" w14:paraId="61270D2D" w14:textId="77777777" w:rsidTr="008D4027">
        <w:trPr>
          <w:trHeight w:hRule="exact" w:val="284"/>
        </w:trPr>
        <w:tc>
          <w:tcPr>
            <w:tcW w:w="3386" w:type="pct"/>
            <w:tcBorders>
              <w:bottom w:val="single" w:sz="4" w:space="0" w:color="auto"/>
            </w:tcBorders>
          </w:tcPr>
          <w:p w14:paraId="4DC29451" w14:textId="77777777" w:rsidR="00DD4BC1" w:rsidRDefault="00DD4BC1" w:rsidP="00A242BE">
            <w:pPr>
              <w:tabs>
                <w:tab w:val="center" w:pos="4800"/>
                <w:tab w:val="right" w:pos="9500"/>
              </w:tabs>
              <w:ind w:firstLine="0"/>
            </w:pPr>
            <w:r>
              <w:t>Log Likelihood</w:t>
            </w:r>
          </w:p>
        </w:tc>
        <w:tc>
          <w:tcPr>
            <w:tcW w:w="1614" w:type="pct"/>
            <w:tcBorders>
              <w:bottom w:val="single" w:sz="4" w:space="0" w:color="auto"/>
            </w:tcBorders>
          </w:tcPr>
          <w:p w14:paraId="3CC0D067" w14:textId="38E28B94" w:rsidR="00DD4BC1" w:rsidRDefault="00DD4BC1" w:rsidP="007A081F">
            <w:pPr>
              <w:tabs>
                <w:tab w:val="center" w:pos="4800"/>
                <w:tab w:val="right" w:pos="9500"/>
              </w:tabs>
              <w:ind w:firstLine="720"/>
            </w:pPr>
            <w:r>
              <w:t>-</w:t>
            </w:r>
            <w:r w:rsidR="007A081F">
              <w:t>11145</w:t>
            </w:r>
          </w:p>
        </w:tc>
      </w:tr>
      <w:tr w:rsidR="00DD4BC1" w14:paraId="53A0217C" w14:textId="77777777" w:rsidTr="008D4027">
        <w:trPr>
          <w:trHeight w:hRule="exact" w:val="284"/>
        </w:trPr>
        <w:tc>
          <w:tcPr>
            <w:tcW w:w="5000" w:type="pct"/>
            <w:gridSpan w:val="2"/>
            <w:tcBorders>
              <w:top w:val="single" w:sz="4" w:space="0" w:color="auto"/>
            </w:tcBorders>
          </w:tcPr>
          <w:p w14:paraId="67C6E084" w14:textId="30A74946" w:rsidR="00DD4BC1" w:rsidRDefault="00DD4BC1" w:rsidP="008D4027">
            <w:pPr>
              <w:tabs>
                <w:tab w:val="center" w:pos="4800"/>
                <w:tab w:val="right" w:pos="9500"/>
              </w:tabs>
              <w:ind w:firstLine="0"/>
            </w:pPr>
            <w:r>
              <w:rPr>
                <w:sz w:val="16"/>
                <w:szCs w:val="16"/>
              </w:rPr>
              <w:t>Standard errors in parentheses</w:t>
            </w:r>
          </w:p>
        </w:tc>
      </w:tr>
      <w:tr w:rsidR="00DD4BC1" w14:paraId="2DC13F5D" w14:textId="77777777" w:rsidTr="008D4027">
        <w:trPr>
          <w:trHeight w:hRule="exact" w:val="284"/>
        </w:trPr>
        <w:tc>
          <w:tcPr>
            <w:tcW w:w="5000" w:type="pct"/>
            <w:gridSpan w:val="2"/>
            <w:tcBorders>
              <w:bottom w:val="single" w:sz="4" w:space="0" w:color="auto"/>
            </w:tcBorders>
          </w:tcPr>
          <w:p w14:paraId="61524F83" w14:textId="7AF6BD31" w:rsidR="00DD4BC1" w:rsidRDefault="00DD4BC1" w:rsidP="008D4027">
            <w:pPr>
              <w:tabs>
                <w:tab w:val="center" w:pos="4800"/>
                <w:tab w:val="right" w:pos="9500"/>
              </w:tabs>
              <w:ind w:firstLine="0"/>
            </w:pPr>
            <w:r>
              <w:rPr>
                <w:noProof/>
                <w:position w:val="-10"/>
                <w:sz w:val="16"/>
                <w:szCs w:val="16"/>
              </w:rPr>
              <w:object w:dxaOrig="1020" w:dyaOrig="360" w14:anchorId="1EBBD8EB">
                <v:shape id="_x0000_i1048" type="#_x0000_t75" style="width:51.75pt;height:18pt" o:ole="">
                  <v:imagedata r:id="rId12" o:title=""/>
                </v:shape>
                <o:OLEObject Type="Embed" ProgID="Equation.3" ShapeID="_x0000_i1048" DrawAspect="Content" ObjectID="_1601796533" r:id="rId19"/>
              </w:object>
            </w:r>
            <w:r>
              <w:rPr>
                <w:noProof/>
                <w:sz w:val="16"/>
                <w:szCs w:val="16"/>
              </w:rPr>
              <w:t xml:space="preserve">, </w:t>
            </w:r>
            <w:r>
              <w:rPr>
                <w:noProof/>
                <w:position w:val="-10"/>
                <w:sz w:val="16"/>
                <w:szCs w:val="16"/>
              </w:rPr>
              <w:object w:dxaOrig="980" w:dyaOrig="360" w14:anchorId="277D77C1">
                <v:shape id="_x0000_i1049" type="#_x0000_t75" style="width:48.75pt;height:18pt" o:ole="">
                  <v:imagedata r:id="rId14" o:title=""/>
                </v:shape>
                <o:OLEObject Type="Embed" ProgID="Equation.3" ShapeID="_x0000_i1049" DrawAspect="Content" ObjectID="_1601796534" r:id="rId20"/>
              </w:object>
            </w:r>
            <w:r>
              <w:rPr>
                <w:noProof/>
                <w:sz w:val="16"/>
                <w:szCs w:val="16"/>
              </w:rPr>
              <w:t xml:space="preserve">, </w:t>
            </w:r>
            <w:r>
              <w:rPr>
                <w:noProof/>
                <w:position w:val="-10"/>
                <w:sz w:val="16"/>
                <w:szCs w:val="16"/>
              </w:rPr>
              <w:object w:dxaOrig="859" w:dyaOrig="360" w14:anchorId="1367EC6D">
                <v:shape id="_x0000_i1050" type="#_x0000_t75" style="width:43.5pt;height:18pt" o:ole="">
                  <v:imagedata r:id="rId16" o:title=""/>
                </v:shape>
                <o:OLEObject Type="Embed" ProgID="Equation.3" ShapeID="_x0000_i1050" DrawAspect="Content" ObjectID="_1601796535" r:id="rId21"/>
              </w:object>
            </w:r>
            <w:r>
              <w:rPr>
                <w:noProof/>
                <w:sz w:val="16"/>
                <w:szCs w:val="16"/>
              </w:rPr>
              <w:t xml:space="preserve"> </w:t>
            </w:r>
            <w:r>
              <w:rPr>
                <w:noProof/>
              </w:rPr>
              <w:t xml:space="preserve"> </w:t>
            </w:r>
          </w:p>
        </w:tc>
      </w:tr>
    </w:tbl>
    <w:p w14:paraId="11C27674" w14:textId="77777777" w:rsidR="00D271C6" w:rsidRDefault="00D271C6" w:rsidP="00D271C6">
      <w:pPr>
        <w:tabs>
          <w:tab w:val="center" w:pos="4800"/>
          <w:tab w:val="right" w:pos="9500"/>
        </w:tabs>
        <w:ind w:firstLine="720"/>
        <w:rPr>
          <w:rFonts w:ascii="Times New Roman" w:hAnsi="Times New Roman" w:cs="Times New Roman"/>
          <w:noProof/>
        </w:rPr>
      </w:pPr>
    </w:p>
    <w:p w14:paraId="6C470359" w14:textId="77777777" w:rsidR="00D271C6" w:rsidRDefault="00D271C6" w:rsidP="00D271C6">
      <w:pPr>
        <w:tabs>
          <w:tab w:val="center" w:pos="4800"/>
          <w:tab w:val="right" w:pos="9500"/>
        </w:tabs>
        <w:ind w:firstLine="720"/>
        <w:rPr>
          <w:rFonts w:ascii="Times New Roman" w:hAnsi="Times New Roman" w:cs="Times New Roman"/>
          <w:noProof/>
        </w:rPr>
      </w:pPr>
      <w:r>
        <w:rPr>
          <w:noProof/>
        </w:rPr>
        <w:t xml:space="preserve">  </w:t>
      </w:r>
    </w:p>
    <w:p w14:paraId="7B586AE9" w14:textId="110535EC" w:rsidR="00D271C6" w:rsidRDefault="00D271C6" w:rsidP="00D271C6">
      <w:pPr>
        <w:tabs>
          <w:tab w:val="center" w:pos="4800"/>
          <w:tab w:val="right" w:pos="9500"/>
        </w:tabs>
        <w:ind w:firstLine="0"/>
        <w:rPr>
          <w:noProof/>
        </w:rPr>
      </w:pPr>
    </w:p>
    <w:p w14:paraId="0FF24FF7" w14:textId="77777777" w:rsidR="0090756F" w:rsidRDefault="0090756F" w:rsidP="00D271C6">
      <w:pPr>
        <w:tabs>
          <w:tab w:val="center" w:pos="4800"/>
          <w:tab w:val="right" w:pos="9500"/>
        </w:tabs>
        <w:ind w:firstLine="0"/>
        <w:rPr>
          <w:noProof/>
        </w:rPr>
      </w:pPr>
    </w:p>
    <w:p w14:paraId="0A0A56F9" w14:textId="77777777" w:rsidR="00D271C6" w:rsidRDefault="00D271C6" w:rsidP="00D271C6">
      <w:pPr>
        <w:tabs>
          <w:tab w:val="center" w:pos="4800"/>
          <w:tab w:val="right" w:pos="9500"/>
        </w:tabs>
        <w:jc w:val="center"/>
        <w:rPr>
          <w:noProof/>
        </w:rPr>
      </w:pPr>
    </w:p>
    <w:p w14:paraId="49B73857" w14:textId="5F4E44F5" w:rsidR="00D271C6" w:rsidRPr="005705C8" w:rsidRDefault="00D271C6">
      <w:pPr>
        <w:tabs>
          <w:tab w:val="center" w:pos="4800"/>
          <w:tab w:val="right" w:pos="9500"/>
        </w:tabs>
        <w:jc w:val="center"/>
        <w:rPr>
          <w:rFonts w:ascii="Times New Roman" w:hAnsi="Times New Roman" w:cs="Times New Roman"/>
          <w:noProof/>
        </w:rPr>
      </w:pPr>
      <w:r>
        <w:rPr>
          <w:noProof/>
        </w:rPr>
        <w:lastRenderedPageBreak/>
        <w:t>Figure A</w:t>
      </w:r>
      <w:r w:rsidR="002A5AA4">
        <w:rPr>
          <w:noProof/>
        </w:rPr>
        <w:t>3</w:t>
      </w:r>
      <w:r w:rsidRPr="005705C8">
        <w:rPr>
          <w:noProof/>
        </w:rPr>
        <w:t>: The Marginal Effect of Actual Distance conditional on Party Ambiguity and Perceived Party Unity</w:t>
      </w:r>
      <w:r w:rsidR="00D91702">
        <w:rPr>
          <w:noProof/>
        </w:rPr>
        <w:t xml:space="preserve"> with </w:t>
      </w:r>
      <w:r w:rsidR="00133D02">
        <w:rPr>
          <w:noProof/>
        </w:rPr>
        <w:t>R</w:t>
      </w:r>
      <w:r w:rsidR="00D91702">
        <w:rPr>
          <w:noProof/>
        </w:rPr>
        <w:t xml:space="preserve">espondent </w:t>
      </w:r>
      <w:r w:rsidR="00133D02">
        <w:rPr>
          <w:noProof/>
        </w:rPr>
        <w:t>F</w:t>
      </w:r>
      <w:r w:rsidR="00D91702">
        <w:rPr>
          <w:noProof/>
        </w:rPr>
        <w:t>ixed</w:t>
      </w:r>
      <w:r w:rsidR="00133D02">
        <w:rPr>
          <w:noProof/>
        </w:rPr>
        <w:t xml:space="preserve"> E</w:t>
      </w:r>
      <w:r w:rsidR="00D91702">
        <w:rPr>
          <w:noProof/>
        </w:rPr>
        <w:t>ffects</w:t>
      </w:r>
    </w:p>
    <w:p w14:paraId="14F9500D" w14:textId="2416FC99" w:rsidR="00D271C6" w:rsidRPr="005705C8" w:rsidRDefault="00D271C6" w:rsidP="000A0ED8">
      <w:pPr>
        <w:tabs>
          <w:tab w:val="center" w:pos="4800"/>
          <w:tab w:val="right" w:pos="9500"/>
        </w:tabs>
        <w:ind w:firstLine="720"/>
        <w:rPr>
          <w:rFonts w:ascii="Times New Roman" w:hAnsi="Times New Roman" w:cs="Times New Roman"/>
          <w:noProof/>
        </w:rPr>
      </w:pPr>
      <w:r>
        <w:rPr>
          <w:noProof/>
          <w:lang w:eastAsia="en-US" w:bidi="ar-SA"/>
        </w:rPr>
        <w:drawing>
          <wp:inline distT="0" distB="0" distL="0" distR="0" wp14:anchorId="3B80D286" wp14:editId="747F01F5">
            <wp:extent cx="5699760" cy="3562349"/>
            <wp:effectExtent l="0" t="0" r="0" b="635"/>
            <wp:docPr id="1"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699760" cy="3562349"/>
                    </a:xfrm>
                    <a:prstGeom prst="rect">
                      <a:avLst/>
                    </a:prstGeom>
                    <a:noFill/>
                    <a:ln>
                      <a:noFill/>
                    </a:ln>
                  </pic:spPr>
                </pic:pic>
              </a:graphicData>
            </a:graphic>
          </wp:inline>
        </w:drawing>
      </w:r>
      <w:r w:rsidRPr="005705C8">
        <w:rPr>
          <w:noProof/>
        </w:rPr>
        <w:t xml:space="preserve">  </w:t>
      </w:r>
      <w:r w:rsidR="0051167A">
        <w:rPr>
          <w:noProof/>
          <w:sz w:val="16"/>
          <w:szCs w:val="16"/>
        </w:rPr>
        <w:t xml:space="preserve"> Note: T</w:t>
      </w:r>
      <w:r w:rsidRPr="005705C8">
        <w:rPr>
          <w:noProof/>
          <w:sz w:val="16"/>
          <w:szCs w:val="16"/>
        </w:rPr>
        <w:t>he white lines in the plot show the point estimates, and the gray areas indicate the 95% confidence interval.</w:t>
      </w:r>
      <w:r w:rsidRPr="005705C8">
        <w:rPr>
          <w:noProof/>
        </w:rPr>
        <w:t xml:space="preserve"> </w:t>
      </w:r>
    </w:p>
    <w:p w14:paraId="44DA4B1C" w14:textId="77777777" w:rsidR="00E40F51" w:rsidRPr="005705C8" w:rsidRDefault="00E40F51">
      <w:pPr>
        <w:tabs>
          <w:tab w:val="center" w:pos="4800"/>
          <w:tab w:val="right" w:pos="9500"/>
        </w:tabs>
        <w:ind w:firstLine="720"/>
        <w:rPr>
          <w:rFonts w:ascii="Times New Roman" w:hAnsi="Times New Roman" w:cs="Times New Roman"/>
          <w:noProof/>
        </w:rPr>
      </w:pPr>
    </w:p>
    <w:p w14:paraId="5368ED8F" w14:textId="77777777" w:rsidR="00C435B8" w:rsidRPr="005705C8" w:rsidRDefault="00C435B8">
      <w:pPr>
        <w:tabs>
          <w:tab w:val="center" w:pos="4800"/>
          <w:tab w:val="right" w:pos="9500"/>
        </w:tabs>
        <w:ind w:firstLine="720"/>
        <w:rPr>
          <w:rFonts w:ascii="Times New Roman" w:hAnsi="Times New Roman" w:cs="Times New Roman"/>
          <w:noProof/>
        </w:rPr>
      </w:pPr>
    </w:p>
    <w:p w14:paraId="7B6E655B" w14:textId="77777777" w:rsidR="004A7E62" w:rsidRDefault="004A7E62">
      <w:pPr>
        <w:widowControl/>
        <w:autoSpaceDE/>
        <w:autoSpaceDN/>
        <w:adjustRightInd/>
        <w:spacing w:after="200" w:line="276" w:lineRule="auto"/>
        <w:ind w:firstLine="0"/>
        <w:rPr>
          <w:rFonts w:ascii="Times New Roman" w:hAnsi="Times New Roman" w:cs="Times New Roman"/>
          <w:noProof/>
        </w:rPr>
      </w:pPr>
      <w:r>
        <w:rPr>
          <w:rFonts w:ascii="Times New Roman" w:hAnsi="Times New Roman" w:cs="Times New Roman"/>
          <w:noProof/>
        </w:rPr>
        <w:br w:type="page"/>
      </w:r>
    </w:p>
    <w:p w14:paraId="55334F2A" w14:textId="77777777" w:rsidR="00E40F51" w:rsidRPr="005705C8" w:rsidRDefault="00E40F51" w:rsidP="004E7962">
      <w:pPr>
        <w:widowControl/>
        <w:autoSpaceDE/>
        <w:autoSpaceDN/>
        <w:adjustRightInd/>
        <w:spacing w:after="200" w:line="276" w:lineRule="auto"/>
        <w:ind w:firstLine="0"/>
        <w:rPr>
          <w:rFonts w:ascii="Times New Roman" w:hAnsi="Times New Roman" w:cs="Times New Roman"/>
          <w:noProof/>
        </w:rPr>
      </w:pPr>
      <w:r w:rsidRPr="005705C8">
        <w:rPr>
          <w:b/>
          <w:bCs/>
          <w:noProof/>
          <w:sz w:val="32"/>
          <w:szCs w:val="32"/>
        </w:rPr>
        <w:lastRenderedPageBreak/>
        <w:t>References</w:t>
      </w:r>
    </w:p>
    <w:p w14:paraId="503787B3" w14:textId="77777777" w:rsidR="003F7D8D" w:rsidRPr="00E67DA0" w:rsidRDefault="003F7D8D" w:rsidP="008D4027">
      <w:pPr>
        <w:widowControl/>
        <w:autoSpaceDE/>
        <w:autoSpaceDN/>
        <w:adjustRightInd/>
        <w:spacing w:line="240" w:lineRule="auto"/>
        <w:ind w:hanging="482"/>
        <w:rPr>
          <w:rFonts w:ascii="Times New Roman" w:eastAsia="Times New Roman" w:hAnsi="Times New Roman" w:cs="Times New Roman"/>
        </w:rPr>
      </w:pPr>
      <w:r w:rsidRPr="00E67DA0">
        <w:rPr>
          <w:rFonts w:ascii="Times New Roman" w:eastAsia="Times New Roman" w:hAnsi="Times New Roman" w:cs="Times New Roman"/>
        </w:rPr>
        <w:t>Adams, James, Lawrence Ezrow, and Zeynep Somer-Topcu.</w:t>
      </w:r>
      <w:r>
        <w:rPr>
          <w:rFonts w:ascii="Times New Roman" w:eastAsia="Times New Roman" w:hAnsi="Times New Roman" w:cs="Times New Roman"/>
        </w:rPr>
        <w:t xml:space="preserve"> 2014.</w:t>
      </w:r>
      <w:r w:rsidRPr="00E67DA0">
        <w:rPr>
          <w:rFonts w:ascii="Times New Roman" w:eastAsia="Times New Roman" w:hAnsi="Times New Roman" w:cs="Times New Roman"/>
        </w:rPr>
        <w:t xml:space="preserve"> “Do Voters Respond to Party Manifestos or to a Wider Information Environment? An Analysis of Mass-Elite Linkages on European Integration.” </w:t>
      </w:r>
      <w:r w:rsidRPr="00E67DA0">
        <w:rPr>
          <w:rFonts w:ascii="Times New Roman" w:eastAsia="Times New Roman" w:hAnsi="Times New Roman" w:cs="Times New Roman"/>
          <w:i/>
          <w:iCs/>
        </w:rPr>
        <w:t>American Journal of Political Science</w:t>
      </w:r>
      <w:r w:rsidRPr="00E67DA0">
        <w:rPr>
          <w:rFonts w:ascii="Times New Roman" w:eastAsia="Times New Roman" w:hAnsi="Times New Roman" w:cs="Times New Roman"/>
        </w:rPr>
        <w:t xml:space="preserve"> 58, no. 4: 967–78. </w:t>
      </w:r>
      <w:hyperlink r:id="rId23" w:history="1">
        <w:r w:rsidRPr="00E67DA0">
          <w:rPr>
            <w:rFonts w:ascii="Times New Roman" w:eastAsia="Times New Roman" w:hAnsi="Times New Roman" w:cs="Times New Roman"/>
            <w:color w:val="0000FF"/>
            <w:u w:val="single"/>
          </w:rPr>
          <w:t>https://doi.org/10.1111/ajps.12115</w:t>
        </w:r>
      </w:hyperlink>
      <w:r w:rsidRPr="00E67DA0">
        <w:rPr>
          <w:rFonts w:ascii="Times New Roman" w:eastAsia="Times New Roman" w:hAnsi="Times New Roman" w:cs="Times New Roman"/>
        </w:rPr>
        <w:t>.</w:t>
      </w:r>
    </w:p>
    <w:p w14:paraId="7D5DB085" w14:textId="77777777" w:rsidR="003F7D8D" w:rsidRPr="00E67DA0" w:rsidRDefault="003F7D8D" w:rsidP="008D4027">
      <w:pPr>
        <w:widowControl/>
        <w:autoSpaceDE/>
        <w:autoSpaceDN/>
        <w:adjustRightInd/>
        <w:spacing w:line="240" w:lineRule="auto"/>
        <w:ind w:hanging="482"/>
        <w:rPr>
          <w:rFonts w:ascii="Times New Roman" w:eastAsia="Times New Roman" w:hAnsi="Times New Roman" w:cs="Times New Roman"/>
        </w:rPr>
      </w:pPr>
      <w:r w:rsidRPr="00AD73F8">
        <w:rPr>
          <w:rFonts w:ascii="Times New Roman" w:eastAsia="Times New Roman" w:hAnsi="Times New Roman" w:cs="Times New Roman"/>
        </w:rPr>
        <w:t>Adams, James, Lawrence Ezrow, and Zeynep Somer-Topcu</w:t>
      </w:r>
      <w:r w:rsidRPr="00E67DA0">
        <w:rPr>
          <w:rFonts w:ascii="Times New Roman" w:eastAsia="Times New Roman" w:hAnsi="Times New Roman" w:cs="Times New Roman"/>
        </w:rPr>
        <w:t>.</w:t>
      </w:r>
      <w:r>
        <w:rPr>
          <w:rFonts w:ascii="Times New Roman" w:eastAsia="Times New Roman" w:hAnsi="Times New Roman" w:cs="Times New Roman"/>
        </w:rPr>
        <w:t xml:space="preserve"> 2011.</w:t>
      </w:r>
      <w:r w:rsidRPr="00E67DA0">
        <w:rPr>
          <w:rFonts w:ascii="Times New Roman" w:eastAsia="Times New Roman" w:hAnsi="Times New Roman" w:cs="Times New Roman"/>
        </w:rPr>
        <w:t xml:space="preserve"> “Is Anybody Listening? Evidence That Voters Do Not Respond to European Parties’ Policy Statements During Elections.” </w:t>
      </w:r>
      <w:r w:rsidRPr="00E67DA0">
        <w:rPr>
          <w:rFonts w:ascii="Times New Roman" w:eastAsia="Times New Roman" w:hAnsi="Times New Roman" w:cs="Times New Roman"/>
          <w:i/>
          <w:iCs/>
        </w:rPr>
        <w:t>American Journal of Political Science</w:t>
      </w:r>
      <w:r w:rsidRPr="00E67DA0">
        <w:rPr>
          <w:rFonts w:ascii="Times New Roman" w:eastAsia="Times New Roman" w:hAnsi="Times New Roman" w:cs="Times New Roman"/>
        </w:rPr>
        <w:t xml:space="preserve"> 55, no. 2 (2011): 370–82. </w:t>
      </w:r>
      <w:hyperlink r:id="rId24" w:history="1">
        <w:r w:rsidRPr="00E67DA0">
          <w:rPr>
            <w:rFonts w:ascii="Times New Roman" w:eastAsia="Times New Roman" w:hAnsi="Times New Roman" w:cs="Times New Roman"/>
            <w:color w:val="0000FF"/>
            <w:u w:val="single"/>
          </w:rPr>
          <w:t>https://doi.org/10.1111/j.1540-5907.2010.00489.x</w:t>
        </w:r>
      </w:hyperlink>
      <w:r w:rsidRPr="00E67DA0">
        <w:rPr>
          <w:rFonts w:ascii="Times New Roman" w:eastAsia="Times New Roman" w:hAnsi="Times New Roman" w:cs="Times New Roman"/>
        </w:rPr>
        <w:t>.</w:t>
      </w:r>
    </w:p>
    <w:p w14:paraId="2C70E8E2"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Aldrich, John H, Gregory S Schober, Sandra Ley, und Marco Fernandez. „Incognizance and Perceptual Deviation: Individual and Institutional Sources of Variation in Citizens’ Perceptions of Party Placements on the Left–Right Scale“. </w:t>
      </w:r>
      <w:r w:rsidRPr="002E6333">
        <w:rPr>
          <w:rFonts w:ascii="Times New Roman" w:hAnsi="Times New Roman"/>
          <w:i/>
        </w:rPr>
        <w:t>Political Behavior</w:t>
      </w:r>
      <w:r w:rsidRPr="002E6333">
        <w:rPr>
          <w:rFonts w:ascii="Times New Roman" w:hAnsi="Times New Roman"/>
        </w:rPr>
        <w:t>, Forthcoming.</w:t>
      </w:r>
    </w:p>
    <w:p w14:paraId="02A2EBCA"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Alesina, Alberto, und Alex Cukierman. „The Politics of Ambiguity“. </w:t>
      </w:r>
      <w:r w:rsidRPr="002E6333">
        <w:rPr>
          <w:rFonts w:ascii="Times New Roman" w:hAnsi="Times New Roman"/>
          <w:i/>
        </w:rPr>
        <w:t>Quarterly Journal of Political Science</w:t>
      </w:r>
      <w:r w:rsidRPr="002E6333">
        <w:rPr>
          <w:rFonts w:ascii="Times New Roman" w:hAnsi="Times New Roman"/>
        </w:rPr>
        <w:t xml:space="preserve"> 105, Nr. 4 (1990): 829–850.</w:t>
      </w:r>
    </w:p>
    <w:p w14:paraId="3F3C5503"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Alesina, Alberto F., und Richard T. Holden. „Ambiguity and Extremism in Elections“. </w:t>
      </w:r>
      <w:r w:rsidRPr="002E6333">
        <w:rPr>
          <w:rFonts w:ascii="Times New Roman" w:hAnsi="Times New Roman"/>
          <w:i/>
        </w:rPr>
        <w:t>National Bureau of Economic Research, Working Paper</w:t>
      </w:r>
      <w:r w:rsidRPr="002E6333">
        <w:rPr>
          <w:rFonts w:ascii="Times New Roman" w:hAnsi="Times New Roman"/>
        </w:rPr>
        <w:t>, 2008.</w:t>
      </w:r>
    </w:p>
    <w:p w14:paraId="08962984"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APSA, American Political Science Association. „Toward a More Responsible Two-Party System“. </w:t>
      </w:r>
      <w:r w:rsidRPr="002E6333">
        <w:rPr>
          <w:rFonts w:ascii="Times New Roman" w:hAnsi="Times New Roman"/>
          <w:i/>
        </w:rPr>
        <w:t>American Political Science Review</w:t>
      </w:r>
      <w:r w:rsidRPr="002E6333">
        <w:rPr>
          <w:rFonts w:ascii="Times New Roman" w:hAnsi="Times New Roman"/>
        </w:rPr>
        <w:t xml:space="preserve"> 44, Nr. Supplement (1950): v-99.</w:t>
      </w:r>
    </w:p>
    <w:p w14:paraId="03C353C5"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Argones, Enriqueta, und Zvika Neeman. „Strategic Ambituity in Electoral Competition“. </w:t>
      </w:r>
      <w:r w:rsidRPr="002E6333">
        <w:rPr>
          <w:rFonts w:ascii="Times New Roman" w:hAnsi="Times New Roman"/>
          <w:i/>
        </w:rPr>
        <w:t>Journal of Theoretical Politics</w:t>
      </w:r>
      <w:r w:rsidRPr="002E6333">
        <w:rPr>
          <w:rFonts w:ascii="Times New Roman" w:hAnsi="Times New Roman"/>
        </w:rPr>
        <w:t xml:space="preserve"> 112, Nr. 2 (2000): 183–205.</w:t>
      </w:r>
    </w:p>
    <w:p w14:paraId="732EC607" w14:textId="77777777" w:rsidR="003F7D8D" w:rsidRPr="00E67DA0" w:rsidRDefault="003F7D8D" w:rsidP="008D4027">
      <w:pPr>
        <w:widowControl/>
        <w:autoSpaceDE/>
        <w:autoSpaceDN/>
        <w:adjustRightInd/>
        <w:spacing w:line="240" w:lineRule="auto"/>
        <w:ind w:hanging="482"/>
        <w:rPr>
          <w:rFonts w:ascii="Times New Roman" w:hAnsi="Times New Roman" w:cs="Times New Roman"/>
          <w:lang w:bidi="ar-SA"/>
        </w:rPr>
      </w:pPr>
      <w:r w:rsidRPr="00E67DA0">
        <w:rPr>
          <w:rFonts w:ascii="Times New Roman" w:hAnsi="Times New Roman" w:cs="Times New Roman"/>
          <w:lang w:bidi="ar-SA"/>
        </w:rPr>
        <w:t>Argones, E. and A. Postlewaite. 2002. “Ambiguity in Election Games.” Review of Economic Design 7(3):233–255.</w:t>
      </w:r>
    </w:p>
    <w:p w14:paraId="7771637C"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Association, American Political Science. </w:t>
      </w:r>
      <w:r w:rsidRPr="002E6333">
        <w:rPr>
          <w:rFonts w:ascii="Times New Roman" w:hAnsi="Times New Roman"/>
          <w:i/>
        </w:rPr>
        <w:t>Toward a More Responsible Two-Party System: A Report</w:t>
      </w:r>
      <w:r w:rsidRPr="002E6333">
        <w:rPr>
          <w:rFonts w:ascii="Times New Roman" w:hAnsi="Times New Roman"/>
        </w:rPr>
        <w:t>. New York: Rinehart, 1950.</w:t>
      </w:r>
    </w:p>
    <w:p w14:paraId="540291B8" w14:textId="77777777" w:rsidR="00D60F99" w:rsidRPr="002E6333" w:rsidRDefault="00D60F99" w:rsidP="002E6333">
      <w:pPr>
        <w:widowControl/>
        <w:autoSpaceDE/>
        <w:autoSpaceDN/>
        <w:adjustRightInd/>
        <w:ind w:hanging="482"/>
        <w:rPr>
          <w:rFonts w:ascii="Times New Roman" w:hAnsi="Times New Roman"/>
        </w:rPr>
      </w:pPr>
      <w:r w:rsidRPr="00BD610A">
        <w:rPr>
          <w:rFonts w:ascii="Times New Roman" w:eastAsia="Times New Roman" w:hAnsi="Times New Roman" w:cs="Times New Roman"/>
          <w:lang w:bidi="ar-SA"/>
        </w:rPr>
        <w:t xml:space="preserve">Bergholt, Drago, und Päivi Lujala. </w:t>
      </w:r>
      <w:r w:rsidRPr="002E6333">
        <w:rPr>
          <w:rFonts w:ascii="Times New Roman" w:hAnsi="Times New Roman"/>
        </w:rPr>
        <w:t xml:space="preserve">„Climate-related natural disasters, economic growth, and armed civil conflict“. </w:t>
      </w:r>
      <w:r w:rsidRPr="002E6333">
        <w:rPr>
          <w:rFonts w:ascii="Times New Roman" w:hAnsi="Times New Roman"/>
          <w:i/>
        </w:rPr>
        <w:t>Journal of Peace Research</w:t>
      </w:r>
      <w:r w:rsidRPr="002E6333">
        <w:rPr>
          <w:rFonts w:ascii="Times New Roman" w:hAnsi="Times New Roman"/>
        </w:rPr>
        <w:t xml:space="preserve"> 49, Nr. 1 (2012): 147–162.</w:t>
      </w:r>
    </w:p>
    <w:p w14:paraId="019D1B7C"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Blom, Annelies G, Christina Gathmann, und Ulrich Krieger. „Setting up an online panel representative of the general population: The German Internet Panel“. </w:t>
      </w:r>
      <w:r w:rsidRPr="002E6333">
        <w:rPr>
          <w:rFonts w:ascii="Times New Roman" w:hAnsi="Times New Roman"/>
          <w:i/>
        </w:rPr>
        <w:t>Field methods</w:t>
      </w:r>
      <w:r w:rsidRPr="002E6333">
        <w:rPr>
          <w:rFonts w:ascii="Times New Roman" w:hAnsi="Times New Roman"/>
        </w:rPr>
        <w:t xml:space="preserve"> 27, Nr. 4 (2015): 391–408.</w:t>
      </w:r>
    </w:p>
    <w:p w14:paraId="03341D25" w14:textId="77777777" w:rsidR="00D60F99" w:rsidRPr="008934D5" w:rsidRDefault="00D60F99" w:rsidP="002E6333">
      <w:pPr>
        <w:widowControl/>
        <w:autoSpaceDE/>
        <w:autoSpaceDN/>
        <w:adjustRightInd/>
        <w:ind w:hanging="482"/>
        <w:rPr>
          <w:rFonts w:ascii="Times New Roman" w:eastAsia="Times New Roman" w:hAnsi="Times New Roman" w:cs="Times New Roman"/>
          <w:lang w:bidi="ar-SA"/>
        </w:rPr>
      </w:pPr>
      <w:r w:rsidRPr="008934D5">
        <w:rPr>
          <w:rFonts w:ascii="Times New Roman" w:hAnsi="Times New Roman"/>
        </w:rPr>
        <w:t xml:space="preserve">Blom, SFB 884 `Political Economy of Reforms’ Universität Mannheim, Annelies G.; Bossert, Dayana; Funke, Frederik; Gebhard, Franziska; Holthausen, Annette; Krieger. </w:t>
      </w:r>
      <w:r w:rsidRPr="008934D5">
        <w:rPr>
          <w:rFonts w:ascii="Times New Roman" w:eastAsia="Times New Roman" w:hAnsi="Times New Roman" w:cs="Times New Roman"/>
          <w:lang w:bidi="ar-SA"/>
        </w:rPr>
        <w:t>„German Internet Panel, Wave 2 (November 2012)“, 2016. http://dx.doi.org/10.4232/1.12608.</w:t>
      </w:r>
    </w:p>
    <w:p w14:paraId="014ED7A8" w14:textId="77777777" w:rsidR="00D60F99" w:rsidRPr="002E6333" w:rsidRDefault="00D60F99" w:rsidP="002E6333">
      <w:pPr>
        <w:widowControl/>
        <w:autoSpaceDE/>
        <w:autoSpaceDN/>
        <w:adjustRightInd/>
        <w:ind w:hanging="482"/>
        <w:rPr>
          <w:rFonts w:ascii="Times New Roman" w:hAnsi="Times New Roman"/>
        </w:rPr>
      </w:pPr>
      <w:r w:rsidRPr="008934D5">
        <w:rPr>
          <w:rFonts w:ascii="Times New Roman" w:eastAsia="Times New Roman" w:hAnsi="Times New Roman" w:cs="Times New Roman"/>
          <w:lang w:bidi="ar-SA"/>
        </w:rPr>
        <w:t xml:space="preserve">Blom, SFB 884 `Political Economy of Reforms’ Universität Mannheim, Annelies G.; Bossert, Dayana; Gebhard, Franziska; Funke, Frederik; Holthausen, Annette; Krieger. </w:t>
      </w:r>
      <w:r w:rsidRPr="002E6333">
        <w:rPr>
          <w:rFonts w:ascii="Times New Roman" w:hAnsi="Times New Roman"/>
        </w:rPr>
        <w:t>„German Internet Panel, Wave 7 - Core Study (September 2013)“, 2016. http://dx.doi.org/10.4232/1.12613.</w:t>
      </w:r>
    </w:p>
    <w:p w14:paraId="48B40462" w14:textId="77777777" w:rsidR="00D60F99" w:rsidRPr="002E6333" w:rsidRDefault="00D60F99" w:rsidP="002E6333">
      <w:pPr>
        <w:widowControl/>
        <w:autoSpaceDE/>
        <w:autoSpaceDN/>
        <w:adjustRightInd/>
        <w:ind w:hanging="482"/>
        <w:rPr>
          <w:rFonts w:ascii="Times New Roman" w:hAnsi="Times New Roman"/>
        </w:rPr>
      </w:pPr>
      <w:r w:rsidRPr="00D60F99">
        <w:rPr>
          <w:rFonts w:ascii="Times New Roman" w:eastAsia="Times New Roman" w:hAnsi="Times New Roman" w:cs="Times New Roman"/>
          <w:lang w:val="de-DE" w:bidi="ar-SA"/>
        </w:rPr>
        <w:lastRenderedPageBreak/>
        <w:t xml:space="preserve">Blom, Ulrich; SFB 884 `Political Economy of Reforms’ Universität Mannheim, Annelies G.; Bossert, Dayana; Funke, Frederik; Gebhard, Franziska; Holthausen, Annette; Krieger. </w:t>
      </w:r>
      <w:r w:rsidRPr="002E6333">
        <w:rPr>
          <w:rFonts w:ascii="Times New Roman" w:hAnsi="Times New Roman"/>
        </w:rPr>
        <w:t>„German Internet Panel, Wave 1 - Core Study (September 2012)“, 2016. http://dx.doi.org/10.4232/1.12607.</w:t>
      </w:r>
    </w:p>
    <w:p w14:paraId="3D190594" w14:textId="0939C92A" w:rsidR="00D60F99" w:rsidRPr="008D4027" w:rsidRDefault="006E6D5C" w:rsidP="002E6333">
      <w:pPr>
        <w:widowControl/>
        <w:autoSpaceDE/>
        <w:autoSpaceDN/>
        <w:adjustRightInd/>
        <w:ind w:hanging="482"/>
        <w:rPr>
          <w:rFonts w:ascii="Times New Roman" w:eastAsia="Times New Roman" w:hAnsi="Times New Roman" w:cs="Times New Roman"/>
          <w:lang w:val="de-DE" w:bidi="ar-SA"/>
        </w:rPr>
      </w:pPr>
      <w:r w:rsidRPr="00D60F99">
        <w:rPr>
          <w:rFonts w:ascii="Times New Roman" w:eastAsia="Times New Roman" w:hAnsi="Times New Roman" w:cs="Times New Roman"/>
          <w:lang w:val="de-DE" w:bidi="ar-SA"/>
        </w:rPr>
        <w:t xml:space="preserve">Blom, Ulrich; SFB 884 </w:t>
      </w:r>
      <w:r w:rsidR="00D60F99" w:rsidRPr="008D4027">
        <w:rPr>
          <w:rFonts w:ascii="Times New Roman" w:eastAsia="Times New Roman" w:hAnsi="Times New Roman" w:cs="Times New Roman"/>
          <w:lang w:val="de-DE" w:bidi="ar-SA"/>
        </w:rPr>
        <w:t>„German Internet Panel, Wave 8 (November 2013)“, 2016. http://dx.doi.org/10.4232/1.12614.</w:t>
      </w:r>
    </w:p>
    <w:p w14:paraId="03F7DC35" w14:textId="77777777" w:rsidR="00D60F99" w:rsidRPr="00D60F99" w:rsidRDefault="00D60F99" w:rsidP="002E6333">
      <w:pPr>
        <w:widowControl/>
        <w:autoSpaceDE/>
        <w:autoSpaceDN/>
        <w:adjustRightInd/>
        <w:ind w:hanging="482"/>
        <w:rPr>
          <w:rFonts w:ascii="Times New Roman" w:eastAsia="Times New Roman" w:hAnsi="Times New Roman" w:cs="Times New Roman"/>
          <w:lang w:val="de-DE" w:bidi="ar-SA"/>
        </w:rPr>
      </w:pPr>
      <w:r w:rsidRPr="00D60F99">
        <w:rPr>
          <w:rFonts w:ascii="Times New Roman" w:eastAsia="Times New Roman" w:hAnsi="Times New Roman" w:cs="Times New Roman"/>
          <w:lang w:val="de-DE" w:bidi="ar-SA"/>
        </w:rPr>
        <w:t>Börnsen, Wenke. „Die 100-Prozent-Blackbox“, 2017. www.tagesschau.de/inland/schulz-wahl-spd-105.html.</w:t>
      </w:r>
    </w:p>
    <w:p w14:paraId="56C77DC6" w14:textId="77777777" w:rsidR="00D60F99" w:rsidRPr="002E6333" w:rsidRDefault="00D60F99" w:rsidP="002E6333">
      <w:pPr>
        <w:widowControl/>
        <w:autoSpaceDE/>
        <w:autoSpaceDN/>
        <w:adjustRightInd/>
        <w:ind w:hanging="482"/>
        <w:rPr>
          <w:rFonts w:ascii="Times New Roman" w:hAnsi="Times New Roman"/>
        </w:rPr>
      </w:pPr>
      <w:r w:rsidRPr="00D60F99">
        <w:rPr>
          <w:rFonts w:ascii="Times New Roman" w:eastAsia="Times New Roman" w:hAnsi="Times New Roman" w:cs="Times New Roman"/>
          <w:lang w:val="de-DE" w:bidi="ar-SA"/>
        </w:rPr>
        <w:t xml:space="preserve">Bräuninger, Thomas, und Nathalie Giger. </w:t>
      </w:r>
      <w:r w:rsidRPr="002E6333">
        <w:rPr>
          <w:rFonts w:ascii="Times New Roman" w:hAnsi="Times New Roman"/>
        </w:rPr>
        <w:t xml:space="preserve">„Strategic Ambiguity of Party Positions in Multi-Party Competition“. </w:t>
      </w:r>
      <w:r w:rsidRPr="002E6333">
        <w:rPr>
          <w:rFonts w:ascii="Times New Roman" w:hAnsi="Times New Roman"/>
          <w:i/>
        </w:rPr>
        <w:t>Political Science Research and Methods</w:t>
      </w:r>
      <w:r w:rsidRPr="002E6333">
        <w:rPr>
          <w:rFonts w:ascii="Times New Roman" w:hAnsi="Times New Roman"/>
        </w:rPr>
        <w:t>, Forthcoming.</w:t>
      </w:r>
    </w:p>
    <w:p w14:paraId="3E30E853"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Budge, Ian. „A new spatial theory of party competition: Uncertainty, ideology and policy equilibria viewed comparatively and temporally“. </w:t>
      </w:r>
      <w:r w:rsidRPr="002E6333">
        <w:rPr>
          <w:rFonts w:ascii="Times New Roman" w:hAnsi="Times New Roman"/>
          <w:i/>
        </w:rPr>
        <w:t>British Journal of Political Science</w:t>
      </w:r>
      <w:r w:rsidRPr="002E6333">
        <w:rPr>
          <w:rFonts w:ascii="Times New Roman" w:hAnsi="Times New Roman"/>
        </w:rPr>
        <w:t xml:space="preserve"> 24, Nr. 4 (1994): 443–467.</w:t>
      </w:r>
    </w:p>
    <w:p w14:paraId="754D985B"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Callander, Steven, und Catherine H Wilson. „Context-Dependent Voting and Political Ambiguity“. </w:t>
      </w:r>
      <w:r w:rsidRPr="002E6333">
        <w:rPr>
          <w:rFonts w:ascii="Times New Roman" w:hAnsi="Times New Roman"/>
          <w:i/>
        </w:rPr>
        <w:t>Journal of Public Economics</w:t>
      </w:r>
      <w:r w:rsidRPr="002E6333">
        <w:rPr>
          <w:rFonts w:ascii="Times New Roman" w:hAnsi="Times New Roman"/>
        </w:rPr>
        <w:t xml:space="preserve"> 92, Nr. 3 (2008): 565–581.</w:t>
      </w:r>
    </w:p>
    <w:p w14:paraId="3CDAE3F4" w14:textId="233C184F" w:rsidR="00D60F99" w:rsidRPr="002E6333" w:rsidRDefault="00D60F99" w:rsidP="002E6333">
      <w:pPr>
        <w:widowControl/>
        <w:autoSpaceDE/>
        <w:autoSpaceDN/>
        <w:adjustRightInd/>
        <w:ind w:hanging="482"/>
        <w:rPr>
          <w:rFonts w:ascii="Times New Roman" w:hAnsi="Times New Roman"/>
        </w:rPr>
      </w:pPr>
      <w:r w:rsidRPr="008934D5">
        <w:rPr>
          <w:rFonts w:ascii="Times New Roman" w:eastAsia="Times New Roman" w:hAnsi="Times New Roman" w:cs="Times New Roman"/>
          <w:lang w:bidi="ar-SA"/>
        </w:rPr>
        <w:t xml:space="preserve">Caspari, Lisa. „König der Umfragen“, 2017. </w:t>
      </w:r>
      <w:hyperlink r:id="rId25" w:history="1">
        <w:r w:rsidR="003F7D8D" w:rsidRPr="008D4027">
          <w:rPr>
            <w:rStyle w:val="Hyperlink"/>
          </w:rPr>
          <w:t>http://www.zeit.de/politik/deutschland/2017-02/martin-schulz-spd-cdu-umfragen</w:t>
        </w:r>
      </w:hyperlink>
      <w:r w:rsidRPr="008D4027">
        <w:rPr>
          <w:rFonts w:ascii="Times New Roman" w:eastAsia="Times New Roman" w:hAnsi="Times New Roman" w:cs="Times New Roman"/>
          <w:lang w:bidi="ar-SA"/>
        </w:rPr>
        <w:t>.</w:t>
      </w:r>
    </w:p>
    <w:p w14:paraId="0C30B6AA" w14:textId="77777777" w:rsidR="003F7D8D" w:rsidRPr="00E67DA0" w:rsidRDefault="003F7D8D" w:rsidP="008D4027">
      <w:pPr>
        <w:widowControl/>
        <w:autoSpaceDE/>
        <w:autoSpaceDN/>
        <w:adjustRightInd/>
        <w:spacing w:line="240" w:lineRule="auto"/>
        <w:ind w:hanging="482"/>
        <w:rPr>
          <w:rFonts w:ascii="Times New Roman" w:eastAsia="Times New Roman" w:hAnsi="Times New Roman" w:cs="Times New Roman"/>
        </w:rPr>
      </w:pPr>
      <w:r w:rsidRPr="00E67DA0">
        <w:rPr>
          <w:rFonts w:ascii="Times New Roman" w:eastAsia="Times New Roman" w:hAnsi="Times New Roman" w:cs="Times New Roman"/>
        </w:rPr>
        <w:t xml:space="preserve">Ceron, Andrea. "Bounded oligarchy: How and when factions constrain leaders in party position-taking." </w:t>
      </w:r>
      <w:r w:rsidRPr="00E67DA0">
        <w:rPr>
          <w:rFonts w:ascii="Times New Roman" w:eastAsia="Times New Roman" w:hAnsi="Times New Roman" w:cs="Times New Roman"/>
          <w:i/>
          <w:iCs/>
        </w:rPr>
        <w:t>Electoral Studies</w:t>
      </w:r>
      <w:r w:rsidRPr="00E67DA0">
        <w:rPr>
          <w:rFonts w:ascii="Times New Roman" w:eastAsia="Times New Roman" w:hAnsi="Times New Roman" w:cs="Times New Roman"/>
        </w:rPr>
        <w:t xml:space="preserve"> 31.4 (2012): 689-701.</w:t>
      </w:r>
    </w:p>
    <w:p w14:paraId="3467DC16"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Cross, William P., und André Blais. </w:t>
      </w:r>
      <w:r w:rsidRPr="002E6333">
        <w:rPr>
          <w:rFonts w:ascii="Times New Roman" w:hAnsi="Times New Roman"/>
          <w:i/>
        </w:rPr>
        <w:t>Politics at the Centre: the Selection and Removal of Party Leaders in the Anglo Parliamentary Democracies</w:t>
      </w:r>
      <w:r w:rsidRPr="002E6333">
        <w:rPr>
          <w:rFonts w:ascii="Times New Roman" w:hAnsi="Times New Roman"/>
        </w:rPr>
        <w:t>. Oxford: Oxford University Press, 2012.</w:t>
      </w:r>
    </w:p>
    <w:p w14:paraId="0F7306AC"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Dahlberg, Stefan. „Political Parties and Perceptual Agreement: The Influence of Party Related Factors on Voters’ Perceptions in Proportional Electoral Systems“. </w:t>
      </w:r>
      <w:r w:rsidRPr="002E6333">
        <w:rPr>
          <w:rFonts w:ascii="Times New Roman" w:hAnsi="Times New Roman"/>
          <w:i/>
        </w:rPr>
        <w:t>Electoral Studies</w:t>
      </w:r>
      <w:r w:rsidRPr="002E6333">
        <w:rPr>
          <w:rFonts w:ascii="Times New Roman" w:hAnsi="Times New Roman"/>
        </w:rPr>
        <w:t xml:space="preserve"> 28, Nr. 2 (2009): 270–278.</w:t>
      </w:r>
    </w:p>
    <w:p w14:paraId="4AD39D52"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Downs, A. </w:t>
      </w:r>
      <w:r w:rsidRPr="002E6333">
        <w:rPr>
          <w:rFonts w:ascii="Times New Roman" w:hAnsi="Times New Roman"/>
          <w:i/>
        </w:rPr>
        <w:t>An Economic Theory of Democracy</w:t>
      </w:r>
      <w:r w:rsidRPr="002E6333">
        <w:rPr>
          <w:rFonts w:ascii="Times New Roman" w:hAnsi="Times New Roman"/>
        </w:rPr>
        <w:t>. New York: Harper, 1957.</w:t>
      </w:r>
    </w:p>
    <w:p w14:paraId="3DA21120" w14:textId="77777777" w:rsidR="003F7D8D" w:rsidRPr="00E67DA0" w:rsidRDefault="003F7D8D" w:rsidP="008D4027">
      <w:pPr>
        <w:widowControl/>
        <w:autoSpaceDE/>
        <w:autoSpaceDN/>
        <w:adjustRightInd/>
        <w:spacing w:line="240" w:lineRule="auto"/>
        <w:ind w:hanging="482"/>
        <w:rPr>
          <w:rFonts w:ascii="Times New Roman" w:eastAsia="Times New Roman" w:hAnsi="Times New Roman" w:cs="Times New Roman"/>
        </w:rPr>
      </w:pPr>
      <w:r w:rsidRPr="00E67DA0">
        <w:rPr>
          <w:rFonts w:ascii="Times New Roman" w:eastAsia="Times New Roman" w:hAnsi="Times New Roman" w:cs="Times New Roman"/>
        </w:rPr>
        <w:t xml:space="preserve">Enelow, James, and Melvin J. Hinich. "A new approach to voter uncertainty in the Downsian spatial model." </w:t>
      </w:r>
      <w:r w:rsidRPr="00E67DA0">
        <w:rPr>
          <w:rFonts w:ascii="Times New Roman" w:eastAsia="Times New Roman" w:hAnsi="Times New Roman" w:cs="Times New Roman"/>
          <w:i/>
          <w:iCs/>
        </w:rPr>
        <w:t>American journal of political science</w:t>
      </w:r>
      <w:r w:rsidRPr="00E67DA0">
        <w:rPr>
          <w:rFonts w:ascii="Times New Roman" w:eastAsia="Times New Roman" w:hAnsi="Times New Roman" w:cs="Times New Roman"/>
        </w:rPr>
        <w:t xml:space="preserve"> (1981): 483-493.</w:t>
      </w:r>
    </w:p>
    <w:p w14:paraId="33472C68"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Fortunato, David, und Randolph T Stevenson. „Perceptions of partisan ideologies: The effect of coalition participation“. </w:t>
      </w:r>
      <w:r w:rsidRPr="002E6333">
        <w:rPr>
          <w:rFonts w:ascii="Times New Roman" w:hAnsi="Times New Roman"/>
          <w:i/>
        </w:rPr>
        <w:t>American Journal of Political Science</w:t>
      </w:r>
      <w:r w:rsidRPr="002E6333">
        <w:rPr>
          <w:rFonts w:ascii="Times New Roman" w:hAnsi="Times New Roman"/>
        </w:rPr>
        <w:t xml:space="preserve"> 57, Nr. 2 (2013): 459–477.</w:t>
      </w:r>
    </w:p>
    <w:p w14:paraId="4C7F4E8C"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Glazer, A. „The Straetgy of Candidate Ambiguity“. </w:t>
      </w:r>
      <w:r w:rsidRPr="002E6333">
        <w:rPr>
          <w:rFonts w:ascii="Times New Roman" w:hAnsi="Times New Roman"/>
          <w:i/>
        </w:rPr>
        <w:t>The American Political Science Review</w:t>
      </w:r>
      <w:r w:rsidRPr="002E6333">
        <w:rPr>
          <w:rFonts w:ascii="Times New Roman" w:hAnsi="Times New Roman"/>
        </w:rPr>
        <w:t xml:space="preserve"> 84, Nr. 1 (1990): 237–41.</w:t>
      </w:r>
    </w:p>
    <w:p w14:paraId="7F873634" w14:textId="77777777" w:rsidR="003F7D8D" w:rsidRPr="00E67DA0" w:rsidRDefault="003F7D8D" w:rsidP="008D4027">
      <w:pPr>
        <w:widowControl/>
        <w:autoSpaceDE/>
        <w:autoSpaceDN/>
        <w:adjustRightInd/>
        <w:spacing w:line="240" w:lineRule="auto"/>
        <w:ind w:hanging="482"/>
        <w:rPr>
          <w:rFonts w:ascii="Times New Roman" w:eastAsia="Times New Roman" w:hAnsi="Times New Roman" w:cs="Times New Roman"/>
        </w:rPr>
      </w:pPr>
      <w:r w:rsidRPr="00E67DA0">
        <w:rPr>
          <w:rFonts w:ascii="Times New Roman" w:eastAsia="Times New Roman" w:hAnsi="Times New Roman" w:cs="Times New Roman"/>
        </w:rPr>
        <w:t>Gill J. (2005) An entropy measure of uncertainty in vote choice. Electoral Studies 24(3):</w:t>
      </w:r>
    </w:p>
    <w:p w14:paraId="0137734A" w14:textId="77777777" w:rsidR="003F7D8D" w:rsidRPr="00E67DA0" w:rsidRDefault="003F7D8D" w:rsidP="008D4027">
      <w:pPr>
        <w:widowControl/>
        <w:autoSpaceDE/>
        <w:autoSpaceDN/>
        <w:adjustRightInd/>
        <w:spacing w:line="240" w:lineRule="auto"/>
        <w:ind w:hanging="482"/>
        <w:rPr>
          <w:rFonts w:ascii="Times New Roman" w:eastAsia="Times New Roman" w:hAnsi="Times New Roman" w:cs="Times New Roman"/>
        </w:rPr>
      </w:pPr>
      <w:r w:rsidRPr="00E67DA0">
        <w:rPr>
          <w:rFonts w:ascii="Times New Roman" w:eastAsia="Times New Roman" w:hAnsi="Times New Roman" w:cs="Times New Roman"/>
        </w:rPr>
        <w:t>371–392.</w:t>
      </w:r>
    </w:p>
    <w:p w14:paraId="4AF5369D"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Greene, Zachary David, und Matthias Haber. „The Consequences of Appearing Divided: An Analysis of Party Evaluations and Vote Choice“. </w:t>
      </w:r>
      <w:r w:rsidRPr="002E6333">
        <w:rPr>
          <w:rFonts w:ascii="Times New Roman" w:hAnsi="Times New Roman"/>
          <w:i/>
        </w:rPr>
        <w:t>Electoral Studies</w:t>
      </w:r>
      <w:r w:rsidRPr="002E6333">
        <w:rPr>
          <w:rFonts w:ascii="Times New Roman" w:hAnsi="Times New Roman"/>
        </w:rPr>
        <w:t xml:space="preserve"> 37 (2015): 15–27.</w:t>
      </w:r>
    </w:p>
    <w:p w14:paraId="3C3CF223" w14:textId="77777777" w:rsidR="00D60F99" w:rsidRPr="00D60F99" w:rsidRDefault="00D60F99" w:rsidP="002E6333">
      <w:pPr>
        <w:widowControl/>
        <w:autoSpaceDE/>
        <w:autoSpaceDN/>
        <w:adjustRightInd/>
        <w:ind w:hanging="482"/>
        <w:rPr>
          <w:rFonts w:ascii="Times New Roman" w:eastAsia="Times New Roman" w:hAnsi="Times New Roman" w:cs="Times New Roman"/>
          <w:lang w:val="de-DE" w:bidi="ar-SA"/>
        </w:rPr>
      </w:pPr>
      <w:r w:rsidRPr="00BD610A">
        <w:rPr>
          <w:rFonts w:ascii="Times New Roman" w:eastAsia="Times New Roman" w:hAnsi="Times New Roman" w:cs="Times New Roman"/>
          <w:lang w:bidi="ar-SA"/>
        </w:rPr>
        <w:lastRenderedPageBreak/>
        <w:t xml:space="preserve">Hersh, Eitan D, und Brian F Schaffner. </w:t>
      </w:r>
      <w:r w:rsidRPr="002E6333">
        <w:rPr>
          <w:rFonts w:ascii="Times New Roman" w:hAnsi="Times New Roman"/>
        </w:rPr>
        <w:t xml:space="preserve">„Targeted Campaign Appeals and the Value of Ambiguity“. </w:t>
      </w:r>
      <w:r w:rsidRPr="00D60F99">
        <w:rPr>
          <w:rFonts w:ascii="Times New Roman" w:eastAsia="Times New Roman" w:hAnsi="Times New Roman" w:cs="Times New Roman"/>
          <w:i/>
          <w:iCs/>
          <w:lang w:val="de-DE" w:bidi="ar-SA"/>
        </w:rPr>
        <w:t>The Journal of Politics</w:t>
      </w:r>
      <w:r w:rsidRPr="00D60F99">
        <w:rPr>
          <w:rFonts w:ascii="Times New Roman" w:eastAsia="Times New Roman" w:hAnsi="Times New Roman" w:cs="Times New Roman"/>
          <w:lang w:val="de-DE" w:bidi="ar-SA"/>
        </w:rPr>
        <w:t xml:space="preserve"> 75, Nr. 2 (2013): 520–534.</w:t>
      </w:r>
    </w:p>
    <w:p w14:paraId="0921FF09" w14:textId="77777777" w:rsidR="00D60F99" w:rsidRDefault="00D60F99" w:rsidP="002E6333">
      <w:pPr>
        <w:widowControl/>
        <w:autoSpaceDE/>
        <w:autoSpaceDN/>
        <w:adjustRightInd/>
        <w:ind w:hanging="482"/>
        <w:rPr>
          <w:rFonts w:ascii="Times New Roman" w:eastAsia="Times New Roman" w:hAnsi="Times New Roman" w:cs="Times New Roman"/>
          <w:lang w:val="de-DE" w:bidi="ar-SA"/>
        </w:rPr>
      </w:pPr>
      <w:r w:rsidRPr="00D60F99">
        <w:rPr>
          <w:rFonts w:ascii="Times New Roman" w:eastAsia="Times New Roman" w:hAnsi="Times New Roman" w:cs="Times New Roman"/>
          <w:lang w:val="de-DE" w:bidi="ar-SA"/>
        </w:rPr>
        <w:t>Hickmann, Christoph. „Alle lieben Schulz - noch“, 2. März 2017.</w:t>
      </w:r>
    </w:p>
    <w:p w14:paraId="63F4205F" w14:textId="77777777" w:rsidR="003F7D8D" w:rsidRPr="002E6333" w:rsidRDefault="003F7D8D" w:rsidP="008D4027">
      <w:pPr>
        <w:widowControl/>
        <w:autoSpaceDE/>
        <w:autoSpaceDN/>
        <w:adjustRightInd/>
        <w:spacing w:line="240" w:lineRule="auto"/>
        <w:ind w:hanging="482"/>
        <w:rPr>
          <w:rFonts w:ascii="Times New Roman" w:hAnsi="Times New Roman" w:cs="Times New Roman"/>
          <w:lang w:val="de-DE" w:bidi="ar-SA"/>
        </w:rPr>
      </w:pPr>
      <w:r w:rsidRPr="00E67DA0">
        <w:rPr>
          <w:rFonts w:ascii="Times New Roman" w:hAnsi="Times New Roman" w:cs="Times New Roman"/>
          <w:lang w:bidi="ar-SA"/>
        </w:rPr>
        <w:t xml:space="preserve">Jensen, T. 2009. “Projection Effects and Strategic Ambiguity in Electoral Competition.” </w:t>
      </w:r>
      <w:r w:rsidRPr="002E6333">
        <w:rPr>
          <w:rFonts w:ascii="Times New Roman" w:hAnsi="Times New Roman" w:cs="Times New Roman"/>
          <w:lang w:val="de-DE" w:bidi="ar-SA"/>
        </w:rPr>
        <w:t>Public Choice 141:213–232.</w:t>
      </w:r>
    </w:p>
    <w:p w14:paraId="7841B955" w14:textId="77777777" w:rsidR="00D60F99" w:rsidRPr="002E6333" w:rsidRDefault="00D60F99" w:rsidP="002E6333">
      <w:pPr>
        <w:widowControl/>
        <w:autoSpaceDE/>
        <w:autoSpaceDN/>
        <w:adjustRightInd/>
        <w:ind w:hanging="482"/>
        <w:rPr>
          <w:rFonts w:ascii="Times New Roman" w:hAnsi="Times New Roman"/>
        </w:rPr>
      </w:pPr>
      <w:r w:rsidRPr="00D60F99">
        <w:rPr>
          <w:rFonts w:ascii="Times New Roman" w:eastAsia="Times New Roman" w:hAnsi="Times New Roman" w:cs="Times New Roman"/>
          <w:lang w:val="de-DE" w:bidi="ar-SA"/>
        </w:rPr>
        <w:t xml:space="preserve">Kamann, Matthias. „Petry hat gegen Höcke schlechte Karten“, 15. </w:t>
      </w:r>
      <w:r w:rsidRPr="002E6333">
        <w:rPr>
          <w:rFonts w:ascii="Times New Roman" w:hAnsi="Times New Roman"/>
        </w:rPr>
        <w:t>März 2017.</w:t>
      </w:r>
    </w:p>
    <w:p w14:paraId="0C6FF382"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Kedar, Orit. „When moderate voters prefer extreme parties: Policy balancing in parliamentary elections“. </w:t>
      </w:r>
      <w:r w:rsidRPr="002E6333">
        <w:rPr>
          <w:rFonts w:ascii="Times New Roman" w:hAnsi="Times New Roman"/>
          <w:i/>
        </w:rPr>
        <w:t>American Political Science Review</w:t>
      </w:r>
      <w:r w:rsidRPr="002E6333">
        <w:rPr>
          <w:rFonts w:ascii="Times New Roman" w:hAnsi="Times New Roman"/>
        </w:rPr>
        <w:t xml:space="preserve"> 99, Nr. 2 (2005): 185–199.</w:t>
      </w:r>
    </w:p>
    <w:p w14:paraId="3DDD7EFE"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King, Gary, Michael Tomz, und Jason Wittenberg. „Making the Most of Statistical Analyses: Improving Interpretation and Presentation“. </w:t>
      </w:r>
      <w:r w:rsidRPr="002E6333">
        <w:rPr>
          <w:rFonts w:ascii="Times New Roman" w:hAnsi="Times New Roman"/>
          <w:i/>
        </w:rPr>
        <w:t>American journal of political science</w:t>
      </w:r>
      <w:r w:rsidRPr="002E6333">
        <w:rPr>
          <w:rFonts w:ascii="Times New Roman" w:hAnsi="Times New Roman"/>
        </w:rPr>
        <w:t xml:space="preserve"> 44, Nr. 2 (2000): 347–361.</w:t>
      </w:r>
    </w:p>
    <w:p w14:paraId="755DBC06"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Klüver, Heike, und Iñaki Sagarzazu. „Setting the agenda or responding to voters? Political parties, voters and issue attention“. </w:t>
      </w:r>
      <w:r w:rsidRPr="002E6333">
        <w:rPr>
          <w:rFonts w:ascii="Times New Roman" w:hAnsi="Times New Roman"/>
          <w:i/>
        </w:rPr>
        <w:t>West European Politics</w:t>
      </w:r>
      <w:r w:rsidRPr="002E6333">
        <w:rPr>
          <w:rFonts w:ascii="Times New Roman" w:hAnsi="Times New Roman"/>
        </w:rPr>
        <w:t xml:space="preserve"> 39, Nr. 2 (2016): 380–398.</w:t>
      </w:r>
    </w:p>
    <w:p w14:paraId="280325A5" w14:textId="5B9FAEF9" w:rsidR="00D60F99"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Laver, Michael. „Policy and the dynamics of political competition“. </w:t>
      </w:r>
      <w:r w:rsidRPr="002E6333">
        <w:rPr>
          <w:rFonts w:ascii="Times New Roman" w:hAnsi="Times New Roman"/>
          <w:i/>
        </w:rPr>
        <w:t>American Political Science Review</w:t>
      </w:r>
      <w:r w:rsidRPr="002E6333">
        <w:rPr>
          <w:rFonts w:ascii="Times New Roman" w:hAnsi="Times New Roman"/>
        </w:rPr>
        <w:t xml:space="preserve"> 99, Nr. 2 (2005): 263–281.</w:t>
      </w:r>
    </w:p>
    <w:p w14:paraId="18086D56" w14:textId="6600BD85" w:rsidR="00C862D1" w:rsidRPr="002E6333" w:rsidRDefault="00C862D1" w:rsidP="002E6333">
      <w:pPr>
        <w:widowControl/>
        <w:autoSpaceDE/>
        <w:autoSpaceDN/>
        <w:adjustRightInd/>
        <w:ind w:hanging="482"/>
        <w:rPr>
          <w:rFonts w:ascii="Times New Roman" w:hAnsi="Times New Roman"/>
        </w:rPr>
      </w:pPr>
      <w:r w:rsidRPr="00D5185B">
        <w:rPr>
          <w:rFonts w:ascii="Times New Roman" w:eastAsia="Times New Roman" w:hAnsi="Times New Roman" w:cs="Times New Roman"/>
          <w:lang w:bidi="ar-SA"/>
        </w:rPr>
        <w:t>Lehrer, Roni, Sebastian Juhl, and Thomas Gschwend.</w:t>
      </w:r>
      <w:r w:rsidRPr="00DF274F">
        <w:rPr>
          <w:rFonts w:ascii="Times New Roman" w:eastAsia="Times New Roman" w:hAnsi="Times New Roman" w:cs="Times New Roman"/>
          <w:lang w:bidi="ar-SA"/>
        </w:rPr>
        <w:t xml:space="preserve"> Fo</w:t>
      </w:r>
      <w:r>
        <w:rPr>
          <w:rFonts w:ascii="Times New Roman" w:eastAsia="Times New Roman" w:hAnsi="Times New Roman" w:cs="Times New Roman"/>
          <w:lang w:bidi="ar-SA"/>
        </w:rPr>
        <w:t>r</w:t>
      </w:r>
      <w:r w:rsidRPr="00DF274F">
        <w:rPr>
          <w:rFonts w:ascii="Times New Roman" w:eastAsia="Times New Roman" w:hAnsi="Times New Roman" w:cs="Times New Roman"/>
          <w:lang w:bidi="ar-SA"/>
        </w:rPr>
        <w:t>thco</w:t>
      </w:r>
      <w:r w:rsidRPr="00D5185B">
        <w:rPr>
          <w:rFonts w:ascii="Times New Roman" w:eastAsia="Times New Roman" w:hAnsi="Times New Roman" w:cs="Times New Roman"/>
          <w:lang w:bidi="ar-SA"/>
        </w:rPr>
        <w:t xml:space="preserve">ming </w:t>
      </w:r>
      <w:r>
        <w:rPr>
          <w:rFonts w:ascii="Times New Roman" w:eastAsia="Times New Roman" w:hAnsi="Times New Roman" w:cs="Times New Roman"/>
          <w:lang w:bidi="ar-SA"/>
        </w:rPr>
        <w:t>“</w:t>
      </w:r>
      <w:r w:rsidRPr="00DF274F">
        <w:rPr>
          <w:rFonts w:ascii="Times New Roman" w:eastAsia="Times New Roman" w:hAnsi="Times New Roman" w:cs="Times New Roman"/>
          <w:lang w:bidi="ar-SA"/>
        </w:rPr>
        <w:t>The Wisdom of Crowds Design for Sensit</w:t>
      </w:r>
      <w:r w:rsidRPr="00D5185B">
        <w:rPr>
          <w:rFonts w:ascii="Times New Roman" w:eastAsia="Times New Roman" w:hAnsi="Times New Roman" w:cs="Times New Roman"/>
          <w:lang w:bidi="ar-SA"/>
        </w:rPr>
        <w:t xml:space="preserve">ive Survey Questions”. </w:t>
      </w:r>
      <w:r w:rsidRPr="00DF274F">
        <w:rPr>
          <w:rFonts w:ascii="Times New Roman" w:eastAsia="Times New Roman" w:hAnsi="Times New Roman" w:cs="Times New Roman"/>
          <w:i/>
          <w:iCs/>
          <w:lang w:bidi="ar-SA"/>
        </w:rPr>
        <w:t>Electoral Studies</w:t>
      </w:r>
      <w:r w:rsidRPr="00D5185B">
        <w:rPr>
          <w:rFonts w:ascii="Times New Roman" w:eastAsia="Times New Roman" w:hAnsi="Times New Roman" w:cs="Times New Roman"/>
          <w:lang w:bidi="ar-SA"/>
        </w:rPr>
        <w:t>. https://doi.org/10.1016/j.electstud.2018.09.012.</w:t>
      </w:r>
    </w:p>
    <w:p w14:paraId="1BC80156"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Lupu, Noam. „Party Brands and Partisanship: Theory with Evidence from a Survey Experiment in Argentina“. </w:t>
      </w:r>
      <w:r w:rsidRPr="002E6333">
        <w:rPr>
          <w:rFonts w:ascii="Times New Roman" w:hAnsi="Times New Roman"/>
          <w:i/>
        </w:rPr>
        <w:t>American Journal of Political Science</w:t>
      </w:r>
      <w:r w:rsidRPr="002E6333">
        <w:rPr>
          <w:rFonts w:ascii="Times New Roman" w:hAnsi="Times New Roman"/>
        </w:rPr>
        <w:t xml:space="preserve"> 57, Nr. 1 (2013): 49–64.</w:t>
      </w:r>
    </w:p>
    <w:p w14:paraId="62E80446"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Mair, Peter. „The Challenge to Party Government“. </w:t>
      </w:r>
      <w:r w:rsidRPr="002E6333">
        <w:rPr>
          <w:rFonts w:ascii="Times New Roman" w:hAnsi="Times New Roman"/>
          <w:i/>
        </w:rPr>
        <w:t>West European Politics</w:t>
      </w:r>
      <w:r w:rsidRPr="002E6333">
        <w:rPr>
          <w:rFonts w:ascii="Times New Roman" w:hAnsi="Times New Roman"/>
        </w:rPr>
        <w:t xml:space="preserve"> 31, Nr. 1–2 (2008): 211–234.</w:t>
      </w:r>
    </w:p>
    <w:p w14:paraId="79F8EEEE" w14:textId="77777777" w:rsidR="00D60F99" w:rsidRPr="002E6333" w:rsidRDefault="00D60F99" w:rsidP="002E6333">
      <w:pPr>
        <w:widowControl/>
        <w:autoSpaceDE/>
        <w:autoSpaceDN/>
        <w:adjustRightInd/>
        <w:ind w:hanging="482"/>
        <w:rPr>
          <w:rFonts w:ascii="Times New Roman" w:hAnsi="Times New Roman"/>
        </w:rPr>
      </w:pPr>
      <w:r w:rsidRPr="00BD610A">
        <w:rPr>
          <w:rFonts w:ascii="Times New Roman" w:eastAsia="Times New Roman" w:hAnsi="Times New Roman" w:cs="Times New Roman"/>
          <w:lang w:bidi="ar-SA"/>
        </w:rPr>
        <w:t xml:space="preserve">Martin, L. W., und G. Vanberg. </w:t>
      </w:r>
      <w:r w:rsidRPr="002E6333">
        <w:rPr>
          <w:rFonts w:ascii="Times New Roman" w:hAnsi="Times New Roman"/>
        </w:rPr>
        <w:t xml:space="preserve">„Coalition Government and Political Communication“. </w:t>
      </w:r>
      <w:r w:rsidRPr="002E6333">
        <w:rPr>
          <w:rFonts w:ascii="Times New Roman" w:hAnsi="Times New Roman"/>
          <w:i/>
        </w:rPr>
        <w:t>Political Research Quarterly</w:t>
      </w:r>
      <w:r w:rsidRPr="002E6333">
        <w:rPr>
          <w:rFonts w:ascii="Times New Roman" w:hAnsi="Times New Roman"/>
        </w:rPr>
        <w:t xml:space="preserve"> 61 (2008): 502–16.</w:t>
      </w:r>
    </w:p>
    <w:p w14:paraId="5DF32A2D" w14:textId="77777777" w:rsidR="00D60F99" w:rsidRPr="002E6333" w:rsidRDefault="00D60F99" w:rsidP="002E6333">
      <w:pPr>
        <w:widowControl/>
        <w:autoSpaceDE/>
        <w:autoSpaceDN/>
        <w:adjustRightInd/>
        <w:ind w:hanging="482"/>
        <w:rPr>
          <w:rFonts w:ascii="Times New Roman" w:hAnsi="Times New Roman"/>
        </w:rPr>
      </w:pPr>
      <w:r w:rsidRPr="008934D5">
        <w:rPr>
          <w:rFonts w:ascii="Times New Roman" w:eastAsia="Times New Roman" w:hAnsi="Times New Roman" w:cs="Times New Roman"/>
          <w:lang w:bidi="ar-SA"/>
        </w:rPr>
        <w:t xml:space="preserve">Martin, Lanny W, und Georg Vanberg. </w:t>
      </w:r>
      <w:r w:rsidRPr="002E6333">
        <w:rPr>
          <w:rFonts w:ascii="Times New Roman" w:hAnsi="Times New Roman"/>
          <w:i/>
        </w:rPr>
        <w:t>Parliaments and coalitions: The role of legislative institutions in multiparty governance</w:t>
      </w:r>
      <w:r w:rsidRPr="002E6333">
        <w:rPr>
          <w:rFonts w:ascii="Times New Roman" w:hAnsi="Times New Roman"/>
        </w:rPr>
        <w:t>. Oxford University Press, 2011.</w:t>
      </w:r>
    </w:p>
    <w:p w14:paraId="54A5FB27" w14:textId="77777777" w:rsidR="00D60F99" w:rsidRPr="00D60F99" w:rsidRDefault="00D60F99" w:rsidP="002E6333">
      <w:pPr>
        <w:widowControl/>
        <w:autoSpaceDE/>
        <w:autoSpaceDN/>
        <w:adjustRightInd/>
        <w:ind w:hanging="482"/>
        <w:rPr>
          <w:rFonts w:ascii="Times New Roman" w:eastAsia="Times New Roman" w:hAnsi="Times New Roman" w:cs="Times New Roman"/>
          <w:lang w:val="de-DE" w:bidi="ar-SA"/>
        </w:rPr>
      </w:pPr>
      <w:r w:rsidRPr="002E6333">
        <w:rPr>
          <w:rFonts w:ascii="Times New Roman" w:hAnsi="Times New Roman"/>
        </w:rPr>
        <w:t xml:space="preserve">McFadden, Daniel. „Conditional Logit Analysis of Qualitative Choice Behavior“. </w:t>
      </w:r>
      <w:r w:rsidRPr="00D60F99">
        <w:rPr>
          <w:rFonts w:ascii="Times New Roman" w:eastAsia="Times New Roman" w:hAnsi="Times New Roman" w:cs="Times New Roman"/>
          <w:lang w:val="de-DE" w:bidi="ar-SA"/>
        </w:rPr>
        <w:t xml:space="preserve">In </w:t>
      </w:r>
      <w:r w:rsidRPr="00D60F99">
        <w:rPr>
          <w:rFonts w:ascii="Times New Roman" w:eastAsia="Times New Roman" w:hAnsi="Times New Roman" w:cs="Times New Roman"/>
          <w:i/>
          <w:iCs/>
          <w:lang w:val="de-DE" w:bidi="ar-SA"/>
        </w:rPr>
        <w:t>Frontiers in Econometrics</w:t>
      </w:r>
      <w:r w:rsidRPr="00D60F99">
        <w:rPr>
          <w:rFonts w:ascii="Times New Roman" w:eastAsia="Times New Roman" w:hAnsi="Times New Roman" w:cs="Times New Roman"/>
          <w:lang w:val="de-DE" w:bidi="ar-SA"/>
        </w:rPr>
        <w:t>, herausgegeben von P. Zarembka. Wiley, New York., 1973.</w:t>
      </w:r>
    </w:p>
    <w:p w14:paraId="7EA0FC34"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Meirowitz, Adam. „Informatoinal Party Primaries and Strategic Ambiguity“. </w:t>
      </w:r>
      <w:r w:rsidRPr="002E6333">
        <w:rPr>
          <w:rFonts w:ascii="Times New Roman" w:hAnsi="Times New Roman"/>
          <w:i/>
        </w:rPr>
        <w:t>Journal of Theoretical Politics</w:t>
      </w:r>
      <w:r w:rsidRPr="002E6333">
        <w:rPr>
          <w:rFonts w:ascii="Times New Roman" w:hAnsi="Times New Roman"/>
        </w:rPr>
        <w:t xml:space="preserve"> 17, Nr. 1 (2005): 107–36.</w:t>
      </w:r>
    </w:p>
    <w:p w14:paraId="00F84C75"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Merrill, Samuel, Bernard Grofman, und James Adams. „Assimilation and contrast effects in voter projections of party locations: Evidence from Norway, France, and the USA“. </w:t>
      </w:r>
      <w:r w:rsidRPr="002E6333">
        <w:rPr>
          <w:rFonts w:ascii="Times New Roman" w:hAnsi="Times New Roman"/>
          <w:i/>
        </w:rPr>
        <w:t>European Journal of Political Research</w:t>
      </w:r>
      <w:r w:rsidRPr="002E6333">
        <w:rPr>
          <w:rFonts w:ascii="Times New Roman" w:hAnsi="Times New Roman"/>
        </w:rPr>
        <w:t xml:space="preserve"> 40, Nr. 2 (2001): 199–221.</w:t>
      </w:r>
    </w:p>
    <w:p w14:paraId="5099D7D4"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lastRenderedPageBreak/>
        <w:t xml:space="preserve">Page, Benjamin I. „The Theory of Political Ambiguity.“ </w:t>
      </w:r>
      <w:r w:rsidRPr="002E6333">
        <w:rPr>
          <w:rFonts w:ascii="Times New Roman" w:hAnsi="Times New Roman"/>
          <w:i/>
        </w:rPr>
        <w:t>American Political Science Review</w:t>
      </w:r>
      <w:r w:rsidRPr="002E6333">
        <w:rPr>
          <w:rFonts w:ascii="Times New Roman" w:hAnsi="Times New Roman"/>
        </w:rPr>
        <w:t xml:space="preserve"> 70, Nr. 03 (1976): 742–752.</w:t>
      </w:r>
    </w:p>
    <w:p w14:paraId="38F9CA1E" w14:textId="537D432D" w:rsidR="00D60F99" w:rsidRDefault="00D60F99" w:rsidP="002E6333">
      <w:pPr>
        <w:widowControl/>
        <w:autoSpaceDE/>
        <w:autoSpaceDN/>
        <w:adjustRightInd/>
        <w:ind w:hanging="482"/>
        <w:rPr>
          <w:rFonts w:ascii="Times New Roman" w:eastAsia="Times New Roman" w:hAnsi="Times New Roman" w:cs="Times New Roman"/>
          <w:lang w:val="de-DE" w:bidi="ar-SA"/>
        </w:rPr>
      </w:pPr>
      <w:r w:rsidRPr="00D60F99">
        <w:rPr>
          <w:rFonts w:ascii="Times New Roman" w:eastAsia="Times New Roman" w:hAnsi="Times New Roman" w:cs="Times New Roman"/>
          <w:lang w:val="de-DE" w:bidi="ar-SA"/>
        </w:rPr>
        <w:t xml:space="preserve">Polke-Majewski. „Alternative für Deutschland. Nur ein Machtkampf“, 2017. </w:t>
      </w:r>
      <w:hyperlink r:id="rId26" w:history="1">
        <w:r w:rsidR="003F7D8D" w:rsidRPr="00B13C23">
          <w:rPr>
            <w:rStyle w:val="Hyperlink"/>
            <w:rFonts w:ascii="Times New Roman" w:eastAsia="Times New Roman" w:hAnsi="Times New Roman" w:cs="Times New Roman"/>
            <w:lang w:val="de-DE" w:bidi="ar-SA"/>
          </w:rPr>
          <w:t>http://www.zeit.de/politik/deutschland/2017-02/alternative-fuer-deutschland-bjoern-hoecke-ausschluss-partei-machtkampf</w:t>
        </w:r>
      </w:hyperlink>
      <w:r w:rsidRPr="00D60F99">
        <w:rPr>
          <w:rFonts w:ascii="Times New Roman" w:eastAsia="Times New Roman" w:hAnsi="Times New Roman" w:cs="Times New Roman"/>
          <w:lang w:val="de-DE" w:bidi="ar-SA"/>
        </w:rPr>
        <w:t>.</w:t>
      </w:r>
    </w:p>
    <w:p w14:paraId="54119685" w14:textId="77777777" w:rsidR="003F7D8D" w:rsidRPr="00E67DA0" w:rsidRDefault="003F7D8D" w:rsidP="008D4027">
      <w:pPr>
        <w:widowControl/>
        <w:autoSpaceDE/>
        <w:autoSpaceDN/>
        <w:adjustRightInd/>
        <w:spacing w:line="240" w:lineRule="auto"/>
        <w:ind w:hanging="482"/>
        <w:rPr>
          <w:rFonts w:ascii="Times New Roman" w:eastAsia="Times New Roman" w:hAnsi="Times New Roman" w:cs="Times New Roman"/>
        </w:rPr>
      </w:pPr>
      <w:r w:rsidRPr="00E67DA0">
        <w:rPr>
          <w:rFonts w:ascii="Times New Roman" w:eastAsia="Times New Roman" w:hAnsi="Times New Roman" w:cs="Times New Roman"/>
        </w:rPr>
        <w:t xml:space="preserve">Rovny, Jan. "Who emphasizes and who blurs? Party strategies in multidimensional competition." </w:t>
      </w:r>
      <w:r w:rsidRPr="00E67DA0">
        <w:rPr>
          <w:rFonts w:ascii="Times New Roman" w:eastAsia="Times New Roman" w:hAnsi="Times New Roman" w:cs="Times New Roman"/>
          <w:i/>
          <w:iCs/>
        </w:rPr>
        <w:t>European Union Politics</w:t>
      </w:r>
      <w:r w:rsidRPr="00E67DA0">
        <w:rPr>
          <w:rFonts w:ascii="Times New Roman" w:eastAsia="Times New Roman" w:hAnsi="Times New Roman" w:cs="Times New Roman"/>
        </w:rPr>
        <w:t xml:space="preserve"> 13.2 (2012): 269-292.</w:t>
      </w:r>
    </w:p>
    <w:p w14:paraId="61CBA7A1"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eastAsia="Times New Roman" w:hAnsi="Times New Roman" w:cs="Times New Roman"/>
          <w:lang w:bidi="ar-SA"/>
        </w:rPr>
        <w:t xml:space="preserve">Sagarzazu, Iñaki, und Heike Klüver. </w:t>
      </w:r>
      <w:r w:rsidRPr="002E6333">
        <w:rPr>
          <w:rFonts w:ascii="Times New Roman" w:hAnsi="Times New Roman"/>
        </w:rPr>
        <w:t xml:space="preserve">„Coalition Governments and Party Competition: Political Communication Strategies of Coalition Parties“. </w:t>
      </w:r>
      <w:r w:rsidRPr="002E6333">
        <w:rPr>
          <w:rFonts w:ascii="Times New Roman" w:hAnsi="Times New Roman"/>
          <w:i/>
        </w:rPr>
        <w:t>Political Science Research and Methods</w:t>
      </w:r>
      <w:r w:rsidRPr="002E6333">
        <w:rPr>
          <w:rFonts w:ascii="Times New Roman" w:hAnsi="Times New Roman"/>
        </w:rPr>
        <w:t xml:space="preserve"> 5, Nr. 2 (2017): 333–49.</w:t>
      </w:r>
    </w:p>
    <w:p w14:paraId="5CEAB74F"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Shepsle, Kenneth A. „The Strategy of Ambiguity: Uncertainty and Electoral Competition“. </w:t>
      </w:r>
      <w:r w:rsidRPr="002E6333">
        <w:rPr>
          <w:rFonts w:ascii="Times New Roman" w:hAnsi="Times New Roman"/>
          <w:i/>
        </w:rPr>
        <w:t>The American Political Science Review</w:t>
      </w:r>
      <w:r w:rsidRPr="002E6333">
        <w:rPr>
          <w:rFonts w:ascii="Times New Roman" w:hAnsi="Times New Roman"/>
        </w:rPr>
        <w:t xml:space="preserve"> 66, Nr. 2 (1972): 555–568.</w:t>
      </w:r>
    </w:p>
    <w:p w14:paraId="33873A26"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Somer-Topcu, Zeynep. „Everything to Everyone: The Electoral Consequences of the Broad-Appeal Strategy in Europe“. </w:t>
      </w:r>
      <w:r w:rsidRPr="002E6333">
        <w:rPr>
          <w:rFonts w:ascii="Times New Roman" w:hAnsi="Times New Roman"/>
          <w:i/>
        </w:rPr>
        <w:t>American Journal of Political Science</w:t>
      </w:r>
      <w:r w:rsidRPr="002E6333">
        <w:rPr>
          <w:rFonts w:ascii="Times New Roman" w:hAnsi="Times New Roman"/>
        </w:rPr>
        <w:t xml:space="preserve"> 59, Nr. 4 (2015): 841–854.</w:t>
      </w:r>
    </w:p>
    <w:p w14:paraId="65CEA596" w14:textId="0786FC4E" w:rsidR="00D60F99" w:rsidRPr="002E6333" w:rsidRDefault="00A71286" w:rsidP="002E6333">
      <w:pPr>
        <w:widowControl/>
        <w:autoSpaceDE/>
        <w:autoSpaceDN/>
        <w:adjustRightInd/>
        <w:ind w:hanging="482"/>
        <w:rPr>
          <w:rFonts w:ascii="Times New Roman" w:hAnsi="Times New Roman"/>
        </w:rPr>
      </w:pPr>
      <w:r w:rsidRPr="00F92995">
        <w:rPr>
          <w:rFonts w:ascii="Times New Roman" w:eastAsia="Times New Roman" w:hAnsi="Times New Roman" w:cs="Times New Roman"/>
          <w:lang w:bidi="ar-SA"/>
        </w:rPr>
        <w:t>Somer-Topcu, Zeynep.</w:t>
      </w:r>
      <w:r w:rsidR="00D60F99" w:rsidRPr="002E6333">
        <w:rPr>
          <w:rFonts w:ascii="Times New Roman" w:hAnsi="Times New Roman"/>
        </w:rPr>
        <w:t xml:space="preserve"> „Timely decisions: The effects of past national elections on party policy change“. </w:t>
      </w:r>
      <w:r w:rsidR="00D60F99" w:rsidRPr="002E6333">
        <w:rPr>
          <w:rFonts w:ascii="Times New Roman" w:hAnsi="Times New Roman"/>
          <w:i/>
        </w:rPr>
        <w:t>The Journal of Politics</w:t>
      </w:r>
      <w:r w:rsidR="00D60F99" w:rsidRPr="002E6333">
        <w:rPr>
          <w:rFonts w:ascii="Times New Roman" w:hAnsi="Times New Roman"/>
        </w:rPr>
        <w:t xml:space="preserve"> 71, Nr. 1 (2009): 238–248.</w:t>
      </w:r>
    </w:p>
    <w:p w14:paraId="43B346E8" w14:textId="77777777" w:rsidR="00D60F99" w:rsidRPr="002E6333" w:rsidRDefault="00D60F99" w:rsidP="002E6333">
      <w:pPr>
        <w:widowControl/>
        <w:autoSpaceDE/>
        <w:autoSpaceDN/>
        <w:adjustRightInd/>
        <w:ind w:hanging="482"/>
        <w:rPr>
          <w:rFonts w:ascii="Times New Roman" w:hAnsi="Times New Roman"/>
        </w:rPr>
      </w:pPr>
      <w:r w:rsidRPr="008934D5">
        <w:rPr>
          <w:rFonts w:ascii="Times New Roman" w:eastAsia="Times New Roman" w:hAnsi="Times New Roman" w:cs="Times New Roman"/>
          <w:lang w:bidi="ar-SA"/>
        </w:rPr>
        <w:t xml:space="preserve">Spoon, Jae-Jae, und Heike Klüver. </w:t>
      </w:r>
      <w:r w:rsidRPr="002E6333">
        <w:rPr>
          <w:rFonts w:ascii="Times New Roman" w:hAnsi="Times New Roman"/>
        </w:rPr>
        <w:t xml:space="preserve">„Does Anybody Notice? How Policy Positions of Coalition Parties are Perceived by Voters“. </w:t>
      </w:r>
      <w:r w:rsidRPr="002E6333">
        <w:rPr>
          <w:rFonts w:ascii="Times New Roman" w:hAnsi="Times New Roman"/>
          <w:i/>
        </w:rPr>
        <w:t>European Journal of Political Research</w:t>
      </w:r>
      <w:r w:rsidRPr="002E6333">
        <w:rPr>
          <w:rFonts w:ascii="Times New Roman" w:hAnsi="Times New Roman"/>
        </w:rPr>
        <w:t xml:space="preserve"> 56, Nr. 1 (2017): 115–32.</w:t>
      </w:r>
    </w:p>
    <w:p w14:paraId="4FB3FCD6"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Teorell, Jan. „A Deliberative Defence of Intra-Party Democracy“. </w:t>
      </w:r>
      <w:r w:rsidRPr="002E6333">
        <w:rPr>
          <w:rFonts w:ascii="Times New Roman" w:hAnsi="Times New Roman"/>
          <w:i/>
        </w:rPr>
        <w:t>Party politics</w:t>
      </w:r>
      <w:r w:rsidRPr="002E6333">
        <w:rPr>
          <w:rFonts w:ascii="Times New Roman" w:hAnsi="Times New Roman"/>
        </w:rPr>
        <w:t xml:space="preserve"> 5, Nr. 3 (1999): 363–382.</w:t>
      </w:r>
    </w:p>
    <w:p w14:paraId="46F76D51"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Tomz, Michael, und Robert Van Houwelling. „The Electoral Implications of Candidate Ambiguity“. </w:t>
      </w:r>
      <w:r w:rsidRPr="002E6333">
        <w:rPr>
          <w:rFonts w:ascii="Times New Roman" w:hAnsi="Times New Roman"/>
          <w:i/>
        </w:rPr>
        <w:t>American Political Science Review</w:t>
      </w:r>
      <w:r w:rsidRPr="002E6333">
        <w:rPr>
          <w:rFonts w:ascii="Times New Roman" w:hAnsi="Times New Roman"/>
        </w:rPr>
        <w:t xml:space="preserve"> 103, Nr. 1 (2009): 83–98.</w:t>
      </w:r>
    </w:p>
    <w:p w14:paraId="1D299285"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Van der Eijk, Cees. „Measuring Agreement in Ordered Rating Scales“. </w:t>
      </w:r>
      <w:r w:rsidRPr="002E6333">
        <w:rPr>
          <w:rFonts w:ascii="Times New Roman" w:hAnsi="Times New Roman"/>
          <w:i/>
        </w:rPr>
        <w:t>Quality &amp; Quantity</w:t>
      </w:r>
      <w:r w:rsidRPr="002E6333">
        <w:rPr>
          <w:rFonts w:ascii="Times New Roman" w:hAnsi="Times New Roman"/>
        </w:rPr>
        <w:t xml:space="preserve"> 35, Nr. 3 (2001): 325–341.</w:t>
      </w:r>
    </w:p>
    <w:p w14:paraId="5EE6C6D7" w14:textId="77777777" w:rsidR="00D60F99" w:rsidRPr="002E6333" w:rsidRDefault="00D60F99" w:rsidP="002E6333">
      <w:pPr>
        <w:widowControl/>
        <w:autoSpaceDE/>
        <w:autoSpaceDN/>
        <w:adjustRightInd/>
        <w:ind w:hanging="482"/>
        <w:rPr>
          <w:rFonts w:ascii="Times New Roman" w:hAnsi="Times New Roman"/>
        </w:rPr>
      </w:pPr>
      <w:r w:rsidRPr="002E6333">
        <w:rPr>
          <w:rFonts w:ascii="Times New Roman" w:hAnsi="Times New Roman"/>
        </w:rPr>
        <w:t xml:space="preserve">Wittman, Donald A. „Parties as utility maximizers“. </w:t>
      </w:r>
      <w:r w:rsidRPr="002E6333">
        <w:rPr>
          <w:rFonts w:ascii="Times New Roman" w:hAnsi="Times New Roman"/>
          <w:i/>
        </w:rPr>
        <w:t>American Political Science Review</w:t>
      </w:r>
      <w:r w:rsidRPr="002E6333">
        <w:rPr>
          <w:rFonts w:ascii="Times New Roman" w:hAnsi="Times New Roman"/>
        </w:rPr>
        <w:t xml:space="preserve"> 67, Nr. 2 (1973): 490–498.</w:t>
      </w:r>
    </w:p>
    <w:p w14:paraId="137AC34D" w14:textId="77777777" w:rsidR="00E40F51" w:rsidRPr="005705C8" w:rsidRDefault="00E40F51">
      <w:pPr>
        <w:tabs>
          <w:tab w:val="center" w:pos="4800"/>
          <w:tab w:val="right" w:pos="9500"/>
        </w:tabs>
        <w:ind w:firstLine="720"/>
        <w:rPr>
          <w:rFonts w:ascii="Times New Roman" w:hAnsi="Times New Roman" w:cs="Times New Roman"/>
          <w:noProof/>
        </w:rPr>
      </w:pPr>
    </w:p>
    <w:sectPr w:rsidR="00E40F51" w:rsidRPr="005705C8" w:rsidSect="00570CB1">
      <w:headerReference w:type="default" r:id="rId27"/>
      <w:footerReference w:type="default" r:id="rId28"/>
      <w:type w:val="continuous"/>
      <w:pgSz w:w="12240" w:h="15840"/>
      <w:pgMar w:top="1417" w:right="1417" w:bottom="1134" w:left="141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C3F5B" w14:textId="77777777" w:rsidR="002A7817" w:rsidRDefault="002A7817" w:rsidP="00E40F51">
      <w:pPr>
        <w:spacing w:line="240" w:lineRule="auto"/>
      </w:pPr>
      <w:r>
        <w:separator/>
      </w:r>
    </w:p>
  </w:endnote>
  <w:endnote w:type="continuationSeparator" w:id="0">
    <w:p w14:paraId="6DB830CF" w14:textId="77777777" w:rsidR="002A7817" w:rsidRDefault="002A7817">
      <w:pPr>
        <w:rPr>
          <w:rFonts w:ascii="Times New Roman" w:hAnsi="Times New Roman" w:cs="Times New Roman"/>
        </w:rPr>
      </w:pPr>
    </w:p>
  </w:endnote>
  <w:endnote w:type="continuationNotice" w:id="1">
    <w:p w14:paraId="6F67F5E4" w14:textId="77777777" w:rsidR="002A7817" w:rsidRDefault="002A78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23"/>
      <w:docPartObj>
        <w:docPartGallery w:val="Page Numbers (Bottom of Page)"/>
        <w:docPartUnique/>
      </w:docPartObj>
    </w:sdtPr>
    <w:sdtEndPr/>
    <w:sdtContent>
      <w:p w14:paraId="55B03AAC" w14:textId="798E56A1" w:rsidR="00B83FB0" w:rsidRDefault="00B83FB0">
        <w:pPr>
          <w:pStyle w:val="Footer"/>
          <w:jc w:val="center"/>
        </w:pPr>
        <w:r>
          <w:fldChar w:fldCharType="begin"/>
        </w:r>
        <w:r>
          <w:instrText>PAGE   \* MERGEFORMAT</w:instrText>
        </w:r>
        <w:r>
          <w:fldChar w:fldCharType="separate"/>
        </w:r>
        <w:r w:rsidR="007E63E2" w:rsidRPr="007E63E2">
          <w:rPr>
            <w:noProof/>
            <w:lang w:val="de-DE"/>
          </w:rPr>
          <w:t>13</w:t>
        </w:r>
        <w:r>
          <w:fldChar w:fldCharType="end"/>
        </w:r>
      </w:p>
    </w:sdtContent>
  </w:sdt>
  <w:p w14:paraId="64C7A955" w14:textId="77777777" w:rsidR="00B83FB0" w:rsidRDefault="00B83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01C08" w14:textId="77777777" w:rsidR="002A7817" w:rsidRDefault="002A7817" w:rsidP="00E40F51">
      <w:pPr>
        <w:spacing w:line="240" w:lineRule="auto"/>
      </w:pPr>
      <w:r>
        <w:separator/>
      </w:r>
    </w:p>
  </w:footnote>
  <w:footnote w:type="continuationSeparator" w:id="0">
    <w:p w14:paraId="569B4A9C" w14:textId="77777777" w:rsidR="002A7817" w:rsidRDefault="002A7817" w:rsidP="00E40F51">
      <w:pPr>
        <w:spacing w:line="240" w:lineRule="auto"/>
      </w:pPr>
      <w:r>
        <w:continuationSeparator/>
      </w:r>
    </w:p>
  </w:footnote>
  <w:footnote w:type="continuationNotice" w:id="1">
    <w:p w14:paraId="35128CA4" w14:textId="77777777" w:rsidR="002A7817" w:rsidRDefault="002A78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99274" w14:textId="77777777" w:rsidR="00B83FB0" w:rsidRDefault="00B83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51"/>
    <w:rsid w:val="000012A7"/>
    <w:rsid w:val="00020424"/>
    <w:rsid w:val="00022D33"/>
    <w:rsid w:val="00033BB3"/>
    <w:rsid w:val="0004507A"/>
    <w:rsid w:val="0005108B"/>
    <w:rsid w:val="00051F1D"/>
    <w:rsid w:val="000535CF"/>
    <w:rsid w:val="00056B20"/>
    <w:rsid w:val="00060800"/>
    <w:rsid w:val="000623A5"/>
    <w:rsid w:val="00070B66"/>
    <w:rsid w:val="0008005F"/>
    <w:rsid w:val="0008064F"/>
    <w:rsid w:val="000950E1"/>
    <w:rsid w:val="000A0ED8"/>
    <w:rsid w:val="000A7372"/>
    <w:rsid w:val="000B0317"/>
    <w:rsid w:val="000B5401"/>
    <w:rsid w:val="000B5FF7"/>
    <w:rsid w:val="000C225D"/>
    <w:rsid w:val="000D50AC"/>
    <w:rsid w:val="000E1093"/>
    <w:rsid w:val="000E61C9"/>
    <w:rsid w:val="00115813"/>
    <w:rsid w:val="00120BE0"/>
    <w:rsid w:val="00121490"/>
    <w:rsid w:val="00125878"/>
    <w:rsid w:val="00133D02"/>
    <w:rsid w:val="0013448F"/>
    <w:rsid w:val="00134C0E"/>
    <w:rsid w:val="00137840"/>
    <w:rsid w:val="00144E95"/>
    <w:rsid w:val="001454B8"/>
    <w:rsid w:val="00163C07"/>
    <w:rsid w:val="00164E95"/>
    <w:rsid w:val="00165E88"/>
    <w:rsid w:val="0018125D"/>
    <w:rsid w:val="001903C7"/>
    <w:rsid w:val="001B4EF2"/>
    <w:rsid w:val="001B5F53"/>
    <w:rsid w:val="001C20EF"/>
    <w:rsid w:val="001C5F79"/>
    <w:rsid w:val="001C6EA3"/>
    <w:rsid w:val="002014EC"/>
    <w:rsid w:val="00215088"/>
    <w:rsid w:val="00216E5D"/>
    <w:rsid w:val="00222043"/>
    <w:rsid w:val="0022300C"/>
    <w:rsid w:val="00227E86"/>
    <w:rsid w:val="002318E5"/>
    <w:rsid w:val="00231A88"/>
    <w:rsid w:val="002417F3"/>
    <w:rsid w:val="002430BC"/>
    <w:rsid w:val="002432D7"/>
    <w:rsid w:val="002509FB"/>
    <w:rsid w:val="00254425"/>
    <w:rsid w:val="002605B9"/>
    <w:rsid w:val="00262C74"/>
    <w:rsid w:val="00263431"/>
    <w:rsid w:val="002728C0"/>
    <w:rsid w:val="00283277"/>
    <w:rsid w:val="00293EA3"/>
    <w:rsid w:val="00294CBB"/>
    <w:rsid w:val="002A2FF2"/>
    <w:rsid w:val="002A5AA4"/>
    <w:rsid w:val="002A7817"/>
    <w:rsid w:val="002B5D44"/>
    <w:rsid w:val="002B7980"/>
    <w:rsid w:val="002D38AA"/>
    <w:rsid w:val="002E0103"/>
    <w:rsid w:val="002E2913"/>
    <w:rsid w:val="002E4F9C"/>
    <w:rsid w:val="002E6333"/>
    <w:rsid w:val="002E7009"/>
    <w:rsid w:val="003128F7"/>
    <w:rsid w:val="00323346"/>
    <w:rsid w:val="0033720C"/>
    <w:rsid w:val="00341AA1"/>
    <w:rsid w:val="00357FCA"/>
    <w:rsid w:val="00386BB3"/>
    <w:rsid w:val="003A55E1"/>
    <w:rsid w:val="003C0725"/>
    <w:rsid w:val="003D46DE"/>
    <w:rsid w:val="003E2338"/>
    <w:rsid w:val="003E5C65"/>
    <w:rsid w:val="003F0A02"/>
    <w:rsid w:val="003F79EB"/>
    <w:rsid w:val="003F7D8D"/>
    <w:rsid w:val="00416B57"/>
    <w:rsid w:val="00421927"/>
    <w:rsid w:val="00425E66"/>
    <w:rsid w:val="00431981"/>
    <w:rsid w:val="004373C9"/>
    <w:rsid w:val="00440E96"/>
    <w:rsid w:val="00444F85"/>
    <w:rsid w:val="00445E16"/>
    <w:rsid w:val="00456296"/>
    <w:rsid w:val="00461648"/>
    <w:rsid w:val="004724DC"/>
    <w:rsid w:val="00474D5A"/>
    <w:rsid w:val="00482049"/>
    <w:rsid w:val="004871A3"/>
    <w:rsid w:val="00487922"/>
    <w:rsid w:val="004A2479"/>
    <w:rsid w:val="004A36A5"/>
    <w:rsid w:val="004A3C99"/>
    <w:rsid w:val="004A7E62"/>
    <w:rsid w:val="004C0004"/>
    <w:rsid w:val="004D14D0"/>
    <w:rsid w:val="004E1158"/>
    <w:rsid w:val="004E19FB"/>
    <w:rsid w:val="004E7962"/>
    <w:rsid w:val="004F2A37"/>
    <w:rsid w:val="004F2D10"/>
    <w:rsid w:val="004F6A07"/>
    <w:rsid w:val="004F7A98"/>
    <w:rsid w:val="00505B1B"/>
    <w:rsid w:val="00510B21"/>
    <w:rsid w:val="0051167A"/>
    <w:rsid w:val="00512C50"/>
    <w:rsid w:val="005171BF"/>
    <w:rsid w:val="00527185"/>
    <w:rsid w:val="00536F87"/>
    <w:rsid w:val="005374F0"/>
    <w:rsid w:val="00567F4C"/>
    <w:rsid w:val="005705C8"/>
    <w:rsid w:val="00570CB1"/>
    <w:rsid w:val="00575013"/>
    <w:rsid w:val="00577AA3"/>
    <w:rsid w:val="00582B4F"/>
    <w:rsid w:val="00584AEE"/>
    <w:rsid w:val="005A5E76"/>
    <w:rsid w:val="005A7587"/>
    <w:rsid w:val="005C7CC0"/>
    <w:rsid w:val="005E0CE6"/>
    <w:rsid w:val="005E28A0"/>
    <w:rsid w:val="005E4410"/>
    <w:rsid w:val="005E5830"/>
    <w:rsid w:val="005E74C4"/>
    <w:rsid w:val="005F02BD"/>
    <w:rsid w:val="005F5560"/>
    <w:rsid w:val="00603FCC"/>
    <w:rsid w:val="00615B94"/>
    <w:rsid w:val="00617B07"/>
    <w:rsid w:val="006254A9"/>
    <w:rsid w:val="00634604"/>
    <w:rsid w:val="00642237"/>
    <w:rsid w:val="00653528"/>
    <w:rsid w:val="006623F7"/>
    <w:rsid w:val="00664419"/>
    <w:rsid w:val="00685471"/>
    <w:rsid w:val="006858B8"/>
    <w:rsid w:val="006A2792"/>
    <w:rsid w:val="006B0BD5"/>
    <w:rsid w:val="006B2CAB"/>
    <w:rsid w:val="006E09FF"/>
    <w:rsid w:val="006E42CE"/>
    <w:rsid w:val="006E6D5C"/>
    <w:rsid w:val="006F6F25"/>
    <w:rsid w:val="006F7372"/>
    <w:rsid w:val="00700605"/>
    <w:rsid w:val="00711CE6"/>
    <w:rsid w:val="00714C7A"/>
    <w:rsid w:val="00731AC3"/>
    <w:rsid w:val="007359DB"/>
    <w:rsid w:val="00740F53"/>
    <w:rsid w:val="007560AB"/>
    <w:rsid w:val="007600BB"/>
    <w:rsid w:val="00765A1B"/>
    <w:rsid w:val="00772712"/>
    <w:rsid w:val="00775185"/>
    <w:rsid w:val="0078339A"/>
    <w:rsid w:val="007A03F3"/>
    <w:rsid w:val="007A081F"/>
    <w:rsid w:val="007A1EA5"/>
    <w:rsid w:val="007B5364"/>
    <w:rsid w:val="007B7197"/>
    <w:rsid w:val="007B71AD"/>
    <w:rsid w:val="007C04BE"/>
    <w:rsid w:val="007C2EFA"/>
    <w:rsid w:val="007C5DE4"/>
    <w:rsid w:val="007D0A9F"/>
    <w:rsid w:val="007D16EA"/>
    <w:rsid w:val="007E63E2"/>
    <w:rsid w:val="007E6F7C"/>
    <w:rsid w:val="007F7AED"/>
    <w:rsid w:val="00801838"/>
    <w:rsid w:val="008058B4"/>
    <w:rsid w:val="008109A1"/>
    <w:rsid w:val="008210AC"/>
    <w:rsid w:val="008210B7"/>
    <w:rsid w:val="00840CFD"/>
    <w:rsid w:val="008447E7"/>
    <w:rsid w:val="00844BC9"/>
    <w:rsid w:val="00846957"/>
    <w:rsid w:val="00853CD0"/>
    <w:rsid w:val="00864863"/>
    <w:rsid w:val="008728C9"/>
    <w:rsid w:val="008734CB"/>
    <w:rsid w:val="008744F2"/>
    <w:rsid w:val="008745B7"/>
    <w:rsid w:val="00877294"/>
    <w:rsid w:val="008934D5"/>
    <w:rsid w:val="00895A54"/>
    <w:rsid w:val="00895BF1"/>
    <w:rsid w:val="00897325"/>
    <w:rsid w:val="008A0478"/>
    <w:rsid w:val="008A1CFC"/>
    <w:rsid w:val="008B009B"/>
    <w:rsid w:val="008B425F"/>
    <w:rsid w:val="008B5E8F"/>
    <w:rsid w:val="008B775E"/>
    <w:rsid w:val="008C27D6"/>
    <w:rsid w:val="008D4027"/>
    <w:rsid w:val="008E163B"/>
    <w:rsid w:val="008E2002"/>
    <w:rsid w:val="008E4B42"/>
    <w:rsid w:val="008F42A4"/>
    <w:rsid w:val="008F7140"/>
    <w:rsid w:val="008F7CE1"/>
    <w:rsid w:val="00904B2E"/>
    <w:rsid w:val="0090756F"/>
    <w:rsid w:val="009140F6"/>
    <w:rsid w:val="0091696C"/>
    <w:rsid w:val="00917393"/>
    <w:rsid w:val="009230CF"/>
    <w:rsid w:val="0092391B"/>
    <w:rsid w:val="00936820"/>
    <w:rsid w:val="00947921"/>
    <w:rsid w:val="00950332"/>
    <w:rsid w:val="00962A65"/>
    <w:rsid w:val="00977344"/>
    <w:rsid w:val="009801D1"/>
    <w:rsid w:val="00981B02"/>
    <w:rsid w:val="00985E7F"/>
    <w:rsid w:val="009961DA"/>
    <w:rsid w:val="00996D0A"/>
    <w:rsid w:val="009A6DAA"/>
    <w:rsid w:val="009A6FF7"/>
    <w:rsid w:val="009A7FF2"/>
    <w:rsid w:val="009B00AD"/>
    <w:rsid w:val="009B67CB"/>
    <w:rsid w:val="009D0D17"/>
    <w:rsid w:val="009E7AD7"/>
    <w:rsid w:val="009F1CB5"/>
    <w:rsid w:val="009F430F"/>
    <w:rsid w:val="00A00E6C"/>
    <w:rsid w:val="00A10CDC"/>
    <w:rsid w:val="00A1298E"/>
    <w:rsid w:val="00A1326D"/>
    <w:rsid w:val="00A242B9"/>
    <w:rsid w:val="00A242BE"/>
    <w:rsid w:val="00A2504A"/>
    <w:rsid w:val="00A35944"/>
    <w:rsid w:val="00A47E51"/>
    <w:rsid w:val="00A51B4A"/>
    <w:rsid w:val="00A55DA6"/>
    <w:rsid w:val="00A60315"/>
    <w:rsid w:val="00A61BAB"/>
    <w:rsid w:val="00A61E6A"/>
    <w:rsid w:val="00A651B1"/>
    <w:rsid w:val="00A71286"/>
    <w:rsid w:val="00A73655"/>
    <w:rsid w:val="00A744A4"/>
    <w:rsid w:val="00A74EC0"/>
    <w:rsid w:val="00A84D2E"/>
    <w:rsid w:val="00A870D8"/>
    <w:rsid w:val="00A97ECA"/>
    <w:rsid w:val="00AA6956"/>
    <w:rsid w:val="00AB20EA"/>
    <w:rsid w:val="00AB7E81"/>
    <w:rsid w:val="00AC292D"/>
    <w:rsid w:val="00AC4F08"/>
    <w:rsid w:val="00AC5049"/>
    <w:rsid w:val="00AD0E4A"/>
    <w:rsid w:val="00AD2530"/>
    <w:rsid w:val="00AD697F"/>
    <w:rsid w:val="00AE50D0"/>
    <w:rsid w:val="00AE754A"/>
    <w:rsid w:val="00AF0474"/>
    <w:rsid w:val="00AF1C6F"/>
    <w:rsid w:val="00AF2923"/>
    <w:rsid w:val="00AF61A7"/>
    <w:rsid w:val="00B10818"/>
    <w:rsid w:val="00B10F18"/>
    <w:rsid w:val="00B278CD"/>
    <w:rsid w:val="00B46F99"/>
    <w:rsid w:val="00B76C87"/>
    <w:rsid w:val="00B77434"/>
    <w:rsid w:val="00B83FB0"/>
    <w:rsid w:val="00B87E6F"/>
    <w:rsid w:val="00B87FEE"/>
    <w:rsid w:val="00B9470D"/>
    <w:rsid w:val="00BA280D"/>
    <w:rsid w:val="00BA4147"/>
    <w:rsid w:val="00BA5818"/>
    <w:rsid w:val="00BB2348"/>
    <w:rsid w:val="00BD3EF6"/>
    <w:rsid w:val="00BD610A"/>
    <w:rsid w:val="00BD79BA"/>
    <w:rsid w:val="00BE1EA3"/>
    <w:rsid w:val="00BE2299"/>
    <w:rsid w:val="00BE360F"/>
    <w:rsid w:val="00BE7C1D"/>
    <w:rsid w:val="00C06291"/>
    <w:rsid w:val="00C10220"/>
    <w:rsid w:val="00C17AAE"/>
    <w:rsid w:val="00C21737"/>
    <w:rsid w:val="00C23BCC"/>
    <w:rsid w:val="00C3715F"/>
    <w:rsid w:val="00C435B8"/>
    <w:rsid w:val="00C440E7"/>
    <w:rsid w:val="00C546D1"/>
    <w:rsid w:val="00C612CF"/>
    <w:rsid w:val="00C7789B"/>
    <w:rsid w:val="00C80E90"/>
    <w:rsid w:val="00C862D1"/>
    <w:rsid w:val="00C9101D"/>
    <w:rsid w:val="00C9310B"/>
    <w:rsid w:val="00CA1BBE"/>
    <w:rsid w:val="00CA2745"/>
    <w:rsid w:val="00CA4020"/>
    <w:rsid w:val="00CA7F2D"/>
    <w:rsid w:val="00CB0E7F"/>
    <w:rsid w:val="00CB1B00"/>
    <w:rsid w:val="00CB53B4"/>
    <w:rsid w:val="00CC2431"/>
    <w:rsid w:val="00CC2A66"/>
    <w:rsid w:val="00CC5096"/>
    <w:rsid w:val="00CD1172"/>
    <w:rsid w:val="00CD1AFD"/>
    <w:rsid w:val="00CE5C2A"/>
    <w:rsid w:val="00CE7864"/>
    <w:rsid w:val="00CE7B7A"/>
    <w:rsid w:val="00CF2416"/>
    <w:rsid w:val="00D06858"/>
    <w:rsid w:val="00D0751E"/>
    <w:rsid w:val="00D17C77"/>
    <w:rsid w:val="00D200A0"/>
    <w:rsid w:val="00D271C6"/>
    <w:rsid w:val="00D30FA8"/>
    <w:rsid w:val="00D42014"/>
    <w:rsid w:val="00D60F99"/>
    <w:rsid w:val="00D7200A"/>
    <w:rsid w:val="00D73388"/>
    <w:rsid w:val="00D87AE1"/>
    <w:rsid w:val="00D90A80"/>
    <w:rsid w:val="00D91702"/>
    <w:rsid w:val="00D9354A"/>
    <w:rsid w:val="00DA3991"/>
    <w:rsid w:val="00DB0EE4"/>
    <w:rsid w:val="00DB115A"/>
    <w:rsid w:val="00DB3BEF"/>
    <w:rsid w:val="00DC1269"/>
    <w:rsid w:val="00DC23F5"/>
    <w:rsid w:val="00DD216C"/>
    <w:rsid w:val="00DD4BC1"/>
    <w:rsid w:val="00DE6BBF"/>
    <w:rsid w:val="00DE6F8F"/>
    <w:rsid w:val="00DF23F7"/>
    <w:rsid w:val="00DF3510"/>
    <w:rsid w:val="00DF3C67"/>
    <w:rsid w:val="00E10E57"/>
    <w:rsid w:val="00E1155F"/>
    <w:rsid w:val="00E12DE4"/>
    <w:rsid w:val="00E1427E"/>
    <w:rsid w:val="00E16003"/>
    <w:rsid w:val="00E255CF"/>
    <w:rsid w:val="00E26140"/>
    <w:rsid w:val="00E26EA6"/>
    <w:rsid w:val="00E2746E"/>
    <w:rsid w:val="00E33A04"/>
    <w:rsid w:val="00E366D3"/>
    <w:rsid w:val="00E40F51"/>
    <w:rsid w:val="00E51103"/>
    <w:rsid w:val="00E55CC4"/>
    <w:rsid w:val="00E6414A"/>
    <w:rsid w:val="00E643CE"/>
    <w:rsid w:val="00E70C79"/>
    <w:rsid w:val="00E8764D"/>
    <w:rsid w:val="00E9076A"/>
    <w:rsid w:val="00E9593B"/>
    <w:rsid w:val="00EB7195"/>
    <w:rsid w:val="00EC721E"/>
    <w:rsid w:val="00EE1A12"/>
    <w:rsid w:val="00EE2C81"/>
    <w:rsid w:val="00EF15DB"/>
    <w:rsid w:val="00F07092"/>
    <w:rsid w:val="00F07751"/>
    <w:rsid w:val="00F07F0A"/>
    <w:rsid w:val="00F11748"/>
    <w:rsid w:val="00F23540"/>
    <w:rsid w:val="00F23765"/>
    <w:rsid w:val="00F32FAF"/>
    <w:rsid w:val="00F430A0"/>
    <w:rsid w:val="00F504D4"/>
    <w:rsid w:val="00F544E7"/>
    <w:rsid w:val="00F6190B"/>
    <w:rsid w:val="00F6567E"/>
    <w:rsid w:val="00F6651B"/>
    <w:rsid w:val="00F71E46"/>
    <w:rsid w:val="00F9158B"/>
    <w:rsid w:val="00FA08DA"/>
    <w:rsid w:val="00FD234B"/>
    <w:rsid w:val="00FE1A42"/>
    <w:rsid w:val="00FE1FB0"/>
    <w:rsid w:val="00FE3E44"/>
    <w:rsid w:val="00FE5481"/>
    <w:rsid w:val="00FF0969"/>
    <w:rsid w:val="00FF1820"/>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236FF"/>
  <w14:defaultImageDpi w14:val="0"/>
  <w15:docId w15:val="{3ABE1300-0285-424D-8C92-280A7810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BB"/>
    <w:pPr>
      <w:widowControl w:val="0"/>
      <w:autoSpaceDE w:val="0"/>
      <w:autoSpaceDN w:val="0"/>
      <w:adjustRightInd w:val="0"/>
      <w:spacing w:after="0" w:line="360" w:lineRule="auto"/>
      <w:ind w:firstLine="567"/>
      <w:jc w:val="both"/>
    </w:pPr>
    <w:rPr>
      <w:rFonts w:asciiTheme="majorBidi" w:hAnsiTheme="majorBidi" w:cs="Calibri"/>
      <w:sz w:val="24"/>
      <w:szCs w:val="24"/>
      <w:lang w:val="en-US"/>
    </w:rPr>
  </w:style>
  <w:style w:type="paragraph" w:styleId="Heading1">
    <w:name w:val="heading 1"/>
    <w:basedOn w:val="Normal"/>
    <w:next w:val="Normal"/>
    <w:link w:val="Heading1Char"/>
    <w:uiPriority w:val="99"/>
    <w:qFormat/>
    <w:rsid w:val="00294CBB"/>
    <w:pPr>
      <w:ind w:firstLine="720"/>
      <w:outlineLvl w:val="0"/>
    </w:pPr>
    <w:rPr>
      <w:b/>
      <w:bCs/>
      <w:noProof/>
      <w:sz w:val="38"/>
      <w:szCs w:val="38"/>
    </w:rPr>
  </w:style>
  <w:style w:type="paragraph" w:styleId="Heading2">
    <w:name w:val="heading 2"/>
    <w:basedOn w:val="Normal"/>
    <w:next w:val="Normal"/>
    <w:link w:val="Heading2Char"/>
    <w:uiPriority w:val="99"/>
    <w:qFormat/>
    <w:rsid w:val="00294CBB"/>
    <w:pPr>
      <w:ind w:firstLine="720"/>
      <w:outlineLvl w:val="1"/>
    </w:pPr>
    <w:rPr>
      <w:b/>
      <w:bCs/>
      <w:noProof/>
      <w:sz w:val="32"/>
      <w:szCs w:val="32"/>
    </w:rPr>
  </w:style>
  <w:style w:type="paragraph" w:styleId="Heading3">
    <w:name w:val="heading 3"/>
    <w:basedOn w:val="Normal"/>
    <w:next w:val="Normal"/>
    <w:link w:val="Heading3Char"/>
    <w:uiPriority w:val="99"/>
    <w:qFormat/>
    <w:rsid w:val="00294CBB"/>
    <w:pPr>
      <w:ind w:firstLine="720"/>
      <w:outlineLvl w:val="2"/>
    </w:pPr>
    <w:rPr>
      <w:b/>
      <w:bCs/>
      <w:noProof/>
      <w:sz w:val="28"/>
      <w:szCs w:val="28"/>
    </w:rPr>
  </w:style>
  <w:style w:type="paragraph" w:styleId="Heading4">
    <w:name w:val="heading 4"/>
    <w:basedOn w:val="Normal"/>
    <w:next w:val="Normal"/>
    <w:link w:val="Heading4Char"/>
    <w:uiPriority w:val="99"/>
    <w:qFormat/>
    <w:rsid w:val="00294CBB"/>
    <w:pPr>
      <w:ind w:firstLine="720"/>
      <w:outlineLvl w:val="3"/>
    </w:pPr>
    <w:rPr>
      <w:b/>
      <w:bCs/>
      <w:noProof/>
    </w:rPr>
  </w:style>
  <w:style w:type="paragraph" w:styleId="Heading5">
    <w:name w:val="heading 5"/>
    <w:basedOn w:val="Normal"/>
    <w:next w:val="Normal"/>
    <w:link w:val="Heading5Char"/>
    <w:uiPriority w:val="99"/>
    <w:qFormat/>
    <w:rsid w:val="00294CBB"/>
    <w:pPr>
      <w:ind w:firstLine="720"/>
      <w:outlineLvl w:val="4"/>
    </w:pPr>
    <w:rPr>
      <w:b/>
      <w:bCs/>
      <w:noProof/>
      <w:sz w:val="32"/>
      <w:szCs w:val="32"/>
    </w:rPr>
  </w:style>
  <w:style w:type="paragraph" w:styleId="Heading6">
    <w:name w:val="heading 6"/>
    <w:basedOn w:val="Normal"/>
    <w:next w:val="Normal"/>
    <w:link w:val="Heading6Char"/>
    <w:uiPriority w:val="99"/>
    <w:qFormat/>
    <w:rsid w:val="00294CBB"/>
    <w:pPr>
      <w:ind w:firstLine="720"/>
      <w:outlineLvl w:val="5"/>
    </w:pPr>
    <w:rPr>
      <w:b/>
      <w:bCs/>
      <w:noProof/>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0F51"/>
    <w:rPr>
      <w:rFonts w:asciiTheme="majorBidi" w:hAnsiTheme="majorBidi" w:cs="Calibri"/>
      <w:b/>
      <w:bCs/>
      <w:noProof/>
      <w:sz w:val="38"/>
      <w:szCs w:val="38"/>
      <w:lang w:val="en-US"/>
    </w:rPr>
  </w:style>
  <w:style w:type="character" w:customStyle="1" w:styleId="Heading2Char">
    <w:name w:val="Heading 2 Char"/>
    <w:basedOn w:val="DefaultParagraphFont"/>
    <w:link w:val="Heading2"/>
    <w:uiPriority w:val="99"/>
    <w:rsid w:val="00E40F51"/>
    <w:rPr>
      <w:rFonts w:asciiTheme="majorBidi" w:hAnsiTheme="majorBidi" w:cs="Calibri"/>
      <w:b/>
      <w:bCs/>
      <w:noProof/>
      <w:sz w:val="32"/>
      <w:szCs w:val="32"/>
      <w:lang w:val="en-US"/>
    </w:rPr>
  </w:style>
  <w:style w:type="character" w:customStyle="1" w:styleId="Heading3Char">
    <w:name w:val="Heading 3 Char"/>
    <w:basedOn w:val="DefaultParagraphFont"/>
    <w:link w:val="Heading3"/>
    <w:uiPriority w:val="99"/>
    <w:rsid w:val="00E40F51"/>
    <w:rPr>
      <w:rFonts w:asciiTheme="majorBidi" w:hAnsiTheme="majorBidi" w:cs="Calibri"/>
      <w:b/>
      <w:bCs/>
      <w:noProof/>
      <w:sz w:val="28"/>
      <w:szCs w:val="28"/>
      <w:lang w:val="en-US"/>
    </w:rPr>
  </w:style>
  <w:style w:type="character" w:customStyle="1" w:styleId="Heading4Char">
    <w:name w:val="Heading 4 Char"/>
    <w:basedOn w:val="DefaultParagraphFont"/>
    <w:link w:val="Heading4"/>
    <w:uiPriority w:val="99"/>
    <w:rsid w:val="00E40F51"/>
    <w:rPr>
      <w:rFonts w:asciiTheme="majorBidi" w:hAnsiTheme="majorBidi" w:cs="Calibri"/>
      <w:b/>
      <w:bCs/>
      <w:noProof/>
      <w:sz w:val="24"/>
      <w:szCs w:val="24"/>
      <w:lang w:val="en-US"/>
    </w:rPr>
  </w:style>
  <w:style w:type="character" w:customStyle="1" w:styleId="Heading5Char">
    <w:name w:val="Heading 5 Char"/>
    <w:basedOn w:val="DefaultParagraphFont"/>
    <w:link w:val="Heading5"/>
    <w:uiPriority w:val="99"/>
    <w:rsid w:val="00E40F51"/>
    <w:rPr>
      <w:rFonts w:asciiTheme="majorBidi" w:hAnsiTheme="majorBidi" w:cs="Calibri"/>
      <w:b/>
      <w:bCs/>
      <w:noProof/>
      <w:sz w:val="32"/>
      <w:szCs w:val="32"/>
      <w:lang w:val="en-US"/>
    </w:rPr>
  </w:style>
  <w:style w:type="character" w:customStyle="1" w:styleId="Heading6Char">
    <w:name w:val="Heading 6 Char"/>
    <w:basedOn w:val="DefaultParagraphFont"/>
    <w:link w:val="Heading6"/>
    <w:uiPriority w:val="99"/>
    <w:rsid w:val="00E40F51"/>
    <w:rPr>
      <w:rFonts w:asciiTheme="majorBidi" w:hAnsiTheme="majorBidi" w:cs="Calibri"/>
      <w:b/>
      <w:bCs/>
      <w:noProof/>
      <w:sz w:val="46"/>
      <w:szCs w:val="46"/>
      <w:lang w:val="en-US"/>
    </w:rPr>
  </w:style>
  <w:style w:type="paragraph" w:styleId="BalloonText">
    <w:name w:val="Balloon Text"/>
    <w:basedOn w:val="Normal"/>
    <w:link w:val="BalloonTextChar"/>
    <w:uiPriority w:val="99"/>
    <w:semiHidden/>
    <w:unhideWhenUsed/>
    <w:rsid w:val="00294CBB"/>
    <w:rPr>
      <w:rFonts w:ascii="Tahoma" w:hAnsi="Tahoma" w:cs="Tahoma"/>
      <w:sz w:val="16"/>
      <w:szCs w:val="16"/>
    </w:rPr>
  </w:style>
  <w:style w:type="character" w:customStyle="1" w:styleId="BalloonTextChar">
    <w:name w:val="Balloon Text Char"/>
    <w:basedOn w:val="DefaultParagraphFont"/>
    <w:link w:val="BalloonText"/>
    <w:uiPriority w:val="99"/>
    <w:semiHidden/>
    <w:rsid w:val="002605B9"/>
    <w:rPr>
      <w:rFonts w:ascii="Tahoma" w:hAnsi="Tahoma" w:cs="Tahoma"/>
      <w:sz w:val="16"/>
      <w:szCs w:val="16"/>
      <w:lang w:val="en-US"/>
    </w:rPr>
  </w:style>
  <w:style w:type="paragraph" w:styleId="Header">
    <w:name w:val="header"/>
    <w:basedOn w:val="Normal"/>
    <w:link w:val="HeaderChar"/>
    <w:uiPriority w:val="99"/>
    <w:unhideWhenUsed/>
    <w:rsid w:val="00294CBB"/>
    <w:pPr>
      <w:tabs>
        <w:tab w:val="center" w:pos="4536"/>
        <w:tab w:val="right" w:pos="9072"/>
      </w:tabs>
      <w:spacing w:line="240" w:lineRule="auto"/>
    </w:pPr>
  </w:style>
  <w:style w:type="character" w:customStyle="1" w:styleId="HeaderChar">
    <w:name w:val="Header Char"/>
    <w:basedOn w:val="DefaultParagraphFont"/>
    <w:link w:val="Header"/>
    <w:uiPriority w:val="99"/>
    <w:rsid w:val="00570CB1"/>
    <w:rPr>
      <w:rFonts w:asciiTheme="majorBidi" w:hAnsiTheme="majorBidi" w:cs="Calibri"/>
      <w:sz w:val="24"/>
      <w:szCs w:val="24"/>
      <w:lang w:val="en-US"/>
    </w:rPr>
  </w:style>
  <w:style w:type="paragraph" w:styleId="Footer">
    <w:name w:val="footer"/>
    <w:basedOn w:val="Normal"/>
    <w:link w:val="FooterChar"/>
    <w:uiPriority w:val="99"/>
    <w:unhideWhenUsed/>
    <w:rsid w:val="00294CBB"/>
    <w:pPr>
      <w:tabs>
        <w:tab w:val="center" w:pos="4536"/>
        <w:tab w:val="right" w:pos="9072"/>
      </w:tabs>
      <w:spacing w:line="240" w:lineRule="auto"/>
    </w:pPr>
  </w:style>
  <w:style w:type="character" w:customStyle="1" w:styleId="FooterChar">
    <w:name w:val="Footer Char"/>
    <w:basedOn w:val="DefaultParagraphFont"/>
    <w:link w:val="Footer"/>
    <w:uiPriority w:val="99"/>
    <w:rsid w:val="00570CB1"/>
    <w:rPr>
      <w:rFonts w:asciiTheme="majorBidi" w:hAnsiTheme="majorBidi" w:cs="Calibri"/>
      <w:sz w:val="24"/>
      <w:szCs w:val="24"/>
      <w:lang w:val="en-US"/>
    </w:rPr>
  </w:style>
  <w:style w:type="paragraph" w:styleId="FootnoteText">
    <w:name w:val="footnote text"/>
    <w:basedOn w:val="Normal"/>
    <w:link w:val="FootnoteTextChar"/>
    <w:uiPriority w:val="99"/>
    <w:unhideWhenUsed/>
    <w:rsid w:val="006E09FF"/>
    <w:pPr>
      <w:spacing w:line="240" w:lineRule="auto"/>
    </w:pPr>
    <w:rPr>
      <w:sz w:val="20"/>
      <w:szCs w:val="20"/>
    </w:rPr>
  </w:style>
  <w:style w:type="character" w:customStyle="1" w:styleId="FootnoteTextChar">
    <w:name w:val="Footnote Text Char"/>
    <w:basedOn w:val="DefaultParagraphFont"/>
    <w:link w:val="FootnoteText"/>
    <w:uiPriority w:val="99"/>
    <w:rsid w:val="006E09FF"/>
    <w:rPr>
      <w:rFonts w:ascii="Calibri" w:hAnsi="Calibri" w:cs="Calibri"/>
      <w:sz w:val="20"/>
      <w:szCs w:val="20"/>
      <w:lang w:val="en-US"/>
    </w:rPr>
  </w:style>
  <w:style w:type="character" w:styleId="FootnoteReference">
    <w:name w:val="footnote reference"/>
    <w:basedOn w:val="DefaultParagraphFont"/>
    <w:uiPriority w:val="99"/>
    <w:unhideWhenUsed/>
    <w:rsid w:val="006E09FF"/>
    <w:rPr>
      <w:vertAlign w:val="superscript"/>
    </w:rPr>
  </w:style>
  <w:style w:type="character" w:styleId="Hyperlink">
    <w:name w:val="Hyperlink"/>
    <w:basedOn w:val="DefaultParagraphFont"/>
    <w:uiPriority w:val="99"/>
    <w:unhideWhenUsed/>
    <w:rsid w:val="00D30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1081">
      <w:bodyDiv w:val="1"/>
      <w:marLeft w:val="0"/>
      <w:marRight w:val="0"/>
      <w:marTop w:val="0"/>
      <w:marBottom w:val="0"/>
      <w:divBdr>
        <w:top w:val="none" w:sz="0" w:space="0" w:color="auto"/>
        <w:left w:val="none" w:sz="0" w:space="0" w:color="auto"/>
        <w:bottom w:val="none" w:sz="0" w:space="0" w:color="auto"/>
        <w:right w:val="none" w:sz="0" w:space="0" w:color="auto"/>
      </w:divBdr>
      <w:divsChild>
        <w:div w:id="179272636">
          <w:marLeft w:val="480"/>
          <w:marRight w:val="0"/>
          <w:marTop w:val="0"/>
          <w:marBottom w:val="0"/>
          <w:divBdr>
            <w:top w:val="none" w:sz="0" w:space="0" w:color="auto"/>
            <w:left w:val="none" w:sz="0" w:space="0" w:color="auto"/>
            <w:bottom w:val="none" w:sz="0" w:space="0" w:color="auto"/>
            <w:right w:val="none" w:sz="0" w:space="0" w:color="auto"/>
          </w:divBdr>
          <w:divsChild>
            <w:div w:id="1422994509">
              <w:marLeft w:val="0"/>
              <w:marRight w:val="0"/>
              <w:marTop w:val="0"/>
              <w:marBottom w:val="0"/>
              <w:divBdr>
                <w:top w:val="none" w:sz="0" w:space="0" w:color="auto"/>
                <w:left w:val="none" w:sz="0" w:space="0" w:color="auto"/>
                <w:bottom w:val="none" w:sz="0" w:space="0" w:color="auto"/>
                <w:right w:val="none" w:sz="0" w:space="0" w:color="auto"/>
              </w:divBdr>
            </w:div>
            <w:div w:id="4206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1073">
      <w:bodyDiv w:val="1"/>
      <w:marLeft w:val="0"/>
      <w:marRight w:val="0"/>
      <w:marTop w:val="0"/>
      <w:marBottom w:val="0"/>
      <w:divBdr>
        <w:top w:val="none" w:sz="0" w:space="0" w:color="auto"/>
        <w:left w:val="none" w:sz="0" w:space="0" w:color="auto"/>
        <w:bottom w:val="none" w:sz="0" w:space="0" w:color="auto"/>
        <w:right w:val="none" w:sz="0" w:space="0" w:color="auto"/>
      </w:divBdr>
      <w:divsChild>
        <w:div w:id="226427798">
          <w:marLeft w:val="0"/>
          <w:marRight w:val="0"/>
          <w:marTop w:val="0"/>
          <w:marBottom w:val="0"/>
          <w:divBdr>
            <w:top w:val="none" w:sz="0" w:space="0" w:color="auto"/>
            <w:left w:val="none" w:sz="0" w:space="0" w:color="auto"/>
            <w:bottom w:val="none" w:sz="0" w:space="0" w:color="auto"/>
            <w:right w:val="none" w:sz="0" w:space="0" w:color="auto"/>
          </w:divBdr>
        </w:div>
      </w:divsChild>
    </w:div>
    <w:div w:id="925453799">
      <w:bodyDiv w:val="1"/>
      <w:marLeft w:val="0"/>
      <w:marRight w:val="0"/>
      <w:marTop w:val="0"/>
      <w:marBottom w:val="0"/>
      <w:divBdr>
        <w:top w:val="none" w:sz="0" w:space="0" w:color="auto"/>
        <w:left w:val="none" w:sz="0" w:space="0" w:color="auto"/>
        <w:bottom w:val="none" w:sz="0" w:space="0" w:color="auto"/>
        <w:right w:val="none" w:sz="0" w:space="0" w:color="auto"/>
      </w:divBdr>
      <w:divsChild>
        <w:div w:id="1863739110">
          <w:marLeft w:val="480"/>
          <w:marRight w:val="0"/>
          <w:marTop w:val="0"/>
          <w:marBottom w:val="0"/>
          <w:divBdr>
            <w:top w:val="none" w:sz="0" w:space="0" w:color="auto"/>
            <w:left w:val="none" w:sz="0" w:space="0" w:color="auto"/>
            <w:bottom w:val="none" w:sz="0" w:space="0" w:color="auto"/>
            <w:right w:val="none" w:sz="0" w:space="0" w:color="auto"/>
          </w:divBdr>
          <w:divsChild>
            <w:div w:id="976374543">
              <w:marLeft w:val="0"/>
              <w:marRight w:val="0"/>
              <w:marTop w:val="0"/>
              <w:marBottom w:val="0"/>
              <w:divBdr>
                <w:top w:val="none" w:sz="0" w:space="0" w:color="auto"/>
                <w:left w:val="none" w:sz="0" w:space="0" w:color="auto"/>
                <w:bottom w:val="none" w:sz="0" w:space="0" w:color="auto"/>
                <w:right w:val="none" w:sz="0" w:space="0" w:color="auto"/>
              </w:divBdr>
            </w:div>
            <w:div w:id="592519156">
              <w:marLeft w:val="0"/>
              <w:marRight w:val="0"/>
              <w:marTop w:val="0"/>
              <w:marBottom w:val="0"/>
              <w:divBdr>
                <w:top w:val="none" w:sz="0" w:space="0" w:color="auto"/>
                <w:left w:val="none" w:sz="0" w:space="0" w:color="auto"/>
                <w:bottom w:val="none" w:sz="0" w:space="0" w:color="auto"/>
                <w:right w:val="none" w:sz="0" w:space="0" w:color="auto"/>
              </w:divBdr>
            </w:div>
            <w:div w:id="1953904138">
              <w:marLeft w:val="0"/>
              <w:marRight w:val="0"/>
              <w:marTop w:val="0"/>
              <w:marBottom w:val="0"/>
              <w:divBdr>
                <w:top w:val="none" w:sz="0" w:space="0" w:color="auto"/>
                <w:left w:val="none" w:sz="0" w:space="0" w:color="auto"/>
                <w:bottom w:val="none" w:sz="0" w:space="0" w:color="auto"/>
                <w:right w:val="none" w:sz="0" w:space="0" w:color="auto"/>
              </w:divBdr>
            </w:div>
            <w:div w:id="756634389">
              <w:marLeft w:val="0"/>
              <w:marRight w:val="0"/>
              <w:marTop w:val="0"/>
              <w:marBottom w:val="0"/>
              <w:divBdr>
                <w:top w:val="none" w:sz="0" w:space="0" w:color="auto"/>
                <w:left w:val="none" w:sz="0" w:space="0" w:color="auto"/>
                <w:bottom w:val="none" w:sz="0" w:space="0" w:color="auto"/>
                <w:right w:val="none" w:sz="0" w:space="0" w:color="auto"/>
              </w:divBdr>
            </w:div>
            <w:div w:id="1564097820">
              <w:marLeft w:val="0"/>
              <w:marRight w:val="0"/>
              <w:marTop w:val="0"/>
              <w:marBottom w:val="0"/>
              <w:divBdr>
                <w:top w:val="none" w:sz="0" w:space="0" w:color="auto"/>
                <w:left w:val="none" w:sz="0" w:space="0" w:color="auto"/>
                <w:bottom w:val="none" w:sz="0" w:space="0" w:color="auto"/>
                <w:right w:val="none" w:sz="0" w:space="0" w:color="auto"/>
              </w:divBdr>
            </w:div>
            <w:div w:id="1711371261">
              <w:marLeft w:val="0"/>
              <w:marRight w:val="0"/>
              <w:marTop w:val="0"/>
              <w:marBottom w:val="0"/>
              <w:divBdr>
                <w:top w:val="none" w:sz="0" w:space="0" w:color="auto"/>
                <w:left w:val="none" w:sz="0" w:space="0" w:color="auto"/>
                <w:bottom w:val="none" w:sz="0" w:space="0" w:color="auto"/>
                <w:right w:val="none" w:sz="0" w:space="0" w:color="auto"/>
              </w:divBdr>
            </w:div>
            <w:div w:id="1306473744">
              <w:marLeft w:val="0"/>
              <w:marRight w:val="0"/>
              <w:marTop w:val="0"/>
              <w:marBottom w:val="0"/>
              <w:divBdr>
                <w:top w:val="none" w:sz="0" w:space="0" w:color="auto"/>
                <w:left w:val="none" w:sz="0" w:space="0" w:color="auto"/>
                <w:bottom w:val="none" w:sz="0" w:space="0" w:color="auto"/>
                <w:right w:val="none" w:sz="0" w:space="0" w:color="auto"/>
              </w:divBdr>
            </w:div>
            <w:div w:id="893855479">
              <w:marLeft w:val="0"/>
              <w:marRight w:val="0"/>
              <w:marTop w:val="0"/>
              <w:marBottom w:val="0"/>
              <w:divBdr>
                <w:top w:val="none" w:sz="0" w:space="0" w:color="auto"/>
                <w:left w:val="none" w:sz="0" w:space="0" w:color="auto"/>
                <w:bottom w:val="none" w:sz="0" w:space="0" w:color="auto"/>
                <w:right w:val="none" w:sz="0" w:space="0" w:color="auto"/>
              </w:divBdr>
            </w:div>
            <w:div w:id="1589922913">
              <w:marLeft w:val="0"/>
              <w:marRight w:val="0"/>
              <w:marTop w:val="0"/>
              <w:marBottom w:val="0"/>
              <w:divBdr>
                <w:top w:val="none" w:sz="0" w:space="0" w:color="auto"/>
                <w:left w:val="none" w:sz="0" w:space="0" w:color="auto"/>
                <w:bottom w:val="none" w:sz="0" w:space="0" w:color="auto"/>
                <w:right w:val="none" w:sz="0" w:space="0" w:color="auto"/>
              </w:divBdr>
            </w:div>
            <w:div w:id="997415047">
              <w:marLeft w:val="0"/>
              <w:marRight w:val="0"/>
              <w:marTop w:val="0"/>
              <w:marBottom w:val="0"/>
              <w:divBdr>
                <w:top w:val="none" w:sz="0" w:space="0" w:color="auto"/>
                <w:left w:val="none" w:sz="0" w:space="0" w:color="auto"/>
                <w:bottom w:val="none" w:sz="0" w:space="0" w:color="auto"/>
                <w:right w:val="none" w:sz="0" w:space="0" w:color="auto"/>
              </w:divBdr>
            </w:div>
            <w:div w:id="1570648343">
              <w:marLeft w:val="0"/>
              <w:marRight w:val="0"/>
              <w:marTop w:val="0"/>
              <w:marBottom w:val="0"/>
              <w:divBdr>
                <w:top w:val="none" w:sz="0" w:space="0" w:color="auto"/>
                <w:left w:val="none" w:sz="0" w:space="0" w:color="auto"/>
                <w:bottom w:val="none" w:sz="0" w:space="0" w:color="auto"/>
                <w:right w:val="none" w:sz="0" w:space="0" w:color="auto"/>
              </w:divBdr>
            </w:div>
            <w:div w:id="1490289433">
              <w:marLeft w:val="0"/>
              <w:marRight w:val="0"/>
              <w:marTop w:val="0"/>
              <w:marBottom w:val="0"/>
              <w:divBdr>
                <w:top w:val="none" w:sz="0" w:space="0" w:color="auto"/>
                <w:left w:val="none" w:sz="0" w:space="0" w:color="auto"/>
                <w:bottom w:val="none" w:sz="0" w:space="0" w:color="auto"/>
                <w:right w:val="none" w:sz="0" w:space="0" w:color="auto"/>
              </w:divBdr>
            </w:div>
            <w:div w:id="1643120663">
              <w:marLeft w:val="0"/>
              <w:marRight w:val="0"/>
              <w:marTop w:val="0"/>
              <w:marBottom w:val="0"/>
              <w:divBdr>
                <w:top w:val="none" w:sz="0" w:space="0" w:color="auto"/>
                <w:left w:val="none" w:sz="0" w:space="0" w:color="auto"/>
                <w:bottom w:val="none" w:sz="0" w:space="0" w:color="auto"/>
                <w:right w:val="none" w:sz="0" w:space="0" w:color="auto"/>
              </w:divBdr>
            </w:div>
            <w:div w:id="1681345860">
              <w:marLeft w:val="0"/>
              <w:marRight w:val="0"/>
              <w:marTop w:val="0"/>
              <w:marBottom w:val="0"/>
              <w:divBdr>
                <w:top w:val="none" w:sz="0" w:space="0" w:color="auto"/>
                <w:left w:val="none" w:sz="0" w:space="0" w:color="auto"/>
                <w:bottom w:val="none" w:sz="0" w:space="0" w:color="auto"/>
                <w:right w:val="none" w:sz="0" w:space="0" w:color="auto"/>
              </w:divBdr>
            </w:div>
            <w:div w:id="1165050658">
              <w:marLeft w:val="0"/>
              <w:marRight w:val="0"/>
              <w:marTop w:val="0"/>
              <w:marBottom w:val="0"/>
              <w:divBdr>
                <w:top w:val="none" w:sz="0" w:space="0" w:color="auto"/>
                <w:left w:val="none" w:sz="0" w:space="0" w:color="auto"/>
                <w:bottom w:val="none" w:sz="0" w:space="0" w:color="auto"/>
                <w:right w:val="none" w:sz="0" w:space="0" w:color="auto"/>
              </w:divBdr>
            </w:div>
            <w:div w:id="2023778344">
              <w:marLeft w:val="0"/>
              <w:marRight w:val="0"/>
              <w:marTop w:val="0"/>
              <w:marBottom w:val="0"/>
              <w:divBdr>
                <w:top w:val="none" w:sz="0" w:space="0" w:color="auto"/>
                <w:left w:val="none" w:sz="0" w:space="0" w:color="auto"/>
                <w:bottom w:val="none" w:sz="0" w:space="0" w:color="auto"/>
                <w:right w:val="none" w:sz="0" w:space="0" w:color="auto"/>
              </w:divBdr>
            </w:div>
            <w:div w:id="1774784904">
              <w:marLeft w:val="0"/>
              <w:marRight w:val="0"/>
              <w:marTop w:val="0"/>
              <w:marBottom w:val="0"/>
              <w:divBdr>
                <w:top w:val="none" w:sz="0" w:space="0" w:color="auto"/>
                <w:left w:val="none" w:sz="0" w:space="0" w:color="auto"/>
                <w:bottom w:val="none" w:sz="0" w:space="0" w:color="auto"/>
                <w:right w:val="none" w:sz="0" w:space="0" w:color="auto"/>
              </w:divBdr>
            </w:div>
            <w:div w:id="536233293">
              <w:marLeft w:val="0"/>
              <w:marRight w:val="0"/>
              <w:marTop w:val="0"/>
              <w:marBottom w:val="0"/>
              <w:divBdr>
                <w:top w:val="none" w:sz="0" w:space="0" w:color="auto"/>
                <w:left w:val="none" w:sz="0" w:space="0" w:color="auto"/>
                <w:bottom w:val="none" w:sz="0" w:space="0" w:color="auto"/>
                <w:right w:val="none" w:sz="0" w:space="0" w:color="auto"/>
              </w:divBdr>
            </w:div>
            <w:div w:id="785925207">
              <w:marLeft w:val="0"/>
              <w:marRight w:val="0"/>
              <w:marTop w:val="0"/>
              <w:marBottom w:val="0"/>
              <w:divBdr>
                <w:top w:val="none" w:sz="0" w:space="0" w:color="auto"/>
                <w:left w:val="none" w:sz="0" w:space="0" w:color="auto"/>
                <w:bottom w:val="none" w:sz="0" w:space="0" w:color="auto"/>
                <w:right w:val="none" w:sz="0" w:space="0" w:color="auto"/>
              </w:divBdr>
            </w:div>
            <w:div w:id="1201358028">
              <w:marLeft w:val="0"/>
              <w:marRight w:val="0"/>
              <w:marTop w:val="0"/>
              <w:marBottom w:val="0"/>
              <w:divBdr>
                <w:top w:val="none" w:sz="0" w:space="0" w:color="auto"/>
                <w:left w:val="none" w:sz="0" w:space="0" w:color="auto"/>
                <w:bottom w:val="none" w:sz="0" w:space="0" w:color="auto"/>
                <w:right w:val="none" w:sz="0" w:space="0" w:color="auto"/>
              </w:divBdr>
            </w:div>
            <w:div w:id="1754275949">
              <w:marLeft w:val="0"/>
              <w:marRight w:val="0"/>
              <w:marTop w:val="0"/>
              <w:marBottom w:val="0"/>
              <w:divBdr>
                <w:top w:val="none" w:sz="0" w:space="0" w:color="auto"/>
                <w:left w:val="none" w:sz="0" w:space="0" w:color="auto"/>
                <w:bottom w:val="none" w:sz="0" w:space="0" w:color="auto"/>
                <w:right w:val="none" w:sz="0" w:space="0" w:color="auto"/>
              </w:divBdr>
            </w:div>
            <w:div w:id="282078308">
              <w:marLeft w:val="0"/>
              <w:marRight w:val="0"/>
              <w:marTop w:val="0"/>
              <w:marBottom w:val="0"/>
              <w:divBdr>
                <w:top w:val="none" w:sz="0" w:space="0" w:color="auto"/>
                <w:left w:val="none" w:sz="0" w:space="0" w:color="auto"/>
                <w:bottom w:val="none" w:sz="0" w:space="0" w:color="auto"/>
                <w:right w:val="none" w:sz="0" w:space="0" w:color="auto"/>
              </w:divBdr>
            </w:div>
            <w:div w:id="255138851">
              <w:marLeft w:val="0"/>
              <w:marRight w:val="0"/>
              <w:marTop w:val="0"/>
              <w:marBottom w:val="0"/>
              <w:divBdr>
                <w:top w:val="none" w:sz="0" w:space="0" w:color="auto"/>
                <w:left w:val="none" w:sz="0" w:space="0" w:color="auto"/>
                <w:bottom w:val="none" w:sz="0" w:space="0" w:color="auto"/>
                <w:right w:val="none" w:sz="0" w:space="0" w:color="auto"/>
              </w:divBdr>
            </w:div>
            <w:div w:id="211699038">
              <w:marLeft w:val="0"/>
              <w:marRight w:val="0"/>
              <w:marTop w:val="0"/>
              <w:marBottom w:val="0"/>
              <w:divBdr>
                <w:top w:val="none" w:sz="0" w:space="0" w:color="auto"/>
                <w:left w:val="none" w:sz="0" w:space="0" w:color="auto"/>
                <w:bottom w:val="none" w:sz="0" w:space="0" w:color="auto"/>
                <w:right w:val="none" w:sz="0" w:space="0" w:color="auto"/>
              </w:divBdr>
            </w:div>
            <w:div w:id="1101678306">
              <w:marLeft w:val="0"/>
              <w:marRight w:val="0"/>
              <w:marTop w:val="0"/>
              <w:marBottom w:val="0"/>
              <w:divBdr>
                <w:top w:val="none" w:sz="0" w:space="0" w:color="auto"/>
                <w:left w:val="none" w:sz="0" w:space="0" w:color="auto"/>
                <w:bottom w:val="none" w:sz="0" w:space="0" w:color="auto"/>
                <w:right w:val="none" w:sz="0" w:space="0" w:color="auto"/>
              </w:divBdr>
            </w:div>
            <w:div w:id="1811705480">
              <w:marLeft w:val="0"/>
              <w:marRight w:val="0"/>
              <w:marTop w:val="0"/>
              <w:marBottom w:val="0"/>
              <w:divBdr>
                <w:top w:val="none" w:sz="0" w:space="0" w:color="auto"/>
                <w:left w:val="none" w:sz="0" w:space="0" w:color="auto"/>
                <w:bottom w:val="none" w:sz="0" w:space="0" w:color="auto"/>
                <w:right w:val="none" w:sz="0" w:space="0" w:color="auto"/>
              </w:divBdr>
            </w:div>
            <w:div w:id="1987853966">
              <w:marLeft w:val="0"/>
              <w:marRight w:val="0"/>
              <w:marTop w:val="0"/>
              <w:marBottom w:val="0"/>
              <w:divBdr>
                <w:top w:val="none" w:sz="0" w:space="0" w:color="auto"/>
                <w:left w:val="none" w:sz="0" w:space="0" w:color="auto"/>
                <w:bottom w:val="none" w:sz="0" w:space="0" w:color="auto"/>
                <w:right w:val="none" w:sz="0" w:space="0" w:color="auto"/>
              </w:divBdr>
            </w:div>
            <w:div w:id="2033342195">
              <w:marLeft w:val="0"/>
              <w:marRight w:val="0"/>
              <w:marTop w:val="0"/>
              <w:marBottom w:val="0"/>
              <w:divBdr>
                <w:top w:val="none" w:sz="0" w:space="0" w:color="auto"/>
                <w:left w:val="none" w:sz="0" w:space="0" w:color="auto"/>
                <w:bottom w:val="none" w:sz="0" w:space="0" w:color="auto"/>
                <w:right w:val="none" w:sz="0" w:space="0" w:color="auto"/>
              </w:divBdr>
            </w:div>
            <w:div w:id="1352414778">
              <w:marLeft w:val="0"/>
              <w:marRight w:val="0"/>
              <w:marTop w:val="0"/>
              <w:marBottom w:val="0"/>
              <w:divBdr>
                <w:top w:val="none" w:sz="0" w:space="0" w:color="auto"/>
                <w:left w:val="none" w:sz="0" w:space="0" w:color="auto"/>
                <w:bottom w:val="none" w:sz="0" w:space="0" w:color="auto"/>
                <w:right w:val="none" w:sz="0" w:space="0" w:color="auto"/>
              </w:divBdr>
            </w:div>
            <w:div w:id="1984039074">
              <w:marLeft w:val="0"/>
              <w:marRight w:val="0"/>
              <w:marTop w:val="0"/>
              <w:marBottom w:val="0"/>
              <w:divBdr>
                <w:top w:val="none" w:sz="0" w:space="0" w:color="auto"/>
                <w:left w:val="none" w:sz="0" w:space="0" w:color="auto"/>
                <w:bottom w:val="none" w:sz="0" w:space="0" w:color="auto"/>
                <w:right w:val="none" w:sz="0" w:space="0" w:color="auto"/>
              </w:divBdr>
            </w:div>
            <w:div w:id="1068383702">
              <w:marLeft w:val="0"/>
              <w:marRight w:val="0"/>
              <w:marTop w:val="0"/>
              <w:marBottom w:val="0"/>
              <w:divBdr>
                <w:top w:val="none" w:sz="0" w:space="0" w:color="auto"/>
                <w:left w:val="none" w:sz="0" w:space="0" w:color="auto"/>
                <w:bottom w:val="none" w:sz="0" w:space="0" w:color="auto"/>
                <w:right w:val="none" w:sz="0" w:space="0" w:color="auto"/>
              </w:divBdr>
            </w:div>
            <w:div w:id="1463232379">
              <w:marLeft w:val="0"/>
              <w:marRight w:val="0"/>
              <w:marTop w:val="0"/>
              <w:marBottom w:val="0"/>
              <w:divBdr>
                <w:top w:val="none" w:sz="0" w:space="0" w:color="auto"/>
                <w:left w:val="none" w:sz="0" w:space="0" w:color="auto"/>
                <w:bottom w:val="none" w:sz="0" w:space="0" w:color="auto"/>
                <w:right w:val="none" w:sz="0" w:space="0" w:color="auto"/>
              </w:divBdr>
            </w:div>
            <w:div w:id="1068649891">
              <w:marLeft w:val="0"/>
              <w:marRight w:val="0"/>
              <w:marTop w:val="0"/>
              <w:marBottom w:val="0"/>
              <w:divBdr>
                <w:top w:val="none" w:sz="0" w:space="0" w:color="auto"/>
                <w:left w:val="none" w:sz="0" w:space="0" w:color="auto"/>
                <w:bottom w:val="none" w:sz="0" w:space="0" w:color="auto"/>
                <w:right w:val="none" w:sz="0" w:space="0" w:color="auto"/>
              </w:divBdr>
            </w:div>
            <w:div w:id="2103597712">
              <w:marLeft w:val="0"/>
              <w:marRight w:val="0"/>
              <w:marTop w:val="0"/>
              <w:marBottom w:val="0"/>
              <w:divBdr>
                <w:top w:val="none" w:sz="0" w:space="0" w:color="auto"/>
                <w:left w:val="none" w:sz="0" w:space="0" w:color="auto"/>
                <w:bottom w:val="none" w:sz="0" w:space="0" w:color="auto"/>
                <w:right w:val="none" w:sz="0" w:space="0" w:color="auto"/>
              </w:divBdr>
            </w:div>
            <w:div w:id="1795362872">
              <w:marLeft w:val="0"/>
              <w:marRight w:val="0"/>
              <w:marTop w:val="0"/>
              <w:marBottom w:val="0"/>
              <w:divBdr>
                <w:top w:val="none" w:sz="0" w:space="0" w:color="auto"/>
                <w:left w:val="none" w:sz="0" w:space="0" w:color="auto"/>
                <w:bottom w:val="none" w:sz="0" w:space="0" w:color="auto"/>
                <w:right w:val="none" w:sz="0" w:space="0" w:color="auto"/>
              </w:divBdr>
            </w:div>
            <w:div w:id="898436875">
              <w:marLeft w:val="0"/>
              <w:marRight w:val="0"/>
              <w:marTop w:val="0"/>
              <w:marBottom w:val="0"/>
              <w:divBdr>
                <w:top w:val="none" w:sz="0" w:space="0" w:color="auto"/>
                <w:left w:val="none" w:sz="0" w:space="0" w:color="auto"/>
                <w:bottom w:val="none" w:sz="0" w:space="0" w:color="auto"/>
                <w:right w:val="none" w:sz="0" w:space="0" w:color="auto"/>
              </w:divBdr>
            </w:div>
            <w:div w:id="872185852">
              <w:marLeft w:val="0"/>
              <w:marRight w:val="0"/>
              <w:marTop w:val="0"/>
              <w:marBottom w:val="0"/>
              <w:divBdr>
                <w:top w:val="none" w:sz="0" w:space="0" w:color="auto"/>
                <w:left w:val="none" w:sz="0" w:space="0" w:color="auto"/>
                <w:bottom w:val="none" w:sz="0" w:space="0" w:color="auto"/>
                <w:right w:val="none" w:sz="0" w:space="0" w:color="auto"/>
              </w:divBdr>
            </w:div>
            <w:div w:id="536235903">
              <w:marLeft w:val="0"/>
              <w:marRight w:val="0"/>
              <w:marTop w:val="0"/>
              <w:marBottom w:val="0"/>
              <w:divBdr>
                <w:top w:val="none" w:sz="0" w:space="0" w:color="auto"/>
                <w:left w:val="none" w:sz="0" w:space="0" w:color="auto"/>
                <w:bottom w:val="none" w:sz="0" w:space="0" w:color="auto"/>
                <w:right w:val="none" w:sz="0" w:space="0" w:color="auto"/>
              </w:divBdr>
            </w:div>
            <w:div w:id="1476988768">
              <w:marLeft w:val="0"/>
              <w:marRight w:val="0"/>
              <w:marTop w:val="0"/>
              <w:marBottom w:val="0"/>
              <w:divBdr>
                <w:top w:val="none" w:sz="0" w:space="0" w:color="auto"/>
                <w:left w:val="none" w:sz="0" w:space="0" w:color="auto"/>
                <w:bottom w:val="none" w:sz="0" w:space="0" w:color="auto"/>
                <w:right w:val="none" w:sz="0" w:space="0" w:color="auto"/>
              </w:divBdr>
            </w:div>
            <w:div w:id="1421490703">
              <w:marLeft w:val="0"/>
              <w:marRight w:val="0"/>
              <w:marTop w:val="0"/>
              <w:marBottom w:val="0"/>
              <w:divBdr>
                <w:top w:val="none" w:sz="0" w:space="0" w:color="auto"/>
                <w:left w:val="none" w:sz="0" w:space="0" w:color="auto"/>
                <w:bottom w:val="none" w:sz="0" w:space="0" w:color="auto"/>
                <w:right w:val="none" w:sz="0" w:space="0" w:color="auto"/>
              </w:divBdr>
            </w:div>
            <w:div w:id="1996496580">
              <w:marLeft w:val="0"/>
              <w:marRight w:val="0"/>
              <w:marTop w:val="0"/>
              <w:marBottom w:val="0"/>
              <w:divBdr>
                <w:top w:val="none" w:sz="0" w:space="0" w:color="auto"/>
                <w:left w:val="none" w:sz="0" w:space="0" w:color="auto"/>
                <w:bottom w:val="none" w:sz="0" w:space="0" w:color="auto"/>
                <w:right w:val="none" w:sz="0" w:space="0" w:color="auto"/>
              </w:divBdr>
            </w:div>
            <w:div w:id="1609004183">
              <w:marLeft w:val="0"/>
              <w:marRight w:val="0"/>
              <w:marTop w:val="0"/>
              <w:marBottom w:val="0"/>
              <w:divBdr>
                <w:top w:val="none" w:sz="0" w:space="0" w:color="auto"/>
                <w:left w:val="none" w:sz="0" w:space="0" w:color="auto"/>
                <w:bottom w:val="none" w:sz="0" w:space="0" w:color="auto"/>
                <w:right w:val="none" w:sz="0" w:space="0" w:color="auto"/>
              </w:divBdr>
            </w:div>
            <w:div w:id="1708721995">
              <w:marLeft w:val="0"/>
              <w:marRight w:val="0"/>
              <w:marTop w:val="0"/>
              <w:marBottom w:val="0"/>
              <w:divBdr>
                <w:top w:val="none" w:sz="0" w:space="0" w:color="auto"/>
                <w:left w:val="none" w:sz="0" w:space="0" w:color="auto"/>
                <w:bottom w:val="none" w:sz="0" w:space="0" w:color="auto"/>
                <w:right w:val="none" w:sz="0" w:space="0" w:color="auto"/>
              </w:divBdr>
            </w:div>
            <w:div w:id="1296718210">
              <w:marLeft w:val="0"/>
              <w:marRight w:val="0"/>
              <w:marTop w:val="0"/>
              <w:marBottom w:val="0"/>
              <w:divBdr>
                <w:top w:val="none" w:sz="0" w:space="0" w:color="auto"/>
                <w:left w:val="none" w:sz="0" w:space="0" w:color="auto"/>
                <w:bottom w:val="none" w:sz="0" w:space="0" w:color="auto"/>
                <w:right w:val="none" w:sz="0" w:space="0" w:color="auto"/>
              </w:divBdr>
            </w:div>
            <w:div w:id="2057197822">
              <w:marLeft w:val="0"/>
              <w:marRight w:val="0"/>
              <w:marTop w:val="0"/>
              <w:marBottom w:val="0"/>
              <w:divBdr>
                <w:top w:val="none" w:sz="0" w:space="0" w:color="auto"/>
                <w:left w:val="none" w:sz="0" w:space="0" w:color="auto"/>
                <w:bottom w:val="none" w:sz="0" w:space="0" w:color="auto"/>
                <w:right w:val="none" w:sz="0" w:space="0" w:color="auto"/>
              </w:divBdr>
            </w:div>
            <w:div w:id="715159728">
              <w:marLeft w:val="0"/>
              <w:marRight w:val="0"/>
              <w:marTop w:val="0"/>
              <w:marBottom w:val="0"/>
              <w:divBdr>
                <w:top w:val="none" w:sz="0" w:space="0" w:color="auto"/>
                <w:left w:val="none" w:sz="0" w:space="0" w:color="auto"/>
                <w:bottom w:val="none" w:sz="0" w:space="0" w:color="auto"/>
                <w:right w:val="none" w:sz="0" w:space="0" w:color="auto"/>
              </w:divBdr>
            </w:div>
            <w:div w:id="460074541">
              <w:marLeft w:val="0"/>
              <w:marRight w:val="0"/>
              <w:marTop w:val="0"/>
              <w:marBottom w:val="0"/>
              <w:divBdr>
                <w:top w:val="none" w:sz="0" w:space="0" w:color="auto"/>
                <w:left w:val="none" w:sz="0" w:space="0" w:color="auto"/>
                <w:bottom w:val="none" w:sz="0" w:space="0" w:color="auto"/>
                <w:right w:val="none" w:sz="0" w:space="0" w:color="auto"/>
              </w:divBdr>
            </w:div>
            <w:div w:id="2579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9398">
      <w:bodyDiv w:val="1"/>
      <w:marLeft w:val="0"/>
      <w:marRight w:val="0"/>
      <w:marTop w:val="0"/>
      <w:marBottom w:val="0"/>
      <w:divBdr>
        <w:top w:val="none" w:sz="0" w:space="0" w:color="auto"/>
        <w:left w:val="none" w:sz="0" w:space="0" w:color="auto"/>
        <w:bottom w:val="none" w:sz="0" w:space="0" w:color="auto"/>
        <w:right w:val="none" w:sz="0" w:space="0" w:color="auto"/>
      </w:divBdr>
      <w:divsChild>
        <w:div w:id="1926762923">
          <w:marLeft w:val="0"/>
          <w:marRight w:val="0"/>
          <w:marTop w:val="0"/>
          <w:marBottom w:val="0"/>
          <w:divBdr>
            <w:top w:val="none" w:sz="0" w:space="0" w:color="auto"/>
            <w:left w:val="none" w:sz="0" w:space="0" w:color="auto"/>
            <w:bottom w:val="none" w:sz="0" w:space="0" w:color="auto"/>
            <w:right w:val="none" w:sz="0" w:space="0" w:color="auto"/>
          </w:divBdr>
        </w:div>
      </w:divsChild>
    </w:div>
    <w:div w:id="2116319563">
      <w:bodyDiv w:val="1"/>
      <w:marLeft w:val="0"/>
      <w:marRight w:val="0"/>
      <w:marTop w:val="0"/>
      <w:marBottom w:val="0"/>
      <w:divBdr>
        <w:top w:val="none" w:sz="0" w:space="0" w:color="auto"/>
        <w:left w:val="none" w:sz="0" w:space="0" w:color="auto"/>
        <w:bottom w:val="none" w:sz="0" w:space="0" w:color="auto"/>
        <w:right w:val="none" w:sz="0" w:space="0" w:color="auto"/>
      </w:divBdr>
      <w:divsChild>
        <w:div w:id="172406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hyperlink" Target="http://www.zeit.de/politik/deutschland/2017-02/alternative-fuer-deutschland-bjoern-hoecke-ausschluss-partei-machtkampf" TargetMode="Externa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hyperlink" Target="http://www.zeit.de/politik/deutschland/2017-02/martin-schulz-spd-cdu-umfragen"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doi.org/10.1111/j.1540-5907.2010.00489.x"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s://doi.org/10.1111/ajps.12115" TargetMode="External"/><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FC05-AEC8-4FA2-9416-232F2948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2748</Words>
  <Characters>15664</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Lehrer</dc:creator>
  <cp:lastModifiedBy>Aayushi Thapa</cp:lastModifiedBy>
  <cp:revision>2</cp:revision>
  <cp:lastPrinted>2018-07-19T07:06:00Z</cp:lastPrinted>
  <dcterms:created xsi:type="dcterms:W3CDTF">2018-10-23T05:12:00Z</dcterms:created>
  <dcterms:modified xsi:type="dcterms:W3CDTF">2018-10-23T05:12:00Z</dcterms:modified>
</cp:coreProperties>
</file>