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CC" w:rsidRDefault="00CB4DCC"/>
    <w:p w:rsidR="00B8070F" w:rsidRDefault="00B8070F"/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1: Plots for Residential Instability, Ethnic Concentration, and Dependency </w:t>
      </w:r>
    </w:p>
    <w:p w:rsidR="00B8070F" w:rsidRDefault="00B8070F" w:rsidP="00B80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w:drawing>
          <wp:inline distT="0" distB="0" distL="0" distR="0" wp14:anchorId="0CE13390" wp14:editId="3683D78E">
            <wp:extent cx="4540238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19" cy="25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0F" w:rsidRDefault="00B8070F" w:rsidP="00B80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w:drawing>
          <wp:inline distT="0" distB="0" distL="0" distR="0" wp14:anchorId="7AF13DEC" wp14:editId="13E170B0">
            <wp:extent cx="4546600" cy="25562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16" cy="257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0F" w:rsidRDefault="00B8070F" w:rsidP="00B80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w:lastRenderedPageBreak/>
        <w:drawing>
          <wp:inline distT="0" distB="0" distL="0" distR="0" wp14:anchorId="4AACBD6B" wp14:editId="5FEB9586">
            <wp:extent cx="4562829" cy="256540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69" cy="25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B8070F" w:rsidRDefault="00B8070F" w:rsidP="00B8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Appendix 2: </w:t>
      </w:r>
      <w:r w:rsidRPr="00174A8A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4A8A">
        <w:rPr>
          <w:rFonts w:ascii="Times New Roman" w:hAnsi="Times New Roman" w:cs="Times New Roman"/>
          <w:sz w:val="24"/>
          <w:szCs w:val="24"/>
        </w:rPr>
        <w:t xml:space="preserve">iagnosis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4A8A">
        <w:rPr>
          <w:rFonts w:ascii="Times New Roman" w:hAnsi="Times New Roman" w:cs="Times New Roman"/>
          <w:sz w:val="24"/>
          <w:szCs w:val="24"/>
        </w:rPr>
        <w:t xml:space="preserve">odes for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74A8A">
        <w:rPr>
          <w:rFonts w:ascii="Times New Roman" w:hAnsi="Times New Roman" w:cs="Times New Roman"/>
          <w:sz w:val="24"/>
          <w:szCs w:val="24"/>
        </w:rPr>
        <w:t>efining the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4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4A8A">
        <w:rPr>
          <w:rFonts w:ascii="Times New Roman" w:hAnsi="Times New Roman" w:cs="Times New Roman"/>
          <w:sz w:val="24"/>
          <w:szCs w:val="24"/>
        </w:rPr>
        <w:t xml:space="preserve">elected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4A8A">
        <w:rPr>
          <w:rFonts w:ascii="Times New Roman" w:hAnsi="Times New Roman" w:cs="Times New Roman"/>
          <w:sz w:val="24"/>
          <w:szCs w:val="24"/>
        </w:rPr>
        <w:t>onditions</w:t>
      </w:r>
    </w:p>
    <w:tbl>
      <w:tblPr>
        <w:tblpPr w:leftFromText="180" w:rightFromText="180" w:vertAnchor="page" w:horzAnchor="page" w:tblpX="1400" w:tblpY="2002"/>
        <w:tblW w:w="8028" w:type="dxa"/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2700"/>
      </w:tblGrid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bCs/>
                <w:sz w:val="24"/>
                <w:szCs w:val="20"/>
              </w:rPr>
              <w:t>Condition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bCs/>
                <w:sz w:val="24"/>
                <w:szCs w:val="20"/>
              </w:rPr>
              <w:t>ICD 9 / OHIP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bCs/>
                <w:sz w:val="24"/>
                <w:szCs w:val="20"/>
              </w:rPr>
              <w:t>ICD 10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Alzheimer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Disease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290, 294.1, 331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F00-F03, F05.1, G30, G31.1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Arthritis - Rheumatoid arthritis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(excl. osteoarthritis)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714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M05-M06</w:t>
            </w:r>
          </w:p>
        </w:tc>
      </w:tr>
      <w:tr w:rsidR="00B8070F" w:rsidRPr="004F7395" w:rsidTr="00FB0F5C">
        <w:trPr>
          <w:trHeight w:val="398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Asthma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493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J45</w:t>
            </w:r>
          </w:p>
        </w:tc>
      </w:tr>
      <w:tr w:rsidR="00B8070F" w:rsidRPr="004F7395" w:rsidTr="00FB0F5C">
        <w:trPr>
          <w:trHeight w:val="371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Cancer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140-239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C00-C26, C30-C44, C45-C97 </w:t>
            </w:r>
          </w:p>
        </w:tc>
      </w:tr>
      <w:tr w:rsidR="00B8070F" w:rsidRPr="004F7395" w:rsidTr="00FB0F5C">
        <w:trPr>
          <w:trHeight w:val="362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Chronic Obstructive Pulmonary Disease (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COPD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491, 492, 496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J41, J43, J44</w:t>
            </w:r>
          </w:p>
        </w:tc>
      </w:tr>
      <w:tr w:rsidR="00B8070F" w:rsidRPr="004F7395" w:rsidTr="00FB0F5C">
        <w:trPr>
          <w:trHeight w:val="362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Congestive Heart Failure (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CHF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I50, I50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1, I50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Crohn’s and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Colitis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555, 556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K50, K51</w:t>
            </w:r>
          </w:p>
        </w:tc>
      </w:tr>
      <w:tr w:rsidR="00B8070F" w:rsidRPr="004F7395" w:rsidTr="00FB0F5C">
        <w:trPr>
          <w:trHeight w:val="344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Depression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311, 300, 296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F32, F33, F412, F480 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Diabetes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250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E08 - E13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Epilepsy</w:t>
            </w:r>
            <w:r w:rsidRPr="00E0791B" w:rsidDel="00D612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345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G40, G41 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Human Immunodeficiency Virus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HIV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042, 043, 044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B20-B24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Hypertension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401, 402, 403, 404, 405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I10, I11, I12, I13, I15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 xml:space="preserve">Multiple </w:t>
            </w:r>
            <w:r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S</w:t>
            </w: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clerosis</w:t>
            </w:r>
            <w:r w:rsidRPr="00E0791B"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(</w:t>
            </w: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MS</w:t>
            </w:r>
            <w:r w:rsidRPr="00E0791B"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340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G35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0791B"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Myasthenia </w:t>
            </w:r>
            <w:r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>G</w:t>
            </w:r>
            <w:r w:rsidRPr="00E0791B"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ravis (MG)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358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G700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 G701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 G702 </w:t>
            </w:r>
          </w:p>
        </w:tc>
      </w:tr>
      <w:tr w:rsidR="00B8070F" w:rsidRPr="004F7395" w:rsidTr="00FB0F5C">
        <w:trPr>
          <w:trHeight w:val="416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Myocardial Infarction (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I21, I22</w:t>
            </w:r>
          </w:p>
        </w:tc>
      </w:tr>
      <w:tr w:rsidR="00B8070F" w:rsidRPr="004F7395" w:rsidTr="00FB0F5C">
        <w:trPr>
          <w:trHeight w:val="416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Parkinson (PD)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G20, G21, G22  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Schizophrenia</w:t>
            </w:r>
            <w:r w:rsidRPr="00E0791B" w:rsidDel="004F739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295, 298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F20, F21, F23.1, F25  </w:t>
            </w:r>
          </w:p>
        </w:tc>
      </w:tr>
      <w:tr w:rsidR="00B8070F" w:rsidRPr="004F7395" w:rsidTr="00FB0F5C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 xml:space="preserve">Stroke or </w:t>
            </w:r>
            <w:r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T</w:t>
            </w: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 xml:space="preserve">ransient </w:t>
            </w:r>
            <w:r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I</w:t>
            </w: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 xml:space="preserve">schemic </w:t>
            </w:r>
            <w:r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A</w:t>
            </w:r>
            <w:r w:rsidRPr="00E0791B">
              <w:rPr>
                <w:rStyle w:val="ilfuvd"/>
                <w:rFonts w:ascii="Times New Roman" w:hAnsi="Times New Roman" w:cs="Times New Roman"/>
                <w:bCs/>
                <w:color w:val="222222"/>
                <w:sz w:val="24"/>
                <w:szCs w:val="20"/>
              </w:rPr>
              <w:t>ttack</w:t>
            </w:r>
            <w:r w:rsidRPr="00E0791B">
              <w:rPr>
                <w:rStyle w:val="ilfuvd"/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(</w:t>
            </w: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TIA)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430, 431, 432, 434, 436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0F" w:rsidRPr="00E0791B" w:rsidRDefault="00B8070F" w:rsidP="00FB0F5C">
            <w:pPr>
              <w:shd w:val="clear" w:color="auto" w:fill="FFFFFF" w:themeFill="background1"/>
              <w:spacing w:before="2" w:after="2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0791B">
              <w:rPr>
                <w:rFonts w:ascii="Times New Roman" w:hAnsi="Times New Roman" w:cs="Times New Roman"/>
                <w:sz w:val="24"/>
                <w:szCs w:val="20"/>
              </w:rPr>
              <w:t>G45.0-G45.3, G45.8-G45.9, H34.1, I60, I61, I63, I634</w:t>
            </w:r>
          </w:p>
        </w:tc>
      </w:tr>
    </w:tbl>
    <w:p w:rsidR="00B8070F" w:rsidRDefault="00B8070F" w:rsidP="00B8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0F" w:rsidRDefault="00B8070F" w:rsidP="00B8070F">
      <w:pPr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8070F" w:rsidRDefault="00B8070F" w:rsidP="00B807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B8070F" w:rsidRDefault="00B8070F" w:rsidP="00B8070F">
      <w:pPr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B8070F" w:rsidRDefault="00B8070F" w:rsidP="00B8070F">
      <w:pPr>
        <w:shd w:val="clear" w:color="auto" w:fill="FFFFFF" w:themeFill="background1"/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B8070F" w:rsidRDefault="00B8070F" w:rsidP="00B8070F">
      <w:pPr>
        <w:shd w:val="clear" w:color="auto" w:fill="FFFFFF" w:themeFill="background1"/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B8070F" w:rsidRPr="00E0791B" w:rsidRDefault="00B8070F" w:rsidP="00B8070F">
      <w:pPr>
        <w:shd w:val="clear" w:color="auto" w:fill="FFFFFF" w:themeFill="background1"/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</w:pPr>
      <w:r w:rsidRPr="00E0791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Adapted source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 w:rsidRPr="00E0791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r w:rsidRPr="00E0791B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>(Antoniou et al., 2011; Pefoyo, et al., 2015</w:t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>;</w:t>
      </w:r>
      <w:r w:rsidRPr="00E0791B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 xml:space="preserve"> Tonelli </w:t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>et al.,</w:t>
      </w:r>
      <w:r w:rsidRPr="00E0791B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 xml:space="preserve"> ‎2015)</w:t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  <w:t xml:space="preserve"> </w:t>
      </w:r>
    </w:p>
    <w:p w:rsidR="00B8070F" w:rsidRDefault="00B8070F" w:rsidP="00B80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8070F" w:rsidRDefault="00B8070F">
      <w:bookmarkStart w:id="0" w:name="_GoBack"/>
      <w:bookmarkEnd w:id="0"/>
    </w:p>
    <w:sectPr w:rsidR="00B8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F"/>
    <w:rsid w:val="00B8070F"/>
    <w:rsid w:val="00C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25D8"/>
  <w15:chartTrackingRefBased/>
  <w15:docId w15:val="{2D5215C5-6F4B-47E1-8DF7-9FF52BE6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0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B8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Shivank Joshi</dc:creator>
  <cp:keywords/>
  <dc:description/>
  <cp:lastModifiedBy>Shivank Joshi</cp:lastModifiedBy>
  <cp:revision>1</cp:revision>
  <dcterms:created xsi:type="dcterms:W3CDTF">2018-11-09T05:00:00Z</dcterms:created>
  <dcterms:modified xsi:type="dcterms:W3CDTF">2018-11-09T05:01:00Z</dcterms:modified>
</cp:coreProperties>
</file>