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0B3CD" w14:textId="203408DE" w:rsidR="00AF26B0" w:rsidRPr="00AF26B0" w:rsidRDefault="00AF26B0" w:rsidP="00DF27C7">
      <w:pPr>
        <w:autoSpaceDE w:val="0"/>
        <w:autoSpaceDN w:val="0"/>
        <w:adjustRightInd w:val="0"/>
        <w:jc w:val="center"/>
        <w:rPr>
          <w:rFonts w:ascii="Arial" w:hAnsi="Arial" w:cs="Arial"/>
          <w:sz w:val="28"/>
          <w:szCs w:val="28"/>
        </w:rPr>
      </w:pPr>
      <w:r w:rsidRPr="00AF26B0">
        <w:rPr>
          <w:rFonts w:ascii="Arial" w:hAnsi="Arial" w:cs="Arial"/>
          <w:sz w:val="28"/>
          <w:szCs w:val="28"/>
        </w:rPr>
        <w:t xml:space="preserve">Supplementary </w:t>
      </w:r>
      <w:r w:rsidR="007B02E3">
        <w:rPr>
          <w:rFonts w:ascii="Arial" w:hAnsi="Arial" w:cs="Arial"/>
          <w:sz w:val="28"/>
          <w:szCs w:val="28"/>
        </w:rPr>
        <w:t>Digital</w:t>
      </w:r>
      <w:r w:rsidRPr="00AF26B0">
        <w:rPr>
          <w:rFonts w:ascii="Arial" w:hAnsi="Arial" w:cs="Arial"/>
          <w:sz w:val="28"/>
          <w:szCs w:val="28"/>
        </w:rPr>
        <w:t xml:space="preserve"> Content</w:t>
      </w:r>
    </w:p>
    <w:p w14:paraId="3B2E9F02" w14:textId="77777777" w:rsidR="00DF27C7" w:rsidRDefault="00DF27C7" w:rsidP="00AF26B0">
      <w:pPr>
        <w:autoSpaceDE w:val="0"/>
        <w:autoSpaceDN w:val="0"/>
        <w:adjustRightInd w:val="0"/>
        <w:rPr>
          <w:rFonts w:ascii="Arial" w:hAnsi="Arial" w:cs="Arial"/>
          <w:sz w:val="22"/>
          <w:szCs w:val="22"/>
        </w:rPr>
      </w:pPr>
    </w:p>
    <w:p w14:paraId="0696D9E9" w14:textId="77777777" w:rsidR="00DF27C7" w:rsidRPr="00DF27C7" w:rsidRDefault="00DF27C7" w:rsidP="00AF26B0">
      <w:pPr>
        <w:autoSpaceDE w:val="0"/>
        <w:autoSpaceDN w:val="0"/>
        <w:adjustRightInd w:val="0"/>
        <w:rPr>
          <w:rFonts w:ascii="Arial" w:hAnsi="Arial" w:cs="Arial"/>
          <w:sz w:val="22"/>
          <w:szCs w:val="22"/>
        </w:rPr>
      </w:pPr>
    </w:p>
    <w:p w14:paraId="64326C60" w14:textId="77777777" w:rsidR="00DF27C7" w:rsidRPr="00DF27C7" w:rsidRDefault="00DF27C7" w:rsidP="00DF27C7">
      <w:pPr>
        <w:autoSpaceDE w:val="0"/>
        <w:autoSpaceDN w:val="0"/>
        <w:adjustRightInd w:val="0"/>
        <w:rPr>
          <w:rFonts w:ascii="Arial" w:eastAsia="Helvetica Neue" w:hAnsi="Arial" w:cs="Arial"/>
          <w:sz w:val="20"/>
          <w:szCs w:val="20"/>
        </w:rPr>
      </w:pPr>
      <w:r w:rsidRPr="00DF27C7">
        <w:rPr>
          <w:rFonts w:ascii="Arial" w:hAnsi="Arial" w:cs="Arial"/>
          <w:sz w:val="20"/>
          <w:szCs w:val="20"/>
        </w:rPr>
        <w:t>Chan</w:t>
      </w:r>
      <w:r w:rsidR="005661AA">
        <w:rPr>
          <w:rFonts w:ascii="Arial" w:hAnsi="Arial" w:cs="Arial"/>
          <w:sz w:val="20"/>
          <w:szCs w:val="20"/>
        </w:rPr>
        <w:t xml:space="preserve"> </w:t>
      </w:r>
      <w:r w:rsidRPr="00DF27C7">
        <w:rPr>
          <w:rFonts w:ascii="Arial" w:hAnsi="Arial" w:cs="Arial"/>
          <w:sz w:val="20"/>
          <w:szCs w:val="20"/>
        </w:rPr>
        <w:t>A</w:t>
      </w:r>
      <w:r w:rsidR="005661AA">
        <w:rPr>
          <w:rFonts w:ascii="Arial" w:hAnsi="Arial" w:cs="Arial"/>
          <w:sz w:val="20"/>
          <w:szCs w:val="20"/>
        </w:rPr>
        <w:t xml:space="preserve">, </w:t>
      </w:r>
      <w:proofErr w:type="spellStart"/>
      <w:r w:rsidR="005661AA" w:rsidRPr="005661AA">
        <w:rPr>
          <w:rFonts w:ascii="Arial" w:hAnsi="Arial" w:cs="Arial"/>
          <w:sz w:val="20"/>
          <w:szCs w:val="20"/>
        </w:rPr>
        <w:t>Chien</w:t>
      </w:r>
      <w:proofErr w:type="spellEnd"/>
      <w:r w:rsidR="005661AA">
        <w:rPr>
          <w:rFonts w:ascii="Arial" w:hAnsi="Arial" w:cs="Arial"/>
          <w:sz w:val="20"/>
          <w:szCs w:val="20"/>
        </w:rPr>
        <w:t xml:space="preserve"> I</w:t>
      </w:r>
      <w:r w:rsidR="005661AA" w:rsidRPr="005661AA">
        <w:rPr>
          <w:rFonts w:ascii="Arial" w:hAnsi="Arial" w:cs="Arial"/>
          <w:sz w:val="20"/>
          <w:szCs w:val="20"/>
        </w:rPr>
        <w:t>, Moseley</w:t>
      </w:r>
      <w:r w:rsidR="005661AA">
        <w:rPr>
          <w:rFonts w:ascii="Arial" w:hAnsi="Arial" w:cs="Arial"/>
          <w:sz w:val="20"/>
          <w:szCs w:val="20"/>
        </w:rPr>
        <w:t xml:space="preserve"> E</w:t>
      </w:r>
      <w:r w:rsidR="005661AA" w:rsidRPr="005661AA">
        <w:rPr>
          <w:rFonts w:ascii="Arial" w:hAnsi="Arial" w:cs="Arial"/>
          <w:sz w:val="20"/>
          <w:szCs w:val="20"/>
        </w:rPr>
        <w:t>, Salman</w:t>
      </w:r>
      <w:r w:rsidR="005661AA">
        <w:rPr>
          <w:rFonts w:ascii="Arial" w:hAnsi="Arial" w:cs="Arial"/>
          <w:sz w:val="20"/>
          <w:szCs w:val="20"/>
        </w:rPr>
        <w:t xml:space="preserve"> S</w:t>
      </w:r>
      <w:r w:rsidR="005661AA" w:rsidRPr="005661AA">
        <w:rPr>
          <w:rFonts w:ascii="Arial" w:hAnsi="Arial" w:cs="Arial"/>
          <w:sz w:val="20"/>
          <w:szCs w:val="20"/>
        </w:rPr>
        <w:t xml:space="preserve">, </w:t>
      </w:r>
      <w:proofErr w:type="spellStart"/>
      <w:r w:rsidR="005661AA" w:rsidRPr="005661AA">
        <w:rPr>
          <w:rFonts w:ascii="Arial" w:hAnsi="Arial" w:cs="Arial"/>
          <w:sz w:val="20"/>
          <w:szCs w:val="20"/>
        </w:rPr>
        <w:t>Kaminer</w:t>
      </w:r>
      <w:proofErr w:type="spellEnd"/>
      <w:r w:rsidR="005661AA" w:rsidRPr="005661AA">
        <w:rPr>
          <w:rFonts w:ascii="Arial" w:hAnsi="Arial" w:cs="Arial"/>
          <w:sz w:val="20"/>
          <w:szCs w:val="20"/>
        </w:rPr>
        <w:t xml:space="preserve"> </w:t>
      </w:r>
      <w:proofErr w:type="spellStart"/>
      <w:r w:rsidR="005661AA" w:rsidRPr="005661AA">
        <w:rPr>
          <w:rFonts w:ascii="Arial" w:hAnsi="Arial" w:cs="Arial"/>
          <w:sz w:val="20"/>
          <w:szCs w:val="20"/>
        </w:rPr>
        <w:t>Bourland</w:t>
      </w:r>
      <w:proofErr w:type="spellEnd"/>
      <w:r w:rsidR="005661AA">
        <w:rPr>
          <w:rFonts w:ascii="Arial" w:hAnsi="Arial" w:cs="Arial"/>
          <w:sz w:val="20"/>
          <w:szCs w:val="20"/>
        </w:rPr>
        <w:t xml:space="preserve"> S</w:t>
      </w:r>
      <w:r w:rsidR="005661AA" w:rsidRPr="005661AA">
        <w:rPr>
          <w:rFonts w:ascii="Arial" w:hAnsi="Arial" w:cs="Arial"/>
          <w:sz w:val="20"/>
          <w:szCs w:val="20"/>
        </w:rPr>
        <w:t>, Lamas</w:t>
      </w:r>
      <w:r w:rsidR="005661AA">
        <w:rPr>
          <w:rFonts w:ascii="Arial" w:hAnsi="Arial" w:cs="Arial"/>
          <w:sz w:val="20"/>
          <w:szCs w:val="20"/>
        </w:rPr>
        <w:t xml:space="preserve"> D</w:t>
      </w:r>
      <w:r w:rsidR="005661AA" w:rsidRPr="005661AA">
        <w:rPr>
          <w:rFonts w:ascii="Arial" w:hAnsi="Arial" w:cs="Arial"/>
          <w:sz w:val="20"/>
          <w:szCs w:val="20"/>
        </w:rPr>
        <w:t>, Walling</w:t>
      </w:r>
      <w:r w:rsidR="005661AA">
        <w:rPr>
          <w:rFonts w:ascii="Arial" w:hAnsi="Arial" w:cs="Arial"/>
          <w:sz w:val="20"/>
          <w:szCs w:val="20"/>
        </w:rPr>
        <w:t xml:space="preserve"> A</w:t>
      </w:r>
      <w:r w:rsidR="005661AA" w:rsidRPr="005661AA">
        <w:rPr>
          <w:rFonts w:ascii="Arial" w:hAnsi="Arial" w:cs="Arial"/>
          <w:sz w:val="20"/>
          <w:szCs w:val="20"/>
        </w:rPr>
        <w:t xml:space="preserve">, </w:t>
      </w:r>
      <w:proofErr w:type="spellStart"/>
      <w:r w:rsidR="005661AA" w:rsidRPr="005661AA">
        <w:rPr>
          <w:rFonts w:ascii="Arial" w:hAnsi="Arial" w:cs="Arial"/>
          <w:sz w:val="20"/>
          <w:szCs w:val="20"/>
        </w:rPr>
        <w:t>Tulsky</w:t>
      </w:r>
      <w:proofErr w:type="spellEnd"/>
      <w:r w:rsidR="005661AA">
        <w:rPr>
          <w:rFonts w:ascii="Arial" w:hAnsi="Arial" w:cs="Arial"/>
          <w:sz w:val="20"/>
          <w:szCs w:val="20"/>
        </w:rPr>
        <w:t xml:space="preserve"> J</w:t>
      </w:r>
      <w:r w:rsidR="005661AA" w:rsidRPr="005661AA">
        <w:rPr>
          <w:rFonts w:ascii="Arial" w:hAnsi="Arial" w:cs="Arial"/>
          <w:sz w:val="20"/>
          <w:szCs w:val="20"/>
        </w:rPr>
        <w:t xml:space="preserve">, </w:t>
      </w:r>
      <w:r w:rsidR="005661AA">
        <w:rPr>
          <w:rFonts w:ascii="Arial" w:hAnsi="Arial" w:cs="Arial"/>
          <w:sz w:val="20"/>
          <w:szCs w:val="20"/>
        </w:rPr>
        <w:t xml:space="preserve">and </w:t>
      </w:r>
      <w:r w:rsidR="005661AA" w:rsidRPr="005661AA">
        <w:rPr>
          <w:rFonts w:ascii="Arial" w:hAnsi="Arial" w:cs="Arial"/>
          <w:sz w:val="20"/>
          <w:szCs w:val="20"/>
        </w:rPr>
        <w:t>Lindvall</w:t>
      </w:r>
      <w:r w:rsidR="005661AA">
        <w:rPr>
          <w:rFonts w:ascii="Arial" w:hAnsi="Arial" w:cs="Arial"/>
          <w:sz w:val="20"/>
          <w:szCs w:val="20"/>
        </w:rPr>
        <w:t xml:space="preserve"> C. </w:t>
      </w:r>
      <w:r w:rsidRPr="00DF27C7">
        <w:rPr>
          <w:rFonts w:ascii="Arial" w:eastAsia="Helvetica Neue" w:hAnsi="Arial" w:cs="Arial"/>
          <w:sz w:val="20"/>
          <w:szCs w:val="20"/>
        </w:rPr>
        <w:t>Deep Learning Algorithms to Identify Documentation of Serious Illness Conversations During Intensive Care Unit Admissions</w:t>
      </w:r>
      <w:r>
        <w:rPr>
          <w:rFonts w:ascii="Arial" w:hAnsi="Arial" w:cs="Arial"/>
          <w:sz w:val="20"/>
          <w:szCs w:val="20"/>
        </w:rPr>
        <w:t>.</w:t>
      </w:r>
      <w:r w:rsidR="0048667E">
        <w:rPr>
          <w:rFonts w:ascii="Arial" w:hAnsi="Arial" w:cs="Arial"/>
          <w:sz w:val="20"/>
          <w:szCs w:val="20"/>
        </w:rPr>
        <w:t xml:space="preserve"> 2018.</w:t>
      </w:r>
    </w:p>
    <w:p w14:paraId="7D748992" w14:textId="77777777" w:rsidR="00DF27C7" w:rsidRDefault="00DF27C7" w:rsidP="00AF26B0">
      <w:pPr>
        <w:autoSpaceDE w:val="0"/>
        <w:autoSpaceDN w:val="0"/>
        <w:adjustRightInd w:val="0"/>
        <w:rPr>
          <w:rFonts w:ascii="Arial" w:hAnsi="Arial" w:cs="Arial"/>
          <w:sz w:val="20"/>
          <w:szCs w:val="20"/>
        </w:rPr>
      </w:pPr>
    </w:p>
    <w:p w14:paraId="7ACE990D" w14:textId="77777777" w:rsidR="0048667E" w:rsidRDefault="0048667E" w:rsidP="00AF26B0">
      <w:pPr>
        <w:autoSpaceDE w:val="0"/>
        <w:autoSpaceDN w:val="0"/>
        <w:adjustRightInd w:val="0"/>
        <w:rPr>
          <w:rFonts w:ascii="Arial" w:hAnsi="Arial" w:cs="Arial"/>
          <w:sz w:val="20"/>
          <w:szCs w:val="20"/>
        </w:rPr>
      </w:pPr>
    </w:p>
    <w:p w14:paraId="62D28108" w14:textId="77777777" w:rsidR="0048667E" w:rsidRDefault="0048667E" w:rsidP="00AF26B0">
      <w:pPr>
        <w:autoSpaceDE w:val="0"/>
        <w:autoSpaceDN w:val="0"/>
        <w:adjustRightInd w:val="0"/>
        <w:rPr>
          <w:rFonts w:ascii="Arial" w:hAnsi="Arial" w:cs="Arial"/>
          <w:sz w:val="20"/>
          <w:szCs w:val="20"/>
        </w:rPr>
      </w:pPr>
    </w:p>
    <w:p w14:paraId="40ACECBE" w14:textId="77777777" w:rsidR="00DF27C7" w:rsidRDefault="00DF27C7" w:rsidP="00AF26B0">
      <w:pPr>
        <w:autoSpaceDE w:val="0"/>
        <w:autoSpaceDN w:val="0"/>
        <w:adjustRightInd w:val="0"/>
        <w:rPr>
          <w:rFonts w:ascii="Arial" w:hAnsi="Arial" w:cs="Arial"/>
          <w:sz w:val="20"/>
          <w:szCs w:val="20"/>
        </w:rPr>
      </w:pPr>
    </w:p>
    <w:p w14:paraId="450310E3" w14:textId="77777777" w:rsidR="00DF27C7" w:rsidRPr="00DF27C7" w:rsidRDefault="00DF27C7" w:rsidP="00AF26B0">
      <w:pPr>
        <w:autoSpaceDE w:val="0"/>
        <w:autoSpaceDN w:val="0"/>
        <w:adjustRightInd w:val="0"/>
        <w:rPr>
          <w:rFonts w:ascii="Arial" w:hAnsi="Arial" w:cs="Arial"/>
          <w:sz w:val="20"/>
          <w:szCs w:val="20"/>
        </w:rPr>
      </w:pPr>
    </w:p>
    <w:p w14:paraId="21ABA278" w14:textId="5BC3E545" w:rsidR="00AF26B0" w:rsidRPr="00DF27C7" w:rsidRDefault="00AF26B0" w:rsidP="00AF26B0">
      <w:pPr>
        <w:autoSpaceDE w:val="0"/>
        <w:autoSpaceDN w:val="0"/>
        <w:adjustRightInd w:val="0"/>
        <w:rPr>
          <w:rFonts w:ascii="Arial" w:hAnsi="Arial" w:cs="Arial"/>
          <w:sz w:val="20"/>
          <w:szCs w:val="20"/>
        </w:rPr>
      </w:pPr>
      <w:proofErr w:type="spellStart"/>
      <w:r w:rsidRPr="00DF27C7">
        <w:rPr>
          <w:rFonts w:ascii="Arial" w:hAnsi="Arial" w:cs="Arial"/>
          <w:sz w:val="20"/>
          <w:szCs w:val="20"/>
        </w:rPr>
        <w:t>eAppendix</w:t>
      </w:r>
      <w:proofErr w:type="spellEnd"/>
      <w:r w:rsidRPr="00DF27C7">
        <w:rPr>
          <w:rFonts w:ascii="Arial" w:hAnsi="Arial" w:cs="Arial"/>
          <w:sz w:val="20"/>
          <w:szCs w:val="20"/>
        </w:rPr>
        <w:t xml:space="preserve">. </w:t>
      </w:r>
      <w:r w:rsidR="00DF27C7">
        <w:rPr>
          <w:rFonts w:ascii="Arial" w:hAnsi="Arial" w:cs="Arial"/>
          <w:sz w:val="20"/>
          <w:szCs w:val="20"/>
        </w:rPr>
        <w:t>Abstraction G</w:t>
      </w:r>
      <w:r w:rsidR="00DF27C7" w:rsidRPr="00DF27C7">
        <w:rPr>
          <w:rFonts w:ascii="Arial" w:hAnsi="Arial" w:cs="Arial"/>
          <w:sz w:val="20"/>
          <w:szCs w:val="20"/>
        </w:rPr>
        <w:t>uidelines</w:t>
      </w:r>
    </w:p>
    <w:p w14:paraId="080CA365" w14:textId="4FF5610D" w:rsidR="00D40F82" w:rsidRDefault="008403C2" w:rsidP="00AF26B0">
      <w:pPr>
        <w:autoSpaceDE w:val="0"/>
        <w:autoSpaceDN w:val="0"/>
        <w:adjustRightInd w:val="0"/>
        <w:rPr>
          <w:rFonts w:ascii="Arial" w:hAnsi="Arial" w:cs="Arial"/>
          <w:sz w:val="20"/>
          <w:szCs w:val="20"/>
        </w:rPr>
      </w:pPr>
      <w:proofErr w:type="spellStart"/>
      <w:r>
        <w:rPr>
          <w:rFonts w:ascii="Arial" w:hAnsi="Arial" w:cs="Arial"/>
          <w:sz w:val="20"/>
          <w:szCs w:val="20"/>
        </w:rPr>
        <w:t>eTable</w:t>
      </w:r>
      <w:proofErr w:type="spellEnd"/>
      <w:r>
        <w:rPr>
          <w:rFonts w:ascii="Arial" w:hAnsi="Arial" w:cs="Arial"/>
          <w:sz w:val="20"/>
          <w:szCs w:val="20"/>
        </w:rPr>
        <w:t xml:space="preserve"> 1</w:t>
      </w:r>
      <w:r w:rsidR="00D40F82" w:rsidRPr="00DF27C7">
        <w:rPr>
          <w:rFonts w:ascii="Arial" w:hAnsi="Arial" w:cs="Arial"/>
          <w:sz w:val="20"/>
          <w:szCs w:val="20"/>
        </w:rPr>
        <w:t xml:space="preserve">. </w:t>
      </w:r>
      <w:r>
        <w:rPr>
          <w:rFonts w:ascii="Arial" w:hAnsi="Arial" w:cs="Arial"/>
          <w:sz w:val="20"/>
          <w:szCs w:val="20"/>
        </w:rPr>
        <w:t>Performance of</w:t>
      </w:r>
      <w:r w:rsidR="00305CAE">
        <w:rPr>
          <w:rFonts w:ascii="Arial" w:hAnsi="Arial" w:cs="Arial"/>
          <w:sz w:val="20"/>
          <w:szCs w:val="20"/>
        </w:rPr>
        <w:t xml:space="preserve"> </w:t>
      </w:r>
      <w:r w:rsidR="00D40F82">
        <w:rPr>
          <w:rFonts w:ascii="Arial" w:hAnsi="Arial" w:cs="Arial"/>
          <w:sz w:val="20"/>
          <w:szCs w:val="20"/>
        </w:rPr>
        <w:t xml:space="preserve">Each </w:t>
      </w:r>
      <w:r>
        <w:rPr>
          <w:rFonts w:ascii="Arial" w:hAnsi="Arial" w:cs="Arial"/>
          <w:sz w:val="20"/>
          <w:szCs w:val="20"/>
        </w:rPr>
        <w:t>Clinician Coder</w:t>
      </w:r>
      <w:r w:rsidR="00D40F82">
        <w:rPr>
          <w:rFonts w:ascii="Arial" w:hAnsi="Arial" w:cs="Arial"/>
          <w:sz w:val="20"/>
          <w:szCs w:val="20"/>
        </w:rPr>
        <w:t xml:space="preserve"> Against the Gold Standard</w:t>
      </w:r>
    </w:p>
    <w:p w14:paraId="67E51316" w14:textId="69877B1A" w:rsidR="0048667E" w:rsidRDefault="008403C2" w:rsidP="00AF26B0">
      <w:pPr>
        <w:autoSpaceDE w:val="0"/>
        <w:autoSpaceDN w:val="0"/>
        <w:adjustRightInd w:val="0"/>
        <w:rPr>
          <w:rFonts w:ascii="Arial" w:hAnsi="Arial" w:cs="Arial"/>
          <w:sz w:val="20"/>
          <w:szCs w:val="20"/>
        </w:rPr>
      </w:pPr>
      <w:proofErr w:type="spellStart"/>
      <w:r>
        <w:rPr>
          <w:rFonts w:ascii="Arial" w:hAnsi="Arial" w:cs="Arial"/>
          <w:sz w:val="20"/>
          <w:szCs w:val="20"/>
        </w:rPr>
        <w:t>eTable</w:t>
      </w:r>
      <w:proofErr w:type="spellEnd"/>
      <w:r>
        <w:rPr>
          <w:rFonts w:ascii="Arial" w:hAnsi="Arial" w:cs="Arial"/>
          <w:sz w:val="20"/>
          <w:szCs w:val="20"/>
        </w:rPr>
        <w:t xml:space="preserve"> 2</w:t>
      </w:r>
      <w:r w:rsidR="0096677B" w:rsidRPr="00DF27C7">
        <w:rPr>
          <w:rFonts w:ascii="Arial" w:hAnsi="Arial" w:cs="Arial"/>
          <w:sz w:val="20"/>
          <w:szCs w:val="20"/>
        </w:rPr>
        <w:t xml:space="preserve">. </w:t>
      </w:r>
      <w:r w:rsidR="0048667E" w:rsidRPr="0048667E">
        <w:rPr>
          <w:rFonts w:ascii="Arial" w:hAnsi="Arial" w:cs="Arial"/>
          <w:sz w:val="20"/>
          <w:szCs w:val="20"/>
        </w:rPr>
        <w:t xml:space="preserve">Algorithm Performance at the </w:t>
      </w:r>
      <w:r w:rsidR="0048667E">
        <w:rPr>
          <w:rFonts w:ascii="Arial" w:hAnsi="Arial" w:cs="Arial"/>
          <w:sz w:val="20"/>
          <w:szCs w:val="20"/>
        </w:rPr>
        <w:t>Token L</w:t>
      </w:r>
      <w:r w:rsidR="0048667E" w:rsidRPr="0048667E">
        <w:rPr>
          <w:rFonts w:ascii="Arial" w:hAnsi="Arial" w:cs="Arial"/>
          <w:sz w:val="20"/>
          <w:szCs w:val="20"/>
        </w:rPr>
        <w:t xml:space="preserve">evel </w:t>
      </w:r>
    </w:p>
    <w:p w14:paraId="5A1A1213" w14:textId="06AA9EDC" w:rsidR="00DC2431" w:rsidRPr="00DC2431" w:rsidRDefault="00AF26B0" w:rsidP="00DC2431">
      <w:pPr>
        <w:autoSpaceDE w:val="0"/>
        <w:autoSpaceDN w:val="0"/>
        <w:adjustRightInd w:val="0"/>
        <w:rPr>
          <w:rFonts w:ascii="Arial" w:hAnsi="Arial" w:cs="Arial"/>
          <w:sz w:val="20"/>
          <w:szCs w:val="20"/>
        </w:rPr>
      </w:pPr>
      <w:bookmarkStart w:id="0" w:name="OLE_LINK1"/>
      <w:proofErr w:type="spellStart"/>
      <w:r w:rsidRPr="00DF27C7">
        <w:rPr>
          <w:rFonts w:ascii="Arial" w:hAnsi="Arial" w:cs="Arial"/>
          <w:sz w:val="20"/>
          <w:szCs w:val="20"/>
        </w:rPr>
        <w:t>eFigure</w:t>
      </w:r>
      <w:proofErr w:type="spellEnd"/>
      <w:r w:rsidRPr="00DF27C7">
        <w:rPr>
          <w:rFonts w:ascii="Arial" w:hAnsi="Arial" w:cs="Arial"/>
          <w:sz w:val="20"/>
          <w:szCs w:val="20"/>
        </w:rPr>
        <w:t xml:space="preserve"> 1. </w:t>
      </w:r>
      <w:r w:rsidR="00DC2431" w:rsidRPr="0048667E">
        <w:rPr>
          <w:rFonts w:ascii="Arial" w:hAnsi="Arial" w:cs="Arial"/>
          <w:sz w:val="20"/>
          <w:szCs w:val="20"/>
        </w:rPr>
        <w:t>Algorithm</w:t>
      </w:r>
      <w:r w:rsidR="00DC2431" w:rsidRPr="00DC2431">
        <w:rPr>
          <w:rFonts w:ascii="Arial" w:hAnsi="Arial" w:cs="Arial"/>
          <w:sz w:val="20"/>
          <w:szCs w:val="20"/>
        </w:rPr>
        <w:t xml:space="preserve"> Performance for Detection of </w:t>
      </w:r>
      <w:r w:rsidR="00DC2431">
        <w:rPr>
          <w:rFonts w:ascii="Arial" w:hAnsi="Arial" w:cs="Arial"/>
          <w:sz w:val="20"/>
          <w:szCs w:val="20"/>
        </w:rPr>
        <w:t xml:space="preserve">Note Level Documentation of </w:t>
      </w:r>
      <w:r w:rsidR="007E2C7F">
        <w:rPr>
          <w:rFonts w:ascii="Arial" w:hAnsi="Arial" w:cs="Arial"/>
          <w:sz w:val="20"/>
          <w:szCs w:val="20"/>
        </w:rPr>
        <w:t xml:space="preserve">Care Preferences </w:t>
      </w:r>
      <w:r w:rsidR="00DC2431" w:rsidRPr="00DC2431">
        <w:rPr>
          <w:rFonts w:ascii="Arial" w:hAnsi="Arial" w:cs="Arial"/>
          <w:sz w:val="20"/>
          <w:szCs w:val="20"/>
        </w:rPr>
        <w:t>(NQF #1626</w:t>
      </w:r>
      <w:r w:rsidR="007E2C7F">
        <w:rPr>
          <w:rFonts w:ascii="Arial" w:hAnsi="Arial" w:cs="Arial"/>
          <w:sz w:val="20"/>
          <w:szCs w:val="20"/>
        </w:rPr>
        <w:t xml:space="preserve"> content</w:t>
      </w:r>
      <w:r w:rsidR="00DC2431" w:rsidRPr="00DC2431">
        <w:rPr>
          <w:rFonts w:ascii="Arial" w:hAnsi="Arial" w:cs="Arial"/>
          <w:sz w:val="20"/>
          <w:szCs w:val="20"/>
        </w:rPr>
        <w:t xml:space="preserve">) as a Function of the Number of </w:t>
      </w:r>
      <w:r w:rsidR="00DC2431">
        <w:rPr>
          <w:rFonts w:ascii="Arial" w:hAnsi="Arial" w:cs="Arial"/>
          <w:sz w:val="20"/>
          <w:szCs w:val="20"/>
        </w:rPr>
        <w:t>Notes</w:t>
      </w:r>
      <w:r w:rsidR="00DC2431" w:rsidRPr="00DC2431">
        <w:rPr>
          <w:rFonts w:ascii="Arial" w:hAnsi="Arial" w:cs="Arial"/>
          <w:sz w:val="20"/>
          <w:szCs w:val="20"/>
        </w:rPr>
        <w:t xml:space="preserve"> Used in the Development Set </w:t>
      </w:r>
    </w:p>
    <w:bookmarkEnd w:id="0"/>
    <w:p w14:paraId="35345000" w14:textId="77777777" w:rsidR="00AF26B0" w:rsidRPr="00DF27C7" w:rsidRDefault="00AF26B0" w:rsidP="00AF26B0">
      <w:pPr>
        <w:autoSpaceDE w:val="0"/>
        <w:autoSpaceDN w:val="0"/>
        <w:adjustRightInd w:val="0"/>
        <w:rPr>
          <w:rFonts w:ascii="Arial" w:hAnsi="Arial" w:cs="Arial"/>
          <w:sz w:val="20"/>
          <w:szCs w:val="20"/>
        </w:rPr>
      </w:pPr>
    </w:p>
    <w:p w14:paraId="32EDD576" w14:textId="77777777" w:rsidR="00DF27C7" w:rsidRDefault="00DF27C7" w:rsidP="00AF26B0">
      <w:pPr>
        <w:autoSpaceDE w:val="0"/>
        <w:autoSpaceDN w:val="0"/>
        <w:adjustRightInd w:val="0"/>
        <w:rPr>
          <w:rFonts w:ascii="Arial" w:hAnsi="Arial" w:cs="Arial"/>
          <w:sz w:val="20"/>
          <w:szCs w:val="20"/>
        </w:rPr>
      </w:pPr>
    </w:p>
    <w:p w14:paraId="6922D1F4" w14:textId="77777777" w:rsidR="0048667E" w:rsidRDefault="0048667E" w:rsidP="00AF26B0">
      <w:pPr>
        <w:autoSpaceDE w:val="0"/>
        <w:autoSpaceDN w:val="0"/>
        <w:adjustRightInd w:val="0"/>
        <w:rPr>
          <w:rFonts w:ascii="Arial" w:hAnsi="Arial" w:cs="Arial"/>
          <w:sz w:val="20"/>
          <w:szCs w:val="20"/>
        </w:rPr>
      </w:pPr>
    </w:p>
    <w:p w14:paraId="77DD5F6B" w14:textId="77777777" w:rsidR="0096677B" w:rsidRDefault="0096677B" w:rsidP="00AF26B0">
      <w:pPr>
        <w:autoSpaceDE w:val="0"/>
        <w:autoSpaceDN w:val="0"/>
        <w:adjustRightInd w:val="0"/>
        <w:rPr>
          <w:rFonts w:ascii="Arial" w:hAnsi="Arial" w:cs="Arial"/>
          <w:sz w:val="20"/>
          <w:szCs w:val="20"/>
        </w:rPr>
      </w:pPr>
    </w:p>
    <w:p w14:paraId="02A28DA7" w14:textId="77777777" w:rsidR="00DF27C7" w:rsidRDefault="00DF27C7" w:rsidP="00AF26B0">
      <w:pPr>
        <w:autoSpaceDE w:val="0"/>
        <w:autoSpaceDN w:val="0"/>
        <w:adjustRightInd w:val="0"/>
        <w:rPr>
          <w:rFonts w:ascii="Arial" w:hAnsi="Arial" w:cs="Arial"/>
          <w:sz w:val="20"/>
          <w:szCs w:val="20"/>
        </w:rPr>
      </w:pPr>
    </w:p>
    <w:p w14:paraId="3120E3DC" w14:textId="77777777" w:rsidR="00DF27C7" w:rsidRPr="00DF27C7" w:rsidRDefault="00DF27C7" w:rsidP="00AF26B0">
      <w:pPr>
        <w:autoSpaceDE w:val="0"/>
        <w:autoSpaceDN w:val="0"/>
        <w:adjustRightInd w:val="0"/>
        <w:rPr>
          <w:rFonts w:ascii="Arial" w:hAnsi="Arial" w:cs="Arial"/>
          <w:sz w:val="20"/>
          <w:szCs w:val="20"/>
        </w:rPr>
      </w:pPr>
    </w:p>
    <w:p w14:paraId="55D23E7F" w14:textId="77777777" w:rsidR="00AF26B0" w:rsidRPr="00DF27C7" w:rsidRDefault="00AF26B0" w:rsidP="00AF26B0">
      <w:pPr>
        <w:autoSpaceDE w:val="0"/>
        <w:autoSpaceDN w:val="0"/>
        <w:adjustRightInd w:val="0"/>
        <w:rPr>
          <w:rFonts w:ascii="Arial" w:hAnsi="Arial" w:cs="Arial"/>
          <w:sz w:val="20"/>
          <w:szCs w:val="20"/>
        </w:rPr>
      </w:pPr>
      <w:r w:rsidRPr="00DF27C7">
        <w:rPr>
          <w:rFonts w:ascii="Arial" w:hAnsi="Arial" w:cs="Arial"/>
          <w:sz w:val="20"/>
          <w:szCs w:val="20"/>
        </w:rPr>
        <w:t>This supplementary material has been provided by the authors to give readers additional information about their work.</w:t>
      </w:r>
    </w:p>
    <w:p w14:paraId="7DB47B3B" w14:textId="77777777" w:rsidR="0048667E" w:rsidRDefault="0048667E" w:rsidP="00AF26B0">
      <w:pPr>
        <w:rPr>
          <w:rFonts w:ascii="Arial" w:hAnsi="Arial" w:cs="Arial"/>
          <w:sz w:val="20"/>
          <w:szCs w:val="20"/>
        </w:rPr>
        <w:sectPr w:rsidR="0048667E" w:rsidSect="005374A0">
          <w:footerReference w:type="even" r:id="rId7"/>
          <w:footerReference w:type="default" r:id="rId8"/>
          <w:pgSz w:w="12240" w:h="15840"/>
          <w:pgMar w:top="1440" w:right="1440" w:bottom="1440" w:left="1440" w:header="720" w:footer="720" w:gutter="0"/>
          <w:cols w:space="720"/>
          <w:docGrid w:linePitch="360"/>
        </w:sectPr>
      </w:pPr>
    </w:p>
    <w:p w14:paraId="0FE87242" w14:textId="77777777" w:rsidR="00A61836" w:rsidRPr="0048667E" w:rsidRDefault="0048667E" w:rsidP="00AF26B0">
      <w:pPr>
        <w:rPr>
          <w:rFonts w:ascii="Arial" w:hAnsi="Arial" w:cs="Arial"/>
        </w:rPr>
      </w:pPr>
      <w:proofErr w:type="spellStart"/>
      <w:r w:rsidRPr="00F46D89">
        <w:rPr>
          <w:rFonts w:ascii="Arial" w:hAnsi="Arial" w:cs="Arial"/>
          <w:b/>
        </w:rPr>
        <w:lastRenderedPageBreak/>
        <w:t>eAppendix</w:t>
      </w:r>
      <w:proofErr w:type="spellEnd"/>
      <w:r w:rsidRPr="0048667E">
        <w:rPr>
          <w:rFonts w:ascii="Arial" w:hAnsi="Arial" w:cs="Arial"/>
        </w:rPr>
        <w:t>. Supplemental Information and Abstraction Guidelines</w:t>
      </w:r>
    </w:p>
    <w:p w14:paraId="5A46EE98" w14:textId="77777777" w:rsidR="00BD215B" w:rsidRDefault="00BD215B" w:rsidP="00F46D89">
      <w:pPr>
        <w:rPr>
          <w:b/>
          <w:bCs/>
          <w:sz w:val="20"/>
          <w:szCs w:val="20"/>
        </w:rPr>
      </w:pPr>
    </w:p>
    <w:p w14:paraId="6E3C20F2" w14:textId="77777777" w:rsidR="00F46D89" w:rsidRPr="00F46D89" w:rsidRDefault="00F46D89" w:rsidP="00F46D89">
      <w:pPr>
        <w:rPr>
          <w:sz w:val="20"/>
          <w:szCs w:val="20"/>
        </w:rPr>
      </w:pPr>
      <w:r>
        <w:rPr>
          <w:b/>
          <w:bCs/>
          <w:sz w:val="20"/>
          <w:szCs w:val="20"/>
        </w:rPr>
        <w:t>Abstraction Guidelines</w:t>
      </w:r>
    </w:p>
    <w:p w14:paraId="1B88545F" w14:textId="04946D16" w:rsidR="00F46D89" w:rsidRPr="00F46D89" w:rsidRDefault="00F46D89" w:rsidP="00F46D89">
      <w:pPr>
        <w:rPr>
          <w:sz w:val="20"/>
          <w:szCs w:val="20"/>
        </w:rPr>
      </w:pPr>
      <w:r w:rsidRPr="00F46D89">
        <w:rPr>
          <w:sz w:val="20"/>
          <w:szCs w:val="20"/>
        </w:rPr>
        <w:t xml:space="preserve">In order to ensure consistent annotation, a set of abstraction guidelines was developed for the annotators. Each annotator identified text from clinical notes that fit specified </w:t>
      </w:r>
      <w:r w:rsidR="00B92DE2">
        <w:rPr>
          <w:sz w:val="20"/>
          <w:szCs w:val="20"/>
        </w:rPr>
        <w:t>domain of serious illness conversation</w:t>
      </w:r>
      <w:r w:rsidRPr="00F46D89">
        <w:rPr>
          <w:sz w:val="20"/>
          <w:szCs w:val="20"/>
        </w:rPr>
        <w:t xml:space="preserve">. The portion of text that was deemed relevant to the </w:t>
      </w:r>
      <w:r w:rsidR="00B92DE2">
        <w:rPr>
          <w:sz w:val="20"/>
          <w:szCs w:val="20"/>
        </w:rPr>
        <w:t>domain</w:t>
      </w:r>
      <w:r w:rsidRPr="00F46D89">
        <w:rPr>
          <w:sz w:val="20"/>
          <w:szCs w:val="20"/>
        </w:rPr>
        <w:t xml:space="preserve"> was labeled in its entirety, with no restrictions on length of a single annotation. Although the selected text was only used once for one indicator, the same text could be used for multiple </w:t>
      </w:r>
      <w:r w:rsidR="00B92DE2">
        <w:rPr>
          <w:sz w:val="20"/>
          <w:szCs w:val="20"/>
        </w:rPr>
        <w:t>domains</w:t>
      </w:r>
      <w:r w:rsidRPr="00F46D89">
        <w:rPr>
          <w:sz w:val="20"/>
          <w:szCs w:val="20"/>
        </w:rPr>
        <w:t xml:space="preserve"> if deemed appropriate by the annotator.</w:t>
      </w:r>
    </w:p>
    <w:p w14:paraId="58198166" w14:textId="77777777" w:rsidR="00F46D89" w:rsidRPr="00F46D89" w:rsidRDefault="00F46D89" w:rsidP="00F46D89">
      <w:pPr>
        <w:rPr>
          <w:sz w:val="20"/>
          <w:szCs w:val="20"/>
        </w:rPr>
      </w:pPr>
    </w:p>
    <w:p w14:paraId="627171F2" w14:textId="4D29A8A7" w:rsidR="00F46D89" w:rsidRPr="00F46D89" w:rsidRDefault="00B92DE2" w:rsidP="00F46D89">
      <w:pPr>
        <w:rPr>
          <w:sz w:val="20"/>
          <w:szCs w:val="20"/>
        </w:rPr>
      </w:pPr>
      <w:r>
        <w:rPr>
          <w:sz w:val="20"/>
          <w:szCs w:val="20"/>
        </w:rPr>
        <w:t>Serious illness conversation</w:t>
      </w:r>
      <w:r w:rsidR="00F46D89" w:rsidRPr="00F46D89">
        <w:rPr>
          <w:sz w:val="20"/>
          <w:szCs w:val="20"/>
        </w:rPr>
        <w:t xml:space="preserve"> </w:t>
      </w:r>
      <w:r>
        <w:rPr>
          <w:sz w:val="20"/>
          <w:szCs w:val="20"/>
        </w:rPr>
        <w:t>domains</w:t>
      </w:r>
      <w:r w:rsidR="00F46D89" w:rsidRPr="00F46D89">
        <w:rPr>
          <w:sz w:val="20"/>
          <w:szCs w:val="20"/>
        </w:rPr>
        <w:t>:</w:t>
      </w:r>
      <w:r w:rsidR="00293A82">
        <w:rPr>
          <w:sz w:val="20"/>
          <w:szCs w:val="20"/>
        </w:rPr>
        <w:br/>
      </w:r>
    </w:p>
    <w:p w14:paraId="352D3BD6" w14:textId="39184C10" w:rsidR="00F46D89" w:rsidRPr="00F46D89" w:rsidRDefault="00B92DE2" w:rsidP="00F46D89">
      <w:pPr>
        <w:numPr>
          <w:ilvl w:val="0"/>
          <w:numId w:val="1"/>
        </w:numPr>
        <w:rPr>
          <w:sz w:val="20"/>
          <w:szCs w:val="20"/>
        </w:rPr>
      </w:pPr>
      <w:r>
        <w:rPr>
          <w:sz w:val="20"/>
          <w:szCs w:val="20"/>
        </w:rPr>
        <w:t>Goals of care conversations</w:t>
      </w:r>
    </w:p>
    <w:p w14:paraId="235D624D" w14:textId="77777777" w:rsidR="00F46D89" w:rsidRPr="00F46D89" w:rsidRDefault="00F46D89" w:rsidP="00F46D89">
      <w:pPr>
        <w:numPr>
          <w:ilvl w:val="0"/>
          <w:numId w:val="1"/>
        </w:numPr>
        <w:rPr>
          <w:sz w:val="20"/>
          <w:szCs w:val="20"/>
        </w:rPr>
      </w:pPr>
      <w:r w:rsidRPr="00F46D89">
        <w:rPr>
          <w:sz w:val="20"/>
          <w:szCs w:val="20"/>
        </w:rPr>
        <w:t>Code Status Limitations</w:t>
      </w:r>
    </w:p>
    <w:p w14:paraId="5090EA7B" w14:textId="77777777" w:rsidR="00F46D89" w:rsidRPr="00F46D89" w:rsidRDefault="00F46D89" w:rsidP="00F46D89">
      <w:pPr>
        <w:numPr>
          <w:ilvl w:val="0"/>
          <w:numId w:val="1"/>
        </w:numPr>
        <w:rPr>
          <w:sz w:val="20"/>
          <w:szCs w:val="20"/>
        </w:rPr>
      </w:pPr>
      <w:r w:rsidRPr="00F46D89">
        <w:rPr>
          <w:sz w:val="20"/>
          <w:szCs w:val="20"/>
        </w:rPr>
        <w:t>Communication with Family/Caregiver/Health Care Proxy</w:t>
      </w:r>
    </w:p>
    <w:p w14:paraId="62804799" w14:textId="77777777" w:rsidR="00F46D89" w:rsidRPr="00F46D89" w:rsidRDefault="00F46D89" w:rsidP="00F46D89">
      <w:pPr>
        <w:numPr>
          <w:ilvl w:val="0"/>
          <w:numId w:val="1"/>
        </w:numPr>
        <w:rPr>
          <w:sz w:val="20"/>
          <w:szCs w:val="20"/>
        </w:rPr>
      </w:pPr>
      <w:r w:rsidRPr="00F46D89">
        <w:rPr>
          <w:sz w:val="20"/>
          <w:szCs w:val="20"/>
        </w:rPr>
        <w:t>Full Code Status</w:t>
      </w:r>
    </w:p>
    <w:p w14:paraId="4ED3DC59" w14:textId="77777777" w:rsidR="00F46D89" w:rsidRPr="00F46D89" w:rsidRDefault="00F46D89" w:rsidP="00F46D89">
      <w:pPr>
        <w:numPr>
          <w:ilvl w:val="0"/>
          <w:numId w:val="1"/>
        </w:numPr>
        <w:rPr>
          <w:sz w:val="20"/>
          <w:szCs w:val="20"/>
        </w:rPr>
      </w:pPr>
      <w:r w:rsidRPr="00F46D89">
        <w:rPr>
          <w:sz w:val="20"/>
          <w:szCs w:val="20"/>
        </w:rPr>
        <w:t>Ambiguous</w:t>
      </w:r>
    </w:p>
    <w:p w14:paraId="30B92876" w14:textId="77777777" w:rsidR="00F46D89" w:rsidRPr="00F46D89" w:rsidRDefault="00F46D89" w:rsidP="00F46D89">
      <w:pPr>
        <w:numPr>
          <w:ilvl w:val="0"/>
          <w:numId w:val="1"/>
        </w:numPr>
        <w:rPr>
          <w:sz w:val="20"/>
          <w:szCs w:val="20"/>
        </w:rPr>
      </w:pPr>
      <w:r w:rsidRPr="00F46D89">
        <w:rPr>
          <w:sz w:val="20"/>
          <w:szCs w:val="20"/>
        </w:rPr>
        <w:t>None</w:t>
      </w:r>
    </w:p>
    <w:p w14:paraId="4A520072" w14:textId="77777777" w:rsidR="00F46D89" w:rsidRPr="00F46D89" w:rsidRDefault="00F46D89" w:rsidP="00F46D89">
      <w:pPr>
        <w:rPr>
          <w:sz w:val="20"/>
          <w:szCs w:val="20"/>
        </w:rPr>
      </w:pPr>
    </w:p>
    <w:p w14:paraId="46E7FD7D" w14:textId="2A958EB7" w:rsidR="00F46D89" w:rsidRPr="00F46D89" w:rsidRDefault="00F46D89" w:rsidP="00F46D89">
      <w:pPr>
        <w:rPr>
          <w:sz w:val="20"/>
          <w:szCs w:val="20"/>
        </w:rPr>
      </w:pPr>
      <w:r w:rsidRPr="00F46D89">
        <w:rPr>
          <w:sz w:val="20"/>
          <w:szCs w:val="20"/>
        </w:rPr>
        <w:t xml:space="preserve">The sections below describe in detail the criteria that were used to identify and label text that matched each pre-specified </w:t>
      </w:r>
      <w:r w:rsidR="00B92DE2">
        <w:rPr>
          <w:sz w:val="20"/>
          <w:szCs w:val="20"/>
        </w:rPr>
        <w:t>domain</w:t>
      </w:r>
      <w:r w:rsidRPr="00F46D89">
        <w:rPr>
          <w:sz w:val="20"/>
          <w:szCs w:val="20"/>
        </w:rPr>
        <w:t xml:space="preserve">. The examples are exact excerpts from the clinical notes. </w:t>
      </w:r>
    </w:p>
    <w:p w14:paraId="4CF489B6" w14:textId="77777777" w:rsidR="00F46D89" w:rsidRPr="00F46D89" w:rsidRDefault="00F46D89" w:rsidP="00F46D89">
      <w:pPr>
        <w:rPr>
          <w:sz w:val="20"/>
          <w:szCs w:val="20"/>
        </w:rPr>
      </w:pPr>
    </w:p>
    <w:p w14:paraId="5C53FB22" w14:textId="406CB213" w:rsidR="00F46D89" w:rsidRPr="00F46D89" w:rsidRDefault="008403C2" w:rsidP="00F46D89">
      <w:pPr>
        <w:rPr>
          <w:sz w:val="20"/>
          <w:szCs w:val="20"/>
        </w:rPr>
      </w:pPr>
      <w:r>
        <w:rPr>
          <w:b/>
          <w:bCs/>
          <w:sz w:val="20"/>
          <w:szCs w:val="20"/>
        </w:rPr>
        <w:t>Label</w:t>
      </w:r>
      <w:r w:rsidR="006E7AE6">
        <w:rPr>
          <w:b/>
          <w:bCs/>
          <w:sz w:val="20"/>
          <w:szCs w:val="20"/>
        </w:rPr>
        <w:t xml:space="preserve">ing </w:t>
      </w:r>
      <w:r w:rsidR="00986C9F">
        <w:rPr>
          <w:b/>
          <w:bCs/>
          <w:sz w:val="20"/>
          <w:szCs w:val="20"/>
        </w:rPr>
        <w:t>of Goals of Care Conversations</w:t>
      </w:r>
    </w:p>
    <w:p w14:paraId="1CD63666" w14:textId="77777777" w:rsidR="00F46D89" w:rsidRPr="00F46D89" w:rsidRDefault="00F46D89" w:rsidP="00F46D89">
      <w:pPr>
        <w:rPr>
          <w:sz w:val="20"/>
          <w:szCs w:val="20"/>
        </w:rPr>
      </w:pPr>
    </w:p>
    <w:p w14:paraId="30DBD868" w14:textId="30994FBA" w:rsidR="00F46D89" w:rsidRPr="00F46D89" w:rsidRDefault="00F46D89" w:rsidP="00F46D89">
      <w:pPr>
        <w:rPr>
          <w:sz w:val="20"/>
          <w:szCs w:val="20"/>
        </w:rPr>
      </w:pPr>
      <w:r w:rsidRPr="00F46D89">
        <w:rPr>
          <w:sz w:val="20"/>
          <w:szCs w:val="20"/>
        </w:rPr>
        <w:t xml:space="preserve">For this indicator, statements that met </w:t>
      </w:r>
      <w:r w:rsidRPr="00F46D89">
        <w:rPr>
          <w:i/>
          <w:iCs/>
          <w:sz w:val="20"/>
          <w:szCs w:val="20"/>
        </w:rPr>
        <w:t>both</w:t>
      </w:r>
      <w:r w:rsidRPr="00F46D89">
        <w:rPr>
          <w:sz w:val="20"/>
          <w:szCs w:val="20"/>
        </w:rPr>
        <w:t xml:space="preserve"> of the following criteria were included:</w:t>
      </w:r>
      <w:r w:rsidR="00293A82">
        <w:rPr>
          <w:sz w:val="20"/>
          <w:szCs w:val="20"/>
        </w:rPr>
        <w:br/>
      </w:r>
    </w:p>
    <w:p w14:paraId="7D09D2F0" w14:textId="1E08FE7E" w:rsidR="00F46D89" w:rsidRPr="00F46D89" w:rsidRDefault="00F46D89" w:rsidP="00F46D89">
      <w:pPr>
        <w:numPr>
          <w:ilvl w:val="0"/>
          <w:numId w:val="2"/>
        </w:numPr>
        <w:rPr>
          <w:sz w:val="20"/>
          <w:szCs w:val="20"/>
        </w:rPr>
      </w:pPr>
      <w:r w:rsidRPr="00F46D89">
        <w:rPr>
          <w:sz w:val="20"/>
          <w:szCs w:val="20"/>
        </w:rPr>
        <w:t xml:space="preserve">Mention of </w:t>
      </w:r>
      <w:r w:rsidR="00686727">
        <w:rPr>
          <w:sz w:val="20"/>
          <w:szCs w:val="20"/>
        </w:rPr>
        <w:t xml:space="preserve">a conversation with </w:t>
      </w:r>
      <w:r w:rsidRPr="00F46D89">
        <w:rPr>
          <w:sz w:val="20"/>
          <w:szCs w:val="20"/>
        </w:rPr>
        <w:t>either a family member and/or the patient.</w:t>
      </w:r>
    </w:p>
    <w:p w14:paraId="7CEE3420" w14:textId="77777777" w:rsidR="00F46D89" w:rsidRPr="00F46D89" w:rsidRDefault="00F46D89" w:rsidP="00F46D89">
      <w:pPr>
        <w:numPr>
          <w:ilvl w:val="0"/>
          <w:numId w:val="2"/>
        </w:numPr>
        <w:rPr>
          <w:sz w:val="20"/>
          <w:szCs w:val="20"/>
        </w:rPr>
      </w:pPr>
      <w:r w:rsidRPr="00F46D89">
        <w:rPr>
          <w:sz w:val="20"/>
          <w:szCs w:val="20"/>
        </w:rPr>
        <w:t>Mention of a specific care preference pertaining to hospital care.</w:t>
      </w:r>
    </w:p>
    <w:p w14:paraId="5952A20A" w14:textId="77777777" w:rsidR="00F46D89" w:rsidRPr="00F46D89" w:rsidRDefault="00F46D89" w:rsidP="00F46D89">
      <w:pPr>
        <w:rPr>
          <w:sz w:val="20"/>
          <w:szCs w:val="20"/>
        </w:rPr>
      </w:pPr>
    </w:p>
    <w:p w14:paraId="521F418F" w14:textId="10274816" w:rsidR="00F46D89" w:rsidRPr="00F46D89" w:rsidRDefault="00F46D89" w:rsidP="00F46D89">
      <w:pPr>
        <w:rPr>
          <w:sz w:val="20"/>
          <w:szCs w:val="20"/>
        </w:rPr>
      </w:pPr>
      <w:r w:rsidRPr="00F46D89">
        <w:rPr>
          <w:sz w:val="20"/>
          <w:szCs w:val="20"/>
        </w:rPr>
        <w:t>Family members included immediate family members</w:t>
      </w:r>
      <w:r w:rsidR="00686727">
        <w:rPr>
          <w:sz w:val="20"/>
          <w:szCs w:val="20"/>
        </w:rPr>
        <w:t xml:space="preserve"> (e.g. spouse, partner, child, sibling)</w:t>
      </w:r>
      <w:r w:rsidRPr="00F46D89">
        <w:rPr>
          <w:sz w:val="20"/>
          <w:szCs w:val="20"/>
        </w:rPr>
        <w:t xml:space="preserve"> as well as health care proxies</w:t>
      </w:r>
      <w:r w:rsidR="003828FA">
        <w:rPr>
          <w:sz w:val="20"/>
          <w:szCs w:val="20"/>
        </w:rPr>
        <w:t xml:space="preserve"> and formal care givers (e.g. distant family member caring for patient)</w:t>
      </w:r>
      <w:r w:rsidRPr="00F46D89">
        <w:rPr>
          <w:sz w:val="20"/>
          <w:szCs w:val="20"/>
        </w:rPr>
        <w:t xml:space="preserve">. </w:t>
      </w:r>
    </w:p>
    <w:p w14:paraId="1422E252" w14:textId="77777777" w:rsidR="00F46D89" w:rsidRPr="00F46D89" w:rsidRDefault="00F46D89" w:rsidP="00F46D89">
      <w:pPr>
        <w:rPr>
          <w:sz w:val="20"/>
          <w:szCs w:val="20"/>
        </w:rPr>
      </w:pPr>
    </w:p>
    <w:p w14:paraId="19510F53" w14:textId="5CA5E4EE" w:rsidR="00F46D89" w:rsidRPr="00F46D89" w:rsidRDefault="00F46D89" w:rsidP="00F46D89">
      <w:pPr>
        <w:rPr>
          <w:sz w:val="20"/>
          <w:szCs w:val="20"/>
        </w:rPr>
      </w:pPr>
      <w:r w:rsidRPr="00F46D89">
        <w:rPr>
          <w:sz w:val="20"/>
          <w:szCs w:val="20"/>
        </w:rPr>
        <w:t xml:space="preserve">Instances were considered as care preferences if they included decisions relating to the diagnostic and management strategies of the patient. Examples </w:t>
      </w:r>
      <w:proofErr w:type="gramStart"/>
      <w:r w:rsidRPr="00F46D89">
        <w:rPr>
          <w:sz w:val="20"/>
          <w:szCs w:val="20"/>
        </w:rPr>
        <w:t>include, but</w:t>
      </w:r>
      <w:proofErr w:type="gramEnd"/>
      <w:r w:rsidRPr="00F46D89">
        <w:rPr>
          <w:sz w:val="20"/>
          <w:szCs w:val="20"/>
        </w:rPr>
        <w:t xml:space="preserve"> are not limited to: decisions regarding code status preference, elective procedures, chemotherapy, </w:t>
      </w:r>
      <w:r w:rsidR="00986C9F">
        <w:rPr>
          <w:sz w:val="20"/>
          <w:szCs w:val="20"/>
        </w:rPr>
        <w:t>inotropes</w:t>
      </w:r>
      <w:r w:rsidRPr="00F46D89">
        <w:rPr>
          <w:sz w:val="20"/>
          <w:szCs w:val="20"/>
        </w:rPr>
        <w:t>,</w:t>
      </w:r>
      <w:r w:rsidR="00986C9F">
        <w:rPr>
          <w:sz w:val="20"/>
          <w:szCs w:val="20"/>
        </w:rPr>
        <w:t xml:space="preserve"> noninvasive ventilation,</w:t>
      </w:r>
      <w:r w:rsidRPr="00F46D89">
        <w:rPr>
          <w:sz w:val="20"/>
          <w:szCs w:val="20"/>
        </w:rPr>
        <w:t xml:space="preserve"> </w:t>
      </w:r>
      <w:r w:rsidR="00986C9F">
        <w:rPr>
          <w:sz w:val="20"/>
          <w:szCs w:val="20"/>
        </w:rPr>
        <w:t xml:space="preserve">hemodialysis, </w:t>
      </w:r>
      <w:r w:rsidRPr="00F46D89">
        <w:rPr>
          <w:sz w:val="20"/>
          <w:szCs w:val="20"/>
        </w:rPr>
        <w:t>or requests for palliative care.</w:t>
      </w:r>
    </w:p>
    <w:p w14:paraId="55C5AB15" w14:textId="77777777" w:rsidR="00F46D89" w:rsidRPr="00F46D89" w:rsidRDefault="00F46D89" w:rsidP="00F46D89">
      <w:pPr>
        <w:rPr>
          <w:sz w:val="20"/>
          <w:szCs w:val="20"/>
          <w:u w:val="single"/>
        </w:rPr>
      </w:pPr>
    </w:p>
    <w:p w14:paraId="1B412CDB" w14:textId="77777777" w:rsidR="00F46D89" w:rsidRPr="00F46D89" w:rsidRDefault="00F46D89" w:rsidP="00F46D89">
      <w:pPr>
        <w:rPr>
          <w:i/>
          <w:iCs/>
          <w:sz w:val="20"/>
          <w:szCs w:val="20"/>
        </w:rPr>
      </w:pPr>
      <w:r w:rsidRPr="00F46D89">
        <w:rPr>
          <w:sz w:val="20"/>
          <w:szCs w:val="20"/>
          <w:u w:val="single"/>
        </w:rPr>
        <w:t>Examples of Exclusions:</w:t>
      </w:r>
      <w:r w:rsidRPr="00F46D89">
        <w:rPr>
          <w:i/>
          <w:iCs/>
          <w:sz w:val="20"/>
          <w:szCs w:val="20"/>
        </w:rPr>
        <w:t xml:space="preserve"> </w:t>
      </w:r>
    </w:p>
    <w:p w14:paraId="2E629A70" w14:textId="77777777" w:rsidR="00F46D89" w:rsidRPr="00F46D89" w:rsidRDefault="00F46D89" w:rsidP="00F46D89">
      <w:pPr>
        <w:rPr>
          <w:sz w:val="20"/>
          <w:szCs w:val="20"/>
        </w:rPr>
      </w:pPr>
    </w:p>
    <w:p w14:paraId="17CB7C1A" w14:textId="77777777" w:rsidR="00F46D89" w:rsidRPr="00F46D89" w:rsidRDefault="00F46D89" w:rsidP="00F46D89">
      <w:pPr>
        <w:rPr>
          <w:sz w:val="20"/>
          <w:szCs w:val="20"/>
        </w:rPr>
      </w:pPr>
      <w:r w:rsidRPr="00F46D89">
        <w:rPr>
          <w:sz w:val="20"/>
          <w:szCs w:val="20"/>
        </w:rPr>
        <w:t>There were many instances of patients not wanting to use an oxygen mask. An example note excerpt is:</w:t>
      </w:r>
    </w:p>
    <w:p w14:paraId="7464BADF" w14:textId="77777777" w:rsidR="00F46D89" w:rsidRPr="00F46D89" w:rsidRDefault="00F46D89" w:rsidP="00F46D89">
      <w:pPr>
        <w:rPr>
          <w:sz w:val="20"/>
          <w:szCs w:val="20"/>
        </w:rPr>
      </w:pPr>
    </w:p>
    <w:p w14:paraId="5761FD83" w14:textId="77777777" w:rsidR="00F46D89" w:rsidRPr="00F46D89" w:rsidRDefault="00F46D89" w:rsidP="00F46D89">
      <w:pPr>
        <w:rPr>
          <w:sz w:val="20"/>
          <w:szCs w:val="20"/>
        </w:rPr>
      </w:pPr>
      <w:r w:rsidRPr="00F46D89">
        <w:rPr>
          <w:i/>
          <w:iCs/>
          <w:sz w:val="20"/>
          <w:szCs w:val="20"/>
        </w:rPr>
        <w:t>“would refuse to wear mask”</w:t>
      </w:r>
    </w:p>
    <w:p w14:paraId="65477835" w14:textId="77777777" w:rsidR="00F46D89" w:rsidRPr="00F46D89" w:rsidRDefault="00F46D89" w:rsidP="00F46D89">
      <w:pPr>
        <w:rPr>
          <w:sz w:val="20"/>
          <w:szCs w:val="20"/>
        </w:rPr>
      </w:pPr>
    </w:p>
    <w:p w14:paraId="01DB7F7F" w14:textId="4A402BA0" w:rsidR="00F46D89" w:rsidRPr="00F46D89" w:rsidRDefault="00F46D89" w:rsidP="00F46D89">
      <w:pPr>
        <w:rPr>
          <w:sz w:val="20"/>
          <w:szCs w:val="20"/>
        </w:rPr>
      </w:pPr>
      <w:r w:rsidRPr="00F46D89">
        <w:rPr>
          <w:sz w:val="20"/>
          <w:szCs w:val="20"/>
        </w:rPr>
        <w:t>Such instances were not considered a patient care preference. There was general consensus among the healthcare personnel on our team that while many patients may find such parts of their care uncomfortable, these refusals are often temporary.</w:t>
      </w:r>
    </w:p>
    <w:p w14:paraId="5CB6D060" w14:textId="77777777" w:rsidR="00F46D89" w:rsidRPr="00F46D89" w:rsidRDefault="00F46D89" w:rsidP="00F46D89">
      <w:pPr>
        <w:rPr>
          <w:sz w:val="20"/>
          <w:szCs w:val="20"/>
        </w:rPr>
      </w:pPr>
    </w:p>
    <w:p w14:paraId="6C64D747" w14:textId="77777777" w:rsidR="00F46D89" w:rsidRPr="00F46D89" w:rsidRDefault="00F46D89" w:rsidP="00F46D89">
      <w:pPr>
        <w:rPr>
          <w:sz w:val="20"/>
          <w:szCs w:val="20"/>
        </w:rPr>
      </w:pPr>
      <w:r w:rsidRPr="00F46D89">
        <w:rPr>
          <w:sz w:val="20"/>
          <w:szCs w:val="20"/>
        </w:rPr>
        <w:t>Furthermore, care preferences that were not within the scope of the inpatient medical team were not included as an indicator. For example, if a patient had initially refused to come to the hospital, this would not be labeled under this indicator. An example of this would be:</w:t>
      </w:r>
    </w:p>
    <w:p w14:paraId="73A3BEEB" w14:textId="77777777" w:rsidR="00F46D89" w:rsidRPr="00F46D89" w:rsidRDefault="00F46D89" w:rsidP="00F46D89">
      <w:pPr>
        <w:rPr>
          <w:sz w:val="20"/>
          <w:szCs w:val="20"/>
        </w:rPr>
      </w:pPr>
    </w:p>
    <w:p w14:paraId="6BE02E96" w14:textId="77777777" w:rsidR="00F46D89" w:rsidRPr="00F46D89" w:rsidRDefault="00F46D89" w:rsidP="00F46D89">
      <w:pPr>
        <w:rPr>
          <w:sz w:val="20"/>
          <w:szCs w:val="20"/>
        </w:rPr>
      </w:pPr>
      <w:r w:rsidRPr="00F46D89">
        <w:rPr>
          <w:i/>
          <w:iCs/>
          <w:sz w:val="20"/>
          <w:szCs w:val="20"/>
        </w:rPr>
        <w:t>“patient refusing to come to hospital.”</w:t>
      </w:r>
    </w:p>
    <w:p w14:paraId="53187E57" w14:textId="436F0137" w:rsidR="00741145" w:rsidRDefault="00741145" w:rsidP="00F46D89">
      <w:pPr>
        <w:rPr>
          <w:sz w:val="20"/>
          <w:szCs w:val="20"/>
        </w:rPr>
      </w:pPr>
    </w:p>
    <w:p w14:paraId="31BFB30B" w14:textId="1AE51043" w:rsidR="00293A82" w:rsidRPr="00F46D89" w:rsidRDefault="00293A82" w:rsidP="00F46D89">
      <w:pPr>
        <w:rPr>
          <w:sz w:val="20"/>
          <w:szCs w:val="20"/>
        </w:rPr>
      </w:pPr>
    </w:p>
    <w:p w14:paraId="72F73100" w14:textId="73A85118" w:rsidR="00F46D89" w:rsidRPr="00F46D89" w:rsidRDefault="008403C2" w:rsidP="00F46D89">
      <w:pPr>
        <w:rPr>
          <w:sz w:val="20"/>
          <w:szCs w:val="20"/>
        </w:rPr>
      </w:pPr>
      <w:r>
        <w:rPr>
          <w:b/>
          <w:bCs/>
          <w:sz w:val="20"/>
          <w:szCs w:val="20"/>
        </w:rPr>
        <w:t>Label</w:t>
      </w:r>
      <w:r w:rsidR="006E7AE6">
        <w:rPr>
          <w:b/>
          <w:bCs/>
          <w:sz w:val="20"/>
          <w:szCs w:val="20"/>
        </w:rPr>
        <w:t xml:space="preserve">ing </w:t>
      </w:r>
      <w:r w:rsidR="00F46D89" w:rsidRPr="00F46D89">
        <w:rPr>
          <w:b/>
          <w:bCs/>
          <w:sz w:val="20"/>
          <w:szCs w:val="20"/>
        </w:rPr>
        <w:t>Code Status Limitations</w:t>
      </w:r>
    </w:p>
    <w:p w14:paraId="45FF337A" w14:textId="08AEAFE5" w:rsidR="00293A82" w:rsidRPr="00293A82" w:rsidRDefault="00F46D89" w:rsidP="00F46D89">
      <w:pPr>
        <w:rPr>
          <w:sz w:val="20"/>
          <w:szCs w:val="20"/>
        </w:rPr>
      </w:pPr>
      <w:r w:rsidRPr="00F46D89">
        <w:rPr>
          <w:sz w:val="20"/>
          <w:szCs w:val="20"/>
        </w:rPr>
        <w:t>For this indicator, any statements mentioning restrictions in the medical team’s ability to engage in resuscitative efforts were included. This includes CPR, intubation and defibrillation/cardioversion. Comfort care and comfort measures only (CMO) were also included.</w:t>
      </w:r>
    </w:p>
    <w:p w14:paraId="6CB16B62" w14:textId="5237E955" w:rsidR="00F46D89" w:rsidRPr="00F46D89" w:rsidRDefault="00F46D89" w:rsidP="00F46D89">
      <w:pPr>
        <w:rPr>
          <w:sz w:val="20"/>
          <w:szCs w:val="20"/>
        </w:rPr>
      </w:pPr>
      <w:r w:rsidRPr="00F46D89">
        <w:rPr>
          <w:sz w:val="20"/>
          <w:szCs w:val="20"/>
          <w:u w:val="single"/>
        </w:rPr>
        <w:lastRenderedPageBreak/>
        <w:t>Examples include:</w:t>
      </w:r>
    </w:p>
    <w:p w14:paraId="6D718117" w14:textId="77777777" w:rsidR="00F46D89" w:rsidRPr="00F46D89" w:rsidRDefault="00F46D89" w:rsidP="00F46D89">
      <w:pPr>
        <w:rPr>
          <w:sz w:val="20"/>
          <w:szCs w:val="20"/>
        </w:rPr>
      </w:pPr>
    </w:p>
    <w:p w14:paraId="36723E2D" w14:textId="77777777" w:rsidR="00F46D89" w:rsidRPr="00F46D89" w:rsidRDefault="00F46D89" w:rsidP="00F46D89">
      <w:pPr>
        <w:rPr>
          <w:sz w:val="20"/>
          <w:szCs w:val="20"/>
        </w:rPr>
      </w:pPr>
      <w:r w:rsidRPr="00F46D89">
        <w:rPr>
          <w:i/>
          <w:iCs/>
          <w:sz w:val="20"/>
          <w:szCs w:val="20"/>
        </w:rPr>
        <w:t>“Code: DNI/R”</w:t>
      </w:r>
    </w:p>
    <w:p w14:paraId="57C810B3" w14:textId="77777777" w:rsidR="00F46D89" w:rsidRPr="00F46D89" w:rsidRDefault="00F46D89" w:rsidP="00F46D89">
      <w:pPr>
        <w:rPr>
          <w:sz w:val="20"/>
          <w:szCs w:val="20"/>
        </w:rPr>
      </w:pPr>
      <w:r w:rsidRPr="00F46D89">
        <w:rPr>
          <w:i/>
          <w:iCs/>
          <w:sz w:val="20"/>
          <w:szCs w:val="20"/>
        </w:rPr>
        <w:t>“Family was present and decided to make patient CMO”</w:t>
      </w:r>
    </w:p>
    <w:p w14:paraId="31358064" w14:textId="77777777" w:rsidR="00F46D89" w:rsidRPr="00F46D89" w:rsidRDefault="00F46D89" w:rsidP="00F46D89">
      <w:pPr>
        <w:rPr>
          <w:sz w:val="20"/>
          <w:szCs w:val="20"/>
        </w:rPr>
      </w:pPr>
    </w:p>
    <w:p w14:paraId="6C8B3C3D" w14:textId="6299C535" w:rsidR="00F46D89" w:rsidRPr="00F46D89" w:rsidRDefault="00F46D89" w:rsidP="00F46D89">
      <w:pPr>
        <w:rPr>
          <w:sz w:val="20"/>
          <w:szCs w:val="20"/>
        </w:rPr>
      </w:pPr>
      <w:r w:rsidRPr="00F46D89">
        <w:rPr>
          <w:sz w:val="20"/>
          <w:szCs w:val="20"/>
        </w:rPr>
        <w:t>The second example would also be labeled under the “Communication with Family/Caregiver/Health Care Proxy” and “</w:t>
      </w:r>
      <w:r w:rsidR="004B5998">
        <w:rPr>
          <w:sz w:val="20"/>
          <w:szCs w:val="20"/>
        </w:rPr>
        <w:t>Goals</w:t>
      </w:r>
      <w:r w:rsidR="003828FA">
        <w:rPr>
          <w:sz w:val="20"/>
          <w:szCs w:val="20"/>
        </w:rPr>
        <w:t xml:space="preserve"> of care</w:t>
      </w:r>
      <w:r w:rsidRPr="00F46D89">
        <w:rPr>
          <w:sz w:val="20"/>
          <w:szCs w:val="20"/>
        </w:rPr>
        <w:t xml:space="preserve">” </w:t>
      </w:r>
      <w:r w:rsidR="003828FA">
        <w:rPr>
          <w:sz w:val="20"/>
          <w:szCs w:val="20"/>
        </w:rPr>
        <w:t>domains</w:t>
      </w:r>
      <w:r w:rsidRPr="00F46D89">
        <w:rPr>
          <w:sz w:val="20"/>
          <w:szCs w:val="20"/>
        </w:rPr>
        <w:t>.</w:t>
      </w:r>
    </w:p>
    <w:p w14:paraId="3492EE0A" w14:textId="77777777" w:rsidR="00F46D89" w:rsidRPr="00F46D89" w:rsidRDefault="00F46D89" w:rsidP="00F46D89">
      <w:pPr>
        <w:rPr>
          <w:sz w:val="20"/>
          <w:szCs w:val="20"/>
        </w:rPr>
      </w:pPr>
    </w:p>
    <w:p w14:paraId="03C2D578" w14:textId="696B5884" w:rsidR="00F46D89" w:rsidRPr="00F46D89" w:rsidRDefault="008403C2" w:rsidP="00F46D89">
      <w:pPr>
        <w:rPr>
          <w:sz w:val="20"/>
          <w:szCs w:val="20"/>
        </w:rPr>
      </w:pPr>
      <w:r>
        <w:rPr>
          <w:b/>
          <w:bCs/>
          <w:sz w:val="20"/>
          <w:szCs w:val="20"/>
        </w:rPr>
        <w:t>Labe</w:t>
      </w:r>
      <w:r w:rsidR="006E7AE6">
        <w:rPr>
          <w:b/>
          <w:bCs/>
          <w:sz w:val="20"/>
          <w:szCs w:val="20"/>
        </w:rPr>
        <w:t xml:space="preserve">ling </w:t>
      </w:r>
      <w:r w:rsidR="00F46D89" w:rsidRPr="00F46D89">
        <w:rPr>
          <w:b/>
          <w:bCs/>
          <w:sz w:val="20"/>
          <w:szCs w:val="20"/>
        </w:rPr>
        <w:t>Communication with Family/Caregiver/Health Care Proxy</w:t>
      </w:r>
    </w:p>
    <w:p w14:paraId="64841C48" w14:textId="77777777" w:rsidR="00F46D89" w:rsidRPr="00F46D89" w:rsidRDefault="00F46D89" w:rsidP="00F46D89">
      <w:pPr>
        <w:rPr>
          <w:sz w:val="20"/>
          <w:szCs w:val="20"/>
        </w:rPr>
      </w:pPr>
    </w:p>
    <w:p w14:paraId="4FA5E12F" w14:textId="636F0AD6" w:rsidR="00F46D89" w:rsidRPr="00F46D89" w:rsidRDefault="00F46D89" w:rsidP="00F46D89">
      <w:pPr>
        <w:rPr>
          <w:sz w:val="20"/>
          <w:szCs w:val="20"/>
        </w:rPr>
      </w:pPr>
      <w:r w:rsidRPr="00F46D89">
        <w:rPr>
          <w:sz w:val="20"/>
          <w:szCs w:val="20"/>
        </w:rPr>
        <w:t xml:space="preserve">For this category, we included statements that met </w:t>
      </w:r>
      <w:r w:rsidRPr="00F46D89">
        <w:rPr>
          <w:i/>
          <w:iCs/>
          <w:sz w:val="20"/>
          <w:szCs w:val="20"/>
        </w:rPr>
        <w:t xml:space="preserve">both </w:t>
      </w:r>
      <w:r w:rsidRPr="00F46D89">
        <w:rPr>
          <w:sz w:val="20"/>
          <w:szCs w:val="20"/>
        </w:rPr>
        <w:t>the following criteria:</w:t>
      </w:r>
      <w:r w:rsidR="00293A82">
        <w:rPr>
          <w:sz w:val="20"/>
          <w:szCs w:val="20"/>
        </w:rPr>
        <w:br/>
      </w:r>
    </w:p>
    <w:p w14:paraId="29BCAD01" w14:textId="77777777" w:rsidR="00F46D89" w:rsidRPr="00F46D89" w:rsidRDefault="00F46D89" w:rsidP="00F46D89">
      <w:pPr>
        <w:numPr>
          <w:ilvl w:val="0"/>
          <w:numId w:val="3"/>
        </w:numPr>
        <w:rPr>
          <w:sz w:val="20"/>
          <w:szCs w:val="20"/>
        </w:rPr>
      </w:pPr>
      <w:r w:rsidRPr="00F46D89">
        <w:rPr>
          <w:sz w:val="20"/>
          <w:szCs w:val="20"/>
        </w:rPr>
        <w:t xml:space="preserve">Any type of communication that has or will happen with a family member or other designated decision-maker. </w:t>
      </w:r>
    </w:p>
    <w:p w14:paraId="4645CC8A" w14:textId="00BC91EA" w:rsidR="00F46D89" w:rsidRPr="00F46D89" w:rsidRDefault="00F46D89" w:rsidP="00F46D89">
      <w:pPr>
        <w:numPr>
          <w:ilvl w:val="0"/>
          <w:numId w:val="3"/>
        </w:numPr>
        <w:rPr>
          <w:sz w:val="20"/>
          <w:szCs w:val="20"/>
        </w:rPr>
      </w:pPr>
      <w:r w:rsidRPr="00F46D89">
        <w:rPr>
          <w:sz w:val="20"/>
          <w:szCs w:val="20"/>
        </w:rPr>
        <w:t xml:space="preserve">The communication involves a discussion of the patient’s healthcare. Examples of this include, but are not limited to, </w:t>
      </w:r>
      <w:r w:rsidR="00942104">
        <w:rPr>
          <w:sz w:val="20"/>
          <w:szCs w:val="20"/>
        </w:rPr>
        <w:t>goals of care</w:t>
      </w:r>
      <w:r w:rsidRPr="00F46D89">
        <w:rPr>
          <w:sz w:val="20"/>
          <w:szCs w:val="20"/>
        </w:rPr>
        <w:t xml:space="preserve">, code status, as well as updates on the condition of the patient. </w:t>
      </w:r>
    </w:p>
    <w:p w14:paraId="7EC4A76A" w14:textId="77777777" w:rsidR="00F46D89" w:rsidRPr="00F46D89" w:rsidRDefault="00F46D89" w:rsidP="00F46D89">
      <w:pPr>
        <w:rPr>
          <w:sz w:val="20"/>
          <w:szCs w:val="20"/>
        </w:rPr>
      </w:pPr>
    </w:p>
    <w:p w14:paraId="5957932E" w14:textId="0EBA7C0E" w:rsidR="00F46D89" w:rsidRPr="00F46D89" w:rsidRDefault="00F46D89" w:rsidP="00F46D89">
      <w:pPr>
        <w:rPr>
          <w:sz w:val="20"/>
          <w:szCs w:val="20"/>
        </w:rPr>
      </w:pPr>
      <w:r w:rsidRPr="00F46D89">
        <w:rPr>
          <w:sz w:val="20"/>
          <w:szCs w:val="20"/>
        </w:rPr>
        <w:t xml:space="preserve">Instances that showed a clear intent to arrange communication were included in this category. For example, the following statements would be marked under this </w:t>
      </w:r>
      <w:r w:rsidR="00942104">
        <w:rPr>
          <w:sz w:val="20"/>
          <w:szCs w:val="20"/>
        </w:rPr>
        <w:t>domain</w:t>
      </w:r>
      <w:r w:rsidRPr="00F46D89">
        <w:rPr>
          <w:sz w:val="20"/>
          <w:szCs w:val="20"/>
        </w:rPr>
        <w:t xml:space="preserve">. </w:t>
      </w:r>
    </w:p>
    <w:p w14:paraId="0FB6275A" w14:textId="77777777" w:rsidR="00F46D89" w:rsidRPr="00F46D89" w:rsidRDefault="00F46D89" w:rsidP="00F46D89">
      <w:pPr>
        <w:rPr>
          <w:sz w:val="20"/>
          <w:szCs w:val="20"/>
        </w:rPr>
      </w:pPr>
    </w:p>
    <w:p w14:paraId="5A1060CA" w14:textId="77777777" w:rsidR="00F46D89" w:rsidRPr="00F46D89" w:rsidRDefault="00F46D89" w:rsidP="00F46D89">
      <w:pPr>
        <w:rPr>
          <w:sz w:val="20"/>
          <w:szCs w:val="20"/>
        </w:rPr>
      </w:pPr>
      <w:r w:rsidRPr="00F46D89">
        <w:rPr>
          <w:sz w:val="20"/>
          <w:szCs w:val="20"/>
          <w:u w:val="single"/>
        </w:rPr>
        <w:t>Examples Include:</w:t>
      </w:r>
    </w:p>
    <w:p w14:paraId="415E0EF5" w14:textId="77777777" w:rsidR="00F46D89" w:rsidRPr="00F46D89" w:rsidRDefault="00F46D89" w:rsidP="00F46D89">
      <w:pPr>
        <w:rPr>
          <w:sz w:val="20"/>
          <w:szCs w:val="20"/>
        </w:rPr>
      </w:pPr>
    </w:p>
    <w:p w14:paraId="5070A438" w14:textId="77777777" w:rsidR="00F46D89" w:rsidRPr="00F46D89" w:rsidRDefault="00F46D89" w:rsidP="00F46D89">
      <w:pPr>
        <w:rPr>
          <w:sz w:val="20"/>
          <w:szCs w:val="20"/>
        </w:rPr>
      </w:pPr>
      <w:r w:rsidRPr="00F46D89">
        <w:rPr>
          <w:i/>
          <w:iCs/>
          <w:sz w:val="20"/>
          <w:szCs w:val="20"/>
        </w:rPr>
        <w:t>“will meet with family today”</w:t>
      </w:r>
      <w:r w:rsidRPr="00F46D89">
        <w:rPr>
          <w:sz w:val="20"/>
          <w:szCs w:val="20"/>
        </w:rPr>
        <w:t xml:space="preserve"> </w:t>
      </w:r>
    </w:p>
    <w:p w14:paraId="0C58E2AC" w14:textId="77777777" w:rsidR="00F46D89" w:rsidRPr="00F46D89" w:rsidRDefault="00F46D89" w:rsidP="00F46D89">
      <w:pPr>
        <w:rPr>
          <w:sz w:val="20"/>
          <w:szCs w:val="20"/>
        </w:rPr>
      </w:pPr>
      <w:r w:rsidRPr="00F46D89">
        <w:rPr>
          <w:i/>
          <w:iCs/>
          <w:sz w:val="20"/>
          <w:szCs w:val="20"/>
        </w:rPr>
        <w:t>“Comments: communication with son by team frequently over past day”</w:t>
      </w:r>
    </w:p>
    <w:p w14:paraId="48FC8A4B" w14:textId="77777777" w:rsidR="00F46D89" w:rsidRPr="00F46D89" w:rsidRDefault="00F46D89" w:rsidP="00F46D89">
      <w:pPr>
        <w:rPr>
          <w:sz w:val="20"/>
          <w:szCs w:val="20"/>
        </w:rPr>
      </w:pPr>
    </w:p>
    <w:p w14:paraId="1B5246BA" w14:textId="77777777" w:rsidR="00F46D89" w:rsidRPr="00F46D89" w:rsidRDefault="00F46D89" w:rsidP="00F46D89">
      <w:pPr>
        <w:rPr>
          <w:sz w:val="20"/>
          <w:szCs w:val="20"/>
        </w:rPr>
      </w:pPr>
      <w:r w:rsidRPr="00F46D89">
        <w:rPr>
          <w:sz w:val="20"/>
          <w:szCs w:val="20"/>
        </w:rPr>
        <w:t xml:space="preserve">While the reasons for establishing contact were considered, the content of the communication itself was not used as a prerequisite for labeling. Therefore, instances that indicated communication with the family, without detailing what was discussed, were included in this indicator. </w:t>
      </w:r>
    </w:p>
    <w:p w14:paraId="3E6FFB21" w14:textId="77777777" w:rsidR="00F46D89" w:rsidRPr="00F46D89" w:rsidRDefault="00F46D89" w:rsidP="00F46D89">
      <w:pPr>
        <w:rPr>
          <w:sz w:val="20"/>
          <w:szCs w:val="20"/>
        </w:rPr>
      </w:pPr>
    </w:p>
    <w:p w14:paraId="6901E53F" w14:textId="77777777" w:rsidR="00F46D89" w:rsidRPr="00F46D89" w:rsidRDefault="00F46D89" w:rsidP="00F46D89">
      <w:pPr>
        <w:rPr>
          <w:i/>
          <w:iCs/>
          <w:sz w:val="20"/>
          <w:szCs w:val="20"/>
        </w:rPr>
      </w:pPr>
      <w:r w:rsidRPr="00F46D89">
        <w:rPr>
          <w:sz w:val="20"/>
          <w:szCs w:val="20"/>
          <w:u w:val="single"/>
        </w:rPr>
        <w:t>Examples of Exclusions:</w:t>
      </w:r>
      <w:r w:rsidRPr="00F46D89">
        <w:rPr>
          <w:i/>
          <w:iCs/>
          <w:sz w:val="20"/>
          <w:szCs w:val="20"/>
        </w:rPr>
        <w:t xml:space="preserve"> </w:t>
      </w:r>
    </w:p>
    <w:p w14:paraId="08C48DF0" w14:textId="77777777" w:rsidR="00F46D89" w:rsidRPr="00F46D89" w:rsidRDefault="00F46D89" w:rsidP="00F46D89">
      <w:pPr>
        <w:rPr>
          <w:sz w:val="20"/>
          <w:szCs w:val="20"/>
        </w:rPr>
      </w:pPr>
    </w:p>
    <w:p w14:paraId="660E8758" w14:textId="5ECC6C99" w:rsidR="00F46D89" w:rsidRPr="00F46D89" w:rsidRDefault="00F46D89" w:rsidP="00F46D89">
      <w:pPr>
        <w:rPr>
          <w:sz w:val="20"/>
          <w:szCs w:val="20"/>
        </w:rPr>
      </w:pPr>
      <w:r w:rsidRPr="00F46D89">
        <w:rPr>
          <w:sz w:val="20"/>
          <w:szCs w:val="20"/>
        </w:rPr>
        <w:t xml:space="preserve">When communication was initiated for purposes other than discussing patient care, we disqualified them as indicators. Instances of communication with the family that were not included in </w:t>
      </w:r>
      <w:proofErr w:type="gramStart"/>
      <w:r w:rsidRPr="00F46D89">
        <w:rPr>
          <w:sz w:val="20"/>
          <w:szCs w:val="20"/>
        </w:rPr>
        <w:t>this criteria</w:t>
      </w:r>
      <w:proofErr w:type="gramEnd"/>
      <w:r w:rsidRPr="00F46D89">
        <w:rPr>
          <w:sz w:val="20"/>
          <w:szCs w:val="20"/>
        </w:rPr>
        <w:t xml:space="preserve"> include:</w:t>
      </w:r>
      <w:r w:rsidR="00293A82">
        <w:rPr>
          <w:sz w:val="20"/>
          <w:szCs w:val="20"/>
        </w:rPr>
        <w:br/>
      </w:r>
    </w:p>
    <w:p w14:paraId="566B1781" w14:textId="77777777" w:rsidR="00F46D89" w:rsidRPr="00F46D89" w:rsidRDefault="00F46D89" w:rsidP="00F46D89">
      <w:pPr>
        <w:numPr>
          <w:ilvl w:val="0"/>
          <w:numId w:val="4"/>
        </w:numPr>
        <w:rPr>
          <w:sz w:val="20"/>
          <w:szCs w:val="20"/>
        </w:rPr>
      </w:pPr>
      <w:r w:rsidRPr="00F46D89">
        <w:rPr>
          <w:sz w:val="20"/>
          <w:szCs w:val="20"/>
        </w:rPr>
        <w:t>Obtaining the patient’s medical history from a family member.</w:t>
      </w:r>
    </w:p>
    <w:p w14:paraId="65719637" w14:textId="77777777" w:rsidR="00F46D89" w:rsidRPr="00F46D89" w:rsidRDefault="00F46D89" w:rsidP="00F46D89">
      <w:pPr>
        <w:numPr>
          <w:ilvl w:val="0"/>
          <w:numId w:val="4"/>
        </w:numPr>
        <w:rPr>
          <w:sz w:val="20"/>
          <w:szCs w:val="20"/>
        </w:rPr>
      </w:pPr>
      <w:r w:rsidRPr="00F46D89">
        <w:rPr>
          <w:sz w:val="20"/>
          <w:szCs w:val="20"/>
        </w:rPr>
        <w:t>Any communication with the family after the death of the patient.</w:t>
      </w:r>
    </w:p>
    <w:p w14:paraId="519C9A77" w14:textId="77777777" w:rsidR="00F46D89" w:rsidRPr="00F46D89" w:rsidRDefault="00F46D89" w:rsidP="00F46D89">
      <w:pPr>
        <w:numPr>
          <w:ilvl w:val="0"/>
          <w:numId w:val="4"/>
        </w:numPr>
        <w:rPr>
          <w:sz w:val="20"/>
          <w:szCs w:val="20"/>
        </w:rPr>
      </w:pPr>
      <w:r w:rsidRPr="00F46D89">
        <w:rPr>
          <w:sz w:val="20"/>
          <w:szCs w:val="20"/>
        </w:rPr>
        <w:t xml:space="preserve">Using a family member as an interpreter. </w:t>
      </w:r>
    </w:p>
    <w:p w14:paraId="7FDEA2F0" w14:textId="77777777" w:rsidR="00F46D89" w:rsidRPr="00F46D89" w:rsidRDefault="00F46D89" w:rsidP="00F46D89">
      <w:pPr>
        <w:numPr>
          <w:ilvl w:val="0"/>
          <w:numId w:val="4"/>
        </w:numPr>
        <w:rPr>
          <w:sz w:val="20"/>
          <w:szCs w:val="20"/>
        </w:rPr>
      </w:pPr>
      <w:r w:rsidRPr="00F46D89">
        <w:rPr>
          <w:sz w:val="20"/>
          <w:szCs w:val="20"/>
        </w:rPr>
        <w:t>Documenting a family member’s contact information.</w:t>
      </w:r>
    </w:p>
    <w:p w14:paraId="1B1DDDFB" w14:textId="77777777" w:rsidR="00F46D89" w:rsidRPr="00F46D89" w:rsidRDefault="00F46D89" w:rsidP="00F46D89">
      <w:pPr>
        <w:rPr>
          <w:sz w:val="20"/>
          <w:szCs w:val="20"/>
        </w:rPr>
      </w:pPr>
    </w:p>
    <w:p w14:paraId="63D9A559" w14:textId="77777777" w:rsidR="00F46D89" w:rsidRPr="00F46D89" w:rsidRDefault="00F46D89" w:rsidP="00F46D89">
      <w:pPr>
        <w:rPr>
          <w:sz w:val="20"/>
          <w:szCs w:val="20"/>
        </w:rPr>
      </w:pPr>
      <w:r w:rsidRPr="00F46D89">
        <w:rPr>
          <w:sz w:val="20"/>
          <w:szCs w:val="20"/>
        </w:rPr>
        <w:t>For example, the following instances would not be included in this indicator:</w:t>
      </w:r>
    </w:p>
    <w:p w14:paraId="2FA925E5" w14:textId="77777777" w:rsidR="00F46D89" w:rsidRPr="00F46D89" w:rsidRDefault="00F46D89" w:rsidP="00F46D89">
      <w:pPr>
        <w:rPr>
          <w:sz w:val="20"/>
          <w:szCs w:val="20"/>
        </w:rPr>
      </w:pPr>
    </w:p>
    <w:p w14:paraId="071F7E83" w14:textId="77777777" w:rsidR="00F46D89" w:rsidRPr="00F46D89" w:rsidRDefault="00F46D89" w:rsidP="00F46D89">
      <w:pPr>
        <w:rPr>
          <w:sz w:val="20"/>
          <w:szCs w:val="20"/>
        </w:rPr>
      </w:pPr>
      <w:r w:rsidRPr="00F46D89">
        <w:rPr>
          <w:i/>
          <w:iCs/>
          <w:sz w:val="20"/>
          <w:szCs w:val="20"/>
        </w:rPr>
        <w:t>“confirmed med list and functional status with wife”</w:t>
      </w:r>
    </w:p>
    <w:p w14:paraId="5E452388" w14:textId="77777777" w:rsidR="00F46D89" w:rsidRPr="00F46D89" w:rsidRDefault="00F46D89" w:rsidP="00F46D89">
      <w:pPr>
        <w:rPr>
          <w:sz w:val="20"/>
          <w:szCs w:val="20"/>
        </w:rPr>
      </w:pPr>
      <w:r w:rsidRPr="00F46D89">
        <w:rPr>
          <w:i/>
          <w:iCs/>
          <w:sz w:val="20"/>
          <w:szCs w:val="20"/>
        </w:rPr>
        <w:t>“Communication: Patient and daughter”</w:t>
      </w:r>
    </w:p>
    <w:p w14:paraId="1D70FE3C" w14:textId="77777777" w:rsidR="00F46D89" w:rsidRPr="00F46D89" w:rsidRDefault="00F46D89" w:rsidP="00F46D89">
      <w:pPr>
        <w:rPr>
          <w:sz w:val="20"/>
          <w:szCs w:val="20"/>
        </w:rPr>
      </w:pPr>
    </w:p>
    <w:p w14:paraId="12D617DF" w14:textId="77777777" w:rsidR="00F46D89" w:rsidRPr="00F46D89" w:rsidRDefault="00F46D89" w:rsidP="00F46D89">
      <w:pPr>
        <w:rPr>
          <w:sz w:val="20"/>
          <w:szCs w:val="20"/>
        </w:rPr>
      </w:pPr>
      <w:r w:rsidRPr="00F46D89">
        <w:rPr>
          <w:sz w:val="20"/>
          <w:szCs w:val="20"/>
        </w:rPr>
        <w:t>Many of the clinical notes contained a “communication” section that was used to list contact information for family members or other decision-makers. Information on how to contact family members does not meet our criteria, thus these instances were excluded.</w:t>
      </w:r>
    </w:p>
    <w:p w14:paraId="3A5E71D8" w14:textId="77777777" w:rsidR="00F46D89" w:rsidRPr="00F46D89" w:rsidRDefault="00F46D89" w:rsidP="00F46D89">
      <w:pPr>
        <w:rPr>
          <w:sz w:val="20"/>
          <w:szCs w:val="20"/>
        </w:rPr>
      </w:pPr>
    </w:p>
    <w:p w14:paraId="441ACE55" w14:textId="60AD9F0C" w:rsidR="003D73D1" w:rsidRDefault="003D73D1" w:rsidP="00F46D89">
      <w:pPr>
        <w:rPr>
          <w:b/>
          <w:bCs/>
          <w:sz w:val="20"/>
          <w:szCs w:val="20"/>
        </w:rPr>
      </w:pPr>
    </w:p>
    <w:p w14:paraId="54424F46" w14:textId="7DACD593" w:rsidR="00F46D89" w:rsidRPr="00F46D89" w:rsidRDefault="008403C2" w:rsidP="00F46D89">
      <w:pPr>
        <w:rPr>
          <w:sz w:val="20"/>
          <w:szCs w:val="20"/>
        </w:rPr>
      </w:pPr>
      <w:r>
        <w:rPr>
          <w:b/>
          <w:bCs/>
          <w:sz w:val="20"/>
          <w:szCs w:val="20"/>
        </w:rPr>
        <w:t>Label</w:t>
      </w:r>
      <w:r w:rsidR="006E7AE6">
        <w:rPr>
          <w:b/>
          <w:bCs/>
          <w:sz w:val="20"/>
          <w:szCs w:val="20"/>
        </w:rPr>
        <w:t xml:space="preserve">ing </w:t>
      </w:r>
      <w:r w:rsidR="00F46D89" w:rsidRPr="00F46D89">
        <w:rPr>
          <w:b/>
          <w:bCs/>
          <w:sz w:val="20"/>
          <w:szCs w:val="20"/>
        </w:rPr>
        <w:t>Full Code Status</w:t>
      </w:r>
    </w:p>
    <w:p w14:paraId="0EE8082D" w14:textId="77777777" w:rsidR="00F46D89" w:rsidRPr="00F46D89" w:rsidRDefault="00F46D89" w:rsidP="00F46D89">
      <w:pPr>
        <w:rPr>
          <w:sz w:val="20"/>
          <w:szCs w:val="20"/>
        </w:rPr>
      </w:pPr>
    </w:p>
    <w:p w14:paraId="768E4E5B" w14:textId="677511E8" w:rsidR="00F46D89" w:rsidRPr="00F46D89" w:rsidRDefault="00F46D89" w:rsidP="00F46D89">
      <w:pPr>
        <w:rPr>
          <w:sz w:val="20"/>
          <w:szCs w:val="20"/>
        </w:rPr>
      </w:pPr>
      <w:r w:rsidRPr="00F46D89">
        <w:rPr>
          <w:sz w:val="20"/>
          <w:szCs w:val="20"/>
        </w:rPr>
        <w:t xml:space="preserve">For this </w:t>
      </w:r>
      <w:r w:rsidR="00942104">
        <w:rPr>
          <w:sz w:val="20"/>
          <w:szCs w:val="20"/>
        </w:rPr>
        <w:t>domain</w:t>
      </w:r>
      <w:r w:rsidRPr="00F46D89">
        <w:rPr>
          <w:sz w:val="20"/>
          <w:szCs w:val="20"/>
        </w:rPr>
        <w:t>, any documented evidence that there were no restrictions on the medical team’s ability to resuscitate the patient, including CPR, intubation an</w:t>
      </w:r>
      <w:r w:rsidR="008403C2">
        <w:rPr>
          <w:sz w:val="20"/>
          <w:szCs w:val="20"/>
        </w:rPr>
        <w:t>d defibrillation/cardioversion.</w:t>
      </w:r>
    </w:p>
    <w:p w14:paraId="4C60F91C" w14:textId="35FFAB1B" w:rsidR="00F46D89" w:rsidRDefault="00F46D89" w:rsidP="00F46D89">
      <w:pPr>
        <w:rPr>
          <w:sz w:val="20"/>
          <w:szCs w:val="20"/>
        </w:rPr>
      </w:pPr>
    </w:p>
    <w:p w14:paraId="2C53EBD9" w14:textId="2A8BB0C9" w:rsidR="00293A82" w:rsidRDefault="00293A82" w:rsidP="00F46D89">
      <w:pPr>
        <w:rPr>
          <w:sz w:val="20"/>
          <w:szCs w:val="20"/>
        </w:rPr>
      </w:pPr>
    </w:p>
    <w:p w14:paraId="4C09D766" w14:textId="77777777" w:rsidR="00293A82" w:rsidRPr="00F46D89" w:rsidRDefault="00293A82" w:rsidP="00F46D89">
      <w:pPr>
        <w:rPr>
          <w:sz w:val="20"/>
          <w:szCs w:val="20"/>
        </w:rPr>
      </w:pPr>
    </w:p>
    <w:p w14:paraId="3F419158" w14:textId="77777777" w:rsidR="00F46D89" w:rsidRPr="00F46D89" w:rsidRDefault="00F46D89" w:rsidP="00F46D89">
      <w:pPr>
        <w:rPr>
          <w:sz w:val="20"/>
          <w:szCs w:val="20"/>
          <w:u w:val="single"/>
        </w:rPr>
      </w:pPr>
      <w:r w:rsidRPr="00F46D89">
        <w:rPr>
          <w:sz w:val="20"/>
          <w:szCs w:val="20"/>
          <w:u w:val="single"/>
        </w:rPr>
        <w:lastRenderedPageBreak/>
        <w:t>Examples Include:</w:t>
      </w:r>
    </w:p>
    <w:p w14:paraId="5171C591" w14:textId="77777777" w:rsidR="00F46D89" w:rsidRPr="00F46D89" w:rsidRDefault="00F46D89" w:rsidP="00F46D89">
      <w:pPr>
        <w:rPr>
          <w:sz w:val="20"/>
          <w:szCs w:val="20"/>
        </w:rPr>
      </w:pPr>
    </w:p>
    <w:p w14:paraId="14B53B66" w14:textId="77777777" w:rsidR="00F46D89" w:rsidRPr="00F46D89" w:rsidRDefault="00F46D89" w:rsidP="00F46D89">
      <w:pPr>
        <w:rPr>
          <w:sz w:val="20"/>
          <w:szCs w:val="20"/>
        </w:rPr>
      </w:pPr>
      <w:r w:rsidRPr="00F46D89">
        <w:rPr>
          <w:i/>
          <w:iCs/>
          <w:sz w:val="20"/>
          <w:szCs w:val="20"/>
        </w:rPr>
        <w:t>“Code status: Full code”</w:t>
      </w:r>
    </w:p>
    <w:p w14:paraId="07B464DE" w14:textId="77777777" w:rsidR="00F46D89" w:rsidRPr="00F46D89" w:rsidRDefault="00F46D89" w:rsidP="00F46D89">
      <w:pPr>
        <w:rPr>
          <w:sz w:val="20"/>
          <w:szCs w:val="20"/>
        </w:rPr>
      </w:pPr>
      <w:r w:rsidRPr="00F46D89">
        <w:rPr>
          <w:i/>
          <w:iCs/>
          <w:sz w:val="20"/>
          <w:szCs w:val="20"/>
        </w:rPr>
        <w:t>“Code: Full (discussed with daughter)”</w:t>
      </w:r>
    </w:p>
    <w:p w14:paraId="2E8E3D97" w14:textId="77777777" w:rsidR="00F46D89" w:rsidRPr="00F46D89" w:rsidRDefault="00F46D89" w:rsidP="00F46D89">
      <w:pPr>
        <w:rPr>
          <w:sz w:val="20"/>
          <w:szCs w:val="20"/>
        </w:rPr>
      </w:pPr>
    </w:p>
    <w:p w14:paraId="21DD9263" w14:textId="77777777" w:rsidR="00F46D89" w:rsidRPr="00F46D89" w:rsidRDefault="00F46D89" w:rsidP="00F46D89">
      <w:pPr>
        <w:rPr>
          <w:sz w:val="20"/>
          <w:szCs w:val="20"/>
        </w:rPr>
      </w:pPr>
      <w:r w:rsidRPr="00F46D89">
        <w:rPr>
          <w:sz w:val="20"/>
          <w:szCs w:val="20"/>
        </w:rPr>
        <w:t>As described earlier, there was no restriction in place for the number of indicators a statement may be labeled as. The second example could also be labeled under the “Communication with Family/Caregiver/Health Care Proxy” and “Patient and Family Care Preferences” indicators. This is because it meets the criteria for both indicators- there is mention of a family member, intent to discuss patient care, and a preference related to hospital-care has been explicitly stated.</w:t>
      </w:r>
    </w:p>
    <w:p w14:paraId="4C45B336" w14:textId="77777777" w:rsidR="00F46D89" w:rsidRPr="00F46D89" w:rsidRDefault="00F46D89" w:rsidP="00F46D89">
      <w:pPr>
        <w:rPr>
          <w:sz w:val="20"/>
          <w:szCs w:val="20"/>
        </w:rPr>
      </w:pPr>
    </w:p>
    <w:p w14:paraId="28F8F0E4" w14:textId="77777777" w:rsidR="00F46D89" w:rsidRPr="00F46D89" w:rsidRDefault="00F46D89" w:rsidP="00F46D89">
      <w:pPr>
        <w:rPr>
          <w:sz w:val="20"/>
          <w:szCs w:val="20"/>
        </w:rPr>
      </w:pPr>
      <w:r w:rsidRPr="00F46D89">
        <w:rPr>
          <w:b/>
          <w:bCs/>
          <w:sz w:val="20"/>
          <w:szCs w:val="20"/>
        </w:rPr>
        <w:t>Ambiguous Statements</w:t>
      </w:r>
    </w:p>
    <w:p w14:paraId="713E1F3C" w14:textId="77777777" w:rsidR="00F46D89" w:rsidRPr="00F46D89" w:rsidRDefault="00F46D89" w:rsidP="00F46D89">
      <w:pPr>
        <w:rPr>
          <w:sz w:val="20"/>
          <w:szCs w:val="20"/>
        </w:rPr>
      </w:pPr>
    </w:p>
    <w:p w14:paraId="77413AC7" w14:textId="77777777" w:rsidR="00F46D89" w:rsidRPr="00F46D89" w:rsidRDefault="00F46D89" w:rsidP="00F46D89">
      <w:pPr>
        <w:rPr>
          <w:sz w:val="20"/>
          <w:szCs w:val="20"/>
        </w:rPr>
      </w:pPr>
      <w:r w:rsidRPr="00F46D89">
        <w:rPr>
          <w:sz w:val="20"/>
          <w:szCs w:val="20"/>
        </w:rPr>
        <w:t>Statements that were either incomprehensible, or appeared to contradict previous documentation, were included in these criteria.</w:t>
      </w:r>
    </w:p>
    <w:p w14:paraId="1C78D969" w14:textId="77777777" w:rsidR="00F46D89" w:rsidRPr="00F46D89" w:rsidRDefault="00F46D89" w:rsidP="00F46D89">
      <w:pPr>
        <w:rPr>
          <w:sz w:val="20"/>
          <w:szCs w:val="20"/>
        </w:rPr>
      </w:pPr>
    </w:p>
    <w:p w14:paraId="63394106" w14:textId="77777777" w:rsidR="00F46D89" w:rsidRPr="00F46D89" w:rsidRDefault="00F46D89" w:rsidP="00F46D89">
      <w:pPr>
        <w:rPr>
          <w:sz w:val="20"/>
          <w:szCs w:val="20"/>
        </w:rPr>
      </w:pPr>
      <w:r w:rsidRPr="00F46D89">
        <w:rPr>
          <w:sz w:val="20"/>
          <w:szCs w:val="20"/>
        </w:rPr>
        <w:t xml:space="preserve">One common example of contradictory text was when the same patient note contained documentation </w:t>
      </w:r>
      <w:proofErr w:type="gramStart"/>
      <w:r w:rsidRPr="00F46D89">
        <w:rPr>
          <w:sz w:val="20"/>
          <w:szCs w:val="20"/>
        </w:rPr>
        <w:t>of  “</w:t>
      </w:r>
      <w:proofErr w:type="gramEnd"/>
      <w:r w:rsidRPr="00F46D89">
        <w:rPr>
          <w:sz w:val="20"/>
          <w:szCs w:val="20"/>
        </w:rPr>
        <w:t>Full Code” in one section while another section included “DNR”.</w:t>
      </w:r>
    </w:p>
    <w:p w14:paraId="26805FA5" w14:textId="77777777" w:rsidR="00F46D89" w:rsidRPr="00F46D89" w:rsidRDefault="00F46D89" w:rsidP="00F46D89">
      <w:pPr>
        <w:rPr>
          <w:sz w:val="20"/>
          <w:szCs w:val="20"/>
        </w:rPr>
      </w:pPr>
    </w:p>
    <w:p w14:paraId="25E1F5F7" w14:textId="5B0CB1C8" w:rsidR="00F46D89" w:rsidRPr="00F46D89" w:rsidRDefault="008403C2" w:rsidP="00F46D89">
      <w:pPr>
        <w:rPr>
          <w:sz w:val="20"/>
          <w:szCs w:val="20"/>
        </w:rPr>
      </w:pPr>
      <w:r>
        <w:rPr>
          <w:b/>
          <w:bCs/>
          <w:sz w:val="20"/>
          <w:szCs w:val="20"/>
        </w:rPr>
        <w:t>Labe</w:t>
      </w:r>
      <w:r w:rsidR="00B1146D">
        <w:rPr>
          <w:b/>
          <w:bCs/>
          <w:sz w:val="20"/>
          <w:szCs w:val="20"/>
        </w:rPr>
        <w:t xml:space="preserve">ling Notes with </w:t>
      </w:r>
      <w:r w:rsidR="00F46D89" w:rsidRPr="00F46D89">
        <w:rPr>
          <w:b/>
          <w:bCs/>
          <w:sz w:val="20"/>
          <w:szCs w:val="20"/>
        </w:rPr>
        <w:t>None</w:t>
      </w:r>
      <w:r w:rsidR="00B1146D">
        <w:rPr>
          <w:b/>
          <w:bCs/>
          <w:sz w:val="20"/>
          <w:szCs w:val="20"/>
        </w:rPr>
        <w:t xml:space="preserve"> of the Domains</w:t>
      </w:r>
    </w:p>
    <w:p w14:paraId="68A5C0F8" w14:textId="77777777" w:rsidR="00F46D89" w:rsidRPr="00F46D89" w:rsidRDefault="00F46D89" w:rsidP="00F46D89">
      <w:pPr>
        <w:rPr>
          <w:sz w:val="20"/>
          <w:szCs w:val="20"/>
        </w:rPr>
      </w:pPr>
    </w:p>
    <w:p w14:paraId="39E8EBCC" w14:textId="7C17D7B3" w:rsidR="00F46D89" w:rsidRPr="00F46D89" w:rsidRDefault="00F46D89" w:rsidP="00F46D89">
      <w:pPr>
        <w:rPr>
          <w:sz w:val="20"/>
          <w:szCs w:val="20"/>
        </w:rPr>
      </w:pPr>
      <w:r w:rsidRPr="00F46D89">
        <w:rPr>
          <w:sz w:val="20"/>
          <w:szCs w:val="20"/>
        </w:rPr>
        <w:t xml:space="preserve">If none of the text within a patient note met any of the criteria for any of the pre-specified </w:t>
      </w:r>
      <w:r w:rsidR="00942104">
        <w:rPr>
          <w:sz w:val="20"/>
          <w:szCs w:val="20"/>
        </w:rPr>
        <w:t>domain</w:t>
      </w:r>
      <w:r w:rsidRPr="00F46D89">
        <w:rPr>
          <w:sz w:val="20"/>
          <w:szCs w:val="20"/>
        </w:rPr>
        <w:t>, annotators would mark a box labeled “none” before moving on to the next patient note. This category enabled tracking of how many clinical notes had no relevant documentation on any of the designated advanced care planning indicators.</w:t>
      </w:r>
    </w:p>
    <w:p w14:paraId="37AAB4B2" w14:textId="77777777" w:rsidR="0048667E" w:rsidRDefault="0048667E" w:rsidP="00AF26B0">
      <w:pPr>
        <w:rPr>
          <w:rFonts w:ascii="Arial" w:hAnsi="Arial" w:cs="Arial"/>
          <w:sz w:val="20"/>
          <w:szCs w:val="20"/>
        </w:rPr>
      </w:pPr>
    </w:p>
    <w:p w14:paraId="2AE2E45C" w14:textId="77777777" w:rsidR="0048667E" w:rsidRDefault="0048667E" w:rsidP="00AF26B0">
      <w:pPr>
        <w:rPr>
          <w:rFonts w:ascii="Arial" w:hAnsi="Arial" w:cs="Arial"/>
          <w:sz w:val="20"/>
          <w:szCs w:val="20"/>
        </w:rPr>
        <w:sectPr w:rsidR="0048667E" w:rsidSect="005374A0">
          <w:pgSz w:w="12240" w:h="15840"/>
          <w:pgMar w:top="1440" w:right="1440" w:bottom="1440" w:left="1440" w:header="720" w:footer="720" w:gutter="0"/>
          <w:cols w:space="720"/>
          <w:docGrid w:linePitch="360"/>
        </w:sectPr>
      </w:pPr>
    </w:p>
    <w:p w14:paraId="4EBC3A4C" w14:textId="77777777" w:rsidR="0048667E" w:rsidRDefault="0048667E" w:rsidP="0048667E">
      <w:pPr>
        <w:rPr>
          <w:sz w:val="20"/>
          <w:szCs w:val="20"/>
        </w:rPr>
      </w:pPr>
    </w:p>
    <w:p w14:paraId="2615548C" w14:textId="77777777" w:rsidR="00305CAE" w:rsidRPr="009F6B4D" w:rsidRDefault="00305CAE" w:rsidP="00305CAE">
      <w:pPr>
        <w:rPr>
          <w:b/>
        </w:rPr>
      </w:pPr>
      <w:r w:rsidRPr="009F6B4D">
        <w:rPr>
          <w:b/>
        </w:rPr>
        <w:t>Individual annotator abstraction’s agreement with Gold Standard</w:t>
      </w:r>
    </w:p>
    <w:p w14:paraId="1B5937A8" w14:textId="77777777" w:rsidR="00305CAE" w:rsidRDefault="00305CAE" w:rsidP="00305CAE">
      <w:pPr>
        <w:rPr>
          <w:sz w:val="20"/>
          <w:szCs w:val="20"/>
        </w:rPr>
      </w:pPr>
    </w:p>
    <w:p w14:paraId="48B8F5BB" w14:textId="34C24AA0" w:rsidR="00305CAE" w:rsidRDefault="006B79ED" w:rsidP="00305CAE">
      <w:pPr>
        <w:rPr>
          <w:sz w:val="20"/>
          <w:szCs w:val="20"/>
        </w:rPr>
      </w:pPr>
      <w:r>
        <w:rPr>
          <w:sz w:val="20"/>
          <w:szCs w:val="20"/>
        </w:rPr>
        <w:t>There wa</w:t>
      </w:r>
      <w:r w:rsidR="00305CAE">
        <w:rPr>
          <w:sz w:val="20"/>
          <w:szCs w:val="20"/>
        </w:rPr>
        <w:t>s variability between each</w:t>
      </w:r>
      <w:r w:rsidR="00BC43B5">
        <w:rPr>
          <w:sz w:val="20"/>
          <w:szCs w:val="20"/>
        </w:rPr>
        <w:t xml:space="preserve"> of four</w:t>
      </w:r>
      <w:r w:rsidR="00305CAE">
        <w:rPr>
          <w:sz w:val="20"/>
          <w:szCs w:val="20"/>
        </w:rPr>
        <w:t xml:space="preserve"> annotat</w:t>
      </w:r>
      <w:r w:rsidR="009F6B4D">
        <w:rPr>
          <w:sz w:val="20"/>
          <w:szCs w:val="20"/>
        </w:rPr>
        <w:t>ors’ abstraction and the final gold s</w:t>
      </w:r>
      <w:r w:rsidR="00305CAE">
        <w:rPr>
          <w:sz w:val="20"/>
          <w:szCs w:val="20"/>
        </w:rPr>
        <w:t>tandard</w:t>
      </w:r>
      <w:r w:rsidR="009F6B4D">
        <w:rPr>
          <w:sz w:val="20"/>
          <w:szCs w:val="20"/>
        </w:rPr>
        <w:t>. The gold s</w:t>
      </w:r>
      <w:r w:rsidR="008E016B">
        <w:rPr>
          <w:sz w:val="20"/>
          <w:szCs w:val="20"/>
        </w:rPr>
        <w:t xml:space="preserve">tandard was </w:t>
      </w:r>
      <w:r w:rsidR="00CA4E4F">
        <w:rPr>
          <w:sz w:val="20"/>
          <w:szCs w:val="20"/>
        </w:rPr>
        <w:t>generated by two clinician coders and a</w:t>
      </w:r>
      <w:r w:rsidR="00305CAE">
        <w:rPr>
          <w:sz w:val="20"/>
          <w:szCs w:val="20"/>
        </w:rPr>
        <w:t xml:space="preserve"> final validation</w:t>
      </w:r>
      <w:r w:rsidR="00305CAE" w:rsidRPr="00305CAE">
        <w:rPr>
          <w:sz w:val="20"/>
          <w:szCs w:val="20"/>
        </w:rPr>
        <w:t xml:space="preserve"> by a third clinician without time constraint</w:t>
      </w:r>
      <w:r w:rsidR="00305CAE">
        <w:rPr>
          <w:sz w:val="20"/>
          <w:szCs w:val="20"/>
        </w:rPr>
        <w:t xml:space="preserve"> on every note with real-time consultations with </w:t>
      </w:r>
      <w:r w:rsidR="00305CAE" w:rsidRPr="00305CAE">
        <w:rPr>
          <w:sz w:val="20"/>
          <w:szCs w:val="20"/>
        </w:rPr>
        <w:t>US board certified hospice and palliative medicine attending physician-expert reviewer</w:t>
      </w:r>
      <w:r w:rsidR="00293A82">
        <w:rPr>
          <w:sz w:val="20"/>
          <w:szCs w:val="20"/>
        </w:rPr>
        <w:t>s</w:t>
      </w:r>
      <w:r w:rsidR="00D05D75">
        <w:rPr>
          <w:sz w:val="20"/>
          <w:szCs w:val="20"/>
        </w:rPr>
        <w:t xml:space="preserve"> (CL</w:t>
      </w:r>
      <w:r w:rsidR="00293A82">
        <w:rPr>
          <w:sz w:val="20"/>
          <w:szCs w:val="20"/>
        </w:rPr>
        <w:t xml:space="preserve"> and AW</w:t>
      </w:r>
      <w:bookmarkStart w:id="1" w:name="_GoBack"/>
      <w:bookmarkEnd w:id="1"/>
      <w:r w:rsidR="00D05D75">
        <w:rPr>
          <w:sz w:val="20"/>
          <w:szCs w:val="20"/>
        </w:rPr>
        <w:t>)</w:t>
      </w:r>
      <w:r w:rsidR="00305CAE">
        <w:rPr>
          <w:sz w:val="20"/>
          <w:szCs w:val="20"/>
        </w:rPr>
        <w:t xml:space="preserve">. We show the agreement between each annotator and the Gold Standard </w:t>
      </w:r>
      <w:r w:rsidR="009F6B4D">
        <w:rPr>
          <w:sz w:val="20"/>
          <w:szCs w:val="20"/>
        </w:rPr>
        <w:t xml:space="preserve">in </w:t>
      </w:r>
      <w:proofErr w:type="spellStart"/>
      <w:r w:rsidR="009F6B4D">
        <w:rPr>
          <w:sz w:val="20"/>
          <w:szCs w:val="20"/>
        </w:rPr>
        <w:t>eTable</w:t>
      </w:r>
      <w:proofErr w:type="spellEnd"/>
      <w:r w:rsidR="009F6B4D">
        <w:rPr>
          <w:sz w:val="20"/>
          <w:szCs w:val="20"/>
        </w:rPr>
        <w:t xml:space="preserve"> 1</w:t>
      </w:r>
      <w:r w:rsidR="00305CAE">
        <w:rPr>
          <w:sz w:val="20"/>
          <w:szCs w:val="20"/>
        </w:rPr>
        <w:t xml:space="preserve"> below.</w:t>
      </w:r>
    </w:p>
    <w:p w14:paraId="7AB7EEA2" w14:textId="77777777" w:rsidR="00305CAE" w:rsidRDefault="00305CAE" w:rsidP="0048667E">
      <w:pPr>
        <w:rPr>
          <w:sz w:val="20"/>
          <w:szCs w:val="20"/>
        </w:rPr>
      </w:pPr>
    </w:p>
    <w:p w14:paraId="7D4AA5AC" w14:textId="4BE07ED1" w:rsidR="00305CAE" w:rsidRPr="00305CAE" w:rsidRDefault="00305CAE" w:rsidP="00305CAE">
      <w:pPr>
        <w:autoSpaceDE w:val="0"/>
        <w:autoSpaceDN w:val="0"/>
        <w:adjustRightInd w:val="0"/>
        <w:rPr>
          <w:rFonts w:ascii="Arial" w:hAnsi="Arial" w:cs="Arial"/>
        </w:rPr>
      </w:pPr>
      <w:proofErr w:type="spellStart"/>
      <w:r w:rsidRPr="00305CAE">
        <w:rPr>
          <w:rFonts w:ascii="Arial" w:hAnsi="Arial" w:cs="Arial"/>
          <w:b/>
        </w:rPr>
        <w:t>eTable</w:t>
      </w:r>
      <w:proofErr w:type="spellEnd"/>
      <w:r w:rsidRPr="00305CAE">
        <w:rPr>
          <w:rFonts w:ascii="Arial" w:hAnsi="Arial" w:cs="Arial"/>
          <w:b/>
        </w:rPr>
        <w:t xml:space="preserve"> </w:t>
      </w:r>
      <w:r w:rsidR="008403C2">
        <w:rPr>
          <w:rFonts w:ascii="Arial" w:hAnsi="Arial" w:cs="Arial"/>
          <w:b/>
        </w:rPr>
        <w:t>1</w:t>
      </w:r>
      <w:r w:rsidRPr="00305CAE">
        <w:rPr>
          <w:rFonts w:ascii="Arial" w:hAnsi="Arial" w:cs="Arial"/>
        </w:rPr>
        <w:t xml:space="preserve">. </w:t>
      </w:r>
      <w:r w:rsidR="009F6B4D">
        <w:rPr>
          <w:rFonts w:ascii="Arial" w:hAnsi="Arial" w:cs="Arial"/>
        </w:rPr>
        <w:t>Performance Metrics of</w:t>
      </w:r>
      <w:r w:rsidRPr="00305CAE">
        <w:rPr>
          <w:rFonts w:ascii="Arial" w:hAnsi="Arial" w:cs="Arial"/>
        </w:rPr>
        <w:t xml:space="preserve"> Each Annotator Against the Gold Standard</w:t>
      </w:r>
    </w:p>
    <w:p w14:paraId="33C2BC2F" w14:textId="77777777" w:rsidR="00D40F82" w:rsidRDefault="00D40F82" w:rsidP="0048667E">
      <w:pPr>
        <w:rPr>
          <w:sz w:val="20"/>
          <w:szCs w:val="20"/>
        </w:rPr>
      </w:pPr>
    </w:p>
    <w:tbl>
      <w:tblPr>
        <w:tblStyle w:val="TableGrid"/>
        <w:tblW w:w="9540" w:type="dxa"/>
        <w:tblInd w:w="-90" w:type="dxa"/>
        <w:tblBorders>
          <w:top w:val="single" w:sz="2" w:space="0" w:color="auto"/>
          <w:left w:val="none" w:sz="0" w:space="0" w:color="auto"/>
          <w:bottom w:val="single" w:sz="2" w:space="0" w:color="auto"/>
          <w:right w:val="none" w:sz="0" w:space="0" w:color="auto"/>
          <w:insideH w:val="single" w:sz="2" w:space="0" w:color="auto"/>
          <w:insideV w:val="none" w:sz="0" w:space="0" w:color="auto"/>
        </w:tblBorders>
        <w:tblLayout w:type="fixed"/>
        <w:tblLook w:val="04A0" w:firstRow="1" w:lastRow="0" w:firstColumn="1" w:lastColumn="0" w:noHBand="0" w:noVBand="1"/>
      </w:tblPr>
      <w:tblGrid>
        <w:gridCol w:w="1170"/>
        <w:gridCol w:w="2700"/>
        <w:gridCol w:w="990"/>
        <w:gridCol w:w="1170"/>
        <w:gridCol w:w="1170"/>
        <w:gridCol w:w="1170"/>
        <w:gridCol w:w="1170"/>
      </w:tblGrid>
      <w:tr w:rsidR="000A4897" w:rsidRPr="00232F51" w14:paraId="3EC9449B" w14:textId="27E2F8FE" w:rsidTr="000A4897">
        <w:tc>
          <w:tcPr>
            <w:tcW w:w="1170" w:type="dxa"/>
            <w:tcBorders>
              <w:bottom w:val="single" w:sz="4" w:space="0" w:color="auto"/>
            </w:tcBorders>
            <w:vAlign w:val="bottom"/>
          </w:tcPr>
          <w:p w14:paraId="50BA24ED" w14:textId="1345537D" w:rsidR="000A4897" w:rsidRPr="000A4897" w:rsidRDefault="000A4897" w:rsidP="000A4897">
            <w:pPr>
              <w:rPr>
                <w:rFonts w:ascii="Arial" w:hAnsi="Arial" w:cs="Arial"/>
                <w:sz w:val="20"/>
                <w:szCs w:val="20"/>
              </w:rPr>
            </w:pPr>
            <w:r w:rsidRPr="000A4897">
              <w:rPr>
                <w:rFonts w:ascii="Arial" w:hAnsi="Arial" w:cs="Arial"/>
                <w:sz w:val="20"/>
                <w:szCs w:val="20"/>
              </w:rPr>
              <w:t>Clinician coder</w:t>
            </w:r>
          </w:p>
        </w:tc>
        <w:tc>
          <w:tcPr>
            <w:tcW w:w="2700" w:type="dxa"/>
            <w:tcBorders>
              <w:right w:val="nil"/>
            </w:tcBorders>
            <w:vAlign w:val="bottom"/>
          </w:tcPr>
          <w:p w14:paraId="10276760" w14:textId="2558F84B" w:rsidR="000A4897" w:rsidRPr="000A4897" w:rsidRDefault="000A4897" w:rsidP="000A4897">
            <w:pPr>
              <w:jc w:val="center"/>
              <w:rPr>
                <w:rFonts w:ascii="Arial" w:hAnsi="Arial" w:cs="Arial"/>
                <w:sz w:val="20"/>
                <w:szCs w:val="20"/>
              </w:rPr>
            </w:pPr>
            <w:r w:rsidRPr="000A4897">
              <w:rPr>
                <w:rFonts w:ascii="Arial" w:hAnsi="Arial" w:cs="Arial"/>
                <w:sz w:val="20"/>
                <w:szCs w:val="20"/>
              </w:rPr>
              <w:t>Domain</w:t>
            </w:r>
          </w:p>
        </w:tc>
        <w:tc>
          <w:tcPr>
            <w:tcW w:w="990" w:type="dxa"/>
            <w:tcBorders>
              <w:top w:val="single" w:sz="4" w:space="0" w:color="auto"/>
              <w:left w:val="nil"/>
              <w:bottom w:val="single" w:sz="4" w:space="0" w:color="auto"/>
              <w:right w:val="nil"/>
            </w:tcBorders>
            <w:vAlign w:val="bottom"/>
          </w:tcPr>
          <w:p w14:paraId="52B58818" w14:textId="1F436DDA" w:rsidR="000A4897" w:rsidRPr="000A4897" w:rsidRDefault="000A4897" w:rsidP="000A4897">
            <w:pPr>
              <w:jc w:val="center"/>
              <w:rPr>
                <w:rFonts w:ascii="Arial" w:hAnsi="Arial" w:cs="Arial"/>
                <w:sz w:val="20"/>
                <w:szCs w:val="20"/>
              </w:rPr>
            </w:pPr>
            <w:r>
              <w:rPr>
                <w:rFonts w:ascii="Arial" w:eastAsiaTheme="minorHAnsi" w:hAnsi="Arial" w:cs="Arial"/>
                <w:color w:val="000000"/>
                <w:sz w:val="20"/>
                <w:szCs w:val="20"/>
              </w:rPr>
              <w:t>K</w:t>
            </w:r>
            <w:r w:rsidRPr="000A4897">
              <w:rPr>
                <w:rFonts w:ascii="Arial" w:eastAsiaTheme="minorHAnsi" w:hAnsi="Arial" w:cs="Arial"/>
                <w:color w:val="000000"/>
                <w:sz w:val="20"/>
                <w:szCs w:val="20"/>
              </w:rPr>
              <w:t>appa</w:t>
            </w:r>
          </w:p>
        </w:tc>
        <w:tc>
          <w:tcPr>
            <w:tcW w:w="1170" w:type="dxa"/>
            <w:tcBorders>
              <w:top w:val="single" w:sz="4" w:space="0" w:color="auto"/>
              <w:left w:val="nil"/>
              <w:bottom w:val="single" w:sz="4" w:space="0" w:color="auto"/>
              <w:right w:val="nil"/>
            </w:tcBorders>
            <w:vAlign w:val="bottom"/>
          </w:tcPr>
          <w:p w14:paraId="1932DFBB" w14:textId="61735F33" w:rsidR="000A4897" w:rsidRPr="000A4897" w:rsidRDefault="000A4897" w:rsidP="000A4897">
            <w:pPr>
              <w:jc w:val="center"/>
              <w:rPr>
                <w:rFonts w:ascii="Arial" w:hAnsi="Arial" w:cs="Arial"/>
                <w:sz w:val="20"/>
                <w:szCs w:val="20"/>
              </w:rPr>
            </w:pPr>
            <w:r>
              <w:rPr>
                <w:rFonts w:ascii="Arial" w:eastAsiaTheme="minorHAnsi" w:hAnsi="Arial" w:cs="Arial"/>
                <w:color w:val="000000"/>
                <w:sz w:val="20"/>
                <w:szCs w:val="20"/>
              </w:rPr>
              <w:t>Positive Predictive Value</w:t>
            </w:r>
          </w:p>
        </w:tc>
        <w:tc>
          <w:tcPr>
            <w:tcW w:w="1170" w:type="dxa"/>
            <w:tcBorders>
              <w:top w:val="single" w:sz="4" w:space="0" w:color="auto"/>
              <w:left w:val="nil"/>
              <w:bottom w:val="single" w:sz="4" w:space="0" w:color="auto"/>
              <w:right w:val="nil"/>
            </w:tcBorders>
            <w:vAlign w:val="bottom"/>
          </w:tcPr>
          <w:p w14:paraId="4FBDC8B2" w14:textId="12F63D39" w:rsidR="000A4897" w:rsidRPr="000A4897" w:rsidRDefault="000A4897" w:rsidP="000A4897">
            <w:pPr>
              <w:jc w:val="center"/>
              <w:rPr>
                <w:rFonts w:ascii="Arial" w:hAnsi="Arial" w:cs="Arial"/>
                <w:sz w:val="20"/>
                <w:szCs w:val="20"/>
              </w:rPr>
            </w:pPr>
            <w:r>
              <w:rPr>
                <w:rFonts w:ascii="Arial" w:eastAsiaTheme="minorHAnsi" w:hAnsi="Arial" w:cs="Arial"/>
                <w:color w:val="000000"/>
                <w:sz w:val="20"/>
                <w:szCs w:val="20"/>
              </w:rPr>
              <w:t>Sensitivity</w:t>
            </w:r>
          </w:p>
        </w:tc>
        <w:tc>
          <w:tcPr>
            <w:tcW w:w="1170" w:type="dxa"/>
            <w:tcBorders>
              <w:top w:val="single" w:sz="4" w:space="0" w:color="auto"/>
              <w:left w:val="nil"/>
              <w:bottom w:val="single" w:sz="4" w:space="0" w:color="auto"/>
              <w:right w:val="nil"/>
            </w:tcBorders>
            <w:vAlign w:val="bottom"/>
          </w:tcPr>
          <w:p w14:paraId="4976FCF1" w14:textId="4A8F258C" w:rsidR="000A4897" w:rsidRPr="000A4897" w:rsidRDefault="000A4897" w:rsidP="000A4897">
            <w:pPr>
              <w:jc w:val="center"/>
              <w:rPr>
                <w:rFonts w:ascii="Arial" w:hAnsi="Arial" w:cs="Arial"/>
                <w:sz w:val="20"/>
                <w:szCs w:val="20"/>
              </w:rPr>
            </w:pPr>
            <w:r>
              <w:rPr>
                <w:rFonts w:ascii="Arial" w:eastAsiaTheme="minorHAnsi" w:hAnsi="Arial" w:cs="Arial"/>
                <w:color w:val="000000"/>
                <w:sz w:val="20"/>
                <w:szCs w:val="20"/>
              </w:rPr>
              <w:t>S</w:t>
            </w:r>
            <w:r w:rsidRPr="000A4897">
              <w:rPr>
                <w:rFonts w:ascii="Arial" w:eastAsiaTheme="minorHAnsi" w:hAnsi="Arial" w:cs="Arial"/>
                <w:color w:val="000000"/>
                <w:sz w:val="20"/>
                <w:szCs w:val="20"/>
              </w:rPr>
              <w:t>pecificity</w:t>
            </w:r>
          </w:p>
        </w:tc>
        <w:tc>
          <w:tcPr>
            <w:tcW w:w="1170" w:type="dxa"/>
            <w:tcBorders>
              <w:top w:val="single" w:sz="4" w:space="0" w:color="auto"/>
              <w:left w:val="nil"/>
              <w:bottom w:val="single" w:sz="4" w:space="0" w:color="auto"/>
              <w:right w:val="nil"/>
            </w:tcBorders>
            <w:vAlign w:val="bottom"/>
          </w:tcPr>
          <w:p w14:paraId="74D28D21" w14:textId="569EE100" w:rsidR="000A4897" w:rsidRPr="000A4897" w:rsidRDefault="00293A82" w:rsidP="000A4897">
            <w:pPr>
              <w:jc w:val="center"/>
              <w:rPr>
                <w:rFonts w:ascii="Arial" w:hAnsi="Arial" w:cs="Arial"/>
                <w:sz w:val="20"/>
                <w:szCs w:val="20"/>
              </w:rPr>
            </w:pPr>
            <w:r>
              <w:rPr>
                <w:rFonts w:ascii="Arial" w:eastAsiaTheme="minorHAnsi" w:hAnsi="Arial" w:cs="Arial"/>
                <w:color w:val="000000"/>
                <w:sz w:val="20"/>
                <w:szCs w:val="20"/>
              </w:rPr>
              <w:t>F1-</w:t>
            </w:r>
            <w:r w:rsidR="000A4897" w:rsidRPr="000A4897">
              <w:rPr>
                <w:rFonts w:ascii="Arial" w:eastAsiaTheme="minorHAnsi" w:hAnsi="Arial" w:cs="Arial"/>
                <w:color w:val="000000"/>
                <w:sz w:val="20"/>
                <w:szCs w:val="20"/>
              </w:rPr>
              <w:t>score</w:t>
            </w:r>
          </w:p>
        </w:tc>
      </w:tr>
      <w:tr w:rsidR="000A4897" w:rsidRPr="00232F51" w14:paraId="7B763A4C" w14:textId="4C7D1430" w:rsidTr="000A4897">
        <w:tc>
          <w:tcPr>
            <w:tcW w:w="1170" w:type="dxa"/>
            <w:tcBorders>
              <w:top w:val="single" w:sz="4" w:space="0" w:color="auto"/>
              <w:bottom w:val="nil"/>
            </w:tcBorders>
            <w:vAlign w:val="bottom"/>
          </w:tcPr>
          <w:p w14:paraId="4A59D662" w14:textId="65A08F24" w:rsidR="000A4897" w:rsidRPr="000A4897" w:rsidRDefault="000A4897" w:rsidP="000A4897">
            <w:pPr>
              <w:rPr>
                <w:rFonts w:ascii="Arial" w:hAnsi="Arial" w:cs="Arial"/>
                <w:sz w:val="20"/>
                <w:szCs w:val="20"/>
              </w:rPr>
            </w:pPr>
          </w:p>
        </w:tc>
        <w:tc>
          <w:tcPr>
            <w:tcW w:w="2700" w:type="dxa"/>
            <w:tcBorders>
              <w:right w:val="nil"/>
            </w:tcBorders>
            <w:vAlign w:val="bottom"/>
          </w:tcPr>
          <w:p w14:paraId="738252E7" w14:textId="033A22DF" w:rsidR="000A4897" w:rsidRPr="000A4897" w:rsidRDefault="000A4897" w:rsidP="000A4897">
            <w:pPr>
              <w:jc w:val="center"/>
              <w:rPr>
                <w:rFonts w:ascii="Arial" w:hAnsi="Arial" w:cs="Arial"/>
                <w:sz w:val="20"/>
                <w:szCs w:val="20"/>
              </w:rPr>
            </w:pPr>
            <w:r w:rsidRPr="000A4897">
              <w:rPr>
                <w:rFonts w:ascii="Arial" w:eastAsiaTheme="minorHAnsi" w:hAnsi="Arial" w:cs="Arial"/>
                <w:color w:val="000000"/>
                <w:sz w:val="20"/>
                <w:szCs w:val="20"/>
              </w:rPr>
              <w:t> Full code </w:t>
            </w:r>
          </w:p>
        </w:tc>
        <w:tc>
          <w:tcPr>
            <w:tcW w:w="990" w:type="dxa"/>
            <w:tcBorders>
              <w:top w:val="single" w:sz="4" w:space="0" w:color="auto"/>
              <w:left w:val="nil"/>
              <w:bottom w:val="single" w:sz="4" w:space="0" w:color="auto"/>
              <w:right w:val="nil"/>
            </w:tcBorders>
            <w:vAlign w:val="bottom"/>
          </w:tcPr>
          <w:p w14:paraId="69B357EF" w14:textId="47323F14" w:rsidR="000A4897" w:rsidRPr="000A4897" w:rsidRDefault="000A4897" w:rsidP="000A4897">
            <w:pPr>
              <w:jc w:val="center"/>
              <w:rPr>
                <w:rFonts w:ascii="Arial" w:hAnsi="Arial" w:cs="Arial"/>
                <w:sz w:val="20"/>
                <w:szCs w:val="20"/>
              </w:rPr>
            </w:pPr>
            <w:r w:rsidRPr="000A4897">
              <w:rPr>
                <w:rFonts w:ascii="Arial" w:eastAsiaTheme="minorHAnsi" w:hAnsi="Arial" w:cs="Arial"/>
                <w:color w:val="000000"/>
                <w:sz w:val="20"/>
                <w:szCs w:val="20"/>
              </w:rPr>
              <w:t>0.84</w:t>
            </w:r>
          </w:p>
        </w:tc>
        <w:tc>
          <w:tcPr>
            <w:tcW w:w="1170" w:type="dxa"/>
            <w:tcBorders>
              <w:top w:val="single" w:sz="4" w:space="0" w:color="auto"/>
              <w:left w:val="nil"/>
              <w:bottom w:val="single" w:sz="4" w:space="0" w:color="auto"/>
              <w:right w:val="nil"/>
            </w:tcBorders>
            <w:vAlign w:val="bottom"/>
          </w:tcPr>
          <w:p w14:paraId="20415AF2" w14:textId="49B74CB7" w:rsidR="000A4897" w:rsidRPr="000A4897" w:rsidRDefault="000A4897" w:rsidP="000A4897">
            <w:pPr>
              <w:jc w:val="center"/>
              <w:rPr>
                <w:rFonts w:ascii="Arial" w:hAnsi="Arial" w:cs="Arial"/>
                <w:sz w:val="20"/>
                <w:szCs w:val="20"/>
              </w:rPr>
            </w:pPr>
            <w:r w:rsidRPr="000A4897">
              <w:rPr>
                <w:rFonts w:ascii="Arial" w:eastAsiaTheme="minorHAnsi" w:hAnsi="Arial" w:cs="Arial"/>
                <w:color w:val="000000"/>
                <w:sz w:val="20"/>
                <w:szCs w:val="20"/>
              </w:rPr>
              <w:t>1.00</w:t>
            </w:r>
          </w:p>
        </w:tc>
        <w:tc>
          <w:tcPr>
            <w:tcW w:w="1170" w:type="dxa"/>
            <w:tcBorders>
              <w:top w:val="single" w:sz="4" w:space="0" w:color="auto"/>
              <w:left w:val="nil"/>
              <w:bottom w:val="single" w:sz="4" w:space="0" w:color="auto"/>
              <w:right w:val="nil"/>
            </w:tcBorders>
            <w:vAlign w:val="bottom"/>
          </w:tcPr>
          <w:p w14:paraId="064AB7B4" w14:textId="59480AEE" w:rsidR="000A4897" w:rsidRPr="000A4897" w:rsidRDefault="000A4897" w:rsidP="000A4897">
            <w:pPr>
              <w:jc w:val="center"/>
              <w:rPr>
                <w:rFonts w:ascii="Arial" w:hAnsi="Arial" w:cs="Arial"/>
                <w:sz w:val="20"/>
                <w:szCs w:val="20"/>
              </w:rPr>
            </w:pPr>
            <w:r w:rsidRPr="000A4897">
              <w:rPr>
                <w:rFonts w:ascii="Arial" w:eastAsiaTheme="minorHAnsi" w:hAnsi="Arial" w:cs="Arial"/>
                <w:color w:val="000000"/>
                <w:sz w:val="20"/>
                <w:szCs w:val="20"/>
              </w:rPr>
              <w:t>0.89</w:t>
            </w:r>
          </w:p>
        </w:tc>
        <w:tc>
          <w:tcPr>
            <w:tcW w:w="1170" w:type="dxa"/>
            <w:tcBorders>
              <w:top w:val="single" w:sz="4" w:space="0" w:color="auto"/>
              <w:left w:val="nil"/>
              <w:bottom w:val="single" w:sz="4" w:space="0" w:color="auto"/>
              <w:right w:val="nil"/>
            </w:tcBorders>
            <w:vAlign w:val="bottom"/>
          </w:tcPr>
          <w:p w14:paraId="757C502C" w14:textId="6D39B58A" w:rsidR="000A4897" w:rsidRPr="000A4897" w:rsidRDefault="000A4897" w:rsidP="000A4897">
            <w:pPr>
              <w:jc w:val="center"/>
              <w:rPr>
                <w:rFonts w:ascii="Arial" w:hAnsi="Arial" w:cs="Arial"/>
                <w:sz w:val="20"/>
                <w:szCs w:val="20"/>
              </w:rPr>
            </w:pPr>
            <w:r w:rsidRPr="000A4897">
              <w:rPr>
                <w:rFonts w:ascii="Arial" w:eastAsiaTheme="minorHAnsi" w:hAnsi="Arial" w:cs="Arial"/>
                <w:color w:val="000000"/>
                <w:sz w:val="20"/>
                <w:szCs w:val="20"/>
              </w:rPr>
              <w:t>0.99</w:t>
            </w:r>
          </w:p>
        </w:tc>
        <w:tc>
          <w:tcPr>
            <w:tcW w:w="1170" w:type="dxa"/>
            <w:tcBorders>
              <w:top w:val="single" w:sz="4" w:space="0" w:color="auto"/>
              <w:left w:val="nil"/>
              <w:bottom w:val="single" w:sz="4" w:space="0" w:color="auto"/>
              <w:right w:val="nil"/>
            </w:tcBorders>
            <w:vAlign w:val="bottom"/>
          </w:tcPr>
          <w:p w14:paraId="3D1CA6EA" w14:textId="5D5C5086" w:rsidR="000A4897" w:rsidRPr="000A4897" w:rsidRDefault="000A4897" w:rsidP="000A4897">
            <w:pPr>
              <w:jc w:val="center"/>
              <w:rPr>
                <w:rFonts w:ascii="Arial" w:hAnsi="Arial" w:cs="Arial"/>
                <w:sz w:val="20"/>
                <w:szCs w:val="20"/>
              </w:rPr>
            </w:pPr>
            <w:r w:rsidRPr="000A4897">
              <w:rPr>
                <w:rFonts w:ascii="Arial" w:eastAsiaTheme="minorHAnsi" w:hAnsi="Arial" w:cs="Arial"/>
                <w:color w:val="000000"/>
                <w:sz w:val="20"/>
                <w:szCs w:val="20"/>
              </w:rPr>
              <w:t>0.94</w:t>
            </w:r>
          </w:p>
        </w:tc>
      </w:tr>
      <w:tr w:rsidR="000A4897" w:rsidRPr="00232F51" w14:paraId="3E44C0F2" w14:textId="0F3C2D76" w:rsidTr="000A4897">
        <w:tc>
          <w:tcPr>
            <w:tcW w:w="1170" w:type="dxa"/>
            <w:tcBorders>
              <w:top w:val="nil"/>
              <w:bottom w:val="nil"/>
            </w:tcBorders>
            <w:vAlign w:val="bottom"/>
          </w:tcPr>
          <w:p w14:paraId="01A76183" w14:textId="6D332557" w:rsidR="000A4897" w:rsidRPr="000A4897" w:rsidRDefault="000A4897" w:rsidP="000A4897">
            <w:pPr>
              <w:rPr>
                <w:rFonts w:ascii="Arial" w:hAnsi="Arial" w:cs="Arial"/>
                <w:sz w:val="20"/>
                <w:szCs w:val="20"/>
              </w:rPr>
            </w:pPr>
          </w:p>
        </w:tc>
        <w:tc>
          <w:tcPr>
            <w:tcW w:w="2700" w:type="dxa"/>
            <w:tcBorders>
              <w:right w:val="nil"/>
            </w:tcBorders>
            <w:vAlign w:val="bottom"/>
          </w:tcPr>
          <w:p w14:paraId="0D548149" w14:textId="25947F44" w:rsidR="000A4897" w:rsidRPr="000A4897" w:rsidRDefault="000A4897" w:rsidP="000A4897">
            <w:pPr>
              <w:jc w:val="center"/>
              <w:rPr>
                <w:rFonts w:ascii="Arial" w:hAnsi="Arial" w:cs="Arial"/>
                <w:sz w:val="20"/>
                <w:szCs w:val="20"/>
              </w:rPr>
            </w:pPr>
            <w:r w:rsidRPr="000A4897">
              <w:rPr>
                <w:rFonts w:ascii="Arial" w:eastAsiaTheme="minorHAnsi" w:hAnsi="Arial" w:cs="Arial"/>
                <w:color w:val="000000"/>
                <w:sz w:val="20"/>
                <w:szCs w:val="20"/>
              </w:rPr>
              <w:t> Code status limitations </w:t>
            </w:r>
          </w:p>
        </w:tc>
        <w:tc>
          <w:tcPr>
            <w:tcW w:w="990" w:type="dxa"/>
            <w:tcBorders>
              <w:top w:val="single" w:sz="4" w:space="0" w:color="auto"/>
              <w:left w:val="nil"/>
              <w:bottom w:val="single" w:sz="4" w:space="0" w:color="auto"/>
              <w:right w:val="nil"/>
            </w:tcBorders>
            <w:vAlign w:val="bottom"/>
          </w:tcPr>
          <w:p w14:paraId="7DF084D0" w14:textId="7F7454C9" w:rsidR="000A4897" w:rsidRPr="000A4897" w:rsidRDefault="000A4897" w:rsidP="000A4897">
            <w:pPr>
              <w:jc w:val="center"/>
              <w:rPr>
                <w:rFonts w:ascii="Arial" w:hAnsi="Arial" w:cs="Arial"/>
                <w:sz w:val="20"/>
                <w:szCs w:val="20"/>
              </w:rPr>
            </w:pPr>
            <w:r w:rsidRPr="000A4897">
              <w:rPr>
                <w:rFonts w:ascii="Arial" w:eastAsiaTheme="minorHAnsi" w:hAnsi="Arial" w:cs="Arial"/>
                <w:color w:val="000000"/>
                <w:sz w:val="20"/>
                <w:szCs w:val="20"/>
              </w:rPr>
              <w:t>0.82</w:t>
            </w:r>
          </w:p>
        </w:tc>
        <w:tc>
          <w:tcPr>
            <w:tcW w:w="1170" w:type="dxa"/>
            <w:tcBorders>
              <w:top w:val="single" w:sz="4" w:space="0" w:color="auto"/>
              <w:left w:val="nil"/>
              <w:bottom w:val="single" w:sz="4" w:space="0" w:color="auto"/>
              <w:right w:val="nil"/>
            </w:tcBorders>
            <w:vAlign w:val="bottom"/>
          </w:tcPr>
          <w:p w14:paraId="0F242D38" w14:textId="7EFBC750" w:rsidR="000A4897" w:rsidRPr="000A4897" w:rsidRDefault="000A4897" w:rsidP="000A4897">
            <w:pPr>
              <w:jc w:val="center"/>
              <w:rPr>
                <w:rFonts w:ascii="Arial" w:hAnsi="Arial" w:cs="Arial"/>
                <w:sz w:val="20"/>
                <w:szCs w:val="20"/>
              </w:rPr>
            </w:pPr>
            <w:r w:rsidRPr="000A4897">
              <w:rPr>
                <w:rFonts w:ascii="Arial" w:eastAsiaTheme="minorHAnsi" w:hAnsi="Arial" w:cs="Arial"/>
                <w:color w:val="000000"/>
                <w:sz w:val="20"/>
                <w:szCs w:val="20"/>
              </w:rPr>
              <w:t>0.83</w:t>
            </w:r>
          </w:p>
        </w:tc>
        <w:tc>
          <w:tcPr>
            <w:tcW w:w="1170" w:type="dxa"/>
            <w:tcBorders>
              <w:top w:val="single" w:sz="4" w:space="0" w:color="auto"/>
              <w:left w:val="nil"/>
              <w:bottom w:val="single" w:sz="4" w:space="0" w:color="auto"/>
              <w:right w:val="nil"/>
            </w:tcBorders>
            <w:vAlign w:val="bottom"/>
          </w:tcPr>
          <w:p w14:paraId="79E76CC5" w14:textId="3619D89F" w:rsidR="000A4897" w:rsidRPr="000A4897" w:rsidRDefault="000A4897" w:rsidP="000A4897">
            <w:pPr>
              <w:jc w:val="center"/>
              <w:rPr>
                <w:rFonts w:ascii="Arial" w:hAnsi="Arial" w:cs="Arial"/>
                <w:sz w:val="20"/>
                <w:szCs w:val="20"/>
              </w:rPr>
            </w:pPr>
            <w:r w:rsidRPr="000A4897">
              <w:rPr>
                <w:rFonts w:ascii="Arial" w:eastAsiaTheme="minorHAnsi" w:hAnsi="Arial" w:cs="Arial"/>
                <w:color w:val="000000"/>
                <w:sz w:val="20"/>
                <w:szCs w:val="20"/>
              </w:rPr>
              <w:t>0.94</w:t>
            </w:r>
          </w:p>
        </w:tc>
        <w:tc>
          <w:tcPr>
            <w:tcW w:w="1170" w:type="dxa"/>
            <w:tcBorders>
              <w:top w:val="single" w:sz="4" w:space="0" w:color="auto"/>
              <w:left w:val="nil"/>
              <w:bottom w:val="single" w:sz="4" w:space="0" w:color="auto"/>
              <w:right w:val="nil"/>
            </w:tcBorders>
            <w:vAlign w:val="bottom"/>
          </w:tcPr>
          <w:p w14:paraId="12A8C22A" w14:textId="2040729C" w:rsidR="000A4897" w:rsidRPr="000A4897" w:rsidRDefault="000A4897" w:rsidP="000A4897">
            <w:pPr>
              <w:jc w:val="center"/>
              <w:rPr>
                <w:rFonts w:ascii="Arial" w:hAnsi="Arial" w:cs="Arial"/>
                <w:sz w:val="20"/>
                <w:szCs w:val="20"/>
              </w:rPr>
            </w:pPr>
            <w:r w:rsidRPr="000A4897">
              <w:rPr>
                <w:rFonts w:ascii="Arial" w:eastAsiaTheme="minorHAnsi" w:hAnsi="Arial" w:cs="Arial"/>
                <w:color w:val="000000"/>
                <w:sz w:val="20"/>
                <w:szCs w:val="20"/>
              </w:rPr>
              <w:t>0.91</w:t>
            </w:r>
          </w:p>
        </w:tc>
        <w:tc>
          <w:tcPr>
            <w:tcW w:w="1170" w:type="dxa"/>
            <w:tcBorders>
              <w:top w:val="single" w:sz="4" w:space="0" w:color="auto"/>
              <w:left w:val="nil"/>
              <w:bottom w:val="single" w:sz="4" w:space="0" w:color="auto"/>
              <w:right w:val="nil"/>
            </w:tcBorders>
            <w:vAlign w:val="bottom"/>
          </w:tcPr>
          <w:p w14:paraId="6F2D84DF" w14:textId="4AB1FDE5" w:rsidR="000A4897" w:rsidRPr="000A4897" w:rsidRDefault="000A4897" w:rsidP="000A4897">
            <w:pPr>
              <w:jc w:val="center"/>
              <w:rPr>
                <w:rFonts w:ascii="Arial" w:hAnsi="Arial" w:cs="Arial"/>
                <w:sz w:val="20"/>
                <w:szCs w:val="20"/>
              </w:rPr>
            </w:pPr>
            <w:r w:rsidRPr="000A4897">
              <w:rPr>
                <w:rFonts w:ascii="Arial" w:eastAsiaTheme="minorHAnsi" w:hAnsi="Arial" w:cs="Arial"/>
                <w:color w:val="000000"/>
                <w:sz w:val="20"/>
                <w:szCs w:val="20"/>
              </w:rPr>
              <w:t>0.88</w:t>
            </w:r>
          </w:p>
        </w:tc>
      </w:tr>
      <w:tr w:rsidR="000A4897" w:rsidRPr="00232F51" w14:paraId="02076332" w14:textId="404F4105" w:rsidTr="000A4897">
        <w:tc>
          <w:tcPr>
            <w:tcW w:w="1170" w:type="dxa"/>
            <w:tcBorders>
              <w:top w:val="nil"/>
              <w:bottom w:val="nil"/>
            </w:tcBorders>
            <w:vAlign w:val="bottom"/>
          </w:tcPr>
          <w:p w14:paraId="6EAAD5A9" w14:textId="0657B122" w:rsidR="000A4897" w:rsidRPr="000A4897" w:rsidRDefault="000A4897" w:rsidP="000A4897">
            <w:pPr>
              <w:rPr>
                <w:rFonts w:ascii="Arial" w:hAnsi="Arial" w:cs="Arial"/>
                <w:sz w:val="20"/>
                <w:szCs w:val="20"/>
              </w:rPr>
            </w:pPr>
            <w:r w:rsidRPr="000A4897">
              <w:rPr>
                <w:rFonts w:ascii="Arial" w:hAnsi="Arial" w:cs="Arial"/>
                <w:sz w:val="20"/>
                <w:szCs w:val="20"/>
              </w:rPr>
              <w:t>Clinician 1</w:t>
            </w:r>
          </w:p>
        </w:tc>
        <w:tc>
          <w:tcPr>
            <w:tcW w:w="2700" w:type="dxa"/>
            <w:tcBorders>
              <w:right w:val="nil"/>
            </w:tcBorders>
            <w:vAlign w:val="bottom"/>
          </w:tcPr>
          <w:p w14:paraId="2AD394C1" w14:textId="40ECCF77" w:rsidR="000A4897" w:rsidRPr="000A4897" w:rsidRDefault="000A4897" w:rsidP="000A4897">
            <w:pPr>
              <w:jc w:val="center"/>
              <w:rPr>
                <w:rFonts w:ascii="Arial" w:hAnsi="Arial" w:cs="Arial"/>
                <w:sz w:val="20"/>
                <w:szCs w:val="20"/>
              </w:rPr>
            </w:pPr>
            <w:r w:rsidRPr="000A4897">
              <w:rPr>
                <w:rFonts w:ascii="Arial" w:eastAsiaTheme="minorHAnsi" w:hAnsi="Arial" w:cs="Arial"/>
                <w:color w:val="000000"/>
                <w:sz w:val="20"/>
                <w:szCs w:val="20"/>
              </w:rPr>
              <w:t> Goals of care  </w:t>
            </w:r>
          </w:p>
        </w:tc>
        <w:tc>
          <w:tcPr>
            <w:tcW w:w="990" w:type="dxa"/>
            <w:tcBorders>
              <w:top w:val="single" w:sz="4" w:space="0" w:color="auto"/>
              <w:left w:val="nil"/>
              <w:bottom w:val="single" w:sz="4" w:space="0" w:color="auto"/>
              <w:right w:val="nil"/>
            </w:tcBorders>
            <w:vAlign w:val="bottom"/>
          </w:tcPr>
          <w:p w14:paraId="11FE7A5F" w14:textId="4AE1F6AD" w:rsidR="000A4897" w:rsidRPr="000A4897" w:rsidRDefault="000A4897" w:rsidP="000A4897">
            <w:pPr>
              <w:jc w:val="center"/>
              <w:rPr>
                <w:rFonts w:ascii="Arial" w:hAnsi="Arial" w:cs="Arial"/>
                <w:sz w:val="20"/>
                <w:szCs w:val="20"/>
              </w:rPr>
            </w:pPr>
            <w:r w:rsidRPr="000A4897">
              <w:rPr>
                <w:rFonts w:ascii="Arial" w:eastAsiaTheme="minorHAnsi" w:hAnsi="Arial" w:cs="Arial"/>
                <w:color w:val="000000"/>
                <w:sz w:val="20"/>
                <w:szCs w:val="20"/>
              </w:rPr>
              <w:t>0.55</w:t>
            </w:r>
          </w:p>
        </w:tc>
        <w:tc>
          <w:tcPr>
            <w:tcW w:w="1170" w:type="dxa"/>
            <w:tcBorders>
              <w:top w:val="single" w:sz="4" w:space="0" w:color="auto"/>
              <w:left w:val="nil"/>
              <w:bottom w:val="single" w:sz="4" w:space="0" w:color="auto"/>
              <w:right w:val="nil"/>
            </w:tcBorders>
            <w:vAlign w:val="bottom"/>
          </w:tcPr>
          <w:p w14:paraId="6AA94236" w14:textId="5FEBB9A7" w:rsidR="000A4897" w:rsidRPr="000A4897" w:rsidRDefault="000A4897" w:rsidP="000A4897">
            <w:pPr>
              <w:jc w:val="center"/>
              <w:rPr>
                <w:rFonts w:ascii="Arial" w:hAnsi="Arial" w:cs="Arial"/>
                <w:sz w:val="20"/>
                <w:szCs w:val="20"/>
              </w:rPr>
            </w:pPr>
            <w:r w:rsidRPr="000A4897">
              <w:rPr>
                <w:rFonts w:ascii="Arial" w:eastAsiaTheme="minorHAnsi" w:hAnsi="Arial" w:cs="Arial"/>
                <w:color w:val="000000"/>
                <w:sz w:val="20"/>
                <w:szCs w:val="20"/>
              </w:rPr>
              <w:t>0.94</w:t>
            </w:r>
          </w:p>
        </w:tc>
        <w:tc>
          <w:tcPr>
            <w:tcW w:w="1170" w:type="dxa"/>
            <w:tcBorders>
              <w:top w:val="single" w:sz="4" w:space="0" w:color="auto"/>
              <w:left w:val="nil"/>
              <w:bottom w:val="single" w:sz="4" w:space="0" w:color="auto"/>
              <w:right w:val="nil"/>
            </w:tcBorders>
            <w:vAlign w:val="bottom"/>
          </w:tcPr>
          <w:p w14:paraId="7A5DF831" w14:textId="7977E39B" w:rsidR="000A4897" w:rsidRPr="000A4897" w:rsidRDefault="000A4897" w:rsidP="000A4897">
            <w:pPr>
              <w:jc w:val="center"/>
              <w:rPr>
                <w:rFonts w:ascii="Arial" w:hAnsi="Arial" w:cs="Arial"/>
                <w:sz w:val="20"/>
                <w:szCs w:val="20"/>
              </w:rPr>
            </w:pPr>
            <w:r w:rsidRPr="000A4897">
              <w:rPr>
                <w:rFonts w:ascii="Arial" w:eastAsiaTheme="minorHAnsi" w:hAnsi="Arial" w:cs="Arial"/>
                <w:color w:val="000000"/>
                <w:sz w:val="20"/>
                <w:szCs w:val="20"/>
              </w:rPr>
              <w:t>0.49</w:t>
            </w:r>
          </w:p>
        </w:tc>
        <w:tc>
          <w:tcPr>
            <w:tcW w:w="1170" w:type="dxa"/>
            <w:tcBorders>
              <w:top w:val="single" w:sz="4" w:space="0" w:color="auto"/>
              <w:left w:val="nil"/>
              <w:bottom w:val="single" w:sz="4" w:space="0" w:color="auto"/>
              <w:right w:val="nil"/>
            </w:tcBorders>
            <w:vAlign w:val="bottom"/>
          </w:tcPr>
          <w:p w14:paraId="3B7E26C5" w14:textId="15D48964" w:rsidR="000A4897" w:rsidRPr="000A4897" w:rsidRDefault="000A4897" w:rsidP="000A4897">
            <w:pPr>
              <w:jc w:val="center"/>
              <w:rPr>
                <w:rFonts w:ascii="Arial" w:hAnsi="Arial" w:cs="Arial"/>
                <w:sz w:val="20"/>
                <w:szCs w:val="20"/>
              </w:rPr>
            </w:pPr>
            <w:r w:rsidRPr="000A4897">
              <w:rPr>
                <w:rFonts w:ascii="Arial" w:eastAsiaTheme="minorHAnsi" w:hAnsi="Arial" w:cs="Arial"/>
                <w:color w:val="000000"/>
                <w:sz w:val="20"/>
                <w:szCs w:val="20"/>
              </w:rPr>
              <w:t>0.99</w:t>
            </w:r>
          </w:p>
        </w:tc>
        <w:tc>
          <w:tcPr>
            <w:tcW w:w="1170" w:type="dxa"/>
            <w:tcBorders>
              <w:top w:val="single" w:sz="4" w:space="0" w:color="auto"/>
              <w:left w:val="nil"/>
              <w:bottom w:val="single" w:sz="4" w:space="0" w:color="auto"/>
              <w:right w:val="nil"/>
            </w:tcBorders>
            <w:vAlign w:val="bottom"/>
          </w:tcPr>
          <w:p w14:paraId="71A2381E" w14:textId="582F86DB" w:rsidR="000A4897" w:rsidRPr="000A4897" w:rsidRDefault="000A4897" w:rsidP="000A4897">
            <w:pPr>
              <w:jc w:val="center"/>
              <w:rPr>
                <w:rFonts w:ascii="Arial" w:hAnsi="Arial" w:cs="Arial"/>
                <w:sz w:val="20"/>
                <w:szCs w:val="20"/>
              </w:rPr>
            </w:pPr>
            <w:r w:rsidRPr="000A4897">
              <w:rPr>
                <w:rFonts w:ascii="Arial" w:eastAsiaTheme="minorHAnsi" w:hAnsi="Arial" w:cs="Arial"/>
                <w:color w:val="000000"/>
                <w:sz w:val="20"/>
                <w:szCs w:val="20"/>
              </w:rPr>
              <w:t>0.64</w:t>
            </w:r>
          </w:p>
        </w:tc>
      </w:tr>
      <w:tr w:rsidR="000A4897" w:rsidRPr="00232F51" w14:paraId="2706EC76" w14:textId="774FCDF5" w:rsidTr="000A4897">
        <w:tc>
          <w:tcPr>
            <w:tcW w:w="1170" w:type="dxa"/>
            <w:tcBorders>
              <w:top w:val="nil"/>
              <w:bottom w:val="nil"/>
            </w:tcBorders>
            <w:vAlign w:val="bottom"/>
          </w:tcPr>
          <w:p w14:paraId="70751E26" w14:textId="5E2C5917" w:rsidR="000A4897" w:rsidRPr="000A4897" w:rsidRDefault="000A4897" w:rsidP="000A4897">
            <w:pPr>
              <w:rPr>
                <w:rFonts w:ascii="Arial" w:hAnsi="Arial" w:cs="Arial"/>
                <w:sz w:val="20"/>
                <w:szCs w:val="20"/>
              </w:rPr>
            </w:pPr>
          </w:p>
        </w:tc>
        <w:tc>
          <w:tcPr>
            <w:tcW w:w="2700" w:type="dxa"/>
            <w:tcBorders>
              <w:right w:val="nil"/>
            </w:tcBorders>
            <w:vAlign w:val="bottom"/>
          </w:tcPr>
          <w:p w14:paraId="58127F5B" w14:textId="40333DC4" w:rsidR="000A4897" w:rsidRPr="000A4897" w:rsidRDefault="000A4897" w:rsidP="000A4897">
            <w:pPr>
              <w:jc w:val="center"/>
              <w:rPr>
                <w:rFonts w:ascii="Arial" w:hAnsi="Arial" w:cs="Arial"/>
                <w:sz w:val="20"/>
                <w:szCs w:val="20"/>
              </w:rPr>
            </w:pPr>
            <w:r w:rsidRPr="000A4897">
              <w:rPr>
                <w:rFonts w:ascii="Arial" w:eastAsiaTheme="minorHAnsi" w:hAnsi="Arial" w:cs="Arial"/>
                <w:color w:val="000000"/>
                <w:sz w:val="20"/>
                <w:szCs w:val="20"/>
              </w:rPr>
              <w:t> Communication with family </w:t>
            </w:r>
          </w:p>
        </w:tc>
        <w:tc>
          <w:tcPr>
            <w:tcW w:w="990" w:type="dxa"/>
            <w:tcBorders>
              <w:top w:val="single" w:sz="4" w:space="0" w:color="auto"/>
              <w:left w:val="nil"/>
              <w:bottom w:val="single" w:sz="4" w:space="0" w:color="auto"/>
              <w:right w:val="nil"/>
            </w:tcBorders>
            <w:vAlign w:val="bottom"/>
          </w:tcPr>
          <w:p w14:paraId="58ACB806" w14:textId="0FB80B34" w:rsidR="000A4897" w:rsidRPr="000A4897" w:rsidRDefault="000A4897" w:rsidP="000A4897">
            <w:pPr>
              <w:jc w:val="center"/>
              <w:rPr>
                <w:rFonts w:ascii="Arial" w:hAnsi="Arial" w:cs="Arial"/>
                <w:sz w:val="20"/>
                <w:szCs w:val="20"/>
              </w:rPr>
            </w:pPr>
            <w:r w:rsidRPr="000A4897">
              <w:rPr>
                <w:rFonts w:ascii="Arial" w:eastAsiaTheme="minorHAnsi" w:hAnsi="Arial" w:cs="Arial"/>
                <w:color w:val="000000"/>
                <w:sz w:val="20"/>
                <w:szCs w:val="20"/>
              </w:rPr>
              <w:t>0.74</w:t>
            </w:r>
          </w:p>
        </w:tc>
        <w:tc>
          <w:tcPr>
            <w:tcW w:w="1170" w:type="dxa"/>
            <w:tcBorders>
              <w:top w:val="single" w:sz="4" w:space="0" w:color="auto"/>
              <w:left w:val="nil"/>
              <w:bottom w:val="single" w:sz="4" w:space="0" w:color="auto"/>
              <w:right w:val="nil"/>
            </w:tcBorders>
            <w:vAlign w:val="bottom"/>
          </w:tcPr>
          <w:p w14:paraId="751CA295" w14:textId="6A30A1B0" w:rsidR="000A4897" w:rsidRPr="000A4897" w:rsidRDefault="000A4897" w:rsidP="000A4897">
            <w:pPr>
              <w:jc w:val="center"/>
              <w:rPr>
                <w:rFonts w:ascii="Arial" w:hAnsi="Arial" w:cs="Arial"/>
                <w:sz w:val="20"/>
                <w:szCs w:val="20"/>
              </w:rPr>
            </w:pPr>
            <w:r w:rsidRPr="000A4897">
              <w:rPr>
                <w:rFonts w:ascii="Arial" w:eastAsiaTheme="minorHAnsi" w:hAnsi="Arial" w:cs="Arial"/>
                <w:color w:val="000000"/>
                <w:sz w:val="20"/>
                <w:szCs w:val="20"/>
              </w:rPr>
              <w:t>0.92</w:t>
            </w:r>
          </w:p>
        </w:tc>
        <w:tc>
          <w:tcPr>
            <w:tcW w:w="1170" w:type="dxa"/>
            <w:tcBorders>
              <w:top w:val="single" w:sz="4" w:space="0" w:color="auto"/>
              <w:left w:val="nil"/>
              <w:bottom w:val="single" w:sz="4" w:space="0" w:color="auto"/>
              <w:right w:val="nil"/>
            </w:tcBorders>
            <w:vAlign w:val="bottom"/>
          </w:tcPr>
          <w:p w14:paraId="66961740" w14:textId="3355C629" w:rsidR="000A4897" w:rsidRPr="000A4897" w:rsidRDefault="000A4897" w:rsidP="000A4897">
            <w:pPr>
              <w:jc w:val="center"/>
              <w:rPr>
                <w:rFonts w:ascii="Arial" w:hAnsi="Arial" w:cs="Arial"/>
                <w:sz w:val="20"/>
                <w:szCs w:val="20"/>
              </w:rPr>
            </w:pPr>
            <w:r w:rsidRPr="000A4897">
              <w:rPr>
                <w:rFonts w:ascii="Arial" w:eastAsiaTheme="minorHAnsi" w:hAnsi="Arial" w:cs="Arial"/>
                <w:color w:val="000000"/>
                <w:sz w:val="20"/>
                <w:szCs w:val="20"/>
              </w:rPr>
              <w:t>0.77</w:t>
            </w:r>
          </w:p>
        </w:tc>
        <w:tc>
          <w:tcPr>
            <w:tcW w:w="1170" w:type="dxa"/>
            <w:tcBorders>
              <w:top w:val="single" w:sz="4" w:space="0" w:color="auto"/>
              <w:left w:val="nil"/>
              <w:bottom w:val="single" w:sz="4" w:space="0" w:color="auto"/>
              <w:right w:val="nil"/>
            </w:tcBorders>
            <w:vAlign w:val="bottom"/>
          </w:tcPr>
          <w:p w14:paraId="4B9D21F8" w14:textId="1DABA116" w:rsidR="000A4897" w:rsidRPr="000A4897" w:rsidRDefault="000A4897" w:rsidP="000A4897">
            <w:pPr>
              <w:jc w:val="center"/>
              <w:rPr>
                <w:rFonts w:ascii="Arial" w:hAnsi="Arial" w:cs="Arial"/>
                <w:sz w:val="20"/>
                <w:szCs w:val="20"/>
              </w:rPr>
            </w:pPr>
            <w:r w:rsidRPr="000A4897">
              <w:rPr>
                <w:rFonts w:ascii="Arial" w:eastAsiaTheme="minorHAnsi" w:hAnsi="Arial" w:cs="Arial"/>
                <w:color w:val="000000"/>
                <w:sz w:val="20"/>
                <w:szCs w:val="20"/>
              </w:rPr>
              <w:t>0.95</w:t>
            </w:r>
          </w:p>
        </w:tc>
        <w:tc>
          <w:tcPr>
            <w:tcW w:w="1170" w:type="dxa"/>
            <w:tcBorders>
              <w:top w:val="single" w:sz="4" w:space="0" w:color="auto"/>
              <w:left w:val="nil"/>
              <w:bottom w:val="single" w:sz="4" w:space="0" w:color="auto"/>
              <w:right w:val="nil"/>
            </w:tcBorders>
            <w:vAlign w:val="bottom"/>
          </w:tcPr>
          <w:p w14:paraId="662D0B92" w14:textId="6FD15FFD" w:rsidR="000A4897" w:rsidRPr="000A4897" w:rsidRDefault="000A4897" w:rsidP="000A4897">
            <w:pPr>
              <w:jc w:val="center"/>
              <w:rPr>
                <w:rFonts w:ascii="Arial" w:hAnsi="Arial" w:cs="Arial"/>
                <w:sz w:val="20"/>
                <w:szCs w:val="20"/>
              </w:rPr>
            </w:pPr>
            <w:r w:rsidRPr="000A4897">
              <w:rPr>
                <w:rFonts w:ascii="Arial" w:eastAsiaTheme="minorHAnsi" w:hAnsi="Arial" w:cs="Arial"/>
                <w:color w:val="000000"/>
                <w:sz w:val="20"/>
                <w:szCs w:val="20"/>
              </w:rPr>
              <w:t>0.84</w:t>
            </w:r>
          </w:p>
        </w:tc>
      </w:tr>
      <w:tr w:rsidR="000A4897" w:rsidRPr="00232F51" w14:paraId="2D3DC63E" w14:textId="6921D021" w:rsidTr="000A4897">
        <w:tc>
          <w:tcPr>
            <w:tcW w:w="1170" w:type="dxa"/>
            <w:tcBorders>
              <w:top w:val="nil"/>
              <w:bottom w:val="single" w:sz="4" w:space="0" w:color="auto"/>
            </w:tcBorders>
            <w:vAlign w:val="bottom"/>
          </w:tcPr>
          <w:p w14:paraId="530A0DBE" w14:textId="77777777" w:rsidR="000A4897" w:rsidRPr="000A4897" w:rsidRDefault="000A4897" w:rsidP="000A4897">
            <w:pPr>
              <w:rPr>
                <w:rFonts w:ascii="Arial" w:hAnsi="Arial" w:cs="Arial"/>
                <w:sz w:val="20"/>
                <w:szCs w:val="20"/>
              </w:rPr>
            </w:pPr>
          </w:p>
        </w:tc>
        <w:tc>
          <w:tcPr>
            <w:tcW w:w="2700" w:type="dxa"/>
            <w:tcBorders>
              <w:right w:val="nil"/>
            </w:tcBorders>
            <w:vAlign w:val="bottom"/>
          </w:tcPr>
          <w:p w14:paraId="43BE24E3" w14:textId="08D569B0" w:rsidR="000A4897" w:rsidRPr="000A4897" w:rsidRDefault="000A4897" w:rsidP="000A4897">
            <w:pPr>
              <w:jc w:val="center"/>
              <w:rPr>
                <w:rFonts w:ascii="Arial" w:hAnsi="Arial" w:cs="Arial"/>
                <w:sz w:val="20"/>
                <w:szCs w:val="20"/>
              </w:rPr>
            </w:pPr>
            <w:r w:rsidRPr="000A4897">
              <w:rPr>
                <w:rFonts w:ascii="Arial" w:eastAsiaTheme="minorHAnsi" w:hAnsi="Arial" w:cs="Arial"/>
                <w:color w:val="000000"/>
                <w:sz w:val="20"/>
                <w:szCs w:val="20"/>
              </w:rPr>
              <w:t> Care preferences </w:t>
            </w:r>
          </w:p>
        </w:tc>
        <w:tc>
          <w:tcPr>
            <w:tcW w:w="990" w:type="dxa"/>
            <w:tcBorders>
              <w:top w:val="single" w:sz="4" w:space="0" w:color="auto"/>
              <w:left w:val="nil"/>
              <w:bottom w:val="single" w:sz="4" w:space="0" w:color="auto"/>
              <w:right w:val="nil"/>
            </w:tcBorders>
            <w:vAlign w:val="bottom"/>
          </w:tcPr>
          <w:p w14:paraId="709A03C2" w14:textId="48601F7A" w:rsidR="000A4897" w:rsidRPr="000A4897" w:rsidRDefault="000A4897" w:rsidP="000A4897">
            <w:pPr>
              <w:jc w:val="center"/>
              <w:rPr>
                <w:rFonts w:ascii="Arial" w:hAnsi="Arial" w:cs="Arial"/>
                <w:sz w:val="20"/>
                <w:szCs w:val="20"/>
              </w:rPr>
            </w:pPr>
            <w:r w:rsidRPr="000A4897">
              <w:rPr>
                <w:rFonts w:ascii="Arial" w:eastAsiaTheme="minorHAnsi" w:hAnsi="Arial" w:cs="Arial"/>
                <w:color w:val="000000"/>
                <w:sz w:val="20"/>
                <w:szCs w:val="20"/>
              </w:rPr>
              <w:t>0.70</w:t>
            </w:r>
          </w:p>
        </w:tc>
        <w:tc>
          <w:tcPr>
            <w:tcW w:w="1170" w:type="dxa"/>
            <w:tcBorders>
              <w:top w:val="single" w:sz="4" w:space="0" w:color="auto"/>
              <w:left w:val="nil"/>
              <w:bottom w:val="single" w:sz="4" w:space="0" w:color="auto"/>
              <w:right w:val="nil"/>
            </w:tcBorders>
            <w:vAlign w:val="bottom"/>
          </w:tcPr>
          <w:p w14:paraId="5F8F2DE0" w14:textId="7D6B22DA" w:rsidR="000A4897" w:rsidRPr="000A4897" w:rsidRDefault="000A4897" w:rsidP="000A4897">
            <w:pPr>
              <w:jc w:val="center"/>
              <w:rPr>
                <w:rFonts w:ascii="Arial" w:hAnsi="Arial" w:cs="Arial"/>
                <w:sz w:val="20"/>
                <w:szCs w:val="20"/>
              </w:rPr>
            </w:pPr>
            <w:r w:rsidRPr="000A4897">
              <w:rPr>
                <w:rFonts w:ascii="Arial" w:eastAsiaTheme="minorHAnsi" w:hAnsi="Arial" w:cs="Arial"/>
                <w:color w:val="000000"/>
                <w:sz w:val="20"/>
                <w:szCs w:val="20"/>
              </w:rPr>
              <w:t>0.88</w:t>
            </w:r>
          </w:p>
        </w:tc>
        <w:tc>
          <w:tcPr>
            <w:tcW w:w="1170" w:type="dxa"/>
            <w:tcBorders>
              <w:top w:val="single" w:sz="4" w:space="0" w:color="auto"/>
              <w:left w:val="nil"/>
              <w:bottom w:val="single" w:sz="4" w:space="0" w:color="auto"/>
              <w:right w:val="nil"/>
            </w:tcBorders>
            <w:vAlign w:val="bottom"/>
          </w:tcPr>
          <w:p w14:paraId="12DFC2B8" w14:textId="2F5022C5" w:rsidR="000A4897" w:rsidRPr="000A4897" w:rsidRDefault="000A4897" w:rsidP="000A4897">
            <w:pPr>
              <w:jc w:val="center"/>
              <w:rPr>
                <w:rFonts w:ascii="Arial" w:hAnsi="Arial" w:cs="Arial"/>
                <w:sz w:val="20"/>
                <w:szCs w:val="20"/>
              </w:rPr>
            </w:pPr>
            <w:r w:rsidRPr="000A4897">
              <w:rPr>
                <w:rFonts w:ascii="Arial" w:eastAsiaTheme="minorHAnsi" w:hAnsi="Arial" w:cs="Arial"/>
                <w:color w:val="000000"/>
                <w:sz w:val="20"/>
                <w:szCs w:val="20"/>
              </w:rPr>
              <w:t>0.77</w:t>
            </w:r>
          </w:p>
        </w:tc>
        <w:tc>
          <w:tcPr>
            <w:tcW w:w="1170" w:type="dxa"/>
            <w:tcBorders>
              <w:top w:val="single" w:sz="4" w:space="0" w:color="auto"/>
              <w:left w:val="nil"/>
              <w:bottom w:val="single" w:sz="4" w:space="0" w:color="auto"/>
              <w:right w:val="nil"/>
            </w:tcBorders>
            <w:vAlign w:val="bottom"/>
          </w:tcPr>
          <w:p w14:paraId="513A7800" w14:textId="6CF9667B" w:rsidR="000A4897" w:rsidRPr="000A4897" w:rsidRDefault="000A4897" w:rsidP="000A4897">
            <w:pPr>
              <w:jc w:val="center"/>
              <w:rPr>
                <w:rFonts w:ascii="Arial" w:hAnsi="Arial" w:cs="Arial"/>
                <w:sz w:val="20"/>
                <w:szCs w:val="20"/>
              </w:rPr>
            </w:pPr>
            <w:r w:rsidRPr="000A4897">
              <w:rPr>
                <w:rFonts w:ascii="Arial" w:eastAsiaTheme="minorHAnsi" w:hAnsi="Arial" w:cs="Arial"/>
                <w:color w:val="000000"/>
                <w:sz w:val="20"/>
                <w:szCs w:val="20"/>
              </w:rPr>
              <w:t>0.92</w:t>
            </w:r>
          </w:p>
        </w:tc>
        <w:tc>
          <w:tcPr>
            <w:tcW w:w="1170" w:type="dxa"/>
            <w:tcBorders>
              <w:top w:val="single" w:sz="4" w:space="0" w:color="auto"/>
              <w:left w:val="nil"/>
              <w:bottom w:val="single" w:sz="4" w:space="0" w:color="auto"/>
              <w:right w:val="nil"/>
            </w:tcBorders>
            <w:vAlign w:val="bottom"/>
          </w:tcPr>
          <w:p w14:paraId="4B1A7510" w14:textId="697A48BB" w:rsidR="000A4897" w:rsidRPr="000A4897" w:rsidRDefault="000A4897" w:rsidP="000A4897">
            <w:pPr>
              <w:jc w:val="center"/>
              <w:rPr>
                <w:rFonts w:ascii="Arial" w:hAnsi="Arial" w:cs="Arial"/>
                <w:sz w:val="20"/>
                <w:szCs w:val="20"/>
              </w:rPr>
            </w:pPr>
            <w:r w:rsidRPr="000A4897">
              <w:rPr>
                <w:rFonts w:ascii="Arial" w:eastAsiaTheme="minorHAnsi" w:hAnsi="Arial" w:cs="Arial"/>
                <w:color w:val="000000"/>
                <w:sz w:val="20"/>
                <w:szCs w:val="20"/>
              </w:rPr>
              <w:t>0.82</w:t>
            </w:r>
          </w:p>
        </w:tc>
      </w:tr>
      <w:tr w:rsidR="000A4897" w:rsidRPr="00232F51" w14:paraId="011EBC76" w14:textId="5109B137" w:rsidTr="000A4897">
        <w:tc>
          <w:tcPr>
            <w:tcW w:w="1170" w:type="dxa"/>
            <w:tcBorders>
              <w:top w:val="single" w:sz="4" w:space="0" w:color="auto"/>
              <w:bottom w:val="nil"/>
            </w:tcBorders>
            <w:vAlign w:val="bottom"/>
          </w:tcPr>
          <w:p w14:paraId="35EAF13F" w14:textId="77777777" w:rsidR="000A4897" w:rsidRPr="000A4897" w:rsidRDefault="000A4897" w:rsidP="000A4897">
            <w:pPr>
              <w:rPr>
                <w:rFonts w:ascii="Arial" w:hAnsi="Arial" w:cs="Arial"/>
                <w:sz w:val="20"/>
                <w:szCs w:val="20"/>
              </w:rPr>
            </w:pPr>
          </w:p>
        </w:tc>
        <w:tc>
          <w:tcPr>
            <w:tcW w:w="2700" w:type="dxa"/>
            <w:tcBorders>
              <w:right w:val="nil"/>
            </w:tcBorders>
            <w:vAlign w:val="bottom"/>
          </w:tcPr>
          <w:p w14:paraId="1135C49F" w14:textId="6198AA02" w:rsidR="000A4897" w:rsidRPr="000A4897" w:rsidRDefault="000A4897" w:rsidP="000A4897">
            <w:pPr>
              <w:jc w:val="center"/>
              <w:rPr>
                <w:rFonts w:ascii="Arial" w:hAnsi="Arial" w:cs="Arial"/>
                <w:sz w:val="20"/>
                <w:szCs w:val="20"/>
              </w:rPr>
            </w:pPr>
            <w:r w:rsidRPr="000A4897">
              <w:rPr>
                <w:rFonts w:ascii="Arial" w:eastAsiaTheme="minorHAnsi" w:hAnsi="Arial" w:cs="Arial"/>
                <w:color w:val="000000"/>
                <w:sz w:val="20"/>
                <w:szCs w:val="20"/>
              </w:rPr>
              <w:t> Full code </w:t>
            </w:r>
          </w:p>
        </w:tc>
        <w:tc>
          <w:tcPr>
            <w:tcW w:w="990" w:type="dxa"/>
            <w:tcBorders>
              <w:top w:val="single" w:sz="4" w:space="0" w:color="auto"/>
              <w:left w:val="nil"/>
              <w:bottom w:val="single" w:sz="4" w:space="0" w:color="auto"/>
              <w:right w:val="nil"/>
            </w:tcBorders>
            <w:vAlign w:val="bottom"/>
          </w:tcPr>
          <w:p w14:paraId="56C4CD38" w14:textId="5CF709B1" w:rsidR="000A4897" w:rsidRPr="000A4897" w:rsidRDefault="000A4897" w:rsidP="000A4897">
            <w:pPr>
              <w:jc w:val="center"/>
              <w:rPr>
                <w:rFonts w:ascii="Arial" w:hAnsi="Arial" w:cs="Arial"/>
                <w:sz w:val="20"/>
                <w:szCs w:val="20"/>
              </w:rPr>
            </w:pPr>
            <w:r w:rsidRPr="000A4897">
              <w:rPr>
                <w:rFonts w:ascii="Arial" w:eastAsiaTheme="minorHAnsi" w:hAnsi="Arial" w:cs="Arial"/>
                <w:color w:val="000000"/>
                <w:sz w:val="20"/>
                <w:szCs w:val="20"/>
              </w:rPr>
              <w:t>0.79</w:t>
            </w:r>
          </w:p>
        </w:tc>
        <w:tc>
          <w:tcPr>
            <w:tcW w:w="1170" w:type="dxa"/>
            <w:tcBorders>
              <w:top w:val="single" w:sz="4" w:space="0" w:color="auto"/>
              <w:left w:val="nil"/>
              <w:bottom w:val="single" w:sz="4" w:space="0" w:color="auto"/>
              <w:right w:val="nil"/>
            </w:tcBorders>
            <w:vAlign w:val="bottom"/>
          </w:tcPr>
          <w:p w14:paraId="5701C5CB" w14:textId="6909F2ED" w:rsidR="000A4897" w:rsidRPr="000A4897" w:rsidRDefault="000A4897" w:rsidP="000A4897">
            <w:pPr>
              <w:jc w:val="center"/>
              <w:rPr>
                <w:rFonts w:ascii="Arial" w:hAnsi="Arial" w:cs="Arial"/>
                <w:sz w:val="20"/>
                <w:szCs w:val="20"/>
              </w:rPr>
            </w:pPr>
            <w:r w:rsidRPr="000A4897">
              <w:rPr>
                <w:rFonts w:ascii="Arial" w:eastAsiaTheme="minorHAnsi" w:hAnsi="Arial" w:cs="Arial"/>
                <w:color w:val="000000"/>
                <w:sz w:val="20"/>
                <w:szCs w:val="20"/>
              </w:rPr>
              <w:t>0.99</w:t>
            </w:r>
          </w:p>
        </w:tc>
        <w:tc>
          <w:tcPr>
            <w:tcW w:w="1170" w:type="dxa"/>
            <w:tcBorders>
              <w:top w:val="single" w:sz="4" w:space="0" w:color="auto"/>
              <w:left w:val="nil"/>
              <w:bottom w:val="single" w:sz="4" w:space="0" w:color="auto"/>
              <w:right w:val="nil"/>
            </w:tcBorders>
            <w:vAlign w:val="bottom"/>
          </w:tcPr>
          <w:p w14:paraId="7A0DDE86" w14:textId="0C0605F4" w:rsidR="000A4897" w:rsidRPr="000A4897" w:rsidRDefault="000A4897" w:rsidP="000A4897">
            <w:pPr>
              <w:jc w:val="center"/>
              <w:rPr>
                <w:rFonts w:ascii="Arial" w:hAnsi="Arial" w:cs="Arial"/>
                <w:sz w:val="20"/>
                <w:szCs w:val="20"/>
              </w:rPr>
            </w:pPr>
            <w:r w:rsidRPr="000A4897">
              <w:rPr>
                <w:rFonts w:ascii="Arial" w:eastAsiaTheme="minorHAnsi" w:hAnsi="Arial" w:cs="Arial"/>
                <w:color w:val="000000"/>
                <w:sz w:val="20"/>
                <w:szCs w:val="20"/>
              </w:rPr>
              <w:t>0.87</w:t>
            </w:r>
          </w:p>
        </w:tc>
        <w:tc>
          <w:tcPr>
            <w:tcW w:w="1170" w:type="dxa"/>
            <w:tcBorders>
              <w:top w:val="single" w:sz="4" w:space="0" w:color="auto"/>
              <w:left w:val="nil"/>
              <w:bottom w:val="single" w:sz="4" w:space="0" w:color="auto"/>
              <w:right w:val="nil"/>
            </w:tcBorders>
            <w:vAlign w:val="bottom"/>
          </w:tcPr>
          <w:p w14:paraId="7BE072FA" w14:textId="68A25B44" w:rsidR="000A4897" w:rsidRPr="000A4897" w:rsidRDefault="000A4897" w:rsidP="000A4897">
            <w:pPr>
              <w:jc w:val="center"/>
              <w:rPr>
                <w:rFonts w:ascii="Arial" w:hAnsi="Arial" w:cs="Arial"/>
                <w:sz w:val="20"/>
                <w:szCs w:val="20"/>
              </w:rPr>
            </w:pPr>
            <w:r w:rsidRPr="000A4897">
              <w:rPr>
                <w:rFonts w:ascii="Arial" w:eastAsiaTheme="minorHAnsi" w:hAnsi="Arial" w:cs="Arial"/>
                <w:color w:val="000000"/>
                <w:sz w:val="20"/>
                <w:szCs w:val="20"/>
              </w:rPr>
              <w:t>0.97</w:t>
            </w:r>
          </w:p>
        </w:tc>
        <w:tc>
          <w:tcPr>
            <w:tcW w:w="1170" w:type="dxa"/>
            <w:tcBorders>
              <w:top w:val="single" w:sz="4" w:space="0" w:color="auto"/>
              <w:left w:val="nil"/>
              <w:bottom w:val="single" w:sz="4" w:space="0" w:color="auto"/>
              <w:right w:val="nil"/>
            </w:tcBorders>
            <w:vAlign w:val="bottom"/>
          </w:tcPr>
          <w:p w14:paraId="6CA7E584" w14:textId="4DA695FA" w:rsidR="000A4897" w:rsidRPr="000A4897" w:rsidRDefault="000A4897" w:rsidP="000A4897">
            <w:pPr>
              <w:jc w:val="center"/>
              <w:rPr>
                <w:rFonts w:ascii="Arial" w:hAnsi="Arial" w:cs="Arial"/>
                <w:sz w:val="20"/>
                <w:szCs w:val="20"/>
              </w:rPr>
            </w:pPr>
            <w:r w:rsidRPr="000A4897">
              <w:rPr>
                <w:rFonts w:ascii="Arial" w:eastAsiaTheme="minorHAnsi" w:hAnsi="Arial" w:cs="Arial"/>
                <w:color w:val="000000"/>
                <w:sz w:val="20"/>
                <w:szCs w:val="20"/>
              </w:rPr>
              <w:t>0.92</w:t>
            </w:r>
          </w:p>
        </w:tc>
      </w:tr>
      <w:tr w:rsidR="000A4897" w:rsidRPr="00232F51" w14:paraId="792DF7B4" w14:textId="001CED2C" w:rsidTr="000A4897">
        <w:tc>
          <w:tcPr>
            <w:tcW w:w="1170" w:type="dxa"/>
            <w:tcBorders>
              <w:top w:val="nil"/>
              <w:bottom w:val="nil"/>
            </w:tcBorders>
            <w:vAlign w:val="bottom"/>
          </w:tcPr>
          <w:p w14:paraId="13309F10" w14:textId="77777777" w:rsidR="000A4897" w:rsidRPr="000A4897" w:rsidRDefault="000A4897" w:rsidP="000A4897">
            <w:pPr>
              <w:rPr>
                <w:rFonts w:ascii="Arial" w:hAnsi="Arial" w:cs="Arial"/>
                <w:sz w:val="20"/>
                <w:szCs w:val="20"/>
              </w:rPr>
            </w:pPr>
          </w:p>
        </w:tc>
        <w:tc>
          <w:tcPr>
            <w:tcW w:w="2700" w:type="dxa"/>
            <w:tcBorders>
              <w:right w:val="nil"/>
            </w:tcBorders>
            <w:vAlign w:val="bottom"/>
          </w:tcPr>
          <w:p w14:paraId="4B52D206" w14:textId="38BEFEE5" w:rsidR="000A4897" w:rsidRPr="000A4897" w:rsidRDefault="000A4897" w:rsidP="000A4897">
            <w:pPr>
              <w:jc w:val="center"/>
              <w:rPr>
                <w:rFonts w:ascii="Arial" w:hAnsi="Arial" w:cs="Arial"/>
                <w:sz w:val="20"/>
                <w:szCs w:val="20"/>
              </w:rPr>
            </w:pPr>
            <w:r w:rsidRPr="000A4897">
              <w:rPr>
                <w:rFonts w:ascii="Arial" w:eastAsiaTheme="minorHAnsi" w:hAnsi="Arial" w:cs="Arial"/>
                <w:color w:val="000000"/>
                <w:sz w:val="20"/>
                <w:szCs w:val="20"/>
              </w:rPr>
              <w:t> Code status limitations </w:t>
            </w:r>
          </w:p>
        </w:tc>
        <w:tc>
          <w:tcPr>
            <w:tcW w:w="990" w:type="dxa"/>
            <w:tcBorders>
              <w:top w:val="single" w:sz="4" w:space="0" w:color="auto"/>
              <w:left w:val="nil"/>
              <w:bottom w:val="single" w:sz="4" w:space="0" w:color="auto"/>
              <w:right w:val="nil"/>
            </w:tcBorders>
            <w:vAlign w:val="bottom"/>
          </w:tcPr>
          <w:p w14:paraId="435011C6" w14:textId="1612EFCC" w:rsidR="000A4897" w:rsidRPr="000A4897" w:rsidRDefault="000A4897" w:rsidP="000A4897">
            <w:pPr>
              <w:jc w:val="center"/>
              <w:rPr>
                <w:rFonts w:ascii="Arial" w:hAnsi="Arial" w:cs="Arial"/>
                <w:sz w:val="20"/>
                <w:szCs w:val="20"/>
              </w:rPr>
            </w:pPr>
            <w:r w:rsidRPr="000A4897">
              <w:rPr>
                <w:rFonts w:ascii="Arial" w:eastAsiaTheme="minorHAnsi" w:hAnsi="Arial" w:cs="Arial"/>
                <w:color w:val="000000"/>
                <w:sz w:val="20"/>
                <w:szCs w:val="20"/>
              </w:rPr>
              <w:t>0.81</w:t>
            </w:r>
          </w:p>
        </w:tc>
        <w:tc>
          <w:tcPr>
            <w:tcW w:w="1170" w:type="dxa"/>
            <w:tcBorders>
              <w:top w:val="single" w:sz="4" w:space="0" w:color="auto"/>
              <w:left w:val="nil"/>
              <w:bottom w:val="single" w:sz="4" w:space="0" w:color="auto"/>
              <w:right w:val="nil"/>
            </w:tcBorders>
            <w:vAlign w:val="bottom"/>
          </w:tcPr>
          <w:p w14:paraId="71C6B623" w14:textId="096981A3" w:rsidR="000A4897" w:rsidRPr="000A4897" w:rsidRDefault="000A4897" w:rsidP="000A4897">
            <w:pPr>
              <w:jc w:val="center"/>
              <w:rPr>
                <w:rFonts w:ascii="Arial" w:hAnsi="Arial" w:cs="Arial"/>
                <w:sz w:val="20"/>
                <w:szCs w:val="20"/>
              </w:rPr>
            </w:pPr>
            <w:r w:rsidRPr="000A4897">
              <w:rPr>
                <w:rFonts w:ascii="Arial" w:eastAsiaTheme="minorHAnsi" w:hAnsi="Arial" w:cs="Arial"/>
                <w:color w:val="000000"/>
                <w:sz w:val="20"/>
                <w:szCs w:val="20"/>
              </w:rPr>
              <w:t>0.80</w:t>
            </w:r>
          </w:p>
        </w:tc>
        <w:tc>
          <w:tcPr>
            <w:tcW w:w="1170" w:type="dxa"/>
            <w:tcBorders>
              <w:top w:val="single" w:sz="4" w:space="0" w:color="auto"/>
              <w:left w:val="nil"/>
              <w:bottom w:val="single" w:sz="4" w:space="0" w:color="auto"/>
              <w:right w:val="nil"/>
            </w:tcBorders>
            <w:vAlign w:val="bottom"/>
          </w:tcPr>
          <w:p w14:paraId="6F465B6B" w14:textId="033D6C8B" w:rsidR="000A4897" w:rsidRPr="000A4897" w:rsidRDefault="000A4897" w:rsidP="000A4897">
            <w:pPr>
              <w:jc w:val="center"/>
              <w:rPr>
                <w:rFonts w:ascii="Arial" w:hAnsi="Arial" w:cs="Arial"/>
                <w:sz w:val="20"/>
                <w:szCs w:val="20"/>
              </w:rPr>
            </w:pPr>
            <w:r w:rsidRPr="000A4897">
              <w:rPr>
                <w:rFonts w:ascii="Arial" w:eastAsiaTheme="minorHAnsi" w:hAnsi="Arial" w:cs="Arial"/>
                <w:color w:val="000000"/>
                <w:sz w:val="20"/>
                <w:szCs w:val="20"/>
              </w:rPr>
              <w:t>0.95</w:t>
            </w:r>
          </w:p>
        </w:tc>
        <w:tc>
          <w:tcPr>
            <w:tcW w:w="1170" w:type="dxa"/>
            <w:tcBorders>
              <w:top w:val="single" w:sz="4" w:space="0" w:color="auto"/>
              <w:left w:val="nil"/>
              <w:bottom w:val="single" w:sz="4" w:space="0" w:color="auto"/>
              <w:right w:val="nil"/>
            </w:tcBorders>
            <w:vAlign w:val="bottom"/>
          </w:tcPr>
          <w:p w14:paraId="70C359F8" w14:textId="6876F818" w:rsidR="000A4897" w:rsidRPr="000A4897" w:rsidRDefault="000A4897" w:rsidP="000A4897">
            <w:pPr>
              <w:jc w:val="center"/>
              <w:rPr>
                <w:rFonts w:ascii="Arial" w:hAnsi="Arial" w:cs="Arial"/>
                <w:sz w:val="20"/>
                <w:szCs w:val="20"/>
              </w:rPr>
            </w:pPr>
            <w:r w:rsidRPr="000A4897">
              <w:rPr>
                <w:rFonts w:ascii="Arial" w:eastAsiaTheme="minorHAnsi" w:hAnsi="Arial" w:cs="Arial"/>
                <w:color w:val="000000"/>
                <w:sz w:val="20"/>
                <w:szCs w:val="20"/>
              </w:rPr>
              <w:t>0.91</w:t>
            </w:r>
          </w:p>
        </w:tc>
        <w:tc>
          <w:tcPr>
            <w:tcW w:w="1170" w:type="dxa"/>
            <w:tcBorders>
              <w:top w:val="single" w:sz="4" w:space="0" w:color="auto"/>
              <w:left w:val="nil"/>
              <w:bottom w:val="single" w:sz="4" w:space="0" w:color="auto"/>
              <w:right w:val="nil"/>
            </w:tcBorders>
            <w:vAlign w:val="bottom"/>
          </w:tcPr>
          <w:p w14:paraId="115F66A6" w14:textId="47B89162" w:rsidR="000A4897" w:rsidRPr="000A4897" w:rsidRDefault="000A4897" w:rsidP="000A4897">
            <w:pPr>
              <w:jc w:val="center"/>
              <w:rPr>
                <w:rFonts w:ascii="Arial" w:hAnsi="Arial" w:cs="Arial"/>
                <w:sz w:val="20"/>
                <w:szCs w:val="20"/>
              </w:rPr>
            </w:pPr>
            <w:r w:rsidRPr="000A4897">
              <w:rPr>
                <w:rFonts w:ascii="Arial" w:eastAsiaTheme="minorHAnsi" w:hAnsi="Arial" w:cs="Arial"/>
                <w:color w:val="000000"/>
                <w:sz w:val="20"/>
                <w:szCs w:val="20"/>
              </w:rPr>
              <w:t>0.86</w:t>
            </w:r>
          </w:p>
        </w:tc>
      </w:tr>
      <w:tr w:rsidR="000A4897" w:rsidRPr="00232F51" w14:paraId="3A10F9DB" w14:textId="13F1B138" w:rsidTr="000A4897">
        <w:tc>
          <w:tcPr>
            <w:tcW w:w="1170" w:type="dxa"/>
            <w:tcBorders>
              <w:top w:val="nil"/>
              <w:bottom w:val="nil"/>
            </w:tcBorders>
            <w:vAlign w:val="bottom"/>
          </w:tcPr>
          <w:p w14:paraId="73849A84" w14:textId="51D9AD55" w:rsidR="000A4897" w:rsidRPr="000A4897" w:rsidRDefault="000A4897" w:rsidP="000A4897">
            <w:pPr>
              <w:rPr>
                <w:rFonts w:ascii="Arial" w:hAnsi="Arial" w:cs="Arial"/>
                <w:sz w:val="20"/>
                <w:szCs w:val="20"/>
              </w:rPr>
            </w:pPr>
            <w:r w:rsidRPr="000A4897">
              <w:rPr>
                <w:rFonts w:ascii="Arial" w:hAnsi="Arial" w:cs="Arial"/>
                <w:sz w:val="20"/>
                <w:szCs w:val="20"/>
              </w:rPr>
              <w:t xml:space="preserve">Clinician </w:t>
            </w:r>
            <w:r>
              <w:rPr>
                <w:rFonts w:ascii="Arial" w:hAnsi="Arial" w:cs="Arial"/>
                <w:sz w:val="20"/>
                <w:szCs w:val="20"/>
              </w:rPr>
              <w:t>2</w:t>
            </w:r>
          </w:p>
        </w:tc>
        <w:tc>
          <w:tcPr>
            <w:tcW w:w="2700" w:type="dxa"/>
            <w:tcBorders>
              <w:right w:val="nil"/>
            </w:tcBorders>
            <w:vAlign w:val="bottom"/>
          </w:tcPr>
          <w:p w14:paraId="4128A9F9" w14:textId="12456DD0" w:rsidR="000A4897" w:rsidRPr="000A4897" w:rsidRDefault="000A4897" w:rsidP="000A4897">
            <w:pPr>
              <w:jc w:val="center"/>
              <w:rPr>
                <w:rFonts w:ascii="Arial" w:hAnsi="Arial" w:cs="Arial"/>
                <w:sz w:val="20"/>
                <w:szCs w:val="20"/>
              </w:rPr>
            </w:pPr>
            <w:r w:rsidRPr="000A4897">
              <w:rPr>
                <w:rFonts w:ascii="Arial" w:eastAsiaTheme="minorHAnsi" w:hAnsi="Arial" w:cs="Arial"/>
                <w:color w:val="000000"/>
                <w:sz w:val="20"/>
                <w:szCs w:val="20"/>
              </w:rPr>
              <w:t> Goals of care  </w:t>
            </w:r>
          </w:p>
        </w:tc>
        <w:tc>
          <w:tcPr>
            <w:tcW w:w="990" w:type="dxa"/>
            <w:tcBorders>
              <w:top w:val="single" w:sz="4" w:space="0" w:color="auto"/>
              <w:left w:val="nil"/>
              <w:bottom w:val="single" w:sz="4" w:space="0" w:color="auto"/>
              <w:right w:val="nil"/>
            </w:tcBorders>
            <w:vAlign w:val="bottom"/>
          </w:tcPr>
          <w:p w14:paraId="500D7E36" w14:textId="4BF58406" w:rsidR="000A4897" w:rsidRPr="000A4897" w:rsidRDefault="000A4897" w:rsidP="000A4897">
            <w:pPr>
              <w:jc w:val="center"/>
              <w:rPr>
                <w:rFonts w:ascii="Arial" w:hAnsi="Arial" w:cs="Arial"/>
                <w:sz w:val="20"/>
                <w:szCs w:val="20"/>
              </w:rPr>
            </w:pPr>
            <w:r w:rsidRPr="000A4897">
              <w:rPr>
                <w:rFonts w:ascii="Arial" w:eastAsiaTheme="minorHAnsi" w:hAnsi="Arial" w:cs="Arial"/>
                <w:color w:val="000000"/>
                <w:sz w:val="20"/>
                <w:szCs w:val="20"/>
              </w:rPr>
              <w:t>0.69</w:t>
            </w:r>
          </w:p>
        </w:tc>
        <w:tc>
          <w:tcPr>
            <w:tcW w:w="1170" w:type="dxa"/>
            <w:tcBorders>
              <w:top w:val="single" w:sz="4" w:space="0" w:color="auto"/>
              <w:left w:val="nil"/>
              <w:bottom w:val="single" w:sz="4" w:space="0" w:color="auto"/>
              <w:right w:val="nil"/>
            </w:tcBorders>
            <w:vAlign w:val="bottom"/>
          </w:tcPr>
          <w:p w14:paraId="30AFC5C5" w14:textId="5E06BB7E" w:rsidR="000A4897" w:rsidRPr="000A4897" w:rsidRDefault="000A4897" w:rsidP="000A4897">
            <w:pPr>
              <w:jc w:val="center"/>
              <w:rPr>
                <w:rFonts w:ascii="Arial" w:hAnsi="Arial" w:cs="Arial"/>
                <w:sz w:val="20"/>
                <w:szCs w:val="20"/>
              </w:rPr>
            </w:pPr>
            <w:r w:rsidRPr="000A4897">
              <w:rPr>
                <w:rFonts w:ascii="Arial" w:eastAsiaTheme="minorHAnsi" w:hAnsi="Arial" w:cs="Arial"/>
                <w:color w:val="000000"/>
                <w:sz w:val="20"/>
                <w:szCs w:val="20"/>
              </w:rPr>
              <w:t>0.90</w:t>
            </w:r>
          </w:p>
        </w:tc>
        <w:tc>
          <w:tcPr>
            <w:tcW w:w="1170" w:type="dxa"/>
            <w:tcBorders>
              <w:top w:val="single" w:sz="4" w:space="0" w:color="auto"/>
              <w:left w:val="nil"/>
              <w:bottom w:val="single" w:sz="4" w:space="0" w:color="auto"/>
              <w:right w:val="nil"/>
            </w:tcBorders>
            <w:vAlign w:val="bottom"/>
          </w:tcPr>
          <w:p w14:paraId="6242DC79" w14:textId="7E0CA073" w:rsidR="000A4897" w:rsidRPr="000A4897" w:rsidRDefault="000A4897" w:rsidP="000A4897">
            <w:pPr>
              <w:jc w:val="center"/>
              <w:rPr>
                <w:rFonts w:ascii="Arial" w:hAnsi="Arial" w:cs="Arial"/>
                <w:sz w:val="20"/>
                <w:szCs w:val="20"/>
              </w:rPr>
            </w:pPr>
            <w:r w:rsidRPr="000A4897">
              <w:rPr>
                <w:rFonts w:ascii="Arial" w:eastAsiaTheme="minorHAnsi" w:hAnsi="Arial" w:cs="Arial"/>
                <w:color w:val="000000"/>
                <w:sz w:val="20"/>
                <w:szCs w:val="20"/>
              </w:rPr>
              <w:t>0.67</w:t>
            </w:r>
          </w:p>
        </w:tc>
        <w:tc>
          <w:tcPr>
            <w:tcW w:w="1170" w:type="dxa"/>
            <w:tcBorders>
              <w:top w:val="single" w:sz="4" w:space="0" w:color="auto"/>
              <w:left w:val="nil"/>
              <w:bottom w:val="single" w:sz="4" w:space="0" w:color="auto"/>
              <w:right w:val="nil"/>
            </w:tcBorders>
            <w:vAlign w:val="bottom"/>
          </w:tcPr>
          <w:p w14:paraId="3A286CB0" w14:textId="1D04D1D5" w:rsidR="000A4897" w:rsidRPr="000A4897" w:rsidRDefault="000A4897" w:rsidP="000A4897">
            <w:pPr>
              <w:jc w:val="center"/>
              <w:rPr>
                <w:rFonts w:ascii="Arial" w:hAnsi="Arial" w:cs="Arial"/>
                <w:sz w:val="20"/>
                <w:szCs w:val="20"/>
              </w:rPr>
            </w:pPr>
            <w:r w:rsidRPr="000A4897">
              <w:rPr>
                <w:rFonts w:ascii="Arial" w:eastAsiaTheme="minorHAnsi" w:hAnsi="Arial" w:cs="Arial"/>
                <w:color w:val="000000"/>
                <w:sz w:val="20"/>
                <w:szCs w:val="20"/>
              </w:rPr>
              <w:t>0.97</w:t>
            </w:r>
          </w:p>
        </w:tc>
        <w:tc>
          <w:tcPr>
            <w:tcW w:w="1170" w:type="dxa"/>
            <w:tcBorders>
              <w:top w:val="single" w:sz="4" w:space="0" w:color="auto"/>
              <w:left w:val="nil"/>
              <w:bottom w:val="single" w:sz="4" w:space="0" w:color="auto"/>
              <w:right w:val="nil"/>
            </w:tcBorders>
            <w:vAlign w:val="bottom"/>
          </w:tcPr>
          <w:p w14:paraId="3BDE7062" w14:textId="5FE9425C" w:rsidR="000A4897" w:rsidRPr="000A4897" w:rsidRDefault="000A4897" w:rsidP="000A4897">
            <w:pPr>
              <w:jc w:val="center"/>
              <w:rPr>
                <w:rFonts w:ascii="Arial" w:hAnsi="Arial" w:cs="Arial"/>
                <w:sz w:val="20"/>
                <w:szCs w:val="20"/>
              </w:rPr>
            </w:pPr>
            <w:r w:rsidRPr="000A4897">
              <w:rPr>
                <w:rFonts w:ascii="Arial" w:eastAsiaTheme="minorHAnsi" w:hAnsi="Arial" w:cs="Arial"/>
                <w:color w:val="000000"/>
                <w:sz w:val="20"/>
                <w:szCs w:val="20"/>
              </w:rPr>
              <w:t>0.77</w:t>
            </w:r>
          </w:p>
        </w:tc>
      </w:tr>
      <w:tr w:rsidR="000A4897" w:rsidRPr="00232F51" w14:paraId="6F545064" w14:textId="5F8A2E46" w:rsidTr="000A4897">
        <w:tc>
          <w:tcPr>
            <w:tcW w:w="1170" w:type="dxa"/>
            <w:tcBorders>
              <w:top w:val="nil"/>
              <w:bottom w:val="nil"/>
            </w:tcBorders>
            <w:vAlign w:val="bottom"/>
          </w:tcPr>
          <w:p w14:paraId="384E0F9D" w14:textId="77777777" w:rsidR="000A4897" w:rsidRPr="000A4897" w:rsidRDefault="000A4897" w:rsidP="000A4897">
            <w:pPr>
              <w:rPr>
                <w:rFonts w:ascii="Arial" w:hAnsi="Arial" w:cs="Arial"/>
                <w:sz w:val="20"/>
                <w:szCs w:val="20"/>
              </w:rPr>
            </w:pPr>
          </w:p>
        </w:tc>
        <w:tc>
          <w:tcPr>
            <w:tcW w:w="2700" w:type="dxa"/>
            <w:tcBorders>
              <w:right w:val="nil"/>
            </w:tcBorders>
            <w:vAlign w:val="bottom"/>
          </w:tcPr>
          <w:p w14:paraId="25B9D7B3" w14:textId="0C927724" w:rsidR="000A4897" w:rsidRPr="000A4897" w:rsidRDefault="000A4897" w:rsidP="000A4897">
            <w:pPr>
              <w:jc w:val="center"/>
              <w:rPr>
                <w:rFonts w:ascii="Arial" w:hAnsi="Arial" w:cs="Arial"/>
                <w:sz w:val="20"/>
                <w:szCs w:val="20"/>
              </w:rPr>
            </w:pPr>
            <w:r w:rsidRPr="000A4897">
              <w:rPr>
                <w:rFonts w:ascii="Arial" w:eastAsiaTheme="minorHAnsi" w:hAnsi="Arial" w:cs="Arial"/>
                <w:color w:val="000000"/>
                <w:sz w:val="20"/>
                <w:szCs w:val="20"/>
              </w:rPr>
              <w:t> Communication with family </w:t>
            </w:r>
          </w:p>
        </w:tc>
        <w:tc>
          <w:tcPr>
            <w:tcW w:w="990" w:type="dxa"/>
            <w:tcBorders>
              <w:top w:val="single" w:sz="4" w:space="0" w:color="auto"/>
              <w:left w:val="nil"/>
              <w:bottom w:val="single" w:sz="4" w:space="0" w:color="auto"/>
              <w:right w:val="nil"/>
            </w:tcBorders>
            <w:vAlign w:val="bottom"/>
          </w:tcPr>
          <w:p w14:paraId="6594A373" w14:textId="2A61BEAD" w:rsidR="000A4897" w:rsidRPr="000A4897" w:rsidRDefault="000A4897" w:rsidP="000A4897">
            <w:pPr>
              <w:jc w:val="center"/>
              <w:rPr>
                <w:rFonts w:ascii="Arial" w:hAnsi="Arial" w:cs="Arial"/>
                <w:sz w:val="20"/>
                <w:szCs w:val="20"/>
              </w:rPr>
            </w:pPr>
            <w:r w:rsidRPr="000A4897">
              <w:rPr>
                <w:rFonts w:ascii="Arial" w:eastAsiaTheme="minorHAnsi" w:hAnsi="Arial" w:cs="Arial"/>
                <w:color w:val="000000"/>
                <w:sz w:val="20"/>
                <w:szCs w:val="20"/>
              </w:rPr>
              <w:t>0.55</w:t>
            </w:r>
          </w:p>
        </w:tc>
        <w:tc>
          <w:tcPr>
            <w:tcW w:w="1170" w:type="dxa"/>
            <w:tcBorders>
              <w:top w:val="single" w:sz="4" w:space="0" w:color="auto"/>
              <w:left w:val="nil"/>
              <w:bottom w:val="single" w:sz="4" w:space="0" w:color="auto"/>
              <w:right w:val="nil"/>
            </w:tcBorders>
            <w:vAlign w:val="bottom"/>
          </w:tcPr>
          <w:p w14:paraId="124F602D" w14:textId="6A0FFFD8" w:rsidR="000A4897" w:rsidRPr="000A4897" w:rsidRDefault="000A4897" w:rsidP="000A4897">
            <w:pPr>
              <w:jc w:val="center"/>
              <w:rPr>
                <w:rFonts w:ascii="Arial" w:hAnsi="Arial" w:cs="Arial"/>
                <w:sz w:val="20"/>
                <w:szCs w:val="20"/>
              </w:rPr>
            </w:pPr>
            <w:r w:rsidRPr="000A4897">
              <w:rPr>
                <w:rFonts w:ascii="Arial" w:eastAsiaTheme="minorHAnsi" w:hAnsi="Arial" w:cs="Arial"/>
                <w:color w:val="000000"/>
                <w:sz w:val="20"/>
                <w:szCs w:val="20"/>
              </w:rPr>
              <w:t>0.99</w:t>
            </w:r>
          </w:p>
        </w:tc>
        <w:tc>
          <w:tcPr>
            <w:tcW w:w="1170" w:type="dxa"/>
            <w:tcBorders>
              <w:top w:val="single" w:sz="4" w:space="0" w:color="auto"/>
              <w:left w:val="nil"/>
              <w:bottom w:val="single" w:sz="4" w:space="0" w:color="auto"/>
              <w:right w:val="nil"/>
            </w:tcBorders>
            <w:vAlign w:val="bottom"/>
          </w:tcPr>
          <w:p w14:paraId="0A295952" w14:textId="086EA574" w:rsidR="000A4897" w:rsidRPr="000A4897" w:rsidRDefault="000A4897" w:rsidP="000A4897">
            <w:pPr>
              <w:jc w:val="center"/>
              <w:rPr>
                <w:rFonts w:ascii="Arial" w:hAnsi="Arial" w:cs="Arial"/>
                <w:sz w:val="20"/>
                <w:szCs w:val="20"/>
              </w:rPr>
            </w:pPr>
            <w:r w:rsidRPr="000A4897">
              <w:rPr>
                <w:rFonts w:ascii="Arial" w:eastAsiaTheme="minorHAnsi" w:hAnsi="Arial" w:cs="Arial"/>
                <w:color w:val="000000"/>
                <w:sz w:val="20"/>
                <w:szCs w:val="20"/>
              </w:rPr>
              <w:t>0.51</w:t>
            </w:r>
          </w:p>
        </w:tc>
        <w:tc>
          <w:tcPr>
            <w:tcW w:w="1170" w:type="dxa"/>
            <w:tcBorders>
              <w:top w:val="single" w:sz="4" w:space="0" w:color="auto"/>
              <w:left w:val="nil"/>
              <w:bottom w:val="single" w:sz="4" w:space="0" w:color="auto"/>
              <w:right w:val="nil"/>
            </w:tcBorders>
            <w:vAlign w:val="bottom"/>
          </w:tcPr>
          <w:p w14:paraId="531E28FE" w14:textId="57D4ED8F" w:rsidR="000A4897" w:rsidRPr="000A4897" w:rsidRDefault="000A4897" w:rsidP="000A4897">
            <w:pPr>
              <w:jc w:val="center"/>
              <w:rPr>
                <w:rFonts w:ascii="Arial" w:hAnsi="Arial" w:cs="Arial"/>
                <w:sz w:val="20"/>
                <w:szCs w:val="20"/>
              </w:rPr>
            </w:pPr>
            <w:r w:rsidRPr="000A4897">
              <w:rPr>
                <w:rFonts w:ascii="Arial" w:eastAsiaTheme="minorHAnsi" w:hAnsi="Arial" w:cs="Arial"/>
                <w:color w:val="000000"/>
                <w:sz w:val="20"/>
                <w:szCs w:val="20"/>
              </w:rPr>
              <w:t>1.00</w:t>
            </w:r>
          </w:p>
        </w:tc>
        <w:tc>
          <w:tcPr>
            <w:tcW w:w="1170" w:type="dxa"/>
            <w:tcBorders>
              <w:top w:val="single" w:sz="4" w:space="0" w:color="auto"/>
              <w:left w:val="nil"/>
              <w:bottom w:val="single" w:sz="4" w:space="0" w:color="auto"/>
              <w:right w:val="nil"/>
            </w:tcBorders>
            <w:vAlign w:val="bottom"/>
          </w:tcPr>
          <w:p w14:paraId="471771E3" w14:textId="0D1FDB30" w:rsidR="000A4897" w:rsidRPr="000A4897" w:rsidRDefault="000A4897" w:rsidP="000A4897">
            <w:pPr>
              <w:jc w:val="center"/>
              <w:rPr>
                <w:rFonts w:ascii="Arial" w:hAnsi="Arial" w:cs="Arial"/>
                <w:sz w:val="20"/>
                <w:szCs w:val="20"/>
              </w:rPr>
            </w:pPr>
            <w:r w:rsidRPr="000A4897">
              <w:rPr>
                <w:rFonts w:ascii="Arial" w:eastAsiaTheme="minorHAnsi" w:hAnsi="Arial" w:cs="Arial"/>
                <w:color w:val="000000"/>
                <w:sz w:val="20"/>
                <w:szCs w:val="20"/>
              </w:rPr>
              <w:t>0.67</w:t>
            </w:r>
          </w:p>
        </w:tc>
      </w:tr>
      <w:tr w:rsidR="000A4897" w:rsidRPr="00232F51" w14:paraId="6955B02F" w14:textId="6978F498" w:rsidTr="000A4897">
        <w:tc>
          <w:tcPr>
            <w:tcW w:w="1170" w:type="dxa"/>
            <w:tcBorders>
              <w:top w:val="nil"/>
              <w:bottom w:val="single" w:sz="4" w:space="0" w:color="auto"/>
            </w:tcBorders>
            <w:vAlign w:val="bottom"/>
          </w:tcPr>
          <w:p w14:paraId="7CD46464" w14:textId="77777777" w:rsidR="000A4897" w:rsidRPr="000A4897" w:rsidRDefault="000A4897" w:rsidP="000A4897">
            <w:pPr>
              <w:rPr>
                <w:rFonts w:ascii="Arial" w:hAnsi="Arial" w:cs="Arial"/>
                <w:sz w:val="20"/>
                <w:szCs w:val="20"/>
              </w:rPr>
            </w:pPr>
          </w:p>
        </w:tc>
        <w:tc>
          <w:tcPr>
            <w:tcW w:w="2700" w:type="dxa"/>
            <w:tcBorders>
              <w:right w:val="nil"/>
            </w:tcBorders>
            <w:vAlign w:val="bottom"/>
          </w:tcPr>
          <w:p w14:paraId="7B1C48E2" w14:textId="69F16ADB" w:rsidR="000A4897" w:rsidRPr="000A4897" w:rsidRDefault="000A4897" w:rsidP="000A4897">
            <w:pPr>
              <w:jc w:val="center"/>
              <w:rPr>
                <w:rFonts w:ascii="Arial" w:hAnsi="Arial" w:cs="Arial"/>
                <w:sz w:val="20"/>
                <w:szCs w:val="20"/>
              </w:rPr>
            </w:pPr>
            <w:r w:rsidRPr="000A4897">
              <w:rPr>
                <w:rFonts w:ascii="Arial" w:eastAsiaTheme="minorHAnsi" w:hAnsi="Arial" w:cs="Arial"/>
                <w:color w:val="000000"/>
                <w:sz w:val="20"/>
                <w:szCs w:val="20"/>
              </w:rPr>
              <w:t> Care preferences </w:t>
            </w:r>
          </w:p>
        </w:tc>
        <w:tc>
          <w:tcPr>
            <w:tcW w:w="990" w:type="dxa"/>
            <w:tcBorders>
              <w:top w:val="single" w:sz="4" w:space="0" w:color="auto"/>
              <w:left w:val="nil"/>
              <w:bottom w:val="single" w:sz="4" w:space="0" w:color="auto"/>
              <w:right w:val="nil"/>
            </w:tcBorders>
            <w:vAlign w:val="bottom"/>
          </w:tcPr>
          <w:p w14:paraId="07251059" w14:textId="20748155" w:rsidR="000A4897" w:rsidRPr="000A4897" w:rsidRDefault="000A4897" w:rsidP="000A4897">
            <w:pPr>
              <w:jc w:val="center"/>
              <w:rPr>
                <w:rFonts w:ascii="Arial" w:hAnsi="Arial" w:cs="Arial"/>
                <w:sz w:val="20"/>
                <w:szCs w:val="20"/>
              </w:rPr>
            </w:pPr>
            <w:r w:rsidRPr="000A4897">
              <w:rPr>
                <w:rFonts w:ascii="Arial" w:eastAsiaTheme="minorHAnsi" w:hAnsi="Arial" w:cs="Arial"/>
                <w:color w:val="000000"/>
                <w:sz w:val="20"/>
                <w:szCs w:val="20"/>
              </w:rPr>
              <w:t>0.73</w:t>
            </w:r>
          </w:p>
        </w:tc>
        <w:tc>
          <w:tcPr>
            <w:tcW w:w="1170" w:type="dxa"/>
            <w:tcBorders>
              <w:top w:val="single" w:sz="4" w:space="0" w:color="auto"/>
              <w:left w:val="nil"/>
              <w:bottom w:val="single" w:sz="4" w:space="0" w:color="auto"/>
              <w:right w:val="nil"/>
            </w:tcBorders>
            <w:vAlign w:val="bottom"/>
          </w:tcPr>
          <w:p w14:paraId="33F0DEC1" w14:textId="7A660E6E" w:rsidR="000A4897" w:rsidRPr="000A4897" w:rsidRDefault="000A4897" w:rsidP="000A4897">
            <w:pPr>
              <w:jc w:val="center"/>
              <w:rPr>
                <w:rFonts w:ascii="Arial" w:hAnsi="Arial" w:cs="Arial"/>
                <w:sz w:val="20"/>
                <w:szCs w:val="20"/>
              </w:rPr>
            </w:pPr>
            <w:r w:rsidRPr="000A4897">
              <w:rPr>
                <w:rFonts w:ascii="Arial" w:eastAsiaTheme="minorHAnsi" w:hAnsi="Arial" w:cs="Arial"/>
                <w:color w:val="000000"/>
                <w:sz w:val="20"/>
                <w:szCs w:val="20"/>
              </w:rPr>
              <w:t>0.82</w:t>
            </w:r>
          </w:p>
        </w:tc>
        <w:tc>
          <w:tcPr>
            <w:tcW w:w="1170" w:type="dxa"/>
            <w:tcBorders>
              <w:top w:val="single" w:sz="4" w:space="0" w:color="auto"/>
              <w:left w:val="nil"/>
              <w:bottom w:val="single" w:sz="4" w:space="0" w:color="auto"/>
              <w:right w:val="nil"/>
            </w:tcBorders>
            <w:vAlign w:val="bottom"/>
          </w:tcPr>
          <w:p w14:paraId="3A9E6356" w14:textId="399CA786" w:rsidR="000A4897" w:rsidRPr="000A4897" w:rsidRDefault="000A4897" w:rsidP="000A4897">
            <w:pPr>
              <w:jc w:val="center"/>
              <w:rPr>
                <w:rFonts w:ascii="Arial" w:hAnsi="Arial" w:cs="Arial"/>
                <w:sz w:val="20"/>
                <w:szCs w:val="20"/>
              </w:rPr>
            </w:pPr>
            <w:r w:rsidRPr="000A4897">
              <w:rPr>
                <w:rFonts w:ascii="Arial" w:eastAsiaTheme="minorHAnsi" w:hAnsi="Arial" w:cs="Arial"/>
                <w:color w:val="000000"/>
                <w:sz w:val="20"/>
                <w:szCs w:val="20"/>
              </w:rPr>
              <w:t>0.87</w:t>
            </w:r>
          </w:p>
        </w:tc>
        <w:tc>
          <w:tcPr>
            <w:tcW w:w="1170" w:type="dxa"/>
            <w:tcBorders>
              <w:top w:val="single" w:sz="4" w:space="0" w:color="auto"/>
              <w:left w:val="nil"/>
              <w:bottom w:val="single" w:sz="4" w:space="0" w:color="auto"/>
              <w:right w:val="nil"/>
            </w:tcBorders>
            <w:vAlign w:val="bottom"/>
          </w:tcPr>
          <w:p w14:paraId="604C50F8" w14:textId="53680F80" w:rsidR="000A4897" w:rsidRPr="000A4897" w:rsidRDefault="000A4897" w:rsidP="000A4897">
            <w:pPr>
              <w:jc w:val="center"/>
              <w:rPr>
                <w:rFonts w:ascii="Arial" w:hAnsi="Arial" w:cs="Arial"/>
                <w:sz w:val="20"/>
                <w:szCs w:val="20"/>
              </w:rPr>
            </w:pPr>
            <w:r w:rsidRPr="000A4897">
              <w:rPr>
                <w:rFonts w:ascii="Arial" w:eastAsiaTheme="minorHAnsi" w:hAnsi="Arial" w:cs="Arial"/>
                <w:color w:val="000000"/>
                <w:sz w:val="20"/>
                <w:szCs w:val="20"/>
              </w:rPr>
              <w:t>0.87</w:t>
            </w:r>
          </w:p>
        </w:tc>
        <w:tc>
          <w:tcPr>
            <w:tcW w:w="1170" w:type="dxa"/>
            <w:tcBorders>
              <w:top w:val="single" w:sz="4" w:space="0" w:color="auto"/>
              <w:left w:val="nil"/>
              <w:bottom w:val="single" w:sz="4" w:space="0" w:color="auto"/>
              <w:right w:val="nil"/>
            </w:tcBorders>
            <w:vAlign w:val="bottom"/>
          </w:tcPr>
          <w:p w14:paraId="6ACB2D8E" w14:textId="37C1E9A2" w:rsidR="000A4897" w:rsidRPr="000A4897" w:rsidRDefault="000A4897" w:rsidP="000A4897">
            <w:pPr>
              <w:jc w:val="center"/>
              <w:rPr>
                <w:rFonts w:ascii="Arial" w:hAnsi="Arial" w:cs="Arial"/>
                <w:sz w:val="20"/>
                <w:szCs w:val="20"/>
              </w:rPr>
            </w:pPr>
            <w:r w:rsidRPr="000A4897">
              <w:rPr>
                <w:rFonts w:ascii="Arial" w:eastAsiaTheme="minorHAnsi" w:hAnsi="Arial" w:cs="Arial"/>
                <w:color w:val="000000"/>
                <w:sz w:val="20"/>
                <w:szCs w:val="20"/>
              </w:rPr>
              <w:t>0.84</w:t>
            </w:r>
          </w:p>
        </w:tc>
      </w:tr>
      <w:tr w:rsidR="000A4897" w:rsidRPr="00232F51" w14:paraId="6234A643" w14:textId="0F9F9D45" w:rsidTr="000A4897">
        <w:tc>
          <w:tcPr>
            <w:tcW w:w="1170" w:type="dxa"/>
            <w:tcBorders>
              <w:top w:val="single" w:sz="4" w:space="0" w:color="auto"/>
              <w:bottom w:val="nil"/>
            </w:tcBorders>
            <w:vAlign w:val="bottom"/>
          </w:tcPr>
          <w:p w14:paraId="1754E207" w14:textId="77777777" w:rsidR="000A4897" w:rsidRPr="000A4897" w:rsidRDefault="000A4897" w:rsidP="000A4897">
            <w:pPr>
              <w:rPr>
                <w:rFonts w:ascii="Arial" w:hAnsi="Arial" w:cs="Arial"/>
                <w:sz w:val="20"/>
                <w:szCs w:val="20"/>
              </w:rPr>
            </w:pPr>
          </w:p>
        </w:tc>
        <w:tc>
          <w:tcPr>
            <w:tcW w:w="2700" w:type="dxa"/>
            <w:tcBorders>
              <w:right w:val="nil"/>
            </w:tcBorders>
            <w:vAlign w:val="bottom"/>
          </w:tcPr>
          <w:p w14:paraId="2E6FF00D" w14:textId="77E1DF84" w:rsidR="000A4897" w:rsidRPr="000A4897" w:rsidRDefault="000A4897" w:rsidP="000A4897">
            <w:pPr>
              <w:jc w:val="center"/>
              <w:rPr>
                <w:rFonts w:ascii="Arial" w:hAnsi="Arial" w:cs="Arial"/>
                <w:sz w:val="20"/>
                <w:szCs w:val="20"/>
              </w:rPr>
            </w:pPr>
            <w:r w:rsidRPr="000A4897">
              <w:rPr>
                <w:rFonts w:ascii="Arial" w:eastAsiaTheme="minorHAnsi" w:hAnsi="Arial" w:cs="Arial"/>
                <w:color w:val="000000"/>
                <w:sz w:val="20"/>
                <w:szCs w:val="20"/>
              </w:rPr>
              <w:t> Full code </w:t>
            </w:r>
          </w:p>
        </w:tc>
        <w:tc>
          <w:tcPr>
            <w:tcW w:w="990" w:type="dxa"/>
            <w:tcBorders>
              <w:top w:val="single" w:sz="4" w:space="0" w:color="auto"/>
              <w:left w:val="nil"/>
              <w:bottom w:val="single" w:sz="4" w:space="0" w:color="auto"/>
              <w:right w:val="nil"/>
            </w:tcBorders>
            <w:vAlign w:val="bottom"/>
          </w:tcPr>
          <w:p w14:paraId="1758DD78" w14:textId="3E812D50" w:rsidR="000A4897" w:rsidRPr="000A4897" w:rsidRDefault="000A4897" w:rsidP="000A4897">
            <w:pPr>
              <w:jc w:val="center"/>
              <w:rPr>
                <w:rFonts w:ascii="Arial" w:hAnsi="Arial" w:cs="Arial"/>
                <w:sz w:val="20"/>
                <w:szCs w:val="20"/>
              </w:rPr>
            </w:pPr>
            <w:r w:rsidRPr="000A4897">
              <w:rPr>
                <w:rFonts w:ascii="Arial" w:eastAsiaTheme="minorHAnsi" w:hAnsi="Arial" w:cs="Arial"/>
                <w:color w:val="000000"/>
                <w:sz w:val="20"/>
                <w:szCs w:val="20"/>
              </w:rPr>
              <w:t>0.71</w:t>
            </w:r>
          </w:p>
        </w:tc>
        <w:tc>
          <w:tcPr>
            <w:tcW w:w="1170" w:type="dxa"/>
            <w:tcBorders>
              <w:top w:val="single" w:sz="4" w:space="0" w:color="auto"/>
              <w:left w:val="nil"/>
              <w:bottom w:val="single" w:sz="4" w:space="0" w:color="auto"/>
              <w:right w:val="nil"/>
            </w:tcBorders>
            <w:vAlign w:val="bottom"/>
          </w:tcPr>
          <w:p w14:paraId="473507A8" w14:textId="289E5715" w:rsidR="000A4897" w:rsidRPr="000A4897" w:rsidRDefault="000A4897" w:rsidP="000A4897">
            <w:pPr>
              <w:jc w:val="center"/>
              <w:rPr>
                <w:rFonts w:ascii="Arial" w:hAnsi="Arial" w:cs="Arial"/>
                <w:sz w:val="20"/>
                <w:szCs w:val="20"/>
              </w:rPr>
            </w:pPr>
            <w:r w:rsidRPr="000A4897">
              <w:rPr>
                <w:rFonts w:ascii="Arial" w:eastAsiaTheme="minorHAnsi" w:hAnsi="Arial" w:cs="Arial"/>
                <w:color w:val="000000"/>
                <w:sz w:val="20"/>
                <w:szCs w:val="20"/>
              </w:rPr>
              <w:t>1.00</w:t>
            </w:r>
          </w:p>
        </w:tc>
        <w:tc>
          <w:tcPr>
            <w:tcW w:w="1170" w:type="dxa"/>
            <w:tcBorders>
              <w:top w:val="single" w:sz="4" w:space="0" w:color="auto"/>
              <w:left w:val="nil"/>
              <w:bottom w:val="single" w:sz="4" w:space="0" w:color="auto"/>
              <w:right w:val="nil"/>
            </w:tcBorders>
            <w:vAlign w:val="bottom"/>
          </w:tcPr>
          <w:p w14:paraId="5873814F" w14:textId="000E6508" w:rsidR="000A4897" w:rsidRPr="000A4897" w:rsidRDefault="000A4897" w:rsidP="000A4897">
            <w:pPr>
              <w:jc w:val="center"/>
              <w:rPr>
                <w:rFonts w:ascii="Arial" w:hAnsi="Arial" w:cs="Arial"/>
                <w:sz w:val="20"/>
                <w:szCs w:val="20"/>
              </w:rPr>
            </w:pPr>
            <w:r w:rsidRPr="000A4897">
              <w:rPr>
                <w:rFonts w:ascii="Arial" w:eastAsiaTheme="minorHAnsi" w:hAnsi="Arial" w:cs="Arial"/>
                <w:color w:val="000000"/>
                <w:sz w:val="20"/>
                <w:szCs w:val="20"/>
              </w:rPr>
              <w:t>0.76</w:t>
            </w:r>
          </w:p>
        </w:tc>
        <w:tc>
          <w:tcPr>
            <w:tcW w:w="1170" w:type="dxa"/>
            <w:tcBorders>
              <w:top w:val="single" w:sz="4" w:space="0" w:color="auto"/>
              <w:left w:val="nil"/>
              <w:bottom w:val="single" w:sz="4" w:space="0" w:color="auto"/>
              <w:right w:val="nil"/>
            </w:tcBorders>
            <w:vAlign w:val="bottom"/>
          </w:tcPr>
          <w:p w14:paraId="79611D21" w14:textId="083584BE" w:rsidR="000A4897" w:rsidRPr="000A4897" w:rsidRDefault="000A4897" w:rsidP="000A4897">
            <w:pPr>
              <w:jc w:val="center"/>
              <w:rPr>
                <w:rFonts w:ascii="Arial" w:hAnsi="Arial" w:cs="Arial"/>
                <w:sz w:val="20"/>
                <w:szCs w:val="20"/>
              </w:rPr>
            </w:pPr>
            <w:r w:rsidRPr="000A4897">
              <w:rPr>
                <w:rFonts w:ascii="Arial" w:eastAsiaTheme="minorHAnsi" w:hAnsi="Arial" w:cs="Arial"/>
                <w:color w:val="000000"/>
                <w:sz w:val="20"/>
                <w:szCs w:val="20"/>
              </w:rPr>
              <w:t>1.00</w:t>
            </w:r>
          </w:p>
        </w:tc>
        <w:tc>
          <w:tcPr>
            <w:tcW w:w="1170" w:type="dxa"/>
            <w:tcBorders>
              <w:top w:val="single" w:sz="4" w:space="0" w:color="auto"/>
              <w:left w:val="nil"/>
              <w:bottom w:val="single" w:sz="4" w:space="0" w:color="auto"/>
              <w:right w:val="nil"/>
            </w:tcBorders>
            <w:vAlign w:val="bottom"/>
          </w:tcPr>
          <w:p w14:paraId="1DA77C9E" w14:textId="04E4EDE2" w:rsidR="000A4897" w:rsidRPr="000A4897" w:rsidRDefault="000A4897" w:rsidP="000A4897">
            <w:pPr>
              <w:jc w:val="center"/>
              <w:rPr>
                <w:rFonts w:ascii="Arial" w:hAnsi="Arial" w:cs="Arial"/>
                <w:sz w:val="20"/>
                <w:szCs w:val="20"/>
              </w:rPr>
            </w:pPr>
            <w:r w:rsidRPr="000A4897">
              <w:rPr>
                <w:rFonts w:ascii="Arial" w:eastAsiaTheme="minorHAnsi" w:hAnsi="Arial" w:cs="Arial"/>
                <w:color w:val="000000"/>
                <w:sz w:val="20"/>
                <w:szCs w:val="20"/>
              </w:rPr>
              <w:t>0.87</w:t>
            </w:r>
          </w:p>
        </w:tc>
      </w:tr>
      <w:tr w:rsidR="000A4897" w:rsidRPr="00232F51" w14:paraId="1F66ADB2" w14:textId="3D64762A" w:rsidTr="000A4897">
        <w:tc>
          <w:tcPr>
            <w:tcW w:w="1170" w:type="dxa"/>
            <w:tcBorders>
              <w:top w:val="nil"/>
              <w:bottom w:val="nil"/>
            </w:tcBorders>
            <w:vAlign w:val="bottom"/>
          </w:tcPr>
          <w:p w14:paraId="18DB4E21" w14:textId="77777777" w:rsidR="000A4897" w:rsidRPr="000A4897" w:rsidRDefault="000A4897" w:rsidP="000A4897">
            <w:pPr>
              <w:rPr>
                <w:rFonts w:ascii="Arial" w:hAnsi="Arial" w:cs="Arial"/>
                <w:sz w:val="20"/>
                <w:szCs w:val="20"/>
              </w:rPr>
            </w:pPr>
          </w:p>
        </w:tc>
        <w:tc>
          <w:tcPr>
            <w:tcW w:w="2700" w:type="dxa"/>
            <w:tcBorders>
              <w:right w:val="nil"/>
            </w:tcBorders>
            <w:vAlign w:val="bottom"/>
          </w:tcPr>
          <w:p w14:paraId="30511025" w14:textId="2F48C0E4" w:rsidR="000A4897" w:rsidRPr="000A4897" w:rsidRDefault="000A4897" w:rsidP="000A4897">
            <w:pPr>
              <w:jc w:val="center"/>
              <w:rPr>
                <w:rFonts w:ascii="Arial" w:hAnsi="Arial" w:cs="Arial"/>
                <w:sz w:val="20"/>
                <w:szCs w:val="20"/>
              </w:rPr>
            </w:pPr>
            <w:r w:rsidRPr="000A4897">
              <w:rPr>
                <w:rFonts w:ascii="Arial" w:eastAsiaTheme="minorHAnsi" w:hAnsi="Arial" w:cs="Arial"/>
                <w:color w:val="000000"/>
                <w:sz w:val="20"/>
                <w:szCs w:val="20"/>
              </w:rPr>
              <w:t> Code status limitations </w:t>
            </w:r>
          </w:p>
        </w:tc>
        <w:tc>
          <w:tcPr>
            <w:tcW w:w="990" w:type="dxa"/>
            <w:tcBorders>
              <w:top w:val="single" w:sz="4" w:space="0" w:color="auto"/>
              <w:left w:val="nil"/>
              <w:bottom w:val="single" w:sz="4" w:space="0" w:color="auto"/>
              <w:right w:val="nil"/>
            </w:tcBorders>
            <w:vAlign w:val="bottom"/>
          </w:tcPr>
          <w:p w14:paraId="30E53236" w14:textId="1472A89C" w:rsidR="000A4897" w:rsidRPr="000A4897" w:rsidRDefault="000A4897" w:rsidP="000A4897">
            <w:pPr>
              <w:jc w:val="center"/>
              <w:rPr>
                <w:rFonts w:ascii="Arial" w:hAnsi="Arial" w:cs="Arial"/>
                <w:sz w:val="20"/>
                <w:szCs w:val="20"/>
              </w:rPr>
            </w:pPr>
            <w:r w:rsidRPr="000A4897">
              <w:rPr>
                <w:rFonts w:ascii="Arial" w:eastAsiaTheme="minorHAnsi" w:hAnsi="Arial" w:cs="Arial"/>
                <w:color w:val="000000"/>
                <w:sz w:val="20"/>
                <w:szCs w:val="20"/>
              </w:rPr>
              <w:t>0.73</w:t>
            </w:r>
          </w:p>
        </w:tc>
        <w:tc>
          <w:tcPr>
            <w:tcW w:w="1170" w:type="dxa"/>
            <w:tcBorders>
              <w:top w:val="single" w:sz="4" w:space="0" w:color="auto"/>
              <w:left w:val="nil"/>
              <w:bottom w:val="single" w:sz="4" w:space="0" w:color="auto"/>
              <w:right w:val="nil"/>
            </w:tcBorders>
            <w:vAlign w:val="bottom"/>
          </w:tcPr>
          <w:p w14:paraId="63C40221" w14:textId="604A576C" w:rsidR="000A4897" w:rsidRPr="000A4897" w:rsidRDefault="000A4897" w:rsidP="000A4897">
            <w:pPr>
              <w:jc w:val="center"/>
              <w:rPr>
                <w:rFonts w:ascii="Arial" w:hAnsi="Arial" w:cs="Arial"/>
                <w:sz w:val="20"/>
                <w:szCs w:val="20"/>
              </w:rPr>
            </w:pPr>
            <w:r w:rsidRPr="000A4897">
              <w:rPr>
                <w:rFonts w:ascii="Arial" w:eastAsiaTheme="minorHAnsi" w:hAnsi="Arial" w:cs="Arial"/>
                <w:color w:val="000000"/>
                <w:sz w:val="20"/>
                <w:szCs w:val="20"/>
              </w:rPr>
              <w:t>0.75</w:t>
            </w:r>
          </w:p>
        </w:tc>
        <w:tc>
          <w:tcPr>
            <w:tcW w:w="1170" w:type="dxa"/>
            <w:tcBorders>
              <w:top w:val="single" w:sz="4" w:space="0" w:color="auto"/>
              <w:left w:val="nil"/>
              <w:bottom w:val="single" w:sz="4" w:space="0" w:color="auto"/>
              <w:right w:val="nil"/>
            </w:tcBorders>
            <w:vAlign w:val="bottom"/>
          </w:tcPr>
          <w:p w14:paraId="719294E3" w14:textId="2996BE0F" w:rsidR="000A4897" w:rsidRPr="000A4897" w:rsidRDefault="000A4897" w:rsidP="000A4897">
            <w:pPr>
              <w:jc w:val="center"/>
              <w:rPr>
                <w:rFonts w:ascii="Arial" w:hAnsi="Arial" w:cs="Arial"/>
                <w:sz w:val="20"/>
                <w:szCs w:val="20"/>
              </w:rPr>
            </w:pPr>
            <w:r w:rsidRPr="000A4897">
              <w:rPr>
                <w:rFonts w:ascii="Arial" w:eastAsiaTheme="minorHAnsi" w:hAnsi="Arial" w:cs="Arial"/>
                <w:color w:val="000000"/>
                <w:sz w:val="20"/>
                <w:szCs w:val="20"/>
              </w:rPr>
              <w:t>0.96</w:t>
            </w:r>
          </w:p>
        </w:tc>
        <w:tc>
          <w:tcPr>
            <w:tcW w:w="1170" w:type="dxa"/>
            <w:tcBorders>
              <w:top w:val="single" w:sz="4" w:space="0" w:color="auto"/>
              <w:left w:val="nil"/>
              <w:bottom w:val="single" w:sz="4" w:space="0" w:color="auto"/>
              <w:right w:val="nil"/>
            </w:tcBorders>
            <w:vAlign w:val="bottom"/>
          </w:tcPr>
          <w:p w14:paraId="52160F02" w14:textId="5E6188C8" w:rsidR="000A4897" w:rsidRPr="000A4897" w:rsidRDefault="000A4897" w:rsidP="000A4897">
            <w:pPr>
              <w:jc w:val="center"/>
              <w:rPr>
                <w:rFonts w:ascii="Arial" w:hAnsi="Arial" w:cs="Arial"/>
                <w:sz w:val="20"/>
                <w:szCs w:val="20"/>
              </w:rPr>
            </w:pPr>
            <w:r w:rsidRPr="000A4897">
              <w:rPr>
                <w:rFonts w:ascii="Arial" w:eastAsiaTheme="minorHAnsi" w:hAnsi="Arial" w:cs="Arial"/>
                <w:color w:val="000000"/>
                <w:sz w:val="20"/>
                <w:szCs w:val="20"/>
              </w:rPr>
              <w:t>0.81</w:t>
            </w:r>
          </w:p>
        </w:tc>
        <w:tc>
          <w:tcPr>
            <w:tcW w:w="1170" w:type="dxa"/>
            <w:tcBorders>
              <w:top w:val="single" w:sz="4" w:space="0" w:color="auto"/>
              <w:left w:val="nil"/>
              <w:bottom w:val="single" w:sz="4" w:space="0" w:color="auto"/>
              <w:right w:val="nil"/>
            </w:tcBorders>
            <w:vAlign w:val="bottom"/>
          </w:tcPr>
          <w:p w14:paraId="334AB331" w14:textId="6A5CDA38" w:rsidR="000A4897" w:rsidRPr="000A4897" w:rsidRDefault="000A4897" w:rsidP="000A4897">
            <w:pPr>
              <w:jc w:val="center"/>
              <w:rPr>
                <w:rFonts w:ascii="Arial" w:hAnsi="Arial" w:cs="Arial"/>
                <w:sz w:val="20"/>
                <w:szCs w:val="20"/>
              </w:rPr>
            </w:pPr>
            <w:r w:rsidRPr="000A4897">
              <w:rPr>
                <w:rFonts w:ascii="Arial" w:eastAsiaTheme="minorHAnsi" w:hAnsi="Arial" w:cs="Arial"/>
                <w:color w:val="000000"/>
                <w:sz w:val="20"/>
                <w:szCs w:val="20"/>
              </w:rPr>
              <w:t>0.84</w:t>
            </w:r>
          </w:p>
        </w:tc>
      </w:tr>
      <w:tr w:rsidR="000A4897" w:rsidRPr="00232F51" w14:paraId="77F69C3E" w14:textId="53C9351E" w:rsidTr="000A4897">
        <w:tc>
          <w:tcPr>
            <w:tcW w:w="1170" w:type="dxa"/>
            <w:tcBorders>
              <w:top w:val="nil"/>
              <w:bottom w:val="nil"/>
            </w:tcBorders>
            <w:vAlign w:val="bottom"/>
          </w:tcPr>
          <w:p w14:paraId="4122486D" w14:textId="39CFF21D" w:rsidR="000A4897" w:rsidRPr="000A4897" w:rsidRDefault="000A4897" w:rsidP="000A4897">
            <w:pPr>
              <w:rPr>
                <w:rFonts w:ascii="Arial" w:hAnsi="Arial" w:cs="Arial"/>
                <w:sz w:val="20"/>
                <w:szCs w:val="20"/>
              </w:rPr>
            </w:pPr>
            <w:r w:rsidRPr="000A4897">
              <w:rPr>
                <w:rFonts w:ascii="Arial" w:hAnsi="Arial" w:cs="Arial"/>
                <w:sz w:val="20"/>
                <w:szCs w:val="20"/>
              </w:rPr>
              <w:t xml:space="preserve">Clinician </w:t>
            </w:r>
            <w:r>
              <w:rPr>
                <w:rFonts w:ascii="Arial" w:hAnsi="Arial" w:cs="Arial"/>
                <w:sz w:val="20"/>
                <w:szCs w:val="20"/>
              </w:rPr>
              <w:t>3</w:t>
            </w:r>
          </w:p>
        </w:tc>
        <w:tc>
          <w:tcPr>
            <w:tcW w:w="2700" w:type="dxa"/>
            <w:tcBorders>
              <w:right w:val="nil"/>
            </w:tcBorders>
            <w:vAlign w:val="bottom"/>
          </w:tcPr>
          <w:p w14:paraId="5B41515E" w14:textId="151CC113" w:rsidR="000A4897" w:rsidRPr="000A4897" w:rsidRDefault="000A4897" w:rsidP="000A4897">
            <w:pPr>
              <w:jc w:val="center"/>
              <w:rPr>
                <w:rFonts w:ascii="Arial" w:hAnsi="Arial" w:cs="Arial"/>
                <w:sz w:val="20"/>
                <w:szCs w:val="20"/>
              </w:rPr>
            </w:pPr>
            <w:r w:rsidRPr="000A4897">
              <w:rPr>
                <w:rFonts w:ascii="Arial" w:eastAsiaTheme="minorHAnsi" w:hAnsi="Arial" w:cs="Arial"/>
                <w:color w:val="000000"/>
                <w:sz w:val="20"/>
                <w:szCs w:val="20"/>
              </w:rPr>
              <w:t> Goals of care  </w:t>
            </w:r>
          </w:p>
        </w:tc>
        <w:tc>
          <w:tcPr>
            <w:tcW w:w="990" w:type="dxa"/>
            <w:tcBorders>
              <w:top w:val="single" w:sz="4" w:space="0" w:color="auto"/>
              <w:left w:val="nil"/>
              <w:bottom w:val="single" w:sz="4" w:space="0" w:color="auto"/>
              <w:right w:val="nil"/>
            </w:tcBorders>
            <w:vAlign w:val="bottom"/>
          </w:tcPr>
          <w:p w14:paraId="73DB5FD5" w14:textId="510633A8" w:rsidR="000A4897" w:rsidRPr="000A4897" w:rsidRDefault="000A4897" w:rsidP="000A4897">
            <w:pPr>
              <w:jc w:val="center"/>
              <w:rPr>
                <w:rFonts w:ascii="Arial" w:hAnsi="Arial" w:cs="Arial"/>
                <w:sz w:val="20"/>
                <w:szCs w:val="20"/>
              </w:rPr>
            </w:pPr>
            <w:r w:rsidRPr="000A4897">
              <w:rPr>
                <w:rFonts w:ascii="Arial" w:eastAsiaTheme="minorHAnsi" w:hAnsi="Arial" w:cs="Arial"/>
                <w:color w:val="000000"/>
                <w:sz w:val="20"/>
                <w:szCs w:val="20"/>
              </w:rPr>
              <w:t>0.80</w:t>
            </w:r>
          </w:p>
        </w:tc>
        <w:tc>
          <w:tcPr>
            <w:tcW w:w="1170" w:type="dxa"/>
            <w:tcBorders>
              <w:top w:val="single" w:sz="4" w:space="0" w:color="auto"/>
              <w:left w:val="nil"/>
              <w:bottom w:val="single" w:sz="4" w:space="0" w:color="auto"/>
              <w:right w:val="nil"/>
            </w:tcBorders>
            <w:vAlign w:val="bottom"/>
          </w:tcPr>
          <w:p w14:paraId="41F862AB" w14:textId="5C41EBDA" w:rsidR="000A4897" w:rsidRPr="000A4897" w:rsidRDefault="000A4897" w:rsidP="000A4897">
            <w:pPr>
              <w:jc w:val="center"/>
              <w:rPr>
                <w:rFonts w:ascii="Arial" w:hAnsi="Arial" w:cs="Arial"/>
                <w:sz w:val="20"/>
                <w:szCs w:val="20"/>
              </w:rPr>
            </w:pPr>
            <w:r w:rsidRPr="000A4897">
              <w:rPr>
                <w:rFonts w:ascii="Arial" w:eastAsiaTheme="minorHAnsi" w:hAnsi="Arial" w:cs="Arial"/>
                <w:color w:val="000000"/>
                <w:sz w:val="20"/>
                <w:szCs w:val="20"/>
              </w:rPr>
              <w:t>0.92</w:t>
            </w:r>
          </w:p>
        </w:tc>
        <w:tc>
          <w:tcPr>
            <w:tcW w:w="1170" w:type="dxa"/>
            <w:tcBorders>
              <w:top w:val="single" w:sz="4" w:space="0" w:color="auto"/>
              <w:left w:val="nil"/>
              <w:bottom w:val="single" w:sz="4" w:space="0" w:color="auto"/>
              <w:right w:val="nil"/>
            </w:tcBorders>
            <w:vAlign w:val="bottom"/>
          </w:tcPr>
          <w:p w14:paraId="70EE105C" w14:textId="3058C81C" w:rsidR="000A4897" w:rsidRPr="000A4897" w:rsidRDefault="000A4897" w:rsidP="000A4897">
            <w:pPr>
              <w:jc w:val="center"/>
              <w:rPr>
                <w:rFonts w:ascii="Arial" w:hAnsi="Arial" w:cs="Arial"/>
                <w:sz w:val="20"/>
                <w:szCs w:val="20"/>
              </w:rPr>
            </w:pPr>
            <w:r w:rsidRPr="000A4897">
              <w:rPr>
                <w:rFonts w:ascii="Arial" w:eastAsiaTheme="minorHAnsi" w:hAnsi="Arial" w:cs="Arial"/>
                <w:color w:val="000000"/>
                <w:sz w:val="20"/>
                <w:szCs w:val="20"/>
              </w:rPr>
              <w:t>0.83</w:t>
            </w:r>
          </w:p>
        </w:tc>
        <w:tc>
          <w:tcPr>
            <w:tcW w:w="1170" w:type="dxa"/>
            <w:tcBorders>
              <w:top w:val="single" w:sz="4" w:space="0" w:color="auto"/>
              <w:left w:val="nil"/>
              <w:bottom w:val="single" w:sz="4" w:space="0" w:color="auto"/>
              <w:right w:val="nil"/>
            </w:tcBorders>
            <w:vAlign w:val="bottom"/>
          </w:tcPr>
          <w:p w14:paraId="6907A353" w14:textId="2E2D8DC0" w:rsidR="000A4897" w:rsidRPr="000A4897" w:rsidRDefault="000A4897" w:rsidP="000A4897">
            <w:pPr>
              <w:jc w:val="center"/>
              <w:rPr>
                <w:rFonts w:ascii="Arial" w:hAnsi="Arial" w:cs="Arial"/>
                <w:sz w:val="20"/>
                <w:szCs w:val="20"/>
              </w:rPr>
            </w:pPr>
            <w:r w:rsidRPr="000A4897">
              <w:rPr>
                <w:rFonts w:ascii="Arial" w:eastAsiaTheme="minorHAnsi" w:hAnsi="Arial" w:cs="Arial"/>
                <w:color w:val="000000"/>
                <w:sz w:val="20"/>
                <w:szCs w:val="20"/>
              </w:rPr>
              <w:t>0.95</w:t>
            </w:r>
          </w:p>
        </w:tc>
        <w:tc>
          <w:tcPr>
            <w:tcW w:w="1170" w:type="dxa"/>
            <w:tcBorders>
              <w:top w:val="single" w:sz="4" w:space="0" w:color="auto"/>
              <w:left w:val="nil"/>
              <w:bottom w:val="single" w:sz="4" w:space="0" w:color="auto"/>
              <w:right w:val="nil"/>
            </w:tcBorders>
            <w:vAlign w:val="bottom"/>
          </w:tcPr>
          <w:p w14:paraId="6511A8C7" w14:textId="3B0F7DAB" w:rsidR="000A4897" w:rsidRPr="000A4897" w:rsidRDefault="000A4897" w:rsidP="000A4897">
            <w:pPr>
              <w:jc w:val="center"/>
              <w:rPr>
                <w:rFonts w:ascii="Arial" w:hAnsi="Arial" w:cs="Arial"/>
                <w:sz w:val="20"/>
                <w:szCs w:val="20"/>
              </w:rPr>
            </w:pPr>
            <w:r w:rsidRPr="000A4897">
              <w:rPr>
                <w:rFonts w:ascii="Arial" w:eastAsiaTheme="minorHAnsi" w:hAnsi="Arial" w:cs="Arial"/>
                <w:color w:val="000000"/>
                <w:sz w:val="20"/>
                <w:szCs w:val="20"/>
              </w:rPr>
              <w:t>0.87</w:t>
            </w:r>
          </w:p>
        </w:tc>
      </w:tr>
      <w:tr w:rsidR="000A4897" w:rsidRPr="00232F51" w14:paraId="7B1DAB75" w14:textId="7184BD45" w:rsidTr="000A4897">
        <w:tc>
          <w:tcPr>
            <w:tcW w:w="1170" w:type="dxa"/>
            <w:tcBorders>
              <w:top w:val="nil"/>
              <w:bottom w:val="nil"/>
            </w:tcBorders>
            <w:vAlign w:val="bottom"/>
          </w:tcPr>
          <w:p w14:paraId="4AD4FC6C" w14:textId="77777777" w:rsidR="000A4897" w:rsidRPr="000A4897" w:rsidRDefault="000A4897" w:rsidP="000A4897">
            <w:pPr>
              <w:rPr>
                <w:rFonts w:ascii="Arial" w:hAnsi="Arial" w:cs="Arial"/>
                <w:sz w:val="20"/>
                <w:szCs w:val="20"/>
              </w:rPr>
            </w:pPr>
          </w:p>
        </w:tc>
        <w:tc>
          <w:tcPr>
            <w:tcW w:w="2700" w:type="dxa"/>
            <w:tcBorders>
              <w:right w:val="nil"/>
            </w:tcBorders>
            <w:vAlign w:val="bottom"/>
          </w:tcPr>
          <w:p w14:paraId="67E4857C" w14:textId="0B27AC01" w:rsidR="000A4897" w:rsidRPr="000A4897" w:rsidRDefault="000A4897" w:rsidP="000A4897">
            <w:pPr>
              <w:jc w:val="center"/>
              <w:rPr>
                <w:rFonts w:ascii="Arial" w:hAnsi="Arial" w:cs="Arial"/>
                <w:sz w:val="20"/>
                <w:szCs w:val="20"/>
              </w:rPr>
            </w:pPr>
            <w:r w:rsidRPr="000A4897">
              <w:rPr>
                <w:rFonts w:ascii="Arial" w:eastAsiaTheme="minorHAnsi" w:hAnsi="Arial" w:cs="Arial"/>
                <w:color w:val="000000"/>
                <w:sz w:val="20"/>
                <w:szCs w:val="20"/>
              </w:rPr>
              <w:t> Communication with family </w:t>
            </w:r>
          </w:p>
        </w:tc>
        <w:tc>
          <w:tcPr>
            <w:tcW w:w="990" w:type="dxa"/>
            <w:tcBorders>
              <w:top w:val="single" w:sz="4" w:space="0" w:color="auto"/>
              <w:left w:val="nil"/>
              <w:bottom w:val="single" w:sz="4" w:space="0" w:color="auto"/>
              <w:right w:val="nil"/>
            </w:tcBorders>
            <w:vAlign w:val="bottom"/>
          </w:tcPr>
          <w:p w14:paraId="44E1E679" w14:textId="3EED108A" w:rsidR="000A4897" w:rsidRPr="000A4897" w:rsidRDefault="000A4897" w:rsidP="000A4897">
            <w:pPr>
              <w:jc w:val="center"/>
              <w:rPr>
                <w:rFonts w:ascii="Arial" w:hAnsi="Arial" w:cs="Arial"/>
                <w:sz w:val="20"/>
                <w:szCs w:val="20"/>
              </w:rPr>
            </w:pPr>
            <w:r w:rsidRPr="000A4897">
              <w:rPr>
                <w:rFonts w:ascii="Arial" w:eastAsiaTheme="minorHAnsi" w:hAnsi="Arial" w:cs="Arial"/>
                <w:color w:val="000000"/>
                <w:sz w:val="20"/>
                <w:szCs w:val="20"/>
              </w:rPr>
              <w:t>0.59</w:t>
            </w:r>
          </w:p>
        </w:tc>
        <w:tc>
          <w:tcPr>
            <w:tcW w:w="1170" w:type="dxa"/>
            <w:tcBorders>
              <w:top w:val="single" w:sz="4" w:space="0" w:color="auto"/>
              <w:left w:val="nil"/>
              <w:bottom w:val="single" w:sz="4" w:space="0" w:color="auto"/>
              <w:right w:val="nil"/>
            </w:tcBorders>
            <w:vAlign w:val="bottom"/>
          </w:tcPr>
          <w:p w14:paraId="29539689" w14:textId="4E9DAEA5" w:rsidR="000A4897" w:rsidRPr="000A4897" w:rsidRDefault="000A4897" w:rsidP="000A4897">
            <w:pPr>
              <w:jc w:val="center"/>
              <w:rPr>
                <w:rFonts w:ascii="Arial" w:hAnsi="Arial" w:cs="Arial"/>
                <w:sz w:val="20"/>
                <w:szCs w:val="20"/>
              </w:rPr>
            </w:pPr>
            <w:r w:rsidRPr="000A4897">
              <w:rPr>
                <w:rFonts w:ascii="Arial" w:eastAsiaTheme="minorHAnsi" w:hAnsi="Arial" w:cs="Arial"/>
                <w:color w:val="000000"/>
                <w:sz w:val="20"/>
                <w:szCs w:val="20"/>
              </w:rPr>
              <w:t>0.93</w:t>
            </w:r>
          </w:p>
        </w:tc>
        <w:tc>
          <w:tcPr>
            <w:tcW w:w="1170" w:type="dxa"/>
            <w:tcBorders>
              <w:top w:val="single" w:sz="4" w:space="0" w:color="auto"/>
              <w:left w:val="nil"/>
              <w:bottom w:val="single" w:sz="4" w:space="0" w:color="auto"/>
              <w:right w:val="nil"/>
            </w:tcBorders>
            <w:vAlign w:val="bottom"/>
          </w:tcPr>
          <w:p w14:paraId="06C2D2CD" w14:textId="00A7922D" w:rsidR="000A4897" w:rsidRPr="000A4897" w:rsidRDefault="000A4897" w:rsidP="000A4897">
            <w:pPr>
              <w:jc w:val="center"/>
              <w:rPr>
                <w:rFonts w:ascii="Arial" w:hAnsi="Arial" w:cs="Arial"/>
                <w:sz w:val="20"/>
                <w:szCs w:val="20"/>
              </w:rPr>
            </w:pPr>
            <w:r w:rsidRPr="000A4897">
              <w:rPr>
                <w:rFonts w:ascii="Arial" w:eastAsiaTheme="minorHAnsi" w:hAnsi="Arial" w:cs="Arial"/>
                <w:color w:val="000000"/>
                <w:sz w:val="20"/>
                <w:szCs w:val="20"/>
              </w:rPr>
              <w:t>0.59</w:t>
            </w:r>
          </w:p>
        </w:tc>
        <w:tc>
          <w:tcPr>
            <w:tcW w:w="1170" w:type="dxa"/>
            <w:tcBorders>
              <w:top w:val="single" w:sz="4" w:space="0" w:color="auto"/>
              <w:left w:val="nil"/>
              <w:bottom w:val="single" w:sz="4" w:space="0" w:color="auto"/>
              <w:right w:val="nil"/>
            </w:tcBorders>
            <w:vAlign w:val="bottom"/>
          </w:tcPr>
          <w:p w14:paraId="0C5DFE40" w14:textId="7E63880B" w:rsidR="000A4897" w:rsidRPr="000A4897" w:rsidRDefault="000A4897" w:rsidP="000A4897">
            <w:pPr>
              <w:jc w:val="center"/>
              <w:rPr>
                <w:rFonts w:ascii="Arial" w:hAnsi="Arial" w:cs="Arial"/>
                <w:sz w:val="20"/>
                <w:szCs w:val="20"/>
              </w:rPr>
            </w:pPr>
            <w:r w:rsidRPr="000A4897">
              <w:rPr>
                <w:rFonts w:ascii="Arial" w:eastAsiaTheme="minorHAnsi" w:hAnsi="Arial" w:cs="Arial"/>
                <w:color w:val="000000"/>
                <w:sz w:val="20"/>
                <w:szCs w:val="20"/>
              </w:rPr>
              <w:t>0.97</w:t>
            </w:r>
          </w:p>
        </w:tc>
        <w:tc>
          <w:tcPr>
            <w:tcW w:w="1170" w:type="dxa"/>
            <w:tcBorders>
              <w:top w:val="single" w:sz="4" w:space="0" w:color="auto"/>
              <w:left w:val="nil"/>
              <w:bottom w:val="single" w:sz="4" w:space="0" w:color="auto"/>
              <w:right w:val="nil"/>
            </w:tcBorders>
            <w:vAlign w:val="bottom"/>
          </w:tcPr>
          <w:p w14:paraId="0CEF8C3C" w14:textId="4B50AF95" w:rsidR="000A4897" w:rsidRPr="000A4897" w:rsidRDefault="000A4897" w:rsidP="000A4897">
            <w:pPr>
              <w:jc w:val="center"/>
              <w:rPr>
                <w:rFonts w:ascii="Arial" w:hAnsi="Arial" w:cs="Arial"/>
                <w:sz w:val="20"/>
                <w:szCs w:val="20"/>
              </w:rPr>
            </w:pPr>
            <w:r w:rsidRPr="000A4897">
              <w:rPr>
                <w:rFonts w:ascii="Arial" w:eastAsiaTheme="minorHAnsi" w:hAnsi="Arial" w:cs="Arial"/>
                <w:color w:val="000000"/>
                <w:sz w:val="20"/>
                <w:szCs w:val="20"/>
              </w:rPr>
              <w:t>0.72</w:t>
            </w:r>
          </w:p>
        </w:tc>
      </w:tr>
      <w:tr w:rsidR="000A4897" w:rsidRPr="00232F51" w14:paraId="3C8815B1" w14:textId="5CE38900" w:rsidTr="000A4897">
        <w:tc>
          <w:tcPr>
            <w:tcW w:w="1170" w:type="dxa"/>
            <w:tcBorders>
              <w:top w:val="nil"/>
              <w:bottom w:val="single" w:sz="4" w:space="0" w:color="auto"/>
            </w:tcBorders>
            <w:vAlign w:val="bottom"/>
          </w:tcPr>
          <w:p w14:paraId="3EB6E18E" w14:textId="77777777" w:rsidR="000A4897" w:rsidRPr="000A4897" w:rsidRDefault="000A4897" w:rsidP="000A4897">
            <w:pPr>
              <w:rPr>
                <w:rFonts w:ascii="Arial" w:hAnsi="Arial" w:cs="Arial"/>
                <w:sz w:val="20"/>
                <w:szCs w:val="20"/>
              </w:rPr>
            </w:pPr>
          </w:p>
        </w:tc>
        <w:tc>
          <w:tcPr>
            <w:tcW w:w="2700" w:type="dxa"/>
            <w:tcBorders>
              <w:right w:val="nil"/>
            </w:tcBorders>
            <w:vAlign w:val="bottom"/>
          </w:tcPr>
          <w:p w14:paraId="08F7D822" w14:textId="0BFE5B63" w:rsidR="000A4897" w:rsidRPr="000A4897" w:rsidRDefault="000A4897" w:rsidP="000A4897">
            <w:pPr>
              <w:jc w:val="center"/>
              <w:rPr>
                <w:rFonts w:ascii="Arial" w:hAnsi="Arial" w:cs="Arial"/>
                <w:sz w:val="20"/>
                <w:szCs w:val="20"/>
              </w:rPr>
            </w:pPr>
            <w:r w:rsidRPr="000A4897">
              <w:rPr>
                <w:rFonts w:ascii="Arial" w:eastAsiaTheme="minorHAnsi" w:hAnsi="Arial" w:cs="Arial"/>
                <w:color w:val="000000"/>
                <w:sz w:val="20"/>
                <w:szCs w:val="20"/>
              </w:rPr>
              <w:t> Care preferences </w:t>
            </w:r>
          </w:p>
        </w:tc>
        <w:tc>
          <w:tcPr>
            <w:tcW w:w="990" w:type="dxa"/>
            <w:tcBorders>
              <w:top w:val="single" w:sz="4" w:space="0" w:color="auto"/>
              <w:left w:val="nil"/>
              <w:bottom w:val="single" w:sz="4" w:space="0" w:color="auto"/>
              <w:right w:val="nil"/>
            </w:tcBorders>
            <w:vAlign w:val="bottom"/>
          </w:tcPr>
          <w:p w14:paraId="272B5822" w14:textId="746A594E" w:rsidR="000A4897" w:rsidRPr="000A4897" w:rsidRDefault="000A4897" w:rsidP="000A4897">
            <w:pPr>
              <w:jc w:val="center"/>
              <w:rPr>
                <w:rFonts w:ascii="Arial" w:hAnsi="Arial" w:cs="Arial"/>
                <w:sz w:val="20"/>
                <w:szCs w:val="20"/>
              </w:rPr>
            </w:pPr>
            <w:r w:rsidRPr="000A4897">
              <w:rPr>
                <w:rFonts w:ascii="Arial" w:eastAsiaTheme="minorHAnsi" w:hAnsi="Arial" w:cs="Arial"/>
                <w:color w:val="000000"/>
                <w:sz w:val="20"/>
                <w:szCs w:val="20"/>
              </w:rPr>
              <w:t>0.71</w:t>
            </w:r>
          </w:p>
        </w:tc>
        <w:tc>
          <w:tcPr>
            <w:tcW w:w="1170" w:type="dxa"/>
            <w:tcBorders>
              <w:top w:val="single" w:sz="4" w:space="0" w:color="auto"/>
              <w:left w:val="nil"/>
              <w:bottom w:val="single" w:sz="4" w:space="0" w:color="auto"/>
              <w:right w:val="nil"/>
            </w:tcBorders>
            <w:vAlign w:val="bottom"/>
          </w:tcPr>
          <w:p w14:paraId="44E0EAA4" w14:textId="6F23943D" w:rsidR="000A4897" w:rsidRPr="000A4897" w:rsidRDefault="000A4897" w:rsidP="000A4897">
            <w:pPr>
              <w:jc w:val="center"/>
              <w:rPr>
                <w:rFonts w:ascii="Arial" w:hAnsi="Arial" w:cs="Arial"/>
                <w:sz w:val="20"/>
                <w:szCs w:val="20"/>
              </w:rPr>
            </w:pPr>
            <w:r w:rsidRPr="000A4897">
              <w:rPr>
                <w:rFonts w:ascii="Arial" w:eastAsiaTheme="minorHAnsi" w:hAnsi="Arial" w:cs="Arial"/>
                <w:color w:val="000000"/>
                <w:sz w:val="20"/>
                <w:szCs w:val="20"/>
              </w:rPr>
              <w:t>0.81</w:t>
            </w:r>
          </w:p>
        </w:tc>
        <w:tc>
          <w:tcPr>
            <w:tcW w:w="1170" w:type="dxa"/>
            <w:tcBorders>
              <w:top w:val="single" w:sz="4" w:space="0" w:color="auto"/>
              <w:left w:val="nil"/>
              <w:bottom w:val="single" w:sz="4" w:space="0" w:color="auto"/>
              <w:right w:val="nil"/>
            </w:tcBorders>
            <w:vAlign w:val="bottom"/>
          </w:tcPr>
          <w:p w14:paraId="03966AB3" w14:textId="2E7A6BEA" w:rsidR="000A4897" w:rsidRPr="000A4897" w:rsidRDefault="000A4897" w:rsidP="000A4897">
            <w:pPr>
              <w:jc w:val="center"/>
              <w:rPr>
                <w:rFonts w:ascii="Arial" w:hAnsi="Arial" w:cs="Arial"/>
                <w:sz w:val="20"/>
                <w:szCs w:val="20"/>
              </w:rPr>
            </w:pPr>
            <w:r w:rsidRPr="000A4897">
              <w:rPr>
                <w:rFonts w:ascii="Arial" w:eastAsiaTheme="minorHAnsi" w:hAnsi="Arial" w:cs="Arial"/>
                <w:color w:val="000000"/>
                <w:sz w:val="20"/>
                <w:szCs w:val="20"/>
              </w:rPr>
              <w:t>0.92</w:t>
            </w:r>
          </w:p>
        </w:tc>
        <w:tc>
          <w:tcPr>
            <w:tcW w:w="1170" w:type="dxa"/>
            <w:tcBorders>
              <w:top w:val="single" w:sz="4" w:space="0" w:color="auto"/>
              <w:left w:val="nil"/>
              <w:bottom w:val="single" w:sz="4" w:space="0" w:color="auto"/>
              <w:right w:val="nil"/>
            </w:tcBorders>
            <w:vAlign w:val="bottom"/>
          </w:tcPr>
          <w:p w14:paraId="200BAF7A" w14:textId="4C997990" w:rsidR="000A4897" w:rsidRPr="000A4897" w:rsidRDefault="000A4897" w:rsidP="000A4897">
            <w:pPr>
              <w:jc w:val="center"/>
              <w:rPr>
                <w:rFonts w:ascii="Arial" w:hAnsi="Arial" w:cs="Arial"/>
                <w:sz w:val="20"/>
                <w:szCs w:val="20"/>
              </w:rPr>
            </w:pPr>
            <w:r w:rsidRPr="000A4897">
              <w:rPr>
                <w:rFonts w:ascii="Arial" w:eastAsiaTheme="minorHAnsi" w:hAnsi="Arial" w:cs="Arial"/>
                <w:color w:val="000000"/>
                <w:sz w:val="20"/>
                <w:szCs w:val="20"/>
              </w:rPr>
              <w:t>0.78</w:t>
            </w:r>
          </w:p>
        </w:tc>
        <w:tc>
          <w:tcPr>
            <w:tcW w:w="1170" w:type="dxa"/>
            <w:tcBorders>
              <w:top w:val="single" w:sz="4" w:space="0" w:color="auto"/>
              <w:left w:val="nil"/>
              <w:bottom w:val="single" w:sz="4" w:space="0" w:color="auto"/>
              <w:right w:val="nil"/>
            </w:tcBorders>
            <w:vAlign w:val="bottom"/>
          </w:tcPr>
          <w:p w14:paraId="7B579310" w14:textId="4EE867E1" w:rsidR="000A4897" w:rsidRPr="000A4897" w:rsidRDefault="000A4897" w:rsidP="000A4897">
            <w:pPr>
              <w:jc w:val="center"/>
              <w:rPr>
                <w:rFonts w:ascii="Arial" w:hAnsi="Arial" w:cs="Arial"/>
                <w:sz w:val="20"/>
                <w:szCs w:val="20"/>
              </w:rPr>
            </w:pPr>
            <w:r w:rsidRPr="000A4897">
              <w:rPr>
                <w:rFonts w:ascii="Arial" w:eastAsiaTheme="minorHAnsi" w:hAnsi="Arial" w:cs="Arial"/>
                <w:color w:val="000000"/>
                <w:sz w:val="20"/>
                <w:szCs w:val="20"/>
              </w:rPr>
              <w:t>0.86</w:t>
            </w:r>
          </w:p>
        </w:tc>
      </w:tr>
      <w:tr w:rsidR="000A4897" w:rsidRPr="00232F51" w14:paraId="714DC806" w14:textId="69B1D268" w:rsidTr="000A4897">
        <w:tc>
          <w:tcPr>
            <w:tcW w:w="1170" w:type="dxa"/>
            <w:tcBorders>
              <w:top w:val="single" w:sz="4" w:space="0" w:color="auto"/>
              <w:bottom w:val="nil"/>
            </w:tcBorders>
            <w:vAlign w:val="bottom"/>
          </w:tcPr>
          <w:p w14:paraId="4BB4F7C6" w14:textId="77777777" w:rsidR="000A4897" w:rsidRPr="000A4897" w:rsidRDefault="000A4897" w:rsidP="000A4897">
            <w:pPr>
              <w:rPr>
                <w:rFonts w:ascii="Arial" w:hAnsi="Arial" w:cs="Arial"/>
                <w:sz w:val="20"/>
                <w:szCs w:val="20"/>
              </w:rPr>
            </w:pPr>
          </w:p>
        </w:tc>
        <w:tc>
          <w:tcPr>
            <w:tcW w:w="2700" w:type="dxa"/>
            <w:tcBorders>
              <w:right w:val="nil"/>
            </w:tcBorders>
            <w:vAlign w:val="bottom"/>
          </w:tcPr>
          <w:p w14:paraId="789243EA" w14:textId="1B8CA820" w:rsidR="000A4897" w:rsidRPr="000A4897" w:rsidRDefault="000A4897" w:rsidP="000A4897">
            <w:pPr>
              <w:jc w:val="center"/>
              <w:rPr>
                <w:rFonts w:ascii="Arial" w:hAnsi="Arial" w:cs="Arial"/>
                <w:sz w:val="20"/>
                <w:szCs w:val="20"/>
              </w:rPr>
            </w:pPr>
            <w:r w:rsidRPr="000A4897">
              <w:rPr>
                <w:rFonts w:ascii="Arial" w:eastAsiaTheme="minorHAnsi" w:hAnsi="Arial" w:cs="Arial"/>
                <w:color w:val="000000"/>
                <w:sz w:val="20"/>
                <w:szCs w:val="20"/>
              </w:rPr>
              <w:t> Full code </w:t>
            </w:r>
          </w:p>
        </w:tc>
        <w:tc>
          <w:tcPr>
            <w:tcW w:w="990" w:type="dxa"/>
            <w:tcBorders>
              <w:top w:val="single" w:sz="4" w:space="0" w:color="auto"/>
              <w:left w:val="nil"/>
              <w:bottom w:val="single" w:sz="4" w:space="0" w:color="auto"/>
              <w:right w:val="nil"/>
            </w:tcBorders>
            <w:vAlign w:val="bottom"/>
          </w:tcPr>
          <w:p w14:paraId="1E4451CF" w14:textId="47901A7F" w:rsidR="000A4897" w:rsidRPr="000A4897" w:rsidRDefault="000A4897" w:rsidP="000A4897">
            <w:pPr>
              <w:jc w:val="center"/>
              <w:rPr>
                <w:rFonts w:ascii="Arial" w:hAnsi="Arial" w:cs="Arial"/>
                <w:sz w:val="20"/>
                <w:szCs w:val="20"/>
              </w:rPr>
            </w:pPr>
            <w:r w:rsidRPr="000A4897">
              <w:rPr>
                <w:rFonts w:ascii="Arial" w:eastAsiaTheme="minorHAnsi" w:hAnsi="Arial" w:cs="Arial"/>
                <w:color w:val="000000"/>
                <w:sz w:val="20"/>
                <w:szCs w:val="20"/>
              </w:rPr>
              <w:t>0.92</w:t>
            </w:r>
          </w:p>
        </w:tc>
        <w:tc>
          <w:tcPr>
            <w:tcW w:w="1170" w:type="dxa"/>
            <w:tcBorders>
              <w:top w:val="single" w:sz="4" w:space="0" w:color="auto"/>
              <w:left w:val="nil"/>
              <w:bottom w:val="single" w:sz="4" w:space="0" w:color="auto"/>
              <w:right w:val="nil"/>
            </w:tcBorders>
            <w:vAlign w:val="bottom"/>
          </w:tcPr>
          <w:p w14:paraId="3E0337F5" w14:textId="2A07D50E" w:rsidR="000A4897" w:rsidRPr="000A4897" w:rsidRDefault="000A4897" w:rsidP="000A4897">
            <w:pPr>
              <w:jc w:val="center"/>
              <w:rPr>
                <w:rFonts w:ascii="Arial" w:hAnsi="Arial" w:cs="Arial"/>
                <w:sz w:val="20"/>
                <w:szCs w:val="20"/>
              </w:rPr>
            </w:pPr>
            <w:r w:rsidRPr="000A4897">
              <w:rPr>
                <w:rFonts w:ascii="Arial" w:eastAsiaTheme="minorHAnsi" w:hAnsi="Arial" w:cs="Arial"/>
                <w:color w:val="000000"/>
                <w:sz w:val="20"/>
                <w:szCs w:val="20"/>
              </w:rPr>
              <w:t>0.98</w:t>
            </w:r>
          </w:p>
        </w:tc>
        <w:tc>
          <w:tcPr>
            <w:tcW w:w="1170" w:type="dxa"/>
            <w:tcBorders>
              <w:top w:val="single" w:sz="4" w:space="0" w:color="auto"/>
              <w:left w:val="nil"/>
              <w:bottom w:val="single" w:sz="4" w:space="0" w:color="auto"/>
              <w:right w:val="nil"/>
            </w:tcBorders>
            <w:vAlign w:val="bottom"/>
          </w:tcPr>
          <w:p w14:paraId="1C868FF7" w14:textId="58B296A2" w:rsidR="000A4897" w:rsidRPr="000A4897" w:rsidRDefault="000A4897" w:rsidP="000A4897">
            <w:pPr>
              <w:jc w:val="center"/>
              <w:rPr>
                <w:rFonts w:ascii="Arial" w:hAnsi="Arial" w:cs="Arial"/>
                <w:sz w:val="20"/>
                <w:szCs w:val="20"/>
              </w:rPr>
            </w:pPr>
            <w:r w:rsidRPr="000A4897">
              <w:rPr>
                <w:rFonts w:ascii="Arial" w:eastAsiaTheme="minorHAnsi" w:hAnsi="Arial" w:cs="Arial"/>
                <w:color w:val="000000"/>
                <w:sz w:val="20"/>
                <w:szCs w:val="20"/>
              </w:rPr>
              <w:t>0.96</w:t>
            </w:r>
          </w:p>
        </w:tc>
        <w:tc>
          <w:tcPr>
            <w:tcW w:w="1170" w:type="dxa"/>
            <w:tcBorders>
              <w:top w:val="single" w:sz="4" w:space="0" w:color="auto"/>
              <w:left w:val="nil"/>
              <w:bottom w:val="single" w:sz="4" w:space="0" w:color="auto"/>
              <w:right w:val="nil"/>
            </w:tcBorders>
            <w:vAlign w:val="bottom"/>
          </w:tcPr>
          <w:p w14:paraId="65E1DAE3" w14:textId="64115EAD" w:rsidR="000A4897" w:rsidRPr="000A4897" w:rsidRDefault="000A4897" w:rsidP="000A4897">
            <w:pPr>
              <w:jc w:val="center"/>
              <w:rPr>
                <w:rFonts w:ascii="Arial" w:hAnsi="Arial" w:cs="Arial"/>
                <w:sz w:val="20"/>
                <w:szCs w:val="20"/>
              </w:rPr>
            </w:pPr>
            <w:r w:rsidRPr="000A4897">
              <w:rPr>
                <w:rFonts w:ascii="Arial" w:eastAsiaTheme="minorHAnsi" w:hAnsi="Arial" w:cs="Arial"/>
                <w:color w:val="000000"/>
                <w:sz w:val="20"/>
                <w:szCs w:val="20"/>
              </w:rPr>
              <w:t>0.97</w:t>
            </w:r>
          </w:p>
        </w:tc>
        <w:tc>
          <w:tcPr>
            <w:tcW w:w="1170" w:type="dxa"/>
            <w:tcBorders>
              <w:top w:val="single" w:sz="4" w:space="0" w:color="auto"/>
              <w:left w:val="nil"/>
              <w:bottom w:val="single" w:sz="4" w:space="0" w:color="auto"/>
              <w:right w:val="nil"/>
            </w:tcBorders>
            <w:vAlign w:val="bottom"/>
          </w:tcPr>
          <w:p w14:paraId="24972104" w14:textId="3F9E6E21" w:rsidR="000A4897" w:rsidRPr="000A4897" w:rsidRDefault="000A4897" w:rsidP="000A4897">
            <w:pPr>
              <w:jc w:val="center"/>
              <w:rPr>
                <w:rFonts w:ascii="Arial" w:hAnsi="Arial" w:cs="Arial"/>
                <w:sz w:val="20"/>
                <w:szCs w:val="20"/>
              </w:rPr>
            </w:pPr>
            <w:r w:rsidRPr="000A4897">
              <w:rPr>
                <w:rFonts w:ascii="Arial" w:eastAsiaTheme="minorHAnsi" w:hAnsi="Arial" w:cs="Arial"/>
                <w:color w:val="000000"/>
                <w:sz w:val="20"/>
                <w:szCs w:val="20"/>
              </w:rPr>
              <w:t>0.97</w:t>
            </w:r>
          </w:p>
        </w:tc>
      </w:tr>
      <w:tr w:rsidR="000A4897" w:rsidRPr="00232F51" w14:paraId="5A7F74E5" w14:textId="54DA552B" w:rsidTr="000A4897">
        <w:tc>
          <w:tcPr>
            <w:tcW w:w="1170" w:type="dxa"/>
            <w:tcBorders>
              <w:top w:val="nil"/>
              <w:bottom w:val="nil"/>
            </w:tcBorders>
            <w:vAlign w:val="bottom"/>
          </w:tcPr>
          <w:p w14:paraId="4FFF9174" w14:textId="77777777" w:rsidR="000A4897" w:rsidRPr="000A4897" w:rsidRDefault="000A4897" w:rsidP="000A4897">
            <w:pPr>
              <w:rPr>
                <w:rFonts w:ascii="Arial" w:hAnsi="Arial" w:cs="Arial"/>
                <w:sz w:val="20"/>
                <w:szCs w:val="20"/>
              </w:rPr>
            </w:pPr>
          </w:p>
        </w:tc>
        <w:tc>
          <w:tcPr>
            <w:tcW w:w="2700" w:type="dxa"/>
            <w:tcBorders>
              <w:right w:val="nil"/>
            </w:tcBorders>
            <w:vAlign w:val="bottom"/>
          </w:tcPr>
          <w:p w14:paraId="1A7BF1F9" w14:textId="7E1AA5AB" w:rsidR="000A4897" w:rsidRPr="000A4897" w:rsidRDefault="000A4897" w:rsidP="000A4897">
            <w:pPr>
              <w:jc w:val="center"/>
              <w:rPr>
                <w:rFonts w:ascii="Arial" w:hAnsi="Arial" w:cs="Arial"/>
                <w:sz w:val="20"/>
                <w:szCs w:val="20"/>
              </w:rPr>
            </w:pPr>
            <w:r w:rsidRPr="000A4897">
              <w:rPr>
                <w:rFonts w:ascii="Arial" w:eastAsiaTheme="minorHAnsi" w:hAnsi="Arial" w:cs="Arial"/>
                <w:color w:val="000000"/>
                <w:sz w:val="20"/>
                <w:szCs w:val="20"/>
              </w:rPr>
              <w:t> Code status limitations </w:t>
            </w:r>
          </w:p>
        </w:tc>
        <w:tc>
          <w:tcPr>
            <w:tcW w:w="990" w:type="dxa"/>
            <w:tcBorders>
              <w:top w:val="single" w:sz="4" w:space="0" w:color="auto"/>
              <w:left w:val="nil"/>
              <w:bottom w:val="single" w:sz="4" w:space="0" w:color="auto"/>
              <w:right w:val="nil"/>
            </w:tcBorders>
            <w:vAlign w:val="bottom"/>
          </w:tcPr>
          <w:p w14:paraId="1FFEA757" w14:textId="0E071A3B" w:rsidR="000A4897" w:rsidRPr="000A4897" w:rsidRDefault="000A4897" w:rsidP="000A4897">
            <w:pPr>
              <w:jc w:val="center"/>
              <w:rPr>
                <w:rFonts w:ascii="Arial" w:hAnsi="Arial" w:cs="Arial"/>
                <w:sz w:val="20"/>
                <w:szCs w:val="20"/>
              </w:rPr>
            </w:pPr>
            <w:r w:rsidRPr="000A4897">
              <w:rPr>
                <w:rFonts w:ascii="Arial" w:eastAsiaTheme="minorHAnsi" w:hAnsi="Arial" w:cs="Arial"/>
                <w:color w:val="000000"/>
                <w:sz w:val="20"/>
                <w:szCs w:val="20"/>
              </w:rPr>
              <w:t>0.97</w:t>
            </w:r>
          </w:p>
        </w:tc>
        <w:tc>
          <w:tcPr>
            <w:tcW w:w="1170" w:type="dxa"/>
            <w:tcBorders>
              <w:top w:val="single" w:sz="4" w:space="0" w:color="auto"/>
              <w:left w:val="nil"/>
              <w:bottom w:val="single" w:sz="4" w:space="0" w:color="auto"/>
              <w:right w:val="nil"/>
            </w:tcBorders>
            <w:vAlign w:val="bottom"/>
          </w:tcPr>
          <w:p w14:paraId="07666BD5" w14:textId="4C444851" w:rsidR="000A4897" w:rsidRPr="000A4897" w:rsidRDefault="000A4897" w:rsidP="000A4897">
            <w:pPr>
              <w:jc w:val="center"/>
              <w:rPr>
                <w:rFonts w:ascii="Arial" w:hAnsi="Arial" w:cs="Arial"/>
                <w:sz w:val="20"/>
                <w:szCs w:val="20"/>
              </w:rPr>
            </w:pPr>
            <w:r w:rsidRPr="000A4897">
              <w:rPr>
                <w:rFonts w:ascii="Arial" w:eastAsiaTheme="minorHAnsi" w:hAnsi="Arial" w:cs="Arial"/>
                <w:color w:val="000000"/>
                <w:sz w:val="20"/>
                <w:szCs w:val="20"/>
              </w:rPr>
              <w:t>0.97</w:t>
            </w:r>
          </w:p>
        </w:tc>
        <w:tc>
          <w:tcPr>
            <w:tcW w:w="1170" w:type="dxa"/>
            <w:tcBorders>
              <w:top w:val="single" w:sz="4" w:space="0" w:color="auto"/>
              <w:left w:val="nil"/>
              <w:bottom w:val="single" w:sz="4" w:space="0" w:color="auto"/>
              <w:right w:val="nil"/>
            </w:tcBorders>
            <w:vAlign w:val="bottom"/>
          </w:tcPr>
          <w:p w14:paraId="7F4378D5" w14:textId="2B6C3427" w:rsidR="000A4897" w:rsidRPr="000A4897" w:rsidRDefault="000A4897" w:rsidP="000A4897">
            <w:pPr>
              <w:jc w:val="center"/>
              <w:rPr>
                <w:rFonts w:ascii="Arial" w:hAnsi="Arial" w:cs="Arial"/>
                <w:sz w:val="20"/>
                <w:szCs w:val="20"/>
              </w:rPr>
            </w:pPr>
            <w:r w:rsidRPr="000A4897">
              <w:rPr>
                <w:rFonts w:ascii="Arial" w:eastAsiaTheme="minorHAnsi" w:hAnsi="Arial" w:cs="Arial"/>
                <w:color w:val="000000"/>
                <w:sz w:val="20"/>
                <w:szCs w:val="20"/>
              </w:rPr>
              <w:t>1.00</w:t>
            </w:r>
          </w:p>
        </w:tc>
        <w:tc>
          <w:tcPr>
            <w:tcW w:w="1170" w:type="dxa"/>
            <w:tcBorders>
              <w:top w:val="single" w:sz="4" w:space="0" w:color="auto"/>
              <w:left w:val="nil"/>
              <w:bottom w:val="single" w:sz="4" w:space="0" w:color="auto"/>
              <w:right w:val="nil"/>
            </w:tcBorders>
            <w:vAlign w:val="bottom"/>
          </w:tcPr>
          <w:p w14:paraId="57022DBC" w14:textId="7B8034B5" w:rsidR="000A4897" w:rsidRPr="000A4897" w:rsidRDefault="000A4897" w:rsidP="000A4897">
            <w:pPr>
              <w:jc w:val="center"/>
              <w:rPr>
                <w:rFonts w:ascii="Arial" w:hAnsi="Arial" w:cs="Arial"/>
                <w:sz w:val="20"/>
                <w:szCs w:val="20"/>
              </w:rPr>
            </w:pPr>
            <w:r w:rsidRPr="000A4897">
              <w:rPr>
                <w:rFonts w:ascii="Arial" w:eastAsiaTheme="minorHAnsi" w:hAnsi="Arial" w:cs="Arial"/>
                <w:color w:val="000000"/>
                <w:sz w:val="20"/>
                <w:szCs w:val="20"/>
              </w:rPr>
              <w:t>0.98</w:t>
            </w:r>
          </w:p>
        </w:tc>
        <w:tc>
          <w:tcPr>
            <w:tcW w:w="1170" w:type="dxa"/>
            <w:tcBorders>
              <w:top w:val="single" w:sz="4" w:space="0" w:color="auto"/>
              <w:left w:val="nil"/>
              <w:bottom w:val="single" w:sz="4" w:space="0" w:color="auto"/>
              <w:right w:val="nil"/>
            </w:tcBorders>
            <w:vAlign w:val="bottom"/>
          </w:tcPr>
          <w:p w14:paraId="09A15A58" w14:textId="587F9356" w:rsidR="000A4897" w:rsidRPr="000A4897" w:rsidRDefault="000A4897" w:rsidP="000A4897">
            <w:pPr>
              <w:jc w:val="center"/>
              <w:rPr>
                <w:rFonts w:ascii="Arial" w:hAnsi="Arial" w:cs="Arial"/>
                <w:sz w:val="20"/>
                <w:szCs w:val="20"/>
              </w:rPr>
            </w:pPr>
            <w:r w:rsidRPr="000A4897">
              <w:rPr>
                <w:rFonts w:ascii="Arial" w:eastAsiaTheme="minorHAnsi" w:hAnsi="Arial" w:cs="Arial"/>
                <w:color w:val="000000"/>
                <w:sz w:val="20"/>
                <w:szCs w:val="20"/>
              </w:rPr>
              <w:t>0.98</w:t>
            </w:r>
          </w:p>
        </w:tc>
      </w:tr>
      <w:tr w:rsidR="000A4897" w:rsidRPr="00232F51" w14:paraId="421C1681" w14:textId="0E139BAB" w:rsidTr="000A4897">
        <w:tc>
          <w:tcPr>
            <w:tcW w:w="1170" w:type="dxa"/>
            <w:tcBorders>
              <w:top w:val="nil"/>
              <w:bottom w:val="nil"/>
            </w:tcBorders>
            <w:vAlign w:val="bottom"/>
          </w:tcPr>
          <w:p w14:paraId="66B45639" w14:textId="07E7D296" w:rsidR="000A4897" w:rsidRPr="000A4897" w:rsidRDefault="000A4897" w:rsidP="000A4897">
            <w:pPr>
              <w:rPr>
                <w:rFonts w:ascii="Arial" w:hAnsi="Arial" w:cs="Arial"/>
                <w:sz w:val="20"/>
                <w:szCs w:val="20"/>
              </w:rPr>
            </w:pPr>
            <w:r w:rsidRPr="000A4897">
              <w:rPr>
                <w:rFonts w:ascii="Arial" w:hAnsi="Arial" w:cs="Arial"/>
                <w:sz w:val="20"/>
                <w:szCs w:val="20"/>
              </w:rPr>
              <w:t xml:space="preserve">Clinician </w:t>
            </w:r>
            <w:r>
              <w:rPr>
                <w:rFonts w:ascii="Arial" w:hAnsi="Arial" w:cs="Arial"/>
                <w:sz w:val="20"/>
                <w:szCs w:val="20"/>
              </w:rPr>
              <w:t>4</w:t>
            </w:r>
          </w:p>
        </w:tc>
        <w:tc>
          <w:tcPr>
            <w:tcW w:w="2700" w:type="dxa"/>
            <w:tcBorders>
              <w:right w:val="nil"/>
            </w:tcBorders>
            <w:vAlign w:val="bottom"/>
          </w:tcPr>
          <w:p w14:paraId="2F5CAB2A" w14:textId="5F528D5A" w:rsidR="000A4897" w:rsidRPr="000A4897" w:rsidRDefault="000A4897" w:rsidP="000A4897">
            <w:pPr>
              <w:jc w:val="center"/>
              <w:rPr>
                <w:rFonts w:ascii="Arial" w:hAnsi="Arial" w:cs="Arial"/>
                <w:sz w:val="20"/>
                <w:szCs w:val="20"/>
              </w:rPr>
            </w:pPr>
            <w:r w:rsidRPr="000A4897">
              <w:rPr>
                <w:rFonts w:ascii="Arial" w:eastAsiaTheme="minorHAnsi" w:hAnsi="Arial" w:cs="Arial"/>
                <w:color w:val="000000"/>
                <w:sz w:val="20"/>
                <w:szCs w:val="20"/>
              </w:rPr>
              <w:t> Goals of care  </w:t>
            </w:r>
          </w:p>
        </w:tc>
        <w:tc>
          <w:tcPr>
            <w:tcW w:w="990" w:type="dxa"/>
            <w:tcBorders>
              <w:top w:val="single" w:sz="4" w:space="0" w:color="auto"/>
              <w:left w:val="nil"/>
              <w:bottom w:val="single" w:sz="4" w:space="0" w:color="auto"/>
              <w:right w:val="nil"/>
            </w:tcBorders>
            <w:vAlign w:val="bottom"/>
          </w:tcPr>
          <w:p w14:paraId="111F37A9" w14:textId="1D574035" w:rsidR="000A4897" w:rsidRPr="000A4897" w:rsidRDefault="000A4897" w:rsidP="000A4897">
            <w:pPr>
              <w:jc w:val="center"/>
              <w:rPr>
                <w:rFonts w:ascii="Arial" w:hAnsi="Arial" w:cs="Arial"/>
                <w:sz w:val="20"/>
                <w:szCs w:val="20"/>
              </w:rPr>
            </w:pPr>
            <w:r w:rsidRPr="000A4897">
              <w:rPr>
                <w:rFonts w:ascii="Arial" w:eastAsiaTheme="minorHAnsi" w:hAnsi="Arial" w:cs="Arial"/>
                <w:color w:val="000000"/>
                <w:sz w:val="20"/>
                <w:szCs w:val="20"/>
              </w:rPr>
              <w:t>0.81</w:t>
            </w:r>
          </w:p>
        </w:tc>
        <w:tc>
          <w:tcPr>
            <w:tcW w:w="1170" w:type="dxa"/>
            <w:tcBorders>
              <w:top w:val="single" w:sz="4" w:space="0" w:color="auto"/>
              <w:left w:val="nil"/>
              <w:bottom w:val="single" w:sz="4" w:space="0" w:color="auto"/>
              <w:right w:val="nil"/>
            </w:tcBorders>
            <w:vAlign w:val="bottom"/>
          </w:tcPr>
          <w:p w14:paraId="75A71A38" w14:textId="3953C27B" w:rsidR="000A4897" w:rsidRPr="000A4897" w:rsidRDefault="000A4897" w:rsidP="000A4897">
            <w:pPr>
              <w:jc w:val="center"/>
              <w:rPr>
                <w:rFonts w:ascii="Arial" w:hAnsi="Arial" w:cs="Arial"/>
                <w:sz w:val="20"/>
                <w:szCs w:val="20"/>
              </w:rPr>
            </w:pPr>
            <w:r w:rsidRPr="000A4897">
              <w:rPr>
                <w:rFonts w:ascii="Arial" w:eastAsiaTheme="minorHAnsi" w:hAnsi="Arial" w:cs="Arial"/>
                <w:color w:val="000000"/>
                <w:sz w:val="20"/>
                <w:szCs w:val="20"/>
              </w:rPr>
              <w:t>0.96</w:t>
            </w:r>
          </w:p>
        </w:tc>
        <w:tc>
          <w:tcPr>
            <w:tcW w:w="1170" w:type="dxa"/>
            <w:tcBorders>
              <w:top w:val="single" w:sz="4" w:space="0" w:color="auto"/>
              <w:left w:val="nil"/>
              <w:bottom w:val="single" w:sz="4" w:space="0" w:color="auto"/>
              <w:right w:val="nil"/>
            </w:tcBorders>
            <w:vAlign w:val="bottom"/>
          </w:tcPr>
          <w:p w14:paraId="26A5CFA8" w14:textId="302E6BBC" w:rsidR="000A4897" w:rsidRPr="000A4897" w:rsidRDefault="000A4897" w:rsidP="000A4897">
            <w:pPr>
              <w:jc w:val="center"/>
              <w:rPr>
                <w:rFonts w:ascii="Arial" w:hAnsi="Arial" w:cs="Arial"/>
                <w:sz w:val="20"/>
                <w:szCs w:val="20"/>
              </w:rPr>
            </w:pPr>
            <w:r w:rsidRPr="000A4897">
              <w:rPr>
                <w:rFonts w:ascii="Arial" w:eastAsiaTheme="minorHAnsi" w:hAnsi="Arial" w:cs="Arial"/>
                <w:color w:val="000000"/>
                <w:sz w:val="20"/>
                <w:szCs w:val="20"/>
              </w:rPr>
              <w:t>0.80</w:t>
            </w:r>
          </w:p>
        </w:tc>
        <w:tc>
          <w:tcPr>
            <w:tcW w:w="1170" w:type="dxa"/>
            <w:tcBorders>
              <w:top w:val="single" w:sz="4" w:space="0" w:color="auto"/>
              <w:left w:val="nil"/>
              <w:bottom w:val="single" w:sz="4" w:space="0" w:color="auto"/>
              <w:right w:val="nil"/>
            </w:tcBorders>
            <w:vAlign w:val="bottom"/>
          </w:tcPr>
          <w:p w14:paraId="21479D5B" w14:textId="7B18265F" w:rsidR="000A4897" w:rsidRPr="000A4897" w:rsidRDefault="000A4897" w:rsidP="000A4897">
            <w:pPr>
              <w:jc w:val="center"/>
              <w:rPr>
                <w:rFonts w:ascii="Arial" w:hAnsi="Arial" w:cs="Arial"/>
                <w:sz w:val="20"/>
                <w:szCs w:val="20"/>
              </w:rPr>
            </w:pPr>
            <w:r w:rsidRPr="000A4897">
              <w:rPr>
                <w:rFonts w:ascii="Arial" w:eastAsiaTheme="minorHAnsi" w:hAnsi="Arial" w:cs="Arial"/>
                <w:color w:val="000000"/>
                <w:sz w:val="20"/>
                <w:szCs w:val="20"/>
              </w:rPr>
              <w:t>0.98</w:t>
            </w:r>
          </w:p>
        </w:tc>
        <w:tc>
          <w:tcPr>
            <w:tcW w:w="1170" w:type="dxa"/>
            <w:tcBorders>
              <w:top w:val="single" w:sz="4" w:space="0" w:color="auto"/>
              <w:left w:val="nil"/>
              <w:bottom w:val="single" w:sz="4" w:space="0" w:color="auto"/>
              <w:right w:val="nil"/>
            </w:tcBorders>
            <w:vAlign w:val="bottom"/>
          </w:tcPr>
          <w:p w14:paraId="536C624E" w14:textId="514F735E" w:rsidR="000A4897" w:rsidRPr="000A4897" w:rsidRDefault="000A4897" w:rsidP="000A4897">
            <w:pPr>
              <w:jc w:val="center"/>
              <w:rPr>
                <w:rFonts w:ascii="Arial" w:hAnsi="Arial" w:cs="Arial"/>
                <w:sz w:val="20"/>
                <w:szCs w:val="20"/>
              </w:rPr>
            </w:pPr>
            <w:r w:rsidRPr="000A4897">
              <w:rPr>
                <w:rFonts w:ascii="Arial" w:eastAsiaTheme="minorHAnsi" w:hAnsi="Arial" w:cs="Arial"/>
                <w:color w:val="000000"/>
                <w:sz w:val="20"/>
                <w:szCs w:val="20"/>
              </w:rPr>
              <w:t>0.87</w:t>
            </w:r>
          </w:p>
        </w:tc>
      </w:tr>
      <w:tr w:rsidR="000A4897" w:rsidRPr="00232F51" w14:paraId="6632961E" w14:textId="000437A9" w:rsidTr="000A4897">
        <w:tc>
          <w:tcPr>
            <w:tcW w:w="1170" w:type="dxa"/>
            <w:tcBorders>
              <w:top w:val="nil"/>
              <w:bottom w:val="nil"/>
            </w:tcBorders>
            <w:vAlign w:val="bottom"/>
          </w:tcPr>
          <w:p w14:paraId="4A982EBA" w14:textId="77777777" w:rsidR="000A4897" w:rsidRPr="000A4897" w:rsidRDefault="000A4897" w:rsidP="000A4897">
            <w:pPr>
              <w:rPr>
                <w:rFonts w:ascii="Arial" w:hAnsi="Arial" w:cs="Arial"/>
                <w:sz w:val="20"/>
                <w:szCs w:val="20"/>
              </w:rPr>
            </w:pPr>
          </w:p>
        </w:tc>
        <w:tc>
          <w:tcPr>
            <w:tcW w:w="2700" w:type="dxa"/>
            <w:tcBorders>
              <w:right w:val="nil"/>
            </w:tcBorders>
            <w:vAlign w:val="bottom"/>
          </w:tcPr>
          <w:p w14:paraId="4B456392" w14:textId="7D0595D3" w:rsidR="000A4897" w:rsidRPr="000A4897" w:rsidRDefault="000A4897" w:rsidP="000A4897">
            <w:pPr>
              <w:jc w:val="center"/>
              <w:rPr>
                <w:rFonts w:ascii="Arial" w:hAnsi="Arial" w:cs="Arial"/>
                <w:sz w:val="20"/>
                <w:szCs w:val="20"/>
              </w:rPr>
            </w:pPr>
            <w:r w:rsidRPr="000A4897">
              <w:rPr>
                <w:rFonts w:ascii="Arial" w:eastAsiaTheme="minorHAnsi" w:hAnsi="Arial" w:cs="Arial"/>
                <w:color w:val="000000"/>
                <w:sz w:val="20"/>
                <w:szCs w:val="20"/>
              </w:rPr>
              <w:t> Communication with family </w:t>
            </w:r>
          </w:p>
        </w:tc>
        <w:tc>
          <w:tcPr>
            <w:tcW w:w="990" w:type="dxa"/>
            <w:tcBorders>
              <w:top w:val="single" w:sz="4" w:space="0" w:color="auto"/>
              <w:left w:val="nil"/>
              <w:bottom w:val="single" w:sz="4" w:space="0" w:color="auto"/>
              <w:right w:val="nil"/>
            </w:tcBorders>
            <w:vAlign w:val="bottom"/>
          </w:tcPr>
          <w:p w14:paraId="4009B540" w14:textId="4022750E" w:rsidR="000A4897" w:rsidRPr="000A4897" w:rsidRDefault="000A4897" w:rsidP="000A4897">
            <w:pPr>
              <w:jc w:val="center"/>
              <w:rPr>
                <w:rFonts w:ascii="Arial" w:hAnsi="Arial" w:cs="Arial"/>
                <w:sz w:val="20"/>
                <w:szCs w:val="20"/>
              </w:rPr>
            </w:pPr>
            <w:r w:rsidRPr="000A4897">
              <w:rPr>
                <w:rFonts w:ascii="Arial" w:eastAsiaTheme="minorHAnsi" w:hAnsi="Arial" w:cs="Arial"/>
                <w:color w:val="000000"/>
                <w:sz w:val="20"/>
                <w:szCs w:val="20"/>
              </w:rPr>
              <w:t>0.71</w:t>
            </w:r>
          </w:p>
        </w:tc>
        <w:tc>
          <w:tcPr>
            <w:tcW w:w="1170" w:type="dxa"/>
            <w:tcBorders>
              <w:top w:val="single" w:sz="4" w:space="0" w:color="auto"/>
              <w:left w:val="nil"/>
              <w:bottom w:val="single" w:sz="4" w:space="0" w:color="auto"/>
              <w:right w:val="nil"/>
            </w:tcBorders>
            <w:vAlign w:val="bottom"/>
          </w:tcPr>
          <w:p w14:paraId="4F7B3097" w14:textId="3F4C4D82" w:rsidR="000A4897" w:rsidRPr="000A4897" w:rsidRDefault="000A4897" w:rsidP="000A4897">
            <w:pPr>
              <w:jc w:val="center"/>
              <w:rPr>
                <w:rFonts w:ascii="Arial" w:hAnsi="Arial" w:cs="Arial"/>
                <w:sz w:val="20"/>
                <w:szCs w:val="20"/>
              </w:rPr>
            </w:pPr>
            <w:r w:rsidRPr="000A4897">
              <w:rPr>
                <w:rFonts w:ascii="Arial" w:eastAsiaTheme="minorHAnsi" w:hAnsi="Arial" w:cs="Arial"/>
                <w:color w:val="000000"/>
                <w:sz w:val="20"/>
                <w:szCs w:val="20"/>
              </w:rPr>
              <w:t>0.91</w:t>
            </w:r>
          </w:p>
        </w:tc>
        <w:tc>
          <w:tcPr>
            <w:tcW w:w="1170" w:type="dxa"/>
            <w:tcBorders>
              <w:top w:val="single" w:sz="4" w:space="0" w:color="auto"/>
              <w:left w:val="nil"/>
              <w:bottom w:val="single" w:sz="4" w:space="0" w:color="auto"/>
              <w:right w:val="nil"/>
            </w:tcBorders>
            <w:vAlign w:val="bottom"/>
          </w:tcPr>
          <w:p w14:paraId="4403F09D" w14:textId="3EF99F28" w:rsidR="000A4897" w:rsidRPr="000A4897" w:rsidRDefault="000A4897" w:rsidP="000A4897">
            <w:pPr>
              <w:jc w:val="center"/>
              <w:rPr>
                <w:rFonts w:ascii="Arial" w:hAnsi="Arial" w:cs="Arial"/>
                <w:sz w:val="20"/>
                <w:szCs w:val="20"/>
              </w:rPr>
            </w:pPr>
            <w:r w:rsidRPr="000A4897">
              <w:rPr>
                <w:rFonts w:ascii="Arial" w:eastAsiaTheme="minorHAnsi" w:hAnsi="Arial" w:cs="Arial"/>
                <w:color w:val="000000"/>
                <w:sz w:val="20"/>
                <w:szCs w:val="20"/>
              </w:rPr>
              <w:t>0.75</w:t>
            </w:r>
          </w:p>
        </w:tc>
        <w:tc>
          <w:tcPr>
            <w:tcW w:w="1170" w:type="dxa"/>
            <w:tcBorders>
              <w:top w:val="single" w:sz="4" w:space="0" w:color="auto"/>
              <w:left w:val="nil"/>
              <w:bottom w:val="single" w:sz="4" w:space="0" w:color="auto"/>
              <w:right w:val="nil"/>
            </w:tcBorders>
            <w:vAlign w:val="bottom"/>
          </w:tcPr>
          <w:p w14:paraId="3CD80265" w14:textId="1944EA1E" w:rsidR="000A4897" w:rsidRPr="000A4897" w:rsidRDefault="000A4897" w:rsidP="000A4897">
            <w:pPr>
              <w:jc w:val="center"/>
              <w:rPr>
                <w:rFonts w:ascii="Arial" w:hAnsi="Arial" w:cs="Arial"/>
                <w:sz w:val="20"/>
                <w:szCs w:val="20"/>
              </w:rPr>
            </w:pPr>
            <w:r w:rsidRPr="000A4897">
              <w:rPr>
                <w:rFonts w:ascii="Arial" w:eastAsiaTheme="minorHAnsi" w:hAnsi="Arial" w:cs="Arial"/>
                <w:color w:val="000000"/>
                <w:sz w:val="20"/>
                <w:szCs w:val="20"/>
              </w:rPr>
              <w:t>0.95</w:t>
            </w:r>
          </w:p>
        </w:tc>
        <w:tc>
          <w:tcPr>
            <w:tcW w:w="1170" w:type="dxa"/>
            <w:tcBorders>
              <w:top w:val="single" w:sz="4" w:space="0" w:color="auto"/>
              <w:left w:val="nil"/>
              <w:bottom w:val="single" w:sz="4" w:space="0" w:color="auto"/>
              <w:right w:val="nil"/>
            </w:tcBorders>
            <w:vAlign w:val="bottom"/>
          </w:tcPr>
          <w:p w14:paraId="45E0B8C8" w14:textId="4FD7282E" w:rsidR="000A4897" w:rsidRPr="000A4897" w:rsidRDefault="000A4897" w:rsidP="000A4897">
            <w:pPr>
              <w:jc w:val="center"/>
              <w:rPr>
                <w:rFonts w:ascii="Arial" w:hAnsi="Arial" w:cs="Arial"/>
                <w:sz w:val="20"/>
                <w:szCs w:val="20"/>
              </w:rPr>
            </w:pPr>
            <w:r w:rsidRPr="000A4897">
              <w:rPr>
                <w:rFonts w:ascii="Arial" w:eastAsiaTheme="minorHAnsi" w:hAnsi="Arial" w:cs="Arial"/>
                <w:color w:val="000000"/>
                <w:sz w:val="20"/>
                <w:szCs w:val="20"/>
              </w:rPr>
              <w:t>0.82</w:t>
            </w:r>
          </w:p>
        </w:tc>
      </w:tr>
      <w:tr w:rsidR="000A4897" w:rsidRPr="00232F51" w14:paraId="3CD21FEF" w14:textId="591D9B0F" w:rsidTr="000A4897">
        <w:tc>
          <w:tcPr>
            <w:tcW w:w="1170" w:type="dxa"/>
            <w:tcBorders>
              <w:top w:val="nil"/>
              <w:bottom w:val="single" w:sz="4" w:space="0" w:color="auto"/>
            </w:tcBorders>
            <w:vAlign w:val="bottom"/>
          </w:tcPr>
          <w:p w14:paraId="2885B8EF" w14:textId="77777777" w:rsidR="000A4897" w:rsidRPr="000A4897" w:rsidRDefault="000A4897" w:rsidP="000A4897">
            <w:pPr>
              <w:rPr>
                <w:rFonts w:ascii="Arial" w:hAnsi="Arial" w:cs="Arial"/>
                <w:sz w:val="20"/>
                <w:szCs w:val="20"/>
              </w:rPr>
            </w:pPr>
          </w:p>
        </w:tc>
        <w:tc>
          <w:tcPr>
            <w:tcW w:w="2700" w:type="dxa"/>
            <w:tcBorders>
              <w:right w:val="nil"/>
            </w:tcBorders>
            <w:vAlign w:val="bottom"/>
          </w:tcPr>
          <w:p w14:paraId="2D147866" w14:textId="5A51C194" w:rsidR="000A4897" w:rsidRPr="000A4897" w:rsidRDefault="000A4897" w:rsidP="000A4897">
            <w:pPr>
              <w:jc w:val="center"/>
              <w:rPr>
                <w:rFonts w:ascii="Arial" w:hAnsi="Arial" w:cs="Arial"/>
                <w:sz w:val="20"/>
                <w:szCs w:val="20"/>
              </w:rPr>
            </w:pPr>
            <w:r w:rsidRPr="000A4897">
              <w:rPr>
                <w:rFonts w:ascii="Arial" w:eastAsiaTheme="minorHAnsi" w:hAnsi="Arial" w:cs="Arial"/>
                <w:color w:val="000000"/>
                <w:sz w:val="20"/>
                <w:szCs w:val="20"/>
              </w:rPr>
              <w:t> Care preferences </w:t>
            </w:r>
          </w:p>
        </w:tc>
        <w:tc>
          <w:tcPr>
            <w:tcW w:w="990" w:type="dxa"/>
            <w:tcBorders>
              <w:top w:val="single" w:sz="4" w:space="0" w:color="auto"/>
              <w:left w:val="nil"/>
              <w:bottom w:val="single" w:sz="4" w:space="0" w:color="auto"/>
              <w:right w:val="nil"/>
            </w:tcBorders>
            <w:vAlign w:val="bottom"/>
          </w:tcPr>
          <w:p w14:paraId="055BB727" w14:textId="3EE46D4F" w:rsidR="000A4897" w:rsidRPr="000A4897" w:rsidRDefault="000A4897" w:rsidP="000A4897">
            <w:pPr>
              <w:jc w:val="center"/>
              <w:rPr>
                <w:rFonts w:ascii="Arial" w:hAnsi="Arial" w:cs="Arial"/>
                <w:sz w:val="20"/>
                <w:szCs w:val="20"/>
              </w:rPr>
            </w:pPr>
            <w:r w:rsidRPr="000A4897">
              <w:rPr>
                <w:rFonts w:ascii="Arial" w:eastAsiaTheme="minorHAnsi" w:hAnsi="Arial" w:cs="Arial"/>
                <w:color w:val="000000"/>
                <w:sz w:val="20"/>
                <w:szCs w:val="20"/>
              </w:rPr>
              <w:t>0.87</w:t>
            </w:r>
          </w:p>
        </w:tc>
        <w:tc>
          <w:tcPr>
            <w:tcW w:w="1170" w:type="dxa"/>
            <w:tcBorders>
              <w:top w:val="single" w:sz="4" w:space="0" w:color="auto"/>
              <w:left w:val="nil"/>
              <w:bottom w:val="single" w:sz="4" w:space="0" w:color="auto"/>
              <w:right w:val="nil"/>
            </w:tcBorders>
            <w:vAlign w:val="bottom"/>
          </w:tcPr>
          <w:p w14:paraId="2A8DFB55" w14:textId="77C6B0E3" w:rsidR="000A4897" w:rsidRPr="000A4897" w:rsidRDefault="000A4897" w:rsidP="000A4897">
            <w:pPr>
              <w:jc w:val="center"/>
              <w:rPr>
                <w:rFonts w:ascii="Arial" w:hAnsi="Arial" w:cs="Arial"/>
                <w:sz w:val="20"/>
                <w:szCs w:val="20"/>
              </w:rPr>
            </w:pPr>
            <w:r w:rsidRPr="000A4897">
              <w:rPr>
                <w:rFonts w:ascii="Arial" w:eastAsiaTheme="minorHAnsi" w:hAnsi="Arial" w:cs="Arial"/>
                <w:color w:val="000000"/>
                <w:sz w:val="20"/>
                <w:szCs w:val="20"/>
              </w:rPr>
              <w:t>0.96</w:t>
            </w:r>
          </w:p>
        </w:tc>
        <w:tc>
          <w:tcPr>
            <w:tcW w:w="1170" w:type="dxa"/>
            <w:tcBorders>
              <w:top w:val="single" w:sz="4" w:space="0" w:color="auto"/>
              <w:left w:val="nil"/>
              <w:bottom w:val="single" w:sz="4" w:space="0" w:color="auto"/>
              <w:right w:val="nil"/>
            </w:tcBorders>
            <w:vAlign w:val="bottom"/>
          </w:tcPr>
          <w:p w14:paraId="23EFAD25" w14:textId="7D92BA98" w:rsidR="000A4897" w:rsidRPr="000A4897" w:rsidRDefault="000A4897" w:rsidP="000A4897">
            <w:pPr>
              <w:jc w:val="center"/>
              <w:rPr>
                <w:rFonts w:ascii="Arial" w:hAnsi="Arial" w:cs="Arial"/>
                <w:sz w:val="20"/>
                <w:szCs w:val="20"/>
              </w:rPr>
            </w:pPr>
            <w:r w:rsidRPr="000A4897">
              <w:rPr>
                <w:rFonts w:ascii="Arial" w:eastAsiaTheme="minorHAnsi" w:hAnsi="Arial" w:cs="Arial"/>
                <w:color w:val="000000"/>
                <w:sz w:val="20"/>
                <w:szCs w:val="20"/>
              </w:rPr>
              <w:t>0.90</w:t>
            </w:r>
          </w:p>
        </w:tc>
        <w:tc>
          <w:tcPr>
            <w:tcW w:w="1170" w:type="dxa"/>
            <w:tcBorders>
              <w:top w:val="single" w:sz="4" w:space="0" w:color="auto"/>
              <w:left w:val="nil"/>
              <w:bottom w:val="single" w:sz="4" w:space="0" w:color="auto"/>
              <w:right w:val="nil"/>
            </w:tcBorders>
            <w:vAlign w:val="bottom"/>
          </w:tcPr>
          <w:p w14:paraId="5FD27673" w14:textId="76520B64" w:rsidR="000A4897" w:rsidRPr="000A4897" w:rsidRDefault="000A4897" w:rsidP="000A4897">
            <w:pPr>
              <w:jc w:val="center"/>
              <w:rPr>
                <w:rFonts w:ascii="Arial" w:hAnsi="Arial" w:cs="Arial"/>
                <w:sz w:val="20"/>
                <w:szCs w:val="20"/>
              </w:rPr>
            </w:pPr>
            <w:r w:rsidRPr="000A4897">
              <w:rPr>
                <w:rFonts w:ascii="Arial" w:eastAsiaTheme="minorHAnsi" w:hAnsi="Arial" w:cs="Arial"/>
                <w:color w:val="000000"/>
                <w:sz w:val="20"/>
                <w:szCs w:val="20"/>
              </w:rPr>
              <w:t>0.97</w:t>
            </w:r>
          </w:p>
        </w:tc>
        <w:tc>
          <w:tcPr>
            <w:tcW w:w="1170" w:type="dxa"/>
            <w:tcBorders>
              <w:top w:val="single" w:sz="4" w:space="0" w:color="auto"/>
              <w:left w:val="nil"/>
              <w:bottom w:val="single" w:sz="4" w:space="0" w:color="auto"/>
              <w:right w:val="nil"/>
            </w:tcBorders>
            <w:vAlign w:val="bottom"/>
          </w:tcPr>
          <w:p w14:paraId="2816F81D" w14:textId="49AD8893" w:rsidR="000A4897" w:rsidRPr="000A4897" w:rsidRDefault="000A4897" w:rsidP="000A4897">
            <w:pPr>
              <w:jc w:val="center"/>
              <w:rPr>
                <w:rFonts w:ascii="Arial" w:hAnsi="Arial" w:cs="Arial"/>
                <w:sz w:val="20"/>
                <w:szCs w:val="20"/>
              </w:rPr>
            </w:pPr>
            <w:r w:rsidRPr="000A4897">
              <w:rPr>
                <w:rFonts w:ascii="Arial" w:eastAsiaTheme="minorHAnsi" w:hAnsi="Arial" w:cs="Arial"/>
                <w:color w:val="000000"/>
                <w:sz w:val="20"/>
                <w:szCs w:val="20"/>
              </w:rPr>
              <w:t>0.93</w:t>
            </w:r>
          </w:p>
        </w:tc>
      </w:tr>
    </w:tbl>
    <w:p w14:paraId="4FAA2828" w14:textId="77777777" w:rsidR="00305CAE" w:rsidRDefault="00305CAE" w:rsidP="0048667E">
      <w:pPr>
        <w:rPr>
          <w:sz w:val="20"/>
          <w:szCs w:val="20"/>
        </w:rPr>
      </w:pPr>
    </w:p>
    <w:p w14:paraId="4DD376B3" w14:textId="77777777" w:rsidR="0048667E" w:rsidRPr="0048667E" w:rsidRDefault="0048667E" w:rsidP="0048667E">
      <w:pPr>
        <w:rPr>
          <w:sz w:val="20"/>
          <w:szCs w:val="20"/>
        </w:rPr>
      </w:pPr>
    </w:p>
    <w:p w14:paraId="447D87A5" w14:textId="77777777" w:rsidR="0048667E" w:rsidRDefault="0048667E" w:rsidP="00AF26B0">
      <w:pPr>
        <w:rPr>
          <w:rFonts w:ascii="Arial" w:hAnsi="Arial" w:cs="Arial"/>
        </w:rPr>
        <w:sectPr w:rsidR="0048667E" w:rsidSect="005374A0">
          <w:pgSz w:w="12240" w:h="15840"/>
          <w:pgMar w:top="1440" w:right="1440" w:bottom="1440" w:left="1440" w:header="720" w:footer="720" w:gutter="0"/>
          <w:cols w:space="720"/>
          <w:docGrid w:linePitch="360"/>
        </w:sectPr>
      </w:pPr>
    </w:p>
    <w:p w14:paraId="1EC99DE2" w14:textId="77777777" w:rsidR="00BF1605" w:rsidRPr="00BF1605" w:rsidRDefault="00BF1605" w:rsidP="0048667E">
      <w:pPr>
        <w:autoSpaceDE w:val="0"/>
        <w:autoSpaceDN w:val="0"/>
        <w:adjustRightInd w:val="0"/>
        <w:rPr>
          <w:b/>
        </w:rPr>
      </w:pPr>
      <w:r w:rsidRPr="00BF1605">
        <w:rPr>
          <w:b/>
        </w:rPr>
        <w:lastRenderedPageBreak/>
        <w:t>Assessing algorithm performance at the token level</w:t>
      </w:r>
    </w:p>
    <w:p w14:paraId="37BAB1E1" w14:textId="77777777" w:rsidR="00BF1605" w:rsidRDefault="00BF1605" w:rsidP="0048667E">
      <w:pPr>
        <w:autoSpaceDE w:val="0"/>
        <w:autoSpaceDN w:val="0"/>
        <w:adjustRightInd w:val="0"/>
        <w:rPr>
          <w:sz w:val="20"/>
          <w:szCs w:val="20"/>
        </w:rPr>
      </w:pPr>
    </w:p>
    <w:p w14:paraId="1046E938" w14:textId="6E6166D7" w:rsidR="00BF1605" w:rsidRDefault="00BF1605" w:rsidP="0048667E">
      <w:pPr>
        <w:autoSpaceDE w:val="0"/>
        <w:autoSpaceDN w:val="0"/>
        <w:adjustRightInd w:val="0"/>
        <w:rPr>
          <w:sz w:val="20"/>
          <w:szCs w:val="20"/>
        </w:rPr>
      </w:pPr>
      <w:r>
        <w:rPr>
          <w:sz w:val="20"/>
          <w:szCs w:val="20"/>
        </w:rPr>
        <w:t xml:space="preserve">We processed 282,788 tokens </w:t>
      </w:r>
      <w:r w:rsidR="00F1594D">
        <w:rPr>
          <w:sz w:val="20"/>
          <w:szCs w:val="20"/>
        </w:rPr>
        <w:t>in the validation set to assess the algorithm’s performance at the token level. The criteria used to determine mat</w:t>
      </w:r>
      <w:r w:rsidR="006C6AA7">
        <w:rPr>
          <w:sz w:val="20"/>
          <w:szCs w:val="20"/>
        </w:rPr>
        <w:t>ches require</w:t>
      </w:r>
      <w:r w:rsidR="00516261">
        <w:rPr>
          <w:sz w:val="20"/>
          <w:szCs w:val="20"/>
        </w:rPr>
        <w:t xml:space="preserve"> </w:t>
      </w:r>
      <w:r w:rsidR="00F1594D">
        <w:rPr>
          <w:sz w:val="20"/>
          <w:szCs w:val="20"/>
        </w:rPr>
        <w:t xml:space="preserve">an exact match by token. The criteria </w:t>
      </w:r>
      <w:r w:rsidR="006C6AA7">
        <w:rPr>
          <w:sz w:val="20"/>
          <w:szCs w:val="20"/>
        </w:rPr>
        <w:t>are</w:t>
      </w:r>
      <w:r w:rsidR="00F1594D">
        <w:rPr>
          <w:sz w:val="20"/>
          <w:szCs w:val="20"/>
        </w:rPr>
        <w:t xml:space="preserve"> much more stringent than note level performance assessment. For example, if the phrase </w:t>
      </w:r>
      <w:r w:rsidR="00F1594D" w:rsidRPr="00F1594D">
        <w:rPr>
          <w:sz w:val="20"/>
          <w:szCs w:val="20"/>
        </w:rPr>
        <w:t>“Code: DNI/R”</w:t>
      </w:r>
      <w:r w:rsidR="00F1594D">
        <w:rPr>
          <w:sz w:val="20"/>
          <w:szCs w:val="20"/>
        </w:rPr>
        <w:t xml:space="preserve"> was labelled as Code Status Limitation by the Gold Standard in a note but only </w:t>
      </w:r>
      <w:r w:rsidR="00F1594D" w:rsidRPr="00F1594D">
        <w:rPr>
          <w:sz w:val="20"/>
          <w:szCs w:val="20"/>
        </w:rPr>
        <w:t>“DNI/R”</w:t>
      </w:r>
      <w:r w:rsidR="00B00B9E">
        <w:rPr>
          <w:sz w:val="20"/>
          <w:szCs w:val="20"/>
        </w:rPr>
        <w:t xml:space="preserve"> was label</w:t>
      </w:r>
      <w:r w:rsidR="00F1594D">
        <w:rPr>
          <w:sz w:val="20"/>
          <w:szCs w:val="20"/>
        </w:rPr>
        <w:t xml:space="preserve">ed by our algorithm as Code Status Limitation, the note level prediction would still score a perfect </w:t>
      </w:r>
      <w:r w:rsidR="00516261">
        <w:rPr>
          <w:sz w:val="20"/>
          <w:szCs w:val="20"/>
        </w:rPr>
        <w:t>true positive prediction</w:t>
      </w:r>
      <w:r w:rsidR="00F1594D">
        <w:rPr>
          <w:sz w:val="20"/>
          <w:szCs w:val="20"/>
        </w:rPr>
        <w:t xml:space="preserve"> that the note has documentation of Code Status Limitation whereas the token level prediction would only have a partial match as the tokens within the </w:t>
      </w:r>
      <w:r w:rsidR="00F1594D" w:rsidRPr="00F1594D">
        <w:rPr>
          <w:sz w:val="20"/>
          <w:szCs w:val="20"/>
        </w:rPr>
        <w:t>“Code:</w:t>
      </w:r>
      <w:r w:rsidR="00F1594D">
        <w:rPr>
          <w:sz w:val="20"/>
          <w:szCs w:val="20"/>
        </w:rPr>
        <w:t xml:space="preserve">” part of </w:t>
      </w:r>
      <w:r w:rsidR="00F1594D" w:rsidRPr="00F1594D">
        <w:rPr>
          <w:sz w:val="20"/>
          <w:szCs w:val="20"/>
        </w:rPr>
        <w:t>“Code: DNI/R”</w:t>
      </w:r>
      <w:r w:rsidR="00F1594D">
        <w:rPr>
          <w:sz w:val="20"/>
          <w:szCs w:val="20"/>
        </w:rPr>
        <w:t xml:space="preserve"> was not labelled by the algorithm. The following results reflects this more stringent criteria.</w:t>
      </w:r>
    </w:p>
    <w:p w14:paraId="0B6DD314" w14:textId="77777777" w:rsidR="006C6AA7" w:rsidRDefault="006C6AA7" w:rsidP="0048667E">
      <w:pPr>
        <w:autoSpaceDE w:val="0"/>
        <w:autoSpaceDN w:val="0"/>
        <w:adjustRightInd w:val="0"/>
        <w:rPr>
          <w:sz w:val="20"/>
          <w:szCs w:val="20"/>
        </w:rPr>
      </w:pPr>
    </w:p>
    <w:p w14:paraId="0F474F8E" w14:textId="77777777" w:rsidR="006C6AA7" w:rsidRDefault="006C6AA7" w:rsidP="0048667E">
      <w:pPr>
        <w:autoSpaceDE w:val="0"/>
        <w:autoSpaceDN w:val="0"/>
        <w:adjustRightInd w:val="0"/>
        <w:rPr>
          <w:sz w:val="20"/>
          <w:szCs w:val="20"/>
        </w:rPr>
      </w:pPr>
      <w:r>
        <w:rPr>
          <w:sz w:val="20"/>
          <w:szCs w:val="20"/>
        </w:rPr>
        <w:t xml:space="preserve">It is worth noting that the very high accuracy reflects the fact that most tokens within a given are “negatives” (not a token that represents any of our domains of interest) and are correctly labelled as such. </w:t>
      </w:r>
    </w:p>
    <w:p w14:paraId="3DC3B149" w14:textId="77777777" w:rsidR="00F1594D" w:rsidRPr="00BF1605" w:rsidRDefault="00F1594D" w:rsidP="0048667E">
      <w:pPr>
        <w:autoSpaceDE w:val="0"/>
        <w:autoSpaceDN w:val="0"/>
        <w:adjustRightInd w:val="0"/>
        <w:rPr>
          <w:sz w:val="20"/>
          <w:szCs w:val="20"/>
        </w:rPr>
      </w:pPr>
    </w:p>
    <w:p w14:paraId="177507ED" w14:textId="78B8D10D" w:rsidR="0048667E" w:rsidRDefault="0048667E" w:rsidP="0048667E">
      <w:pPr>
        <w:autoSpaceDE w:val="0"/>
        <w:autoSpaceDN w:val="0"/>
        <w:adjustRightInd w:val="0"/>
        <w:rPr>
          <w:rFonts w:ascii="Arial" w:hAnsi="Arial" w:cs="Arial"/>
        </w:rPr>
      </w:pPr>
      <w:proofErr w:type="spellStart"/>
      <w:r w:rsidRPr="00BF1605">
        <w:rPr>
          <w:rFonts w:ascii="Arial" w:hAnsi="Arial" w:cs="Arial"/>
          <w:b/>
        </w:rPr>
        <w:t>eTable</w:t>
      </w:r>
      <w:proofErr w:type="spellEnd"/>
      <w:r w:rsidRPr="00BF1605">
        <w:rPr>
          <w:rFonts w:ascii="Arial" w:hAnsi="Arial" w:cs="Arial"/>
          <w:b/>
        </w:rPr>
        <w:t xml:space="preserve"> </w:t>
      </w:r>
      <w:r w:rsidR="009F6B4D">
        <w:rPr>
          <w:rFonts w:ascii="Arial" w:hAnsi="Arial" w:cs="Arial"/>
          <w:b/>
        </w:rPr>
        <w:t>2</w:t>
      </w:r>
      <w:r w:rsidRPr="0048667E">
        <w:rPr>
          <w:rFonts w:ascii="Arial" w:hAnsi="Arial" w:cs="Arial"/>
        </w:rPr>
        <w:t xml:space="preserve">. Algorithm Performance at the Token Level </w:t>
      </w:r>
    </w:p>
    <w:tbl>
      <w:tblPr>
        <w:tblStyle w:val="TableGrid"/>
        <w:tblpPr w:leftFromText="180" w:rightFromText="180" w:vertAnchor="text" w:horzAnchor="page" w:tblpX="1450" w:tblpY="344"/>
        <w:tblW w:w="1154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234"/>
        <w:gridCol w:w="1102"/>
        <w:gridCol w:w="1447"/>
        <w:gridCol w:w="1535"/>
        <w:gridCol w:w="1512"/>
        <w:gridCol w:w="1714"/>
      </w:tblGrid>
      <w:tr w:rsidR="00D53A0C" w:rsidRPr="00232F51" w14:paraId="7D4206D8" w14:textId="77777777" w:rsidTr="00D53A0C">
        <w:tc>
          <w:tcPr>
            <w:tcW w:w="4234" w:type="dxa"/>
            <w:vAlign w:val="bottom"/>
          </w:tcPr>
          <w:p w14:paraId="66173D3A" w14:textId="77777777" w:rsidR="00D53A0C" w:rsidRPr="00CC0FB2" w:rsidRDefault="00D53A0C" w:rsidP="00D53A0C">
            <w:pPr>
              <w:rPr>
                <w:rFonts w:ascii="Arial" w:hAnsi="Arial" w:cs="Arial"/>
                <w:sz w:val="20"/>
              </w:rPr>
            </w:pPr>
            <w:r w:rsidRPr="00CC0FB2">
              <w:rPr>
                <w:rFonts w:ascii="Arial" w:hAnsi="Arial" w:cs="Arial"/>
                <w:sz w:val="20"/>
              </w:rPr>
              <w:t>Domain</w:t>
            </w:r>
          </w:p>
        </w:tc>
        <w:tc>
          <w:tcPr>
            <w:tcW w:w="1102" w:type="dxa"/>
            <w:vAlign w:val="bottom"/>
          </w:tcPr>
          <w:p w14:paraId="2494D076" w14:textId="77777777" w:rsidR="00D53A0C" w:rsidRPr="00CC0FB2" w:rsidRDefault="00D53A0C" w:rsidP="00D53A0C">
            <w:pPr>
              <w:jc w:val="center"/>
              <w:rPr>
                <w:rFonts w:ascii="Arial" w:hAnsi="Arial" w:cs="Arial"/>
                <w:sz w:val="20"/>
              </w:rPr>
            </w:pPr>
            <w:r w:rsidRPr="00CC0FB2">
              <w:rPr>
                <w:rFonts w:ascii="Arial" w:hAnsi="Arial" w:cs="Arial"/>
                <w:sz w:val="20"/>
              </w:rPr>
              <w:t>F-1 Score</w:t>
            </w:r>
          </w:p>
        </w:tc>
        <w:tc>
          <w:tcPr>
            <w:tcW w:w="1447" w:type="dxa"/>
            <w:vAlign w:val="bottom"/>
          </w:tcPr>
          <w:p w14:paraId="7C0DF20A" w14:textId="77777777" w:rsidR="00D53A0C" w:rsidRPr="00CC0FB2" w:rsidRDefault="00D53A0C" w:rsidP="00D53A0C">
            <w:pPr>
              <w:jc w:val="center"/>
              <w:rPr>
                <w:rFonts w:ascii="Arial" w:hAnsi="Arial" w:cs="Arial"/>
                <w:sz w:val="20"/>
              </w:rPr>
            </w:pPr>
            <w:r w:rsidRPr="00CC0FB2">
              <w:rPr>
                <w:rFonts w:ascii="Arial" w:hAnsi="Arial" w:cs="Arial"/>
                <w:sz w:val="20"/>
              </w:rPr>
              <w:t>Accuracy</w:t>
            </w:r>
          </w:p>
        </w:tc>
        <w:tc>
          <w:tcPr>
            <w:tcW w:w="1535" w:type="dxa"/>
            <w:vAlign w:val="bottom"/>
          </w:tcPr>
          <w:p w14:paraId="3E0B6C29" w14:textId="77777777" w:rsidR="00D53A0C" w:rsidRPr="00CC0FB2" w:rsidRDefault="00D53A0C" w:rsidP="00D53A0C">
            <w:pPr>
              <w:jc w:val="center"/>
              <w:rPr>
                <w:rFonts w:ascii="Arial" w:hAnsi="Arial" w:cs="Arial"/>
                <w:sz w:val="20"/>
              </w:rPr>
            </w:pPr>
            <w:r w:rsidRPr="00CC0FB2">
              <w:rPr>
                <w:rFonts w:ascii="Arial" w:hAnsi="Arial" w:cs="Arial"/>
                <w:sz w:val="20"/>
              </w:rPr>
              <w:t>Sensitivity</w:t>
            </w:r>
          </w:p>
        </w:tc>
        <w:tc>
          <w:tcPr>
            <w:tcW w:w="1512" w:type="dxa"/>
            <w:vAlign w:val="bottom"/>
          </w:tcPr>
          <w:p w14:paraId="0AB6C617" w14:textId="25DBD9D5" w:rsidR="00D53A0C" w:rsidRPr="00D53A0C" w:rsidRDefault="00D53A0C" w:rsidP="00D53A0C">
            <w:pPr>
              <w:jc w:val="center"/>
              <w:rPr>
                <w:rFonts w:ascii="Arial" w:hAnsi="Arial" w:cs="Arial"/>
                <w:b/>
                <w:sz w:val="20"/>
              </w:rPr>
            </w:pPr>
            <w:r w:rsidRPr="00CC0FB2">
              <w:rPr>
                <w:rFonts w:ascii="Arial" w:hAnsi="Arial" w:cs="Arial"/>
                <w:sz w:val="20"/>
              </w:rPr>
              <w:t>Specificity</w:t>
            </w:r>
          </w:p>
        </w:tc>
        <w:tc>
          <w:tcPr>
            <w:tcW w:w="1714" w:type="dxa"/>
            <w:vAlign w:val="bottom"/>
          </w:tcPr>
          <w:p w14:paraId="5741248E" w14:textId="72BA2C90" w:rsidR="00D53A0C" w:rsidRPr="00CC0FB2" w:rsidRDefault="00D53A0C" w:rsidP="00D53A0C">
            <w:pPr>
              <w:jc w:val="center"/>
              <w:rPr>
                <w:rFonts w:ascii="Arial" w:hAnsi="Arial" w:cs="Arial"/>
                <w:sz w:val="20"/>
              </w:rPr>
            </w:pPr>
            <w:r w:rsidRPr="00CC0FB2">
              <w:rPr>
                <w:rFonts w:ascii="Arial" w:hAnsi="Arial" w:cs="Arial"/>
                <w:sz w:val="20"/>
              </w:rPr>
              <w:t>Positive Predictive Value</w:t>
            </w:r>
          </w:p>
        </w:tc>
      </w:tr>
      <w:tr w:rsidR="00D53A0C" w:rsidRPr="00232F51" w14:paraId="2E88A2B4" w14:textId="77777777" w:rsidTr="00D53A0C">
        <w:tc>
          <w:tcPr>
            <w:tcW w:w="4234" w:type="dxa"/>
            <w:vAlign w:val="bottom"/>
          </w:tcPr>
          <w:p w14:paraId="690D8553" w14:textId="77777777" w:rsidR="00D53A0C" w:rsidRPr="00232F51" w:rsidRDefault="00D53A0C" w:rsidP="00D53A0C">
            <w:pPr>
              <w:rPr>
                <w:rFonts w:ascii="Arial" w:hAnsi="Arial" w:cs="Arial"/>
                <w:sz w:val="20"/>
              </w:rPr>
            </w:pPr>
            <w:r>
              <w:rPr>
                <w:rFonts w:ascii="Arial" w:hAnsi="Arial" w:cs="Arial"/>
                <w:sz w:val="20"/>
              </w:rPr>
              <w:t>Patient care preferences</w:t>
            </w:r>
            <w:r w:rsidRPr="00533593">
              <w:rPr>
                <w:rFonts w:ascii="Arial" w:hAnsi="Arial" w:cs="Arial"/>
                <w:sz w:val="20"/>
                <w:szCs w:val="20"/>
                <w:vertAlign w:val="superscript"/>
              </w:rPr>
              <w:t xml:space="preserve"> a</w:t>
            </w:r>
          </w:p>
        </w:tc>
        <w:tc>
          <w:tcPr>
            <w:tcW w:w="1102" w:type="dxa"/>
            <w:vAlign w:val="bottom"/>
          </w:tcPr>
          <w:p w14:paraId="46C0C0E8" w14:textId="77777777" w:rsidR="00D53A0C" w:rsidRPr="00232F51" w:rsidRDefault="00D53A0C" w:rsidP="00D53A0C">
            <w:pPr>
              <w:jc w:val="center"/>
              <w:rPr>
                <w:rFonts w:ascii="Arial" w:hAnsi="Arial" w:cs="Arial"/>
                <w:sz w:val="20"/>
              </w:rPr>
            </w:pPr>
            <w:r w:rsidRPr="00232F51">
              <w:rPr>
                <w:rFonts w:ascii="Arial" w:hAnsi="Arial" w:cs="Arial"/>
                <w:sz w:val="20"/>
              </w:rPr>
              <w:t>0.</w:t>
            </w:r>
            <w:r>
              <w:rPr>
                <w:rFonts w:ascii="Arial" w:hAnsi="Arial" w:cs="Arial"/>
                <w:sz w:val="20"/>
              </w:rPr>
              <w:t>76</w:t>
            </w:r>
          </w:p>
        </w:tc>
        <w:tc>
          <w:tcPr>
            <w:tcW w:w="1447" w:type="dxa"/>
            <w:vAlign w:val="bottom"/>
          </w:tcPr>
          <w:p w14:paraId="6BB55281" w14:textId="77777777" w:rsidR="00D53A0C" w:rsidRPr="00232F51" w:rsidRDefault="00D53A0C" w:rsidP="00D53A0C">
            <w:pPr>
              <w:jc w:val="center"/>
              <w:rPr>
                <w:rFonts w:ascii="Arial" w:hAnsi="Arial" w:cs="Arial"/>
                <w:sz w:val="20"/>
              </w:rPr>
            </w:pPr>
            <w:r>
              <w:rPr>
                <w:rFonts w:ascii="Arial" w:hAnsi="Arial" w:cs="Arial"/>
                <w:sz w:val="20"/>
              </w:rPr>
              <w:t>99.6</w:t>
            </w:r>
            <w:r w:rsidRPr="00232F51">
              <w:rPr>
                <w:rFonts w:ascii="Arial" w:hAnsi="Arial" w:cs="Arial"/>
                <w:sz w:val="20"/>
              </w:rPr>
              <w:t>%</w:t>
            </w:r>
          </w:p>
        </w:tc>
        <w:tc>
          <w:tcPr>
            <w:tcW w:w="1535" w:type="dxa"/>
            <w:vAlign w:val="bottom"/>
          </w:tcPr>
          <w:p w14:paraId="262B10FB" w14:textId="77777777" w:rsidR="00D53A0C" w:rsidRPr="00232F51" w:rsidRDefault="00D53A0C" w:rsidP="00D53A0C">
            <w:pPr>
              <w:jc w:val="center"/>
              <w:rPr>
                <w:rFonts w:ascii="Arial" w:hAnsi="Arial" w:cs="Arial"/>
                <w:sz w:val="20"/>
              </w:rPr>
            </w:pPr>
            <w:r>
              <w:rPr>
                <w:rFonts w:ascii="Arial" w:hAnsi="Arial" w:cs="Arial"/>
                <w:sz w:val="20"/>
              </w:rPr>
              <w:t>75.8</w:t>
            </w:r>
            <w:r w:rsidRPr="00232F51">
              <w:rPr>
                <w:rFonts w:ascii="Arial" w:hAnsi="Arial" w:cs="Arial"/>
                <w:sz w:val="20"/>
              </w:rPr>
              <w:t>%</w:t>
            </w:r>
          </w:p>
        </w:tc>
        <w:tc>
          <w:tcPr>
            <w:tcW w:w="1512" w:type="dxa"/>
            <w:vAlign w:val="bottom"/>
          </w:tcPr>
          <w:p w14:paraId="6C67FF52" w14:textId="7E4090D9" w:rsidR="00D53A0C" w:rsidRDefault="00D53A0C" w:rsidP="00D53A0C">
            <w:pPr>
              <w:jc w:val="center"/>
              <w:rPr>
                <w:rFonts w:ascii="Arial" w:hAnsi="Arial" w:cs="Arial"/>
                <w:sz w:val="20"/>
              </w:rPr>
            </w:pPr>
            <w:r>
              <w:rPr>
                <w:rFonts w:ascii="Arial" w:hAnsi="Arial" w:cs="Arial"/>
                <w:sz w:val="20"/>
              </w:rPr>
              <w:t>99.8</w:t>
            </w:r>
            <w:r w:rsidRPr="00232F51">
              <w:rPr>
                <w:rFonts w:ascii="Arial" w:hAnsi="Arial" w:cs="Arial"/>
                <w:sz w:val="20"/>
              </w:rPr>
              <w:t>%</w:t>
            </w:r>
          </w:p>
        </w:tc>
        <w:tc>
          <w:tcPr>
            <w:tcW w:w="1714" w:type="dxa"/>
            <w:vAlign w:val="bottom"/>
          </w:tcPr>
          <w:p w14:paraId="5D37393C" w14:textId="7253F514" w:rsidR="00D53A0C" w:rsidRPr="00232F51" w:rsidRDefault="00D53A0C" w:rsidP="00D53A0C">
            <w:pPr>
              <w:jc w:val="center"/>
              <w:rPr>
                <w:rFonts w:ascii="Arial" w:hAnsi="Arial" w:cs="Arial"/>
                <w:sz w:val="20"/>
              </w:rPr>
            </w:pPr>
            <w:r>
              <w:rPr>
                <w:rFonts w:ascii="Arial" w:hAnsi="Arial" w:cs="Arial"/>
                <w:sz w:val="20"/>
              </w:rPr>
              <w:t>75.2</w:t>
            </w:r>
            <w:r w:rsidRPr="00232F51">
              <w:rPr>
                <w:rFonts w:ascii="Arial" w:hAnsi="Arial" w:cs="Arial"/>
                <w:sz w:val="20"/>
              </w:rPr>
              <w:t>%</w:t>
            </w:r>
          </w:p>
        </w:tc>
      </w:tr>
      <w:tr w:rsidR="00D53A0C" w:rsidRPr="00232F51" w14:paraId="660E9B21" w14:textId="77777777" w:rsidTr="00D53A0C">
        <w:tc>
          <w:tcPr>
            <w:tcW w:w="4234" w:type="dxa"/>
            <w:vAlign w:val="bottom"/>
          </w:tcPr>
          <w:p w14:paraId="4AD6A968" w14:textId="77777777" w:rsidR="00D53A0C" w:rsidRPr="00232F51" w:rsidRDefault="00D53A0C" w:rsidP="00D53A0C">
            <w:pPr>
              <w:rPr>
                <w:rFonts w:ascii="Arial" w:hAnsi="Arial" w:cs="Arial"/>
                <w:sz w:val="20"/>
              </w:rPr>
            </w:pPr>
            <w:r>
              <w:rPr>
                <w:rFonts w:ascii="Arial" w:hAnsi="Arial" w:cs="Arial"/>
                <w:sz w:val="20"/>
              </w:rPr>
              <w:t>Goals of care</w:t>
            </w:r>
          </w:p>
        </w:tc>
        <w:tc>
          <w:tcPr>
            <w:tcW w:w="1102" w:type="dxa"/>
            <w:vAlign w:val="bottom"/>
          </w:tcPr>
          <w:p w14:paraId="282DE8B4" w14:textId="77777777" w:rsidR="00D53A0C" w:rsidRPr="00232F51" w:rsidRDefault="00D53A0C" w:rsidP="00D53A0C">
            <w:pPr>
              <w:jc w:val="center"/>
              <w:rPr>
                <w:rFonts w:ascii="Arial" w:hAnsi="Arial" w:cs="Arial"/>
                <w:sz w:val="20"/>
              </w:rPr>
            </w:pPr>
            <w:r w:rsidRPr="00232F51">
              <w:rPr>
                <w:rFonts w:ascii="Arial" w:hAnsi="Arial" w:cs="Arial"/>
                <w:sz w:val="20"/>
              </w:rPr>
              <w:t>0.</w:t>
            </w:r>
            <w:r>
              <w:rPr>
                <w:rFonts w:ascii="Arial" w:hAnsi="Arial" w:cs="Arial"/>
                <w:sz w:val="20"/>
              </w:rPr>
              <w:t>70</w:t>
            </w:r>
          </w:p>
        </w:tc>
        <w:tc>
          <w:tcPr>
            <w:tcW w:w="1447" w:type="dxa"/>
            <w:vAlign w:val="bottom"/>
          </w:tcPr>
          <w:p w14:paraId="044506C7" w14:textId="77777777" w:rsidR="00D53A0C" w:rsidRPr="00232F51" w:rsidRDefault="00D53A0C" w:rsidP="00D53A0C">
            <w:pPr>
              <w:jc w:val="center"/>
              <w:rPr>
                <w:rFonts w:ascii="Arial" w:hAnsi="Arial" w:cs="Arial"/>
                <w:sz w:val="20"/>
              </w:rPr>
            </w:pPr>
            <w:r>
              <w:rPr>
                <w:rFonts w:ascii="Arial" w:hAnsi="Arial" w:cs="Arial"/>
                <w:sz w:val="20"/>
              </w:rPr>
              <w:t>99.6</w:t>
            </w:r>
            <w:r w:rsidRPr="00232F51">
              <w:rPr>
                <w:rFonts w:ascii="Arial" w:hAnsi="Arial" w:cs="Arial"/>
                <w:sz w:val="20"/>
              </w:rPr>
              <w:t>%</w:t>
            </w:r>
          </w:p>
        </w:tc>
        <w:tc>
          <w:tcPr>
            <w:tcW w:w="1535" w:type="dxa"/>
            <w:vAlign w:val="bottom"/>
          </w:tcPr>
          <w:p w14:paraId="6721BB69" w14:textId="77777777" w:rsidR="00D53A0C" w:rsidRPr="00232F51" w:rsidRDefault="00D53A0C" w:rsidP="00D53A0C">
            <w:pPr>
              <w:jc w:val="center"/>
              <w:rPr>
                <w:rFonts w:ascii="Arial" w:hAnsi="Arial" w:cs="Arial"/>
                <w:sz w:val="20"/>
              </w:rPr>
            </w:pPr>
            <w:r>
              <w:rPr>
                <w:rFonts w:ascii="Arial" w:hAnsi="Arial" w:cs="Arial"/>
                <w:sz w:val="20"/>
              </w:rPr>
              <w:t>70.0</w:t>
            </w:r>
            <w:r w:rsidRPr="00232F51">
              <w:rPr>
                <w:rFonts w:ascii="Arial" w:hAnsi="Arial" w:cs="Arial"/>
                <w:sz w:val="20"/>
              </w:rPr>
              <w:t>%</w:t>
            </w:r>
          </w:p>
        </w:tc>
        <w:tc>
          <w:tcPr>
            <w:tcW w:w="1512" w:type="dxa"/>
            <w:vAlign w:val="bottom"/>
          </w:tcPr>
          <w:p w14:paraId="5726006B" w14:textId="0E01D82F" w:rsidR="00D53A0C" w:rsidRDefault="00D53A0C" w:rsidP="00D53A0C">
            <w:pPr>
              <w:jc w:val="center"/>
              <w:rPr>
                <w:rFonts w:ascii="Arial" w:hAnsi="Arial" w:cs="Arial"/>
                <w:sz w:val="20"/>
              </w:rPr>
            </w:pPr>
            <w:r>
              <w:rPr>
                <w:rFonts w:ascii="Arial" w:hAnsi="Arial" w:cs="Arial"/>
                <w:sz w:val="20"/>
              </w:rPr>
              <w:t>99.8</w:t>
            </w:r>
            <w:r w:rsidRPr="00232F51">
              <w:rPr>
                <w:rFonts w:ascii="Arial" w:hAnsi="Arial" w:cs="Arial"/>
                <w:sz w:val="20"/>
              </w:rPr>
              <w:t>%</w:t>
            </w:r>
          </w:p>
        </w:tc>
        <w:tc>
          <w:tcPr>
            <w:tcW w:w="1714" w:type="dxa"/>
            <w:vAlign w:val="bottom"/>
          </w:tcPr>
          <w:p w14:paraId="141F910D" w14:textId="586CE62B" w:rsidR="00D53A0C" w:rsidRPr="00232F51" w:rsidRDefault="00D53A0C" w:rsidP="00D53A0C">
            <w:pPr>
              <w:jc w:val="center"/>
              <w:rPr>
                <w:rFonts w:ascii="Arial" w:hAnsi="Arial" w:cs="Arial"/>
                <w:sz w:val="20"/>
              </w:rPr>
            </w:pPr>
            <w:r>
              <w:rPr>
                <w:rFonts w:ascii="Arial" w:hAnsi="Arial" w:cs="Arial"/>
                <w:sz w:val="20"/>
              </w:rPr>
              <w:t>69.9</w:t>
            </w:r>
            <w:r w:rsidRPr="00232F51">
              <w:rPr>
                <w:rFonts w:ascii="Arial" w:hAnsi="Arial" w:cs="Arial"/>
                <w:sz w:val="20"/>
              </w:rPr>
              <w:t>%</w:t>
            </w:r>
          </w:p>
        </w:tc>
      </w:tr>
      <w:tr w:rsidR="00D53A0C" w:rsidRPr="00232F51" w14:paraId="55877C43" w14:textId="77777777" w:rsidTr="00D53A0C">
        <w:tc>
          <w:tcPr>
            <w:tcW w:w="4234" w:type="dxa"/>
            <w:vAlign w:val="bottom"/>
          </w:tcPr>
          <w:p w14:paraId="5962252B" w14:textId="77777777" w:rsidR="00D53A0C" w:rsidRPr="00232F51" w:rsidRDefault="00D53A0C" w:rsidP="00D53A0C">
            <w:pPr>
              <w:rPr>
                <w:rFonts w:ascii="Arial" w:hAnsi="Arial" w:cs="Arial"/>
                <w:sz w:val="20"/>
              </w:rPr>
            </w:pPr>
            <w:r w:rsidRPr="00232F51">
              <w:rPr>
                <w:rFonts w:ascii="Arial" w:hAnsi="Arial" w:cs="Arial"/>
                <w:sz w:val="20"/>
              </w:rPr>
              <w:t>Code status limitations</w:t>
            </w:r>
          </w:p>
        </w:tc>
        <w:tc>
          <w:tcPr>
            <w:tcW w:w="1102" w:type="dxa"/>
            <w:vAlign w:val="bottom"/>
          </w:tcPr>
          <w:p w14:paraId="2538B6D8" w14:textId="77777777" w:rsidR="00D53A0C" w:rsidRPr="00232F51" w:rsidRDefault="00D53A0C" w:rsidP="00D53A0C">
            <w:pPr>
              <w:jc w:val="center"/>
              <w:rPr>
                <w:rFonts w:ascii="Arial" w:hAnsi="Arial" w:cs="Arial"/>
                <w:sz w:val="20"/>
              </w:rPr>
            </w:pPr>
            <w:r w:rsidRPr="00232F51">
              <w:rPr>
                <w:rFonts w:ascii="Arial" w:hAnsi="Arial" w:cs="Arial"/>
                <w:sz w:val="20"/>
              </w:rPr>
              <w:t>0.</w:t>
            </w:r>
            <w:r>
              <w:rPr>
                <w:rFonts w:ascii="Arial" w:hAnsi="Arial" w:cs="Arial"/>
                <w:sz w:val="20"/>
              </w:rPr>
              <w:t>76</w:t>
            </w:r>
          </w:p>
        </w:tc>
        <w:tc>
          <w:tcPr>
            <w:tcW w:w="1447" w:type="dxa"/>
            <w:vAlign w:val="bottom"/>
          </w:tcPr>
          <w:p w14:paraId="0BCB363E" w14:textId="77777777" w:rsidR="00D53A0C" w:rsidRPr="00232F51" w:rsidRDefault="00D53A0C" w:rsidP="00D53A0C">
            <w:pPr>
              <w:jc w:val="center"/>
              <w:rPr>
                <w:rFonts w:ascii="Arial" w:hAnsi="Arial" w:cs="Arial"/>
                <w:sz w:val="20"/>
              </w:rPr>
            </w:pPr>
            <w:r>
              <w:rPr>
                <w:rFonts w:ascii="Arial" w:hAnsi="Arial" w:cs="Arial"/>
                <w:sz w:val="20"/>
              </w:rPr>
              <w:t>99.8</w:t>
            </w:r>
            <w:r w:rsidRPr="00232F51">
              <w:rPr>
                <w:rFonts w:ascii="Arial" w:hAnsi="Arial" w:cs="Arial"/>
                <w:sz w:val="20"/>
              </w:rPr>
              <w:t>%</w:t>
            </w:r>
          </w:p>
        </w:tc>
        <w:tc>
          <w:tcPr>
            <w:tcW w:w="1535" w:type="dxa"/>
            <w:vAlign w:val="bottom"/>
          </w:tcPr>
          <w:p w14:paraId="0DEC9DBA" w14:textId="77777777" w:rsidR="00D53A0C" w:rsidRPr="00232F51" w:rsidRDefault="00D53A0C" w:rsidP="00D53A0C">
            <w:pPr>
              <w:jc w:val="center"/>
              <w:rPr>
                <w:rFonts w:ascii="Arial" w:hAnsi="Arial" w:cs="Arial"/>
                <w:sz w:val="20"/>
              </w:rPr>
            </w:pPr>
            <w:r>
              <w:rPr>
                <w:rFonts w:ascii="Arial" w:hAnsi="Arial" w:cs="Arial"/>
                <w:sz w:val="20"/>
              </w:rPr>
              <w:t>72.7</w:t>
            </w:r>
            <w:r w:rsidRPr="00232F51">
              <w:rPr>
                <w:rFonts w:ascii="Arial" w:hAnsi="Arial" w:cs="Arial"/>
                <w:sz w:val="20"/>
              </w:rPr>
              <w:t>%</w:t>
            </w:r>
          </w:p>
        </w:tc>
        <w:tc>
          <w:tcPr>
            <w:tcW w:w="1512" w:type="dxa"/>
            <w:vAlign w:val="bottom"/>
          </w:tcPr>
          <w:p w14:paraId="3D524063" w14:textId="77CF4695" w:rsidR="00D53A0C" w:rsidRDefault="00D53A0C" w:rsidP="00D53A0C">
            <w:pPr>
              <w:jc w:val="center"/>
              <w:rPr>
                <w:rFonts w:ascii="Arial" w:hAnsi="Arial" w:cs="Arial"/>
                <w:sz w:val="20"/>
              </w:rPr>
            </w:pPr>
            <w:r>
              <w:rPr>
                <w:rFonts w:ascii="Arial" w:hAnsi="Arial" w:cs="Arial"/>
                <w:sz w:val="20"/>
              </w:rPr>
              <w:t>99.9</w:t>
            </w:r>
            <w:r w:rsidRPr="00232F51">
              <w:rPr>
                <w:rFonts w:ascii="Arial" w:hAnsi="Arial" w:cs="Arial"/>
                <w:sz w:val="20"/>
              </w:rPr>
              <w:t>%</w:t>
            </w:r>
          </w:p>
        </w:tc>
        <w:tc>
          <w:tcPr>
            <w:tcW w:w="1714" w:type="dxa"/>
            <w:vAlign w:val="bottom"/>
          </w:tcPr>
          <w:p w14:paraId="496B9AB2" w14:textId="402340E7" w:rsidR="00D53A0C" w:rsidRPr="00232F51" w:rsidRDefault="00D53A0C" w:rsidP="00D53A0C">
            <w:pPr>
              <w:jc w:val="center"/>
              <w:rPr>
                <w:rFonts w:ascii="Arial" w:hAnsi="Arial" w:cs="Arial"/>
                <w:sz w:val="20"/>
              </w:rPr>
            </w:pPr>
            <w:r>
              <w:rPr>
                <w:rFonts w:ascii="Arial" w:hAnsi="Arial" w:cs="Arial"/>
                <w:sz w:val="20"/>
              </w:rPr>
              <w:t>80.5</w:t>
            </w:r>
            <w:r w:rsidRPr="00232F51">
              <w:rPr>
                <w:rFonts w:ascii="Arial" w:hAnsi="Arial" w:cs="Arial"/>
                <w:sz w:val="20"/>
              </w:rPr>
              <w:t>%</w:t>
            </w:r>
          </w:p>
        </w:tc>
      </w:tr>
      <w:tr w:rsidR="00D53A0C" w:rsidRPr="00232F51" w14:paraId="506045FA" w14:textId="77777777" w:rsidTr="00D53A0C">
        <w:tc>
          <w:tcPr>
            <w:tcW w:w="4234" w:type="dxa"/>
            <w:vAlign w:val="bottom"/>
          </w:tcPr>
          <w:p w14:paraId="49B7042F" w14:textId="77777777" w:rsidR="00D53A0C" w:rsidRPr="00232F51" w:rsidRDefault="00D53A0C" w:rsidP="00D53A0C">
            <w:pPr>
              <w:rPr>
                <w:rFonts w:ascii="Arial" w:hAnsi="Arial" w:cs="Arial"/>
                <w:sz w:val="20"/>
              </w:rPr>
            </w:pPr>
            <w:r w:rsidRPr="00232F51">
              <w:rPr>
                <w:rFonts w:ascii="Arial" w:hAnsi="Arial" w:cs="Arial"/>
                <w:sz w:val="20"/>
              </w:rPr>
              <w:t>Communication with Family</w:t>
            </w:r>
          </w:p>
        </w:tc>
        <w:tc>
          <w:tcPr>
            <w:tcW w:w="1102" w:type="dxa"/>
            <w:vAlign w:val="bottom"/>
          </w:tcPr>
          <w:p w14:paraId="0D2863DB" w14:textId="77777777" w:rsidR="00D53A0C" w:rsidRPr="00232F51" w:rsidRDefault="00D53A0C" w:rsidP="00D53A0C">
            <w:pPr>
              <w:jc w:val="center"/>
              <w:rPr>
                <w:rFonts w:ascii="Arial" w:hAnsi="Arial" w:cs="Arial"/>
                <w:sz w:val="20"/>
              </w:rPr>
            </w:pPr>
            <w:r w:rsidRPr="00232F51">
              <w:rPr>
                <w:rFonts w:ascii="Arial" w:hAnsi="Arial" w:cs="Arial"/>
                <w:sz w:val="20"/>
              </w:rPr>
              <w:t>0.</w:t>
            </w:r>
            <w:r>
              <w:rPr>
                <w:rFonts w:ascii="Arial" w:hAnsi="Arial" w:cs="Arial"/>
                <w:sz w:val="20"/>
              </w:rPr>
              <w:t>68</w:t>
            </w:r>
          </w:p>
        </w:tc>
        <w:tc>
          <w:tcPr>
            <w:tcW w:w="1447" w:type="dxa"/>
            <w:vAlign w:val="bottom"/>
          </w:tcPr>
          <w:p w14:paraId="618B87CC" w14:textId="77777777" w:rsidR="00D53A0C" w:rsidRPr="00232F51" w:rsidRDefault="00D53A0C" w:rsidP="00D53A0C">
            <w:pPr>
              <w:jc w:val="center"/>
              <w:rPr>
                <w:rFonts w:ascii="Arial" w:hAnsi="Arial" w:cs="Arial"/>
                <w:sz w:val="20"/>
              </w:rPr>
            </w:pPr>
            <w:r>
              <w:rPr>
                <w:rFonts w:ascii="Arial" w:hAnsi="Arial" w:cs="Arial"/>
                <w:sz w:val="20"/>
              </w:rPr>
              <w:t>99.7</w:t>
            </w:r>
            <w:r w:rsidRPr="00232F51">
              <w:rPr>
                <w:rFonts w:ascii="Arial" w:hAnsi="Arial" w:cs="Arial"/>
                <w:sz w:val="20"/>
              </w:rPr>
              <w:t>%</w:t>
            </w:r>
          </w:p>
        </w:tc>
        <w:tc>
          <w:tcPr>
            <w:tcW w:w="1535" w:type="dxa"/>
            <w:vAlign w:val="bottom"/>
          </w:tcPr>
          <w:p w14:paraId="40E582A3" w14:textId="77777777" w:rsidR="00D53A0C" w:rsidRPr="00232F51" w:rsidRDefault="00D53A0C" w:rsidP="00D53A0C">
            <w:pPr>
              <w:jc w:val="center"/>
              <w:rPr>
                <w:rFonts w:ascii="Arial" w:hAnsi="Arial" w:cs="Arial"/>
                <w:sz w:val="20"/>
              </w:rPr>
            </w:pPr>
            <w:r>
              <w:rPr>
                <w:rFonts w:ascii="Arial" w:hAnsi="Arial" w:cs="Arial"/>
                <w:sz w:val="20"/>
              </w:rPr>
              <w:t>62.0</w:t>
            </w:r>
            <w:r w:rsidRPr="00232F51">
              <w:rPr>
                <w:rFonts w:ascii="Arial" w:hAnsi="Arial" w:cs="Arial"/>
                <w:sz w:val="20"/>
              </w:rPr>
              <w:t>%</w:t>
            </w:r>
          </w:p>
        </w:tc>
        <w:tc>
          <w:tcPr>
            <w:tcW w:w="1512" w:type="dxa"/>
            <w:vAlign w:val="bottom"/>
          </w:tcPr>
          <w:p w14:paraId="2EC3869D" w14:textId="65D3B537" w:rsidR="00D53A0C" w:rsidRDefault="00D53A0C" w:rsidP="00D53A0C">
            <w:pPr>
              <w:jc w:val="center"/>
              <w:rPr>
                <w:rFonts w:ascii="Arial" w:hAnsi="Arial" w:cs="Arial"/>
                <w:sz w:val="20"/>
              </w:rPr>
            </w:pPr>
            <w:r>
              <w:rPr>
                <w:rFonts w:ascii="Arial" w:hAnsi="Arial" w:cs="Arial"/>
                <w:sz w:val="20"/>
              </w:rPr>
              <w:t>99.9</w:t>
            </w:r>
            <w:r w:rsidRPr="00232F51">
              <w:rPr>
                <w:rFonts w:ascii="Arial" w:hAnsi="Arial" w:cs="Arial"/>
                <w:sz w:val="20"/>
              </w:rPr>
              <w:t>%</w:t>
            </w:r>
          </w:p>
        </w:tc>
        <w:tc>
          <w:tcPr>
            <w:tcW w:w="1714" w:type="dxa"/>
            <w:vAlign w:val="bottom"/>
          </w:tcPr>
          <w:p w14:paraId="3FD185C6" w14:textId="2A892D6F" w:rsidR="00D53A0C" w:rsidRPr="00232F51" w:rsidRDefault="00D53A0C" w:rsidP="00D53A0C">
            <w:pPr>
              <w:jc w:val="center"/>
              <w:rPr>
                <w:rFonts w:ascii="Arial" w:hAnsi="Arial" w:cs="Arial"/>
                <w:sz w:val="20"/>
              </w:rPr>
            </w:pPr>
            <w:r>
              <w:rPr>
                <w:rFonts w:ascii="Arial" w:hAnsi="Arial" w:cs="Arial"/>
                <w:sz w:val="20"/>
              </w:rPr>
              <w:t>76.4</w:t>
            </w:r>
            <w:r w:rsidRPr="00232F51">
              <w:rPr>
                <w:rFonts w:ascii="Arial" w:hAnsi="Arial" w:cs="Arial"/>
                <w:sz w:val="20"/>
              </w:rPr>
              <w:t>%</w:t>
            </w:r>
          </w:p>
        </w:tc>
      </w:tr>
      <w:tr w:rsidR="00D53A0C" w:rsidRPr="00232F51" w14:paraId="033BFA9E" w14:textId="77777777" w:rsidTr="00D53A0C">
        <w:tc>
          <w:tcPr>
            <w:tcW w:w="4234" w:type="dxa"/>
            <w:vAlign w:val="bottom"/>
          </w:tcPr>
          <w:p w14:paraId="18696DA7" w14:textId="77777777" w:rsidR="00D53A0C" w:rsidRPr="00232F51" w:rsidRDefault="00D53A0C" w:rsidP="00D53A0C">
            <w:pPr>
              <w:rPr>
                <w:rFonts w:ascii="Arial" w:hAnsi="Arial" w:cs="Arial"/>
                <w:sz w:val="20"/>
              </w:rPr>
            </w:pPr>
            <w:r w:rsidRPr="00232F51">
              <w:rPr>
                <w:rFonts w:ascii="Arial" w:hAnsi="Arial" w:cs="Arial"/>
                <w:sz w:val="20"/>
              </w:rPr>
              <w:t>Full code status</w:t>
            </w:r>
          </w:p>
        </w:tc>
        <w:tc>
          <w:tcPr>
            <w:tcW w:w="1102" w:type="dxa"/>
            <w:vAlign w:val="bottom"/>
          </w:tcPr>
          <w:p w14:paraId="1FA04D60" w14:textId="77777777" w:rsidR="00D53A0C" w:rsidRPr="00232F51" w:rsidRDefault="00D53A0C" w:rsidP="00D53A0C">
            <w:pPr>
              <w:jc w:val="center"/>
              <w:rPr>
                <w:rFonts w:ascii="Arial" w:hAnsi="Arial" w:cs="Arial"/>
                <w:sz w:val="20"/>
              </w:rPr>
            </w:pPr>
            <w:r w:rsidRPr="00232F51">
              <w:rPr>
                <w:rFonts w:ascii="Arial" w:hAnsi="Arial" w:cs="Arial"/>
                <w:sz w:val="20"/>
              </w:rPr>
              <w:t>0.9</w:t>
            </w:r>
            <w:r>
              <w:rPr>
                <w:rFonts w:ascii="Arial" w:hAnsi="Arial" w:cs="Arial"/>
                <w:sz w:val="20"/>
              </w:rPr>
              <w:t>1</w:t>
            </w:r>
          </w:p>
        </w:tc>
        <w:tc>
          <w:tcPr>
            <w:tcW w:w="1447" w:type="dxa"/>
            <w:vAlign w:val="bottom"/>
          </w:tcPr>
          <w:p w14:paraId="63C52E12" w14:textId="77777777" w:rsidR="00D53A0C" w:rsidRPr="00232F51" w:rsidRDefault="00D53A0C" w:rsidP="00D53A0C">
            <w:pPr>
              <w:jc w:val="center"/>
              <w:rPr>
                <w:rFonts w:ascii="Arial" w:hAnsi="Arial" w:cs="Arial"/>
                <w:sz w:val="20"/>
              </w:rPr>
            </w:pPr>
            <w:r>
              <w:rPr>
                <w:rFonts w:ascii="Arial" w:hAnsi="Arial" w:cs="Arial"/>
                <w:sz w:val="20"/>
              </w:rPr>
              <w:t>99.9</w:t>
            </w:r>
            <w:r w:rsidRPr="00232F51">
              <w:rPr>
                <w:rFonts w:ascii="Arial" w:hAnsi="Arial" w:cs="Arial"/>
                <w:sz w:val="20"/>
              </w:rPr>
              <w:t>%</w:t>
            </w:r>
          </w:p>
        </w:tc>
        <w:tc>
          <w:tcPr>
            <w:tcW w:w="1535" w:type="dxa"/>
            <w:vAlign w:val="bottom"/>
          </w:tcPr>
          <w:p w14:paraId="1E854C59" w14:textId="77777777" w:rsidR="00D53A0C" w:rsidRPr="00232F51" w:rsidRDefault="00D53A0C" w:rsidP="00D53A0C">
            <w:pPr>
              <w:jc w:val="center"/>
              <w:rPr>
                <w:rFonts w:ascii="Arial" w:hAnsi="Arial" w:cs="Arial"/>
                <w:sz w:val="20"/>
              </w:rPr>
            </w:pPr>
            <w:r>
              <w:rPr>
                <w:rFonts w:ascii="Arial" w:hAnsi="Arial" w:cs="Arial"/>
                <w:sz w:val="20"/>
              </w:rPr>
              <w:t>88.3</w:t>
            </w:r>
            <w:r w:rsidRPr="00232F51">
              <w:rPr>
                <w:rFonts w:ascii="Arial" w:hAnsi="Arial" w:cs="Arial"/>
                <w:sz w:val="20"/>
              </w:rPr>
              <w:t>%</w:t>
            </w:r>
          </w:p>
        </w:tc>
        <w:tc>
          <w:tcPr>
            <w:tcW w:w="1512" w:type="dxa"/>
            <w:vAlign w:val="bottom"/>
          </w:tcPr>
          <w:p w14:paraId="669955C1" w14:textId="05DBFF30" w:rsidR="00D53A0C" w:rsidRDefault="00D53A0C" w:rsidP="00D53A0C">
            <w:pPr>
              <w:jc w:val="center"/>
              <w:rPr>
                <w:rFonts w:ascii="Arial" w:hAnsi="Arial" w:cs="Arial"/>
                <w:sz w:val="20"/>
              </w:rPr>
            </w:pPr>
            <w:r>
              <w:rPr>
                <w:rFonts w:ascii="Arial" w:hAnsi="Arial" w:cs="Arial"/>
                <w:sz w:val="20"/>
              </w:rPr>
              <w:t>99.8</w:t>
            </w:r>
            <w:r w:rsidRPr="00232F51">
              <w:rPr>
                <w:rFonts w:ascii="Arial" w:hAnsi="Arial" w:cs="Arial"/>
                <w:sz w:val="20"/>
              </w:rPr>
              <w:t>%</w:t>
            </w:r>
          </w:p>
        </w:tc>
        <w:tc>
          <w:tcPr>
            <w:tcW w:w="1714" w:type="dxa"/>
            <w:vAlign w:val="bottom"/>
          </w:tcPr>
          <w:p w14:paraId="7ACEA3B5" w14:textId="0FEE4E2C" w:rsidR="00D53A0C" w:rsidRPr="00232F51" w:rsidRDefault="00D53A0C" w:rsidP="00D53A0C">
            <w:pPr>
              <w:jc w:val="center"/>
              <w:rPr>
                <w:rFonts w:ascii="Arial" w:hAnsi="Arial" w:cs="Arial"/>
                <w:sz w:val="20"/>
              </w:rPr>
            </w:pPr>
            <w:r>
              <w:rPr>
                <w:rFonts w:ascii="Arial" w:hAnsi="Arial" w:cs="Arial"/>
                <w:sz w:val="20"/>
              </w:rPr>
              <w:t>93.6</w:t>
            </w:r>
            <w:r w:rsidRPr="00232F51">
              <w:rPr>
                <w:rFonts w:ascii="Arial" w:hAnsi="Arial" w:cs="Arial"/>
                <w:sz w:val="20"/>
              </w:rPr>
              <w:t>%</w:t>
            </w:r>
          </w:p>
        </w:tc>
      </w:tr>
    </w:tbl>
    <w:p w14:paraId="3BC7C639" w14:textId="77777777" w:rsidR="00106DB1" w:rsidRDefault="00106DB1" w:rsidP="0048667E">
      <w:pPr>
        <w:autoSpaceDE w:val="0"/>
        <w:autoSpaceDN w:val="0"/>
        <w:adjustRightInd w:val="0"/>
        <w:rPr>
          <w:rFonts w:ascii="Arial" w:hAnsi="Arial" w:cs="Arial"/>
        </w:rPr>
      </w:pPr>
    </w:p>
    <w:p w14:paraId="7B52D69F" w14:textId="77777777" w:rsidR="00D53A0C" w:rsidRDefault="00D53A0C" w:rsidP="00106DB1">
      <w:pPr>
        <w:rPr>
          <w:rFonts w:ascii="Arial" w:hAnsi="Arial" w:cs="Arial"/>
          <w:sz w:val="20"/>
          <w:szCs w:val="20"/>
          <w:vertAlign w:val="superscript"/>
        </w:rPr>
      </w:pPr>
    </w:p>
    <w:p w14:paraId="3400921D" w14:textId="77777777" w:rsidR="00D53A0C" w:rsidRDefault="00D53A0C" w:rsidP="00106DB1">
      <w:pPr>
        <w:rPr>
          <w:rFonts w:ascii="Arial" w:hAnsi="Arial" w:cs="Arial"/>
          <w:sz w:val="20"/>
          <w:szCs w:val="20"/>
          <w:vertAlign w:val="superscript"/>
        </w:rPr>
      </w:pPr>
    </w:p>
    <w:p w14:paraId="14F24239" w14:textId="77777777" w:rsidR="00D53A0C" w:rsidRDefault="00D53A0C" w:rsidP="00106DB1">
      <w:pPr>
        <w:rPr>
          <w:rFonts w:ascii="Arial" w:hAnsi="Arial" w:cs="Arial"/>
          <w:sz w:val="20"/>
          <w:szCs w:val="20"/>
          <w:vertAlign w:val="superscript"/>
        </w:rPr>
      </w:pPr>
    </w:p>
    <w:p w14:paraId="2CE33676" w14:textId="77777777" w:rsidR="00D53A0C" w:rsidRDefault="00D53A0C" w:rsidP="00106DB1">
      <w:pPr>
        <w:rPr>
          <w:rFonts w:ascii="Arial" w:hAnsi="Arial" w:cs="Arial"/>
          <w:sz w:val="20"/>
          <w:szCs w:val="20"/>
          <w:vertAlign w:val="superscript"/>
        </w:rPr>
      </w:pPr>
    </w:p>
    <w:p w14:paraId="23AD17B9" w14:textId="77777777" w:rsidR="00D53A0C" w:rsidRDefault="00D53A0C" w:rsidP="00106DB1">
      <w:pPr>
        <w:rPr>
          <w:rFonts w:ascii="Arial" w:hAnsi="Arial" w:cs="Arial"/>
          <w:sz w:val="20"/>
          <w:szCs w:val="20"/>
          <w:vertAlign w:val="superscript"/>
        </w:rPr>
      </w:pPr>
    </w:p>
    <w:p w14:paraId="4273D94B" w14:textId="77777777" w:rsidR="00D53A0C" w:rsidRDefault="00D53A0C" w:rsidP="00106DB1">
      <w:pPr>
        <w:rPr>
          <w:rFonts w:ascii="Arial" w:hAnsi="Arial" w:cs="Arial"/>
          <w:sz w:val="20"/>
          <w:szCs w:val="20"/>
          <w:vertAlign w:val="superscript"/>
        </w:rPr>
      </w:pPr>
    </w:p>
    <w:p w14:paraId="7163D7DA" w14:textId="77777777" w:rsidR="00D53A0C" w:rsidRDefault="00D53A0C" w:rsidP="00106DB1">
      <w:pPr>
        <w:rPr>
          <w:rFonts w:ascii="Arial" w:hAnsi="Arial" w:cs="Arial"/>
          <w:sz w:val="20"/>
          <w:szCs w:val="20"/>
          <w:vertAlign w:val="superscript"/>
        </w:rPr>
      </w:pPr>
    </w:p>
    <w:p w14:paraId="1E5CBC96" w14:textId="77777777" w:rsidR="00D53A0C" w:rsidRDefault="00D53A0C" w:rsidP="00106DB1">
      <w:pPr>
        <w:rPr>
          <w:rFonts w:ascii="Arial" w:hAnsi="Arial" w:cs="Arial"/>
          <w:sz w:val="20"/>
          <w:szCs w:val="20"/>
          <w:vertAlign w:val="superscript"/>
        </w:rPr>
      </w:pPr>
    </w:p>
    <w:p w14:paraId="5CD5979F" w14:textId="77777777" w:rsidR="00106DB1" w:rsidRPr="0030648C" w:rsidRDefault="00106DB1" w:rsidP="00106DB1">
      <w:pPr>
        <w:rPr>
          <w:sz w:val="20"/>
          <w:szCs w:val="20"/>
        </w:rPr>
        <w:sectPr w:rsidR="00106DB1" w:rsidRPr="0030648C" w:rsidSect="00593A71">
          <w:pgSz w:w="15840" w:h="12240" w:orient="landscape"/>
          <w:pgMar w:top="1440" w:right="1440" w:bottom="1440" w:left="1440" w:header="720" w:footer="720" w:gutter="0"/>
          <w:cols w:space="720"/>
          <w:docGrid w:linePitch="360"/>
        </w:sectPr>
      </w:pPr>
      <w:r w:rsidRPr="00533593">
        <w:rPr>
          <w:rFonts w:ascii="Arial" w:hAnsi="Arial" w:cs="Arial"/>
          <w:sz w:val="20"/>
          <w:szCs w:val="20"/>
          <w:vertAlign w:val="superscript"/>
        </w:rPr>
        <w:t>a</w:t>
      </w:r>
      <w:r>
        <w:rPr>
          <w:rFonts w:ascii="Arial" w:eastAsiaTheme="minorHAnsi" w:hAnsi="Arial" w:cs="Arial"/>
          <w:color w:val="000000"/>
          <w:sz w:val="20"/>
          <w:szCs w:val="20"/>
          <w:vertAlign w:val="superscript"/>
        </w:rPr>
        <w:t xml:space="preserve"> </w:t>
      </w:r>
      <w:r>
        <w:rPr>
          <w:rFonts w:ascii="Arial" w:eastAsiaTheme="minorHAnsi" w:hAnsi="Arial" w:cs="Arial"/>
          <w:color w:val="000000"/>
          <w:sz w:val="20"/>
          <w:szCs w:val="20"/>
        </w:rPr>
        <w:t>Goals of care or code status l</w:t>
      </w:r>
      <w:r w:rsidRPr="0030648C">
        <w:rPr>
          <w:rFonts w:ascii="Arial" w:eastAsiaTheme="minorHAnsi" w:hAnsi="Arial" w:cs="Arial"/>
          <w:color w:val="000000"/>
          <w:sz w:val="20"/>
          <w:szCs w:val="20"/>
        </w:rPr>
        <w:t>imitations</w:t>
      </w:r>
      <w:r>
        <w:rPr>
          <w:rFonts w:ascii="Arial" w:eastAsiaTheme="minorHAnsi" w:hAnsi="Arial" w:cs="Arial"/>
          <w:color w:val="000000"/>
          <w:sz w:val="20"/>
          <w:szCs w:val="20"/>
        </w:rPr>
        <w:t xml:space="preserve"> (NQF measure #1626 content)</w:t>
      </w:r>
    </w:p>
    <w:p w14:paraId="30AE4382" w14:textId="5D51A294" w:rsidR="00201F04" w:rsidRPr="00201F04" w:rsidRDefault="00201F04" w:rsidP="00201F04">
      <w:pPr>
        <w:rPr>
          <w:rFonts w:ascii="Arial" w:hAnsi="Arial" w:cs="Arial"/>
        </w:rPr>
      </w:pPr>
      <w:proofErr w:type="spellStart"/>
      <w:r w:rsidRPr="00201F04">
        <w:rPr>
          <w:rFonts w:ascii="Arial" w:hAnsi="Arial" w:cs="Arial"/>
          <w:b/>
        </w:rPr>
        <w:lastRenderedPageBreak/>
        <w:t>eFigure</w:t>
      </w:r>
      <w:proofErr w:type="spellEnd"/>
      <w:r w:rsidRPr="00201F04">
        <w:rPr>
          <w:rFonts w:ascii="Arial" w:hAnsi="Arial" w:cs="Arial"/>
          <w:b/>
        </w:rPr>
        <w:t xml:space="preserve"> 1</w:t>
      </w:r>
      <w:r w:rsidRPr="00201F04">
        <w:rPr>
          <w:rFonts w:ascii="Arial" w:hAnsi="Arial" w:cs="Arial"/>
        </w:rPr>
        <w:t xml:space="preserve">. Algorithm Performance for Detection of Note Level Documentation of </w:t>
      </w:r>
      <w:r w:rsidR="00106DB1">
        <w:rPr>
          <w:rFonts w:ascii="Arial" w:hAnsi="Arial" w:cs="Arial"/>
        </w:rPr>
        <w:t xml:space="preserve">Patient </w:t>
      </w:r>
      <w:r w:rsidRPr="00201F04">
        <w:rPr>
          <w:rFonts w:ascii="Arial" w:hAnsi="Arial" w:cs="Arial"/>
        </w:rPr>
        <w:t xml:space="preserve">Care </w:t>
      </w:r>
      <w:r>
        <w:rPr>
          <w:rFonts w:ascii="Arial" w:hAnsi="Arial" w:cs="Arial"/>
        </w:rPr>
        <w:t>P</w:t>
      </w:r>
      <w:r w:rsidRPr="00201F04">
        <w:rPr>
          <w:rFonts w:ascii="Arial" w:hAnsi="Arial" w:cs="Arial"/>
        </w:rPr>
        <w:t xml:space="preserve">references as a Function of the Number of Notes Used in the </w:t>
      </w:r>
      <w:r w:rsidR="00737A50">
        <w:rPr>
          <w:rFonts w:ascii="Arial" w:hAnsi="Arial" w:cs="Arial"/>
        </w:rPr>
        <w:t>Training</w:t>
      </w:r>
      <w:r w:rsidRPr="00201F04">
        <w:rPr>
          <w:rFonts w:ascii="Arial" w:hAnsi="Arial" w:cs="Arial"/>
        </w:rPr>
        <w:t xml:space="preserve"> Set </w:t>
      </w:r>
    </w:p>
    <w:p w14:paraId="2860ABEB" w14:textId="77777777" w:rsidR="00BF1605" w:rsidRDefault="00BF1605" w:rsidP="00201F04">
      <w:pPr>
        <w:rPr>
          <w:rFonts w:ascii="Arial" w:hAnsi="Arial" w:cs="Arial"/>
        </w:rPr>
      </w:pPr>
    </w:p>
    <w:p w14:paraId="1FB01A1C" w14:textId="77777777" w:rsidR="00201F04" w:rsidRPr="00201F04" w:rsidRDefault="00201F04" w:rsidP="00201F04">
      <w:pPr>
        <w:rPr>
          <w:rFonts w:ascii="Arial" w:hAnsi="Arial" w:cs="Arial"/>
        </w:rPr>
      </w:pPr>
      <w:r>
        <w:rPr>
          <w:noProof/>
        </w:rPr>
        <w:drawing>
          <wp:inline distT="0" distB="0" distL="0" distR="0" wp14:anchorId="41E65F71" wp14:editId="3DE83F87">
            <wp:extent cx="5847907" cy="3683000"/>
            <wp:effectExtent l="0" t="0" r="6985" b="12700"/>
            <wp:docPr id="1" name="Chart 1">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sectPr w:rsidR="00201F04" w:rsidRPr="00201F04" w:rsidSect="00BF16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E019A" w14:textId="77777777" w:rsidR="00C16072" w:rsidRDefault="00C16072" w:rsidP="00210350">
      <w:r>
        <w:separator/>
      </w:r>
    </w:p>
  </w:endnote>
  <w:endnote w:type="continuationSeparator" w:id="0">
    <w:p w14:paraId="4B0482CD" w14:textId="77777777" w:rsidR="00C16072" w:rsidRDefault="00C16072" w:rsidP="00210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AA50A" w14:textId="77777777" w:rsidR="00210350" w:rsidRDefault="00210350" w:rsidP="004A099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A7CB2F" w14:textId="77777777" w:rsidR="00210350" w:rsidRDefault="00210350" w:rsidP="002103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7F237" w14:textId="77777777" w:rsidR="00210350" w:rsidRDefault="00210350" w:rsidP="004A099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7A50">
      <w:rPr>
        <w:rStyle w:val="PageNumber"/>
        <w:noProof/>
      </w:rPr>
      <w:t>8</w:t>
    </w:r>
    <w:r>
      <w:rPr>
        <w:rStyle w:val="PageNumber"/>
      </w:rPr>
      <w:fldChar w:fldCharType="end"/>
    </w:r>
  </w:p>
  <w:p w14:paraId="190935F7" w14:textId="77777777" w:rsidR="00210350" w:rsidRDefault="00210350" w:rsidP="0021035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9119A" w14:textId="77777777" w:rsidR="00C16072" w:rsidRDefault="00C16072" w:rsidP="00210350">
      <w:r>
        <w:separator/>
      </w:r>
    </w:p>
  </w:footnote>
  <w:footnote w:type="continuationSeparator" w:id="0">
    <w:p w14:paraId="0654BAB1" w14:textId="77777777" w:rsidR="00C16072" w:rsidRDefault="00C16072" w:rsidP="002103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E171D"/>
    <w:multiLevelType w:val="multilevel"/>
    <w:tmpl w:val="B882C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FD01F2"/>
    <w:multiLevelType w:val="multilevel"/>
    <w:tmpl w:val="B114D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744956"/>
    <w:multiLevelType w:val="multilevel"/>
    <w:tmpl w:val="59BC1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1569AA"/>
    <w:multiLevelType w:val="multilevel"/>
    <w:tmpl w:val="E9BA0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6B0"/>
    <w:rsid w:val="00007482"/>
    <w:rsid w:val="00030B0B"/>
    <w:rsid w:val="00070776"/>
    <w:rsid w:val="000A4897"/>
    <w:rsid w:val="000E003E"/>
    <w:rsid w:val="00106DB1"/>
    <w:rsid w:val="001710BD"/>
    <w:rsid w:val="00201F04"/>
    <w:rsid w:val="00210350"/>
    <w:rsid w:val="00210E53"/>
    <w:rsid w:val="002255D0"/>
    <w:rsid w:val="00293A82"/>
    <w:rsid w:val="002A1F09"/>
    <w:rsid w:val="00305CAE"/>
    <w:rsid w:val="003828FA"/>
    <w:rsid w:val="003D73D1"/>
    <w:rsid w:val="004526CE"/>
    <w:rsid w:val="0048667E"/>
    <w:rsid w:val="004B5998"/>
    <w:rsid w:val="004F6178"/>
    <w:rsid w:val="005077CE"/>
    <w:rsid w:val="00516261"/>
    <w:rsid w:val="005163E7"/>
    <w:rsid w:val="005374A0"/>
    <w:rsid w:val="00563BBE"/>
    <w:rsid w:val="005661AA"/>
    <w:rsid w:val="006114E9"/>
    <w:rsid w:val="00684723"/>
    <w:rsid w:val="00686727"/>
    <w:rsid w:val="006A0E91"/>
    <w:rsid w:val="006B79ED"/>
    <w:rsid w:val="006C6AA7"/>
    <w:rsid w:val="006E7AE6"/>
    <w:rsid w:val="00737A50"/>
    <w:rsid w:val="00741145"/>
    <w:rsid w:val="00770D4E"/>
    <w:rsid w:val="00792FF7"/>
    <w:rsid w:val="007B02E3"/>
    <w:rsid w:val="007E1308"/>
    <w:rsid w:val="007E2C7F"/>
    <w:rsid w:val="0081641A"/>
    <w:rsid w:val="008403C2"/>
    <w:rsid w:val="00894B6C"/>
    <w:rsid w:val="008979CF"/>
    <w:rsid w:val="008E016B"/>
    <w:rsid w:val="009044B8"/>
    <w:rsid w:val="00942104"/>
    <w:rsid w:val="0096677B"/>
    <w:rsid w:val="00986C9F"/>
    <w:rsid w:val="009F6B4D"/>
    <w:rsid w:val="00A023DC"/>
    <w:rsid w:val="00AF26B0"/>
    <w:rsid w:val="00B00B9E"/>
    <w:rsid w:val="00B1146D"/>
    <w:rsid w:val="00B53BAF"/>
    <w:rsid w:val="00B829BE"/>
    <w:rsid w:val="00B92DE2"/>
    <w:rsid w:val="00BA6C50"/>
    <w:rsid w:val="00BB38B0"/>
    <w:rsid w:val="00BC43B5"/>
    <w:rsid w:val="00BD215B"/>
    <w:rsid w:val="00BF1605"/>
    <w:rsid w:val="00C16072"/>
    <w:rsid w:val="00C26EE5"/>
    <w:rsid w:val="00CA4E4F"/>
    <w:rsid w:val="00CC0FB2"/>
    <w:rsid w:val="00D05D75"/>
    <w:rsid w:val="00D40F82"/>
    <w:rsid w:val="00D53A0C"/>
    <w:rsid w:val="00DC2431"/>
    <w:rsid w:val="00DE299B"/>
    <w:rsid w:val="00DF27C7"/>
    <w:rsid w:val="00EE2FC2"/>
    <w:rsid w:val="00F063EE"/>
    <w:rsid w:val="00F134CD"/>
    <w:rsid w:val="00F1594D"/>
    <w:rsid w:val="00F46D89"/>
    <w:rsid w:val="00FB2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641EB"/>
  <w14:defaultImageDpi w14:val="32767"/>
  <w15:chartTrackingRefBased/>
  <w15:docId w15:val="{2C16CABC-E680-DA47-940D-C5A27F36C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0F8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1605"/>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2431"/>
  </w:style>
  <w:style w:type="character" w:customStyle="1" w:styleId="apple-converted-space">
    <w:name w:val="apple-converted-space"/>
    <w:basedOn w:val="DefaultParagraphFont"/>
    <w:rsid w:val="00D40F82"/>
  </w:style>
  <w:style w:type="paragraph" w:styleId="BalloonText">
    <w:name w:val="Balloon Text"/>
    <w:basedOn w:val="Normal"/>
    <w:link w:val="BalloonTextChar"/>
    <w:uiPriority w:val="99"/>
    <w:semiHidden/>
    <w:unhideWhenUsed/>
    <w:rsid w:val="00305CAE"/>
    <w:rPr>
      <w:sz w:val="26"/>
      <w:szCs w:val="26"/>
    </w:rPr>
  </w:style>
  <w:style w:type="character" w:customStyle="1" w:styleId="BalloonTextChar">
    <w:name w:val="Balloon Text Char"/>
    <w:basedOn w:val="DefaultParagraphFont"/>
    <w:link w:val="BalloonText"/>
    <w:uiPriority w:val="99"/>
    <w:semiHidden/>
    <w:rsid w:val="00305CAE"/>
    <w:rPr>
      <w:rFonts w:ascii="Times New Roman" w:eastAsia="Times New Roman" w:hAnsi="Times New Roman" w:cs="Times New Roman"/>
      <w:sz w:val="26"/>
      <w:szCs w:val="26"/>
    </w:rPr>
  </w:style>
  <w:style w:type="paragraph" w:styleId="Footer">
    <w:name w:val="footer"/>
    <w:basedOn w:val="Normal"/>
    <w:link w:val="FooterChar"/>
    <w:uiPriority w:val="99"/>
    <w:unhideWhenUsed/>
    <w:rsid w:val="00210350"/>
    <w:pPr>
      <w:tabs>
        <w:tab w:val="center" w:pos="4680"/>
        <w:tab w:val="right" w:pos="9360"/>
      </w:tabs>
    </w:pPr>
  </w:style>
  <w:style w:type="character" w:customStyle="1" w:styleId="FooterChar">
    <w:name w:val="Footer Char"/>
    <w:basedOn w:val="DefaultParagraphFont"/>
    <w:link w:val="Footer"/>
    <w:uiPriority w:val="99"/>
    <w:rsid w:val="00210350"/>
    <w:rPr>
      <w:rFonts w:ascii="Times New Roman" w:eastAsia="Times New Roman" w:hAnsi="Times New Roman" w:cs="Times New Roman"/>
    </w:rPr>
  </w:style>
  <w:style w:type="character" w:styleId="PageNumber">
    <w:name w:val="page number"/>
    <w:basedOn w:val="DefaultParagraphFont"/>
    <w:uiPriority w:val="99"/>
    <w:semiHidden/>
    <w:unhideWhenUsed/>
    <w:rsid w:val="00210350"/>
  </w:style>
  <w:style w:type="character" w:styleId="CommentReference">
    <w:name w:val="annotation reference"/>
    <w:basedOn w:val="DefaultParagraphFont"/>
    <w:uiPriority w:val="99"/>
    <w:semiHidden/>
    <w:unhideWhenUsed/>
    <w:rsid w:val="00792FF7"/>
    <w:rPr>
      <w:sz w:val="18"/>
      <w:szCs w:val="18"/>
    </w:rPr>
  </w:style>
  <w:style w:type="paragraph" w:styleId="CommentText">
    <w:name w:val="annotation text"/>
    <w:basedOn w:val="Normal"/>
    <w:link w:val="CommentTextChar"/>
    <w:uiPriority w:val="99"/>
    <w:semiHidden/>
    <w:unhideWhenUsed/>
    <w:rsid w:val="00792FF7"/>
  </w:style>
  <w:style w:type="character" w:customStyle="1" w:styleId="CommentTextChar">
    <w:name w:val="Comment Text Char"/>
    <w:basedOn w:val="DefaultParagraphFont"/>
    <w:link w:val="CommentText"/>
    <w:uiPriority w:val="99"/>
    <w:semiHidden/>
    <w:rsid w:val="00792FF7"/>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792FF7"/>
    <w:rPr>
      <w:b/>
      <w:bCs/>
      <w:sz w:val="20"/>
      <w:szCs w:val="20"/>
    </w:rPr>
  </w:style>
  <w:style w:type="character" w:customStyle="1" w:styleId="CommentSubjectChar">
    <w:name w:val="Comment Subject Char"/>
    <w:basedOn w:val="CommentTextChar"/>
    <w:link w:val="CommentSubject"/>
    <w:uiPriority w:val="99"/>
    <w:semiHidden/>
    <w:rsid w:val="00792FF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191074">
      <w:bodyDiv w:val="1"/>
      <w:marLeft w:val="0"/>
      <w:marRight w:val="0"/>
      <w:marTop w:val="0"/>
      <w:marBottom w:val="0"/>
      <w:divBdr>
        <w:top w:val="none" w:sz="0" w:space="0" w:color="auto"/>
        <w:left w:val="none" w:sz="0" w:space="0" w:color="auto"/>
        <w:bottom w:val="none" w:sz="0" w:space="0" w:color="auto"/>
        <w:right w:val="none" w:sz="0" w:space="0" w:color="auto"/>
      </w:divBdr>
    </w:div>
    <w:div w:id="1888954475">
      <w:bodyDiv w:val="1"/>
      <w:marLeft w:val="0"/>
      <w:marRight w:val="0"/>
      <w:marTop w:val="0"/>
      <w:marBottom w:val="0"/>
      <w:divBdr>
        <w:top w:val="none" w:sz="0" w:space="0" w:color="auto"/>
        <w:left w:val="none" w:sz="0" w:space="0" w:color="auto"/>
        <w:bottom w:val="none" w:sz="0" w:space="0" w:color="auto"/>
        <w:right w:val="none" w:sz="0" w:space="0" w:color="auto"/>
      </w:divBdr>
    </w:div>
    <w:div w:id="2033803144">
      <w:bodyDiv w:val="1"/>
      <w:marLeft w:val="0"/>
      <w:marRight w:val="0"/>
      <w:marTop w:val="0"/>
      <w:marBottom w:val="0"/>
      <w:divBdr>
        <w:top w:val="none" w:sz="0" w:space="0" w:color="auto"/>
        <w:left w:val="none" w:sz="0" w:space="0" w:color="auto"/>
        <w:bottom w:val="none" w:sz="0" w:space="0" w:color="auto"/>
        <w:right w:val="none" w:sz="0" w:space="0" w:color="auto"/>
      </w:divBdr>
      <w:divsChild>
        <w:div w:id="1377660852">
          <w:marLeft w:val="0"/>
          <w:marRight w:val="0"/>
          <w:marTop w:val="0"/>
          <w:marBottom w:val="0"/>
          <w:divBdr>
            <w:top w:val="none" w:sz="0" w:space="0" w:color="auto"/>
            <w:left w:val="none" w:sz="0" w:space="0" w:color="auto"/>
            <w:bottom w:val="none" w:sz="0" w:space="0" w:color="auto"/>
            <w:right w:val="none" w:sz="0" w:space="0" w:color="auto"/>
          </w:divBdr>
          <w:divsChild>
            <w:div w:id="152183702">
              <w:marLeft w:val="0"/>
              <w:marRight w:val="0"/>
              <w:marTop w:val="0"/>
              <w:marBottom w:val="0"/>
              <w:divBdr>
                <w:top w:val="none" w:sz="0" w:space="0" w:color="auto"/>
                <w:left w:val="none" w:sz="0" w:space="0" w:color="auto"/>
                <w:bottom w:val="none" w:sz="0" w:space="0" w:color="auto"/>
                <w:right w:val="none" w:sz="0" w:space="0" w:color="auto"/>
              </w:divBdr>
              <w:divsChild>
                <w:div w:id="140911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Users/alexchan/Downloads/learning_curve.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Sheet1!$I$1</c:f>
              <c:strCache>
                <c:ptCount val="1"/>
                <c:pt idx="0">
                  <c:v>accuracy</c:v>
                </c:pt>
              </c:strCache>
            </c:strRef>
          </c:tx>
          <c:spPr>
            <a:ln w="9525" cap="rnd">
              <a:solidFill>
                <a:schemeClr val="accent1"/>
              </a:solidFill>
              <a:round/>
            </a:ln>
            <a:effectLst/>
          </c:spPr>
          <c:marker>
            <c:symbol val="circle"/>
            <c:size val="5"/>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a:solidFill>
                  <a:schemeClr val="accent1"/>
                </a:solidFill>
                <a:round/>
              </a:ln>
              <a:effectLst/>
            </c:spPr>
          </c:marker>
          <c:xVal>
            <c:numRef>
              <c:f>Sheet1!$A$2:$A$9</c:f>
              <c:numCache>
                <c:formatCode>General</c:formatCode>
                <c:ptCount val="8"/>
                <c:pt idx="0">
                  <c:v>64</c:v>
                </c:pt>
                <c:pt idx="1">
                  <c:v>128</c:v>
                </c:pt>
                <c:pt idx="2">
                  <c:v>192</c:v>
                </c:pt>
                <c:pt idx="3">
                  <c:v>256</c:v>
                </c:pt>
                <c:pt idx="4">
                  <c:v>320</c:v>
                </c:pt>
                <c:pt idx="5">
                  <c:v>384</c:v>
                </c:pt>
                <c:pt idx="6">
                  <c:v>448</c:v>
                </c:pt>
                <c:pt idx="7">
                  <c:v>512</c:v>
                </c:pt>
              </c:numCache>
            </c:numRef>
          </c:xVal>
          <c:yVal>
            <c:numRef>
              <c:f>Sheet1!$I$2:$I$9</c:f>
            </c:numRef>
          </c:yVal>
          <c:smooth val="0"/>
          <c:extLst>
            <c:ext xmlns:c16="http://schemas.microsoft.com/office/drawing/2014/chart" uri="{C3380CC4-5D6E-409C-BE32-E72D297353CC}">
              <c16:uniqueId val="{00000000-F35D-3E4D-A32B-0F10A37D7E7F}"/>
            </c:ext>
          </c:extLst>
        </c:ser>
        <c:ser>
          <c:idx val="1"/>
          <c:order val="1"/>
          <c:tx>
            <c:strRef>
              <c:f>Sheet1!$J$1</c:f>
              <c:strCache>
                <c:ptCount val="1"/>
                <c:pt idx="0">
                  <c:v>precision</c:v>
                </c:pt>
              </c:strCache>
            </c:strRef>
          </c:tx>
          <c:spPr>
            <a:ln w="9525" cap="rnd">
              <a:solidFill>
                <a:schemeClr val="accent2"/>
              </a:solidFill>
              <a:round/>
            </a:ln>
            <a:effectLst/>
          </c:spPr>
          <c:marker>
            <c:symbol val="circle"/>
            <c:size val="5"/>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9525">
                <a:solidFill>
                  <a:schemeClr val="accent2"/>
                </a:solidFill>
                <a:round/>
              </a:ln>
              <a:effectLst/>
            </c:spPr>
          </c:marker>
          <c:xVal>
            <c:numRef>
              <c:f>Sheet1!$A$2:$A$9</c:f>
              <c:numCache>
                <c:formatCode>General</c:formatCode>
                <c:ptCount val="8"/>
                <c:pt idx="0">
                  <c:v>64</c:v>
                </c:pt>
                <c:pt idx="1">
                  <c:v>128</c:v>
                </c:pt>
                <c:pt idx="2">
                  <c:v>192</c:v>
                </c:pt>
                <c:pt idx="3">
                  <c:v>256</c:v>
                </c:pt>
                <c:pt idx="4">
                  <c:v>320</c:v>
                </c:pt>
                <c:pt idx="5">
                  <c:v>384</c:v>
                </c:pt>
                <c:pt idx="6">
                  <c:v>448</c:v>
                </c:pt>
                <c:pt idx="7">
                  <c:v>512</c:v>
                </c:pt>
              </c:numCache>
            </c:numRef>
          </c:xVal>
          <c:yVal>
            <c:numRef>
              <c:f>Sheet1!$J$2:$J$9</c:f>
            </c:numRef>
          </c:yVal>
          <c:smooth val="0"/>
          <c:extLst>
            <c:ext xmlns:c16="http://schemas.microsoft.com/office/drawing/2014/chart" uri="{C3380CC4-5D6E-409C-BE32-E72D297353CC}">
              <c16:uniqueId val="{00000001-F35D-3E4D-A32B-0F10A37D7E7F}"/>
            </c:ext>
          </c:extLst>
        </c:ser>
        <c:ser>
          <c:idx val="2"/>
          <c:order val="2"/>
          <c:tx>
            <c:strRef>
              <c:f>Sheet1!$K$1</c:f>
              <c:strCache>
                <c:ptCount val="1"/>
                <c:pt idx="0">
                  <c:v>recall</c:v>
                </c:pt>
              </c:strCache>
            </c:strRef>
          </c:tx>
          <c:spPr>
            <a:ln w="9525" cap="rnd">
              <a:solidFill>
                <a:schemeClr val="accent3"/>
              </a:solidFill>
              <a:round/>
            </a:ln>
            <a:effectLst/>
          </c:spPr>
          <c:marker>
            <c:symbol val="circle"/>
            <c:size val="5"/>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w="9525">
                <a:solidFill>
                  <a:schemeClr val="accent3"/>
                </a:solidFill>
                <a:round/>
              </a:ln>
              <a:effectLst/>
            </c:spPr>
          </c:marker>
          <c:xVal>
            <c:numRef>
              <c:f>Sheet1!$A$2:$A$9</c:f>
              <c:numCache>
                <c:formatCode>General</c:formatCode>
                <c:ptCount val="8"/>
                <c:pt idx="0">
                  <c:v>64</c:v>
                </c:pt>
                <c:pt idx="1">
                  <c:v>128</c:v>
                </c:pt>
                <c:pt idx="2">
                  <c:v>192</c:v>
                </c:pt>
                <c:pt idx="3">
                  <c:v>256</c:v>
                </c:pt>
                <c:pt idx="4">
                  <c:v>320</c:v>
                </c:pt>
                <c:pt idx="5">
                  <c:v>384</c:v>
                </c:pt>
                <c:pt idx="6">
                  <c:v>448</c:v>
                </c:pt>
                <c:pt idx="7">
                  <c:v>512</c:v>
                </c:pt>
              </c:numCache>
            </c:numRef>
          </c:xVal>
          <c:yVal>
            <c:numRef>
              <c:f>Sheet1!$K$2:$K$9</c:f>
            </c:numRef>
          </c:yVal>
          <c:smooth val="0"/>
          <c:extLst>
            <c:ext xmlns:c16="http://schemas.microsoft.com/office/drawing/2014/chart" uri="{C3380CC4-5D6E-409C-BE32-E72D297353CC}">
              <c16:uniqueId val="{00000002-F35D-3E4D-A32B-0F10A37D7E7F}"/>
            </c:ext>
          </c:extLst>
        </c:ser>
        <c:ser>
          <c:idx val="3"/>
          <c:order val="3"/>
          <c:tx>
            <c:strRef>
              <c:f>Sheet1!$L$1</c:f>
              <c:strCache>
                <c:ptCount val="1"/>
                <c:pt idx="0">
                  <c:v>specificity</c:v>
                </c:pt>
              </c:strCache>
            </c:strRef>
          </c:tx>
          <c:spPr>
            <a:ln w="9525" cap="rnd">
              <a:solidFill>
                <a:schemeClr val="accent4"/>
              </a:solidFill>
              <a:round/>
            </a:ln>
            <a:effectLst/>
          </c:spPr>
          <c:marker>
            <c:symbol val="circle"/>
            <c:size val="5"/>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w="9525">
                <a:solidFill>
                  <a:schemeClr val="accent4"/>
                </a:solidFill>
                <a:round/>
              </a:ln>
              <a:effectLst/>
            </c:spPr>
          </c:marker>
          <c:xVal>
            <c:numRef>
              <c:f>Sheet1!$A$2:$A$9</c:f>
              <c:numCache>
                <c:formatCode>General</c:formatCode>
                <c:ptCount val="8"/>
                <c:pt idx="0">
                  <c:v>64</c:v>
                </c:pt>
                <c:pt idx="1">
                  <c:v>128</c:v>
                </c:pt>
                <c:pt idx="2">
                  <c:v>192</c:v>
                </c:pt>
                <c:pt idx="3">
                  <c:v>256</c:v>
                </c:pt>
                <c:pt idx="4">
                  <c:v>320</c:v>
                </c:pt>
                <c:pt idx="5">
                  <c:v>384</c:v>
                </c:pt>
                <c:pt idx="6">
                  <c:v>448</c:v>
                </c:pt>
                <c:pt idx="7">
                  <c:v>512</c:v>
                </c:pt>
              </c:numCache>
            </c:numRef>
          </c:xVal>
          <c:yVal>
            <c:numRef>
              <c:f>Sheet1!$L$2:$L$9</c:f>
            </c:numRef>
          </c:yVal>
          <c:smooth val="0"/>
          <c:extLst>
            <c:ext xmlns:c16="http://schemas.microsoft.com/office/drawing/2014/chart" uri="{C3380CC4-5D6E-409C-BE32-E72D297353CC}">
              <c16:uniqueId val="{00000003-F35D-3E4D-A32B-0F10A37D7E7F}"/>
            </c:ext>
          </c:extLst>
        </c:ser>
        <c:ser>
          <c:idx val="4"/>
          <c:order val="4"/>
          <c:tx>
            <c:strRef>
              <c:f>Sheet1!$M$1</c:f>
              <c:strCache>
                <c:ptCount val="1"/>
                <c:pt idx="0">
                  <c:v>f1</c:v>
                </c:pt>
              </c:strCache>
            </c:strRef>
          </c:tx>
          <c:spPr>
            <a:ln w="9525" cap="rnd">
              <a:solidFill>
                <a:schemeClr val="accent5"/>
              </a:solidFill>
              <a:round/>
            </a:ln>
            <a:effectLst/>
          </c:spPr>
          <c:marker>
            <c:symbol val="circle"/>
            <c:size val="5"/>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w="9525">
                <a:solidFill>
                  <a:schemeClr val="accent5"/>
                </a:solidFill>
                <a:round/>
              </a:ln>
              <a:effectLst/>
            </c:spPr>
          </c:marker>
          <c:xVal>
            <c:numRef>
              <c:f>Sheet1!$A$2:$A$9</c:f>
              <c:numCache>
                <c:formatCode>General</c:formatCode>
                <c:ptCount val="8"/>
                <c:pt idx="0">
                  <c:v>64</c:v>
                </c:pt>
                <c:pt idx="1">
                  <c:v>128</c:v>
                </c:pt>
                <c:pt idx="2">
                  <c:v>192</c:v>
                </c:pt>
                <c:pt idx="3">
                  <c:v>256</c:v>
                </c:pt>
                <c:pt idx="4">
                  <c:v>320</c:v>
                </c:pt>
                <c:pt idx="5">
                  <c:v>384</c:v>
                </c:pt>
                <c:pt idx="6">
                  <c:v>448</c:v>
                </c:pt>
                <c:pt idx="7">
                  <c:v>512</c:v>
                </c:pt>
              </c:numCache>
            </c:numRef>
          </c:xVal>
          <c:yVal>
            <c:numRef>
              <c:f>Sheet1!$M$2:$M$9</c:f>
              <c:numCache>
                <c:formatCode>General</c:formatCode>
                <c:ptCount val="8"/>
                <c:pt idx="0">
                  <c:v>0.83199999999999996</c:v>
                </c:pt>
                <c:pt idx="1">
                  <c:v>0.85</c:v>
                </c:pt>
                <c:pt idx="2">
                  <c:v>0.918918919</c:v>
                </c:pt>
                <c:pt idx="3">
                  <c:v>0.90756302499999997</c:v>
                </c:pt>
                <c:pt idx="4">
                  <c:v>0.95495495500000005</c:v>
                </c:pt>
                <c:pt idx="5">
                  <c:v>0.892561983</c:v>
                </c:pt>
                <c:pt idx="6">
                  <c:v>0.91379310300000005</c:v>
                </c:pt>
                <c:pt idx="7">
                  <c:v>0.92436974800000005</c:v>
                </c:pt>
              </c:numCache>
            </c:numRef>
          </c:yVal>
          <c:smooth val="0"/>
          <c:extLst>
            <c:ext xmlns:c16="http://schemas.microsoft.com/office/drawing/2014/chart" uri="{C3380CC4-5D6E-409C-BE32-E72D297353CC}">
              <c16:uniqueId val="{00000004-F35D-3E4D-A32B-0F10A37D7E7F}"/>
            </c:ext>
          </c:extLst>
        </c:ser>
        <c:dLbls>
          <c:showLegendKey val="0"/>
          <c:showVal val="0"/>
          <c:showCatName val="0"/>
          <c:showSerName val="0"/>
          <c:showPercent val="0"/>
          <c:showBubbleSize val="0"/>
        </c:dLbls>
        <c:axId val="1329623104"/>
        <c:axId val="1329666096"/>
      </c:scatterChart>
      <c:valAx>
        <c:axId val="1329623104"/>
        <c:scaling>
          <c:orientation val="minMax"/>
        </c:scaling>
        <c:delete val="0"/>
        <c:axPos val="b"/>
        <c:majorGridlines>
          <c:spPr>
            <a:ln w="9525" cap="flat" cmpd="sng" algn="ctr">
              <a:solidFill>
                <a:schemeClr val="tx2">
                  <a:lumMod val="15000"/>
                  <a:lumOff val="85000"/>
                </a:schemeClr>
              </a:solidFill>
              <a:round/>
            </a:ln>
            <a:effectLst/>
          </c:spPr>
        </c:majorGridlines>
        <c:title>
          <c:tx>
            <c:rich>
              <a:bodyPr rot="0" spcFirstLastPara="1" vertOverflow="ellipsis" vert="horz" wrap="square" anchor="ctr" anchorCtr="1"/>
              <a:lstStyle/>
              <a:p>
                <a:pPr>
                  <a:defRPr sz="1000" b="1" i="0" u="none" strike="noStrike" kern="1200" baseline="0">
                    <a:solidFill>
                      <a:schemeClr val="tx2"/>
                    </a:solidFill>
                    <a:latin typeface="Arial" panose="020B0604020202020204" pitchFamily="34" charset="0"/>
                    <a:ea typeface="+mn-ea"/>
                    <a:cs typeface="Arial" panose="020B0604020202020204" pitchFamily="34" charset="0"/>
                  </a:defRPr>
                </a:pPr>
                <a:r>
                  <a:rPr lang="en-US"/>
                  <a:t>Number of Training Notes</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2"/>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solidFill>
                <a:latin typeface="Arial" panose="020B0604020202020204" pitchFamily="34" charset="0"/>
                <a:ea typeface="+mn-ea"/>
                <a:cs typeface="Arial" panose="020B0604020202020204" pitchFamily="34" charset="0"/>
              </a:defRPr>
            </a:pPr>
            <a:endParaRPr lang="en-US"/>
          </a:p>
        </c:txPr>
        <c:crossAx val="1329666096"/>
        <c:crosses val="autoZero"/>
        <c:crossBetween val="midCat"/>
      </c:valAx>
      <c:valAx>
        <c:axId val="1329666096"/>
        <c:scaling>
          <c:orientation val="minMax"/>
          <c:max val="1"/>
          <c:min val="0.7"/>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2"/>
                    </a:solidFill>
                    <a:latin typeface="Arial" panose="020B0604020202020204" pitchFamily="34" charset="0"/>
                    <a:ea typeface="+mn-ea"/>
                    <a:cs typeface="Arial" panose="020B0604020202020204" pitchFamily="34" charset="0"/>
                  </a:defRPr>
                </a:pPr>
                <a:r>
                  <a:rPr lang="en-US"/>
                  <a:t>F-1 Score</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2"/>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solidFill>
              <a:schemeClr val="tx2">
                <a:lumMod val="40000"/>
                <a:lumOff val="60000"/>
              </a:schemeClr>
            </a:solidFill>
          </a:ln>
          <a:effectLst/>
        </c:spPr>
        <c:txPr>
          <a:bodyPr rot="-60000000" spcFirstLastPara="1" vertOverflow="ellipsis" vert="horz" wrap="square" anchor="ctr" anchorCtr="1"/>
          <a:lstStyle/>
          <a:p>
            <a:pPr>
              <a:defRPr sz="1000" b="0" i="0" u="none" strike="noStrike" kern="1200" baseline="0">
                <a:solidFill>
                  <a:schemeClr val="tx2"/>
                </a:solidFill>
                <a:latin typeface="Arial" panose="020B0604020202020204" pitchFamily="34" charset="0"/>
                <a:ea typeface="+mn-ea"/>
                <a:cs typeface="Arial" panose="020B0604020202020204" pitchFamily="34" charset="0"/>
              </a:defRPr>
            </a:pPr>
            <a:endParaRPr lang="en-US"/>
          </a:p>
        </c:txPr>
        <c:crossAx val="1329623104"/>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sz="1000">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9525" cap="rnd">
        <a:solidFill>
          <a:schemeClr val="phClr"/>
        </a:solidFill>
        <a:round/>
      </a:ln>
    </cs:spPr>
  </cs:dataPointLine>
  <cs:dataPointMarker>
    <cs:lnRef idx="0">
      <cs:styleClr val="auto"/>
    </cs:lnRef>
    <cs:fillRef idx="3">
      <cs:styleClr val="auto"/>
    </cs:fillRef>
    <cs:effectRef idx="2"/>
    <cs:fontRef idx="minor">
      <a:schemeClr val="tx2"/>
    </cs:fontRef>
    <cs:spPr>
      <a:ln w="9525">
        <a:solidFill>
          <a:schemeClr val="phClr"/>
        </a:solidFill>
        <a:round/>
      </a:ln>
    </cs:spPr>
  </cs:dataPointMarker>
  <cs:dataPointMarkerLayout symbol="circle" size="5"/>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9525" cap="rnd">
        <a:solidFill>
          <a:schemeClr val="phClr"/>
        </a:solidFill>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spPr>
      <a:ln>
        <a:solidFill>
          <a:schemeClr val="tx2">
            <a:lumMod val="40000"/>
            <a:lumOff val="60000"/>
          </a:schemeClr>
        </a:solidFill>
      </a:ln>
    </cs:spPr>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1572</Words>
  <Characters>8965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Chan</dc:creator>
  <cp:keywords/>
  <dc:description/>
  <cp:lastModifiedBy>Lindvall, Charlotta,M.D.</cp:lastModifiedBy>
  <cp:revision>4</cp:revision>
  <cp:lastPrinted>2018-09-18T20:38:00Z</cp:lastPrinted>
  <dcterms:created xsi:type="dcterms:W3CDTF">2018-09-19T00:35:00Z</dcterms:created>
  <dcterms:modified xsi:type="dcterms:W3CDTF">2018-09-19T16:08:00Z</dcterms:modified>
</cp:coreProperties>
</file>