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2280F1" w14:textId="77777777" w:rsidR="003269DA" w:rsidRPr="00A1097C" w:rsidRDefault="003269DA" w:rsidP="00D77CC7">
      <w:pPr>
        <w:spacing w:line="480" w:lineRule="auto"/>
        <w:jc w:val="center"/>
        <w:outlineLvl w:val="0"/>
        <w:rPr>
          <w:b/>
        </w:rPr>
      </w:pPr>
      <w:bookmarkStart w:id="0" w:name="_GoBack"/>
      <w:bookmarkEnd w:id="0"/>
      <w:r w:rsidRPr="00A1097C">
        <w:rPr>
          <w:b/>
        </w:rPr>
        <w:t>Sales Force Downsizing and Firm-Idiosyncratic Risk:</w:t>
      </w:r>
    </w:p>
    <w:p w14:paraId="0C169102" w14:textId="1D09CABE" w:rsidR="009F6C7F" w:rsidRDefault="003269DA" w:rsidP="003269DA">
      <w:pPr>
        <w:spacing w:line="480" w:lineRule="auto"/>
        <w:jc w:val="center"/>
        <w:rPr>
          <w:b/>
        </w:rPr>
      </w:pPr>
      <w:r w:rsidRPr="00A1097C">
        <w:rPr>
          <w:b/>
        </w:rPr>
        <w:t>The Contingent Role of Investors’ Screening and Firm’s Signaling Processes</w:t>
      </w:r>
    </w:p>
    <w:p w14:paraId="1BB395B2" w14:textId="58211791" w:rsidR="0047208C" w:rsidRDefault="0047208C" w:rsidP="003269DA">
      <w:pPr>
        <w:spacing w:line="480" w:lineRule="auto"/>
        <w:jc w:val="center"/>
        <w:rPr>
          <w:b/>
        </w:rPr>
      </w:pPr>
    </w:p>
    <w:p w14:paraId="0891E8A0" w14:textId="41556A67" w:rsidR="0047208C" w:rsidRPr="0047208C" w:rsidRDefault="0047208C" w:rsidP="003269DA">
      <w:pPr>
        <w:spacing w:line="480" w:lineRule="auto"/>
        <w:jc w:val="center"/>
      </w:pPr>
      <w:r w:rsidRPr="0047208C">
        <w:t>Nikolaos G. Panagopoulos, Ryan Mullins, and Panagiotis Avramidis</w:t>
      </w:r>
    </w:p>
    <w:p w14:paraId="318441B8" w14:textId="77777777" w:rsidR="009F6C7F" w:rsidRPr="00A1097C" w:rsidRDefault="009F6C7F" w:rsidP="00EF4219">
      <w:pPr>
        <w:spacing w:line="480" w:lineRule="auto"/>
        <w:jc w:val="center"/>
        <w:rPr>
          <w:b/>
        </w:rPr>
      </w:pPr>
    </w:p>
    <w:p w14:paraId="4B73B149" w14:textId="77777777" w:rsidR="008B7F46" w:rsidRPr="0047462C" w:rsidRDefault="008B7F46" w:rsidP="00D77CC7">
      <w:pPr>
        <w:widowControl w:val="0"/>
        <w:tabs>
          <w:tab w:val="left" w:pos="0"/>
        </w:tabs>
        <w:spacing w:line="480" w:lineRule="auto"/>
        <w:jc w:val="center"/>
        <w:outlineLvl w:val="0"/>
        <w:rPr>
          <w:rFonts w:eastAsia="Times New Roman"/>
          <w:b/>
          <w:sz w:val="28"/>
          <w:szCs w:val="28"/>
          <w:lang w:eastAsia="en-GB"/>
        </w:rPr>
      </w:pPr>
      <w:r w:rsidRPr="0047462C">
        <w:rPr>
          <w:rFonts w:eastAsia="Times New Roman"/>
          <w:b/>
          <w:sz w:val="28"/>
          <w:szCs w:val="28"/>
          <w:lang w:eastAsia="en-GB"/>
        </w:rPr>
        <w:softHyphen/>
      </w:r>
      <w:r w:rsidRPr="0047462C">
        <w:rPr>
          <w:rFonts w:eastAsia="Times New Roman"/>
          <w:b/>
          <w:sz w:val="28"/>
          <w:szCs w:val="28"/>
          <w:lang w:eastAsia="en-GB"/>
        </w:rPr>
        <w:softHyphen/>
      </w:r>
      <w:r w:rsidRPr="0047462C">
        <w:rPr>
          <w:rFonts w:eastAsia="Times New Roman"/>
          <w:b/>
          <w:sz w:val="28"/>
          <w:szCs w:val="28"/>
          <w:lang w:eastAsia="en-GB"/>
        </w:rPr>
        <w:softHyphen/>
      </w:r>
      <w:r w:rsidRPr="0047462C">
        <w:rPr>
          <w:rFonts w:eastAsia="Times New Roman"/>
          <w:b/>
          <w:sz w:val="28"/>
          <w:szCs w:val="28"/>
          <w:lang w:eastAsia="en-GB"/>
        </w:rPr>
        <w:softHyphen/>
        <w:t>Web Appendix</w:t>
      </w:r>
    </w:p>
    <w:p w14:paraId="21C48275" w14:textId="77777777" w:rsidR="008B7F46" w:rsidRPr="00A1097C" w:rsidRDefault="008B7F46" w:rsidP="008B7F46">
      <w:pPr>
        <w:widowControl w:val="0"/>
        <w:tabs>
          <w:tab w:val="left" w:pos="0"/>
        </w:tabs>
        <w:spacing w:line="480" w:lineRule="auto"/>
        <w:jc w:val="center"/>
        <w:rPr>
          <w:rFonts w:eastAsia="Times New Roman"/>
          <w:b/>
          <w:lang w:eastAsia="en-GB"/>
        </w:rPr>
      </w:pPr>
    </w:p>
    <w:p w14:paraId="0AA66828" w14:textId="77777777" w:rsidR="008B7F46" w:rsidRPr="00A1097C" w:rsidRDefault="008B7F46" w:rsidP="00D77CC7">
      <w:pPr>
        <w:spacing w:line="480" w:lineRule="auto"/>
        <w:jc w:val="center"/>
        <w:outlineLvl w:val="0"/>
        <w:rPr>
          <w:b/>
          <w:bCs/>
          <w:u w:val="single"/>
        </w:rPr>
      </w:pPr>
      <w:r w:rsidRPr="00A1097C">
        <w:rPr>
          <w:b/>
          <w:bCs/>
          <w:u w:val="single"/>
        </w:rPr>
        <w:t>Overview</w:t>
      </w:r>
    </w:p>
    <w:p w14:paraId="54505043" w14:textId="77777777" w:rsidR="004841FE" w:rsidRPr="00A1097C" w:rsidRDefault="004841FE" w:rsidP="004841FE">
      <w:pPr>
        <w:spacing w:line="480" w:lineRule="auto"/>
        <w:outlineLvl w:val="0"/>
        <w:rPr>
          <w:bCs/>
        </w:rPr>
      </w:pPr>
      <w:r w:rsidRPr="00A1097C">
        <w:rPr>
          <w:bCs/>
        </w:rPr>
        <w:t>WEB APPENDIX 1: Background Literature</w:t>
      </w:r>
    </w:p>
    <w:p w14:paraId="28240F88" w14:textId="77777777" w:rsidR="004841FE" w:rsidRPr="00A1097C" w:rsidRDefault="004841FE" w:rsidP="004841FE">
      <w:pPr>
        <w:spacing w:line="480" w:lineRule="auto"/>
        <w:rPr>
          <w:rFonts w:eastAsia="Times New Roman"/>
          <w:lang w:eastAsia="en-GB"/>
        </w:rPr>
      </w:pPr>
      <w:r w:rsidRPr="00A1097C">
        <w:rPr>
          <w:bCs/>
        </w:rPr>
        <w:t xml:space="preserve">WEB APPENDIX 2: </w:t>
      </w:r>
      <w:r w:rsidRPr="00A1097C">
        <w:rPr>
          <w:rFonts w:eastAsia="Times New Roman"/>
          <w:lang w:eastAsia="en-GB"/>
        </w:rPr>
        <w:t>Sample Composition</w:t>
      </w:r>
    </w:p>
    <w:p w14:paraId="0A748B2F" w14:textId="77777777" w:rsidR="004841FE" w:rsidRPr="00A1097C" w:rsidRDefault="004841FE" w:rsidP="004841FE">
      <w:pPr>
        <w:spacing w:line="480" w:lineRule="auto"/>
        <w:rPr>
          <w:bCs/>
        </w:rPr>
      </w:pPr>
      <w:r w:rsidRPr="00A1097C">
        <w:rPr>
          <w:bCs/>
        </w:rPr>
        <w:t>WEB APPENDIX 3:</w:t>
      </w:r>
      <w:r w:rsidRPr="00A1097C">
        <w:t xml:space="preserve"> </w:t>
      </w:r>
      <w:r w:rsidRPr="00A1097C">
        <w:rPr>
          <w:bCs/>
        </w:rPr>
        <w:t>Keywords Contained in the Dictionary Employed to Measure CEO External Focus</w:t>
      </w:r>
    </w:p>
    <w:p w14:paraId="340C3516" w14:textId="77777777" w:rsidR="004841FE" w:rsidRPr="00A1097C" w:rsidRDefault="004841FE" w:rsidP="004841FE">
      <w:pPr>
        <w:tabs>
          <w:tab w:val="left" w:pos="0"/>
        </w:tabs>
        <w:spacing w:line="480" w:lineRule="auto"/>
        <w:rPr>
          <w:rFonts w:eastAsia="Calibri"/>
          <w:lang w:eastAsia="en-GB"/>
        </w:rPr>
      </w:pPr>
      <w:r w:rsidRPr="00A1097C">
        <w:rPr>
          <w:bCs/>
        </w:rPr>
        <w:t xml:space="preserve">WEB APPENDIX 4: </w:t>
      </w:r>
      <w:r w:rsidRPr="00A1097C">
        <w:rPr>
          <w:rFonts w:eastAsia="Calibri"/>
          <w:lang w:eastAsia="en-GB"/>
        </w:rPr>
        <w:t>Summary Statistics</w:t>
      </w:r>
    </w:p>
    <w:p w14:paraId="535D4A82" w14:textId="77777777" w:rsidR="004841FE" w:rsidRPr="00A1097C" w:rsidRDefault="004841FE" w:rsidP="004841FE">
      <w:pPr>
        <w:spacing w:line="480" w:lineRule="auto"/>
        <w:rPr>
          <w:bCs/>
        </w:rPr>
      </w:pPr>
      <w:r w:rsidRPr="00A1097C">
        <w:rPr>
          <w:bCs/>
        </w:rPr>
        <w:t>WEB APPENDIX 5:</w:t>
      </w:r>
      <w:r w:rsidRPr="00A1097C">
        <w:t xml:space="preserve"> </w:t>
      </w:r>
      <w:r w:rsidRPr="00A1097C">
        <w:rPr>
          <w:bCs/>
        </w:rPr>
        <w:t>Multicollinearity Test – Variance Inflation Factors</w:t>
      </w:r>
    </w:p>
    <w:p w14:paraId="3D003BF0" w14:textId="77777777" w:rsidR="004841FE" w:rsidRPr="00A1097C" w:rsidRDefault="004841FE" w:rsidP="004841FE">
      <w:pPr>
        <w:spacing w:line="480" w:lineRule="auto"/>
        <w:rPr>
          <w:bCs/>
        </w:rPr>
      </w:pPr>
      <w:r w:rsidRPr="00A1097C">
        <w:rPr>
          <w:bCs/>
        </w:rPr>
        <w:t>WEB APPENDIX 6:</w:t>
      </w:r>
      <w:r w:rsidRPr="00A1097C">
        <w:t xml:space="preserve"> Results from the Auxiliary Regressions</w:t>
      </w:r>
    </w:p>
    <w:p w14:paraId="4D083071" w14:textId="77777777" w:rsidR="004841FE" w:rsidRPr="00A1097C" w:rsidRDefault="004841FE" w:rsidP="004841FE">
      <w:pPr>
        <w:spacing w:line="480" w:lineRule="auto"/>
        <w:rPr>
          <w:bCs/>
        </w:rPr>
      </w:pPr>
      <w:r w:rsidRPr="00A1097C">
        <w:rPr>
          <w:bCs/>
        </w:rPr>
        <w:t>WEB APPENDIX 7:</w:t>
      </w:r>
      <w:r w:rsidRPr="00A1097C">
        <w:t xml:space="preserve"> </w:t>
      </w:r>
      <w:r w:rsidRPr="00A1097C">
        <w:rPr>
          <w:bCs/>
        </w:rPr>
        <w:t>Robustness Check: Treatment Effects Using Matched Method</w:t>
      </w:r>
    </w:p>
    <w:p w14:paraId="4E37391D" w14:textId="77777777" w:rsidR="004841FE" w:rsidRPr="00A1097C" w:rsidRDefault="004841FE" w:rsidP="004841FE">
      <w:pPr>
        <w:spacing w:line="480" w:lineRule="auto"/>
        <w:outlineLvl w:val="0"/>
        <w:rPr>
          <w:bCs/>
        </w:rPr>
      </w:pPr>
      <w:r w:rsidRPr="00A1097C">
        <w:rPr>
          <w:bCs/>
        </w:rPr>
        <w:t>WEB APPENDIX 8:</w:t>
      </w:r>
      <w:r w:rsidRPr="00A1097C">
        <w:t xml:space="preserve"> </w:t>
      </w:r>
      <w:r w:rsidRPr="00A1097C">
        <w:rPr>
          <w:bCs/>
        </w:rPr>
        <w:t>Robustness Checks: Firm Random Effects and Total Stock Risk</w:t>
      </w:r>
    </w:p>
    <w:p w14:paraId="75F987AB" w14:textId="3796F41D" w:rsidR="00063CC0" w:rsidRPr="00A1097C" w:rsidRDefault="004841FE" w:rsidP="004841FE">
      <w:pPr>
        <w:spacing w:line="480" w:lineRule="auto"/>
        <w:rPr>
          <w:bCs/>
        </w:rPr>
      </w:pPr>
      <w:r w:rsidRPr="00A1097C">
        <w:rPr>
          <w:bCs/>
        </w:rPr>
        <w:t>WEB APPENDIX 9:</w:t>
      </w:r>
      <w:r w:rsidRPr="00A1097C">
        <w:t xml:space="preserve"> </w:t>
      </w:r>
      <w:r w:rsidRPr="00A1097C">
        <w:rPr>
          <w:bCs/>
        </w:rPr>
        <w:t>Effects of Sales Force Upsizing and Downsizing</w:t>
      </w:r>
    </w:p>
    <w:p w14:paraId="233E0A0F" w14:textId="03B016FD" w:rsidR="00EB0A07" w:rsidRPr="008B7F46" w:rsidRDefault="00EB0A07" w:rsidP="00EB0A07">
      <w:pPr>
        <w:spacing w:line="480" w:lineRule="auto"/>
        <w:rPr>
          <w:bCs/>
        </w:rPr>
      </w:pPr>
    </w:p>
    <w:p w14:paraId="1945BBB0" w14:textId="77777777" w:rsidR="00EB0A07" w:rsidRPr="008B7F46" w:rsidRDefault="00EB0A07" w:rsidP="00EB0A07">
      <w:pPr>
        <w:spacing w:line="480" w:lineRule="auto"/>
        <w:rPr>
          <w:bCs/>
        </w:rPr>
      </w:pPr>
    </w:p>
    <w:p w14:paraId="7AD96F1E" w14:textId="77777777" w:rsidR="00EB0A07" w:rsidRPr="008B7F46" w:rsidRDefault="00EB0A07" w:rsidP="00EB0A07">
      <w:pPr>
        <w:spacing w:line="480" w:lineRule="auto"/>
        <w:rPr>
          <w:bCs/>
        </w:rPr>
      </w:pPr>
    </w:p>
    <w:p w14:paraId="6C047C60" w14:textId="77777777" w:rsidR="00EB0A07" w:rsidRPr="008B7F46" w:rsidRDefault="00EB0A07" w:rsidP="008B7F46">
      <w:pPr>
        <w:spacing w:line="480" w:lineRule="auto"/>
        <w:rPr>
          <w:bCs/>
        </w:rPr>
      </w:pPr>
    </w:p>
    <w:p w14:paraId="0ACD8CFC" w14:textId="77777777" w:rsidR="008B7F46" w:rsidRPr="008B7F46" w:rsidRDefault="008B7F46" w:rsidP="008B7F46">
      <w:pPr>
        <w:widowControl w:val="0"/>
        <w:tabs>
          <w:tab w:val="left" w:pos="0"/>
        </w:tabs>
        <w:spacing w:line="480" w:lineRule="auto"/>
        <w:jc w:val="center"/>
        <w:rPr>
          <w:rFonts w:eastAsia="Times New Roman"/>
          <w:b/>
          <w:sz w:val="28"/>
          <w:szCs w:val="28"/>
          <w:lang w:eastAsia="en-GB"/>
        </w:rPr>
      </w:pPr>
    </w:p>
    <w:p w14:paraId="5C52FBC7" w14:textId="77777777" w:rsidR="008D6955" w:rsidRDefault="008D6955" w:rsidP="00772A22">
      <w:pPr>
        <w:pageBreakBefore/>
        <w:spacing w:line="480" w:lineRule="auto"/>
        <w:jc w:val="center"/>
        <w:rPr>
          <w:rFonts w:eastAsia="Times New Roman"/>
          <w:i/>
          <w:lang w:eastAsia="en-GB"/>
        </w:rPr>
        <w:sectPr w:rsidR="008D6955" w:rsidSect="001902AC">
          <w:headerReference w:type="default" r:id="rId8"/>
          <w:pgSz w:w="12240" w:h="15840" w:code="1"/>
          <w:pgMar w:top="1440" w:right="1440" w:bottom="1440" w:left="1440" w:header="720" w:footer="720" w:gutter="0"/>
          <w:cols w:space="720"/>
        </w:sectPr>
      </w:pPr>
    </w:p>
    <w:p w14:paraId="0396FE4C" w14:textId="787B5819" w:rsidR="006421A0" w:rsidRDefault="00F77A22" w:rsidP="00D77CC7">
      <w:pPr>
        <w:pageBreakBefore/>
        <w:spacing w:line="480" w:lineRule="auto"/>
        <w:jc w:val="center"/>
        <w:outlineLvl w:val="0"/>
        <w:rPr>
          <w:i/>
        </w:rPr>
      </w:pPr>
      <w:r w:rsidRPr="00F77A22">
        <w:rPr>
          <w:rFonts w:eastAsia="Times New Roman"/>
          <w:i/>
          <w:lang w:eastAsia="en-GB"/>
        </w:rPr>
        <w:lastRenderedPageBreak/>
        <w:t xml:space="preserve">WEB APPENDIX </w:t>
      </w:r>
      <w:r w:rsidR="006421A0" w:rsidRPr="00772A22">
        <w:rPr>
          <w:rFonts w:eastAsia="Times New Roman"/>
          <w:i/>
          <w:lang w:eastAsia="en-GB"/>
        </w:rPr>
        <w:t>1:</w:t>
      </w:r>
      <w:r w:rsidR="006421A0" w:rsidRPr="00772A22">
        <w:rPr>
          <w:rFonts w:eastAsia="Times New Roman"/>
          <w:b/>
          <w:lang w:eastAsia="en-GB"/>
        </w:rPr>
        <w:t xml:space="preserve"> </w:t>
      </w:r>
      <w:r w:rsidR="002406C6">
        <w:rPr>
          <w:i/>
        </w:rPr>
        <w:t>BACKGROUND LITERATURE</w:t>
      </w:r>
    </w:p>
    <w:p w14:paraId="0AECFB78" w14:textId="4742ABB3" w:rsidR="008D6955" w:rsidRDefault="008D6955" w:rsidP="008D6955">
      <w:pPr>
        <w:jc w:val="center"/>
        <w:rPr>
          <w:b/>
        </w:rPr>
      </w:pPr>
      <w:r w:rsidRPr="00C01BBF">
        <w:rPr>
          <w:b/>
        </w:rPr>
        <w:t>TABLE 1</w:t>
      </w:r>
      <w:r w:rsidR="00AD5B68">
        <w:rPr>
          <w:b/>
        </w:rPr>
        <w:t>.1</w:t>
      </w:r>
      <w:r w:rsidR="002406C6">
        <w:rPr>
          <w:b/>
        </w:rPr>
        <w:t xml:space="preserve">: </w:t>
      </w:r>
      <w:r w:rsidRPr="00C01BBF">
        <w:rPr>
          <w:b/>
        </w:rPr>
        <w:t>Overview of Empirical Research on the Influence of Downsizing on Marketing Outcomes</w:t>
      </w:r>
    </w:p>
    <w:p w14:paraId="4077D2FB" w14:textId="77777777" w:rsidR="008D6955" w:rsidRPr="00C01BBF" w:rsidRDefault="008D6955" w:rsidP="008D6955">
      <w:pPr>
        <w:jc w:val="center"/>
        <w:rPr>
          <w:b/>
        </w:rPr>
      </w:pPr>
    </w:p>
    <w:tbl>
      <w:tblPr>
        <w:tblStyle w:val="TableGrid"/>
        <w:tblW w:w="12841" w:type="dxa"/>
        <w:jc w:val="center"/>
        <w:tblLook w:val="04A0" w:firstRow="1" w:lastRow="0" w:firstColumn="1" w:lastColumn="0" w:noHBand="0" w:noVBand="1"/>
      </w:tblPr>
      <w:tblGrid>
        <w:gridCol w:w="1387"/>
        <w:gridCol w:w="823"/>
        <w:gridCol w:w="1105"/>
        <w:gridCol w:w="959"/>
        <w:gridCol w:w="561"/>
        <w:gridCol w:w="570"/>
        <w:gridCol w:w="960"/>
        <w:gridCol w:w="1125"/>
        <w:gridCol w:w="1034"/>
        <w:gridCol w:w="1025"/>
        <w:gridCol w:w="3292"/>
      </w:tblGrid>
      <w:tr w:rsidR="00F26F85" w:rsidRPr="00C01BBF" w14:paraId="32184E8B" w14:textId="77777777" w:rsidTr="004C049B">
        <w:trPr>
          <w:jc w:val="center"/>
        </w:trPr>
        <w:tc>
          <w:tcPr>
            <w:tcW w:w="1387" w:type="dxa"/>
            <w:tcBorders>
              <w:top w:val="single" w:sz="4" w:space="0" w:color="auto"/>
              <w:left w:val="nil"/>
              <w:bottom w:val="single" w:sz="4" w:space="0" w:color="auto"/>
              <w:right w:val="nil"/>
            </w:tcBorders>
            <w:vAlign w:val="center"/>
            <w:hideMark/>
          </w:tcPr>
          <w:p w14:paraId="4FE5BD5A" w14:textId="77777777" w:rsidR="008D6955" w:rsidRPr="00C01BBF" w:rsidRDefault="008D6955" w:rsidP="004C049B">
            <w:pPr>
              <w:rPr>
                <w:b/>
                <w:sz w:val="16"/>
                <w:szCs w:val="16"/>
              </w:rPr>
            </w:pPr>
            <w:r w:rsidRPr="00C01BBF">
              <w:rPr>
                <w:b/>
                <w:sz w:val="16"/>
                <w:szCs w:val="16"/>
              </w:rPr>
              <w:t>Authors (Year)</w:t>
            </w:r>
          </w:p>
        </w:tc>
        <w:tc>
          <w:tcPr>
            <w:tcW w:w="823" w:type="dxa"/>
            <w:tcBorders>
              <w:top w:val="single" w:sz="4" w:space="0" w:color="auto"/>
              <w:left w:val="nil"/>
              <w:bottom w:val="single" w:sz="4" w:space="0" w:color="auto"/>
              <w:right w:val="nil"/>
            </w:tcBorders>
            <w:vAlign w:val="center"/>
            <w:hideMark/>
          </w:tcPr>
          <w:p w14:paraId="3B9DFB30" w14:textId="77777777" w:rsidR="008D6955" w:rsidRPr="00C01BBF" w:rsidRDefault="008D6955" w:rsidP="004C049B">
            <w:pPr>
              <w:jc w:val="center"/>
              <w:rPr>
                <w:b/>
                <w:sz w:val="16"/>
                <w:szCs w:val="16"/>
              </w:rPr>
            </w:pPr>
            <w:r w:rsidRPr="00C01BBF">
              <w:rPr>
                <w:b/>
                <w:sz w:val="16"/>
                <w:szCs w:val="16"/>
              </w:rPr>
              <w:t>Sales Force</w:t>
            </w:r>
          </w:p>
          <w:p w14:paraId="36BA43F1" w14:textId="77777777" w:rsidR="008D6955" w:rsidRPr="00C01BBF" w:rsidRDefault="008D6955" w:rsidP="004C049B">
            <w:pPr>
              <w:jc w:val="center"/>
              <w:rPr>
                <w:b/>
                <w:sz w:val="16"/>
                <w:szCs w:val="16"/>
              </w:rPr>
            </w:pPr>
            <w:r w:rsidRPr="00C01BBF">
              <w:rPr>
                <w:b/>
                <w:sz w:val="16"/>
                <w:szCs w:val="16"/>
              </w:rPr>
              <w:t>Focus</w:t>
            </w:r>
          </w:p>
        </w:tc>
        <w:tc>
          <w:tcPr>
            <w:tcW w:w="1105" w:type="dxa"/>
            <w:tcBorders>
              <w:top w:val="single" w:sz="4" w:space="0" w:color="auto"/>
              <w:left w:val="nil"/>
              <w:bottom w:val="single" w:sz="4" w:space="0" w:color="auto"/>
              <w:right w:val="nil"/>
            </w:tcBorders>
            <w:vAlign w:val="center"/>
            <w:hideMark/>
          </w:tcPr>
          <w:p w14:paraId="22CD56C9" w14:textId="05D155CF" w:rsidR="008D6955" w:rsidRPr="00C01BBF" w:rsidRDefault="008D6955" w:rsidP="00F26F85">
            <w:pPr>
              <w:jc w:val="center"/>
              <w:rPr>
                <w:b/>
                <w:sz w:val="16"/>
                <w:szCs w:val="16"/>
              </w:rPr>
            </w:pPr>
            <w:r w:rsidRPr="00C01BBF">
              <w:rPr>
                <w:b/>
                <w:sz w:val="16"/>
                <w:szCs w:val="16"/>
              </w:rPr>
              <w:t>Financial</w:t>
            </w:r>
            <w:r w:rsidR="00F26F85">
              <w:rPr>
                <w:b/>
                <w:sz w:val="16"/>
                <w:szCs w:val="16"/>
              </w:rPr>
              <w:t>-</w:t>
            </w:r>
            <w:r w:rsidRPr="00C01BBF">
              <w:rPr>
                <w:b/>
                <w:sz w:val="16"/>
                <w:szCs w:val="16"/>
              </w:rPr>
              <w:t>Market Performance</w:t>
            </w:r>
          </w:p>
        </w:tc>
        <w:tc>
          <w:tcPr>
            <w:tcW w:w="959" w:type="dxa"/>
            <w:tcBorders>
              <w:top w:val="single" w:sz="4" w:space="0" w:color="auto"/>
              <w:left w:val="nil"/>
              <w:bottom w:val="single" w:sz="4" w:space="0" w:color="auto"/>
              <w:right w:val="nil"/>
            </w:tcBorders>
            <w:vAlign w:val="center"/>
            <w:hideMark/>
          </w:tcPr>
          <w:p w14:paraId="3A871584" w14:textId="77777777" w:rsidR="008D6955" w:rsidRPr="00C01BBF" w:rsidRDefault="008D6955" w:rsidP="004C049B">
            <w:pPr>
              <w:jc w:val="center"/>
              <w:rPr>
                <w:b/>
                <w:sz w:val="16"/>
                <w:szCs w:val="16"/>
              </w:rPr>
            </w:pPr>
            <w:r w:rsidRPr="00C01BBF">
              <w:rPr>
                <w:b/>
                <w:sz w:val="16"/>
                <w:szCs w:val="16"/>
              </w:rPr>
              <w:t>Cross-Industry</w:t>
            </w:r>
          </w:p>
        </w:tc>
        <w:tc>
          <w:tcPr>
            <w:tcW w:w="561" w:type="dxa"/>
            <w:tcBorders>
              <w:top w:val="single" w:sz="4" w:space="0" w:color="auto"/>
              <w:left w:val="nil"/>
              <w:bottom w:val="single" w:sz="4" w:space="0" w:color="auto"/>
              <w:right w:val="nil"/>
            </w:tcBorders>
            <w:vAlign w:val="center"/>
            <w:hideMark/>
          </w:tcPr>
          <w:p w14:paraId="6B514124" w14:textId="77777777" w:rsidR="008D6955" w:rsidRPr="00C01BBF" w:rsidRDefault="008D6955" w:rsidP="004C049B">
            <w:pPr>
              <w:jc w:val="center"/>
              <w:rPr>
                <w:b/>
                <w:sz w:val="16"/>
                <w:szCs w:val="16"/>
              </w:rPr>
            </w:pPr>
            <w:r w:rsidRPr="00C01BBF">
              <w:rPr>
                <w:b/>
                <w:sz w:val="16"/>
                <w:szCs w:val="16"/>
              </w:rPr>
              <w:t>B2B</w:t>
            </w:r>
          </w:p>
        </w:tc>
        <w:tc>
          <w:tcPr>
            <w:tcW w:w="570" w:type="dxa"/>
            <w:tcBorders>
              <w:top w:val="single" w:sz="4" w:space="0" w:color="auto"/>
              <w:left w:val="nil"/>
              <w:bottom w:val="single" w:sz="4" w:space="0" w:color="auto"/>
              <w:right w:val="nil"/>
            </w:tcBorders>
            <w:vAlign w:val="center"/>
            <w:hideMark/>
          </w:tcPr>
          <w:p w14:paraId="273CFA44" w14:textId="77777777" w:rsidR="008D6955" w:rsidRPr="00C01BBF" w:rsidRDefault="008D6955" w:rsidP="004C049B">
            <w:pPr>
              <w:jc w:val="center"/>
              <w:rPr>
                <w:b/>
                <w:sz w:val="16"/>
                <w:szCs w:val="16"/>
              </w:rPr>
            </w:pPr>
            <w:r w:rsidRPr="00C01BBF">
              <w:rPr>
                <w:b/>
                <w:sz w:val="16"/>
                <w:szCs w:val="16"/>
              </w:rPr>
              <w:t>B2C</w:t>
            </w:r>
          </w:p>
        </w:tc>
        <w:tc>
          <w:tcPr>
            <w:tcW w:w="960" w:type="dxa"/>
            <w:tcBorders>
              <w:top w:val="single" w:sz="4" w:space="0" w:color="auto"/>
              <w:left w:val="nil"/>
              <w:bottom w:val="single" w:sz="4" w:space="0" w:color="auto"/>
              <w:right w:val="nil"/>
            </w:tcBorders>
            <w:vAlign w:val="center"/>
            <w:hideMark/>
          </w:tcPr>
          <w:p w14:paraId="6959C3AA" w14:textId="77777777" w:rsidR="008D6955" w:rsidRPr="00C01BBF" w:rsidRDefault="008D6955" w:rsidP="004C049B">
            <w:pPr>
              <w:jc w:val="center"/>
              <w:rPr>
                <w:b/>
                <w:sz w:val="16"/>
                <w:szCs w:val="16"/>
              </w:rPr>
            </w:pPr>
            <w:r w:rsidRPr="00C01BBF">
              <w:rPr>
                <w:b/>
                <w:sz w:val="16"/>
                <w:szCs w:val="16"/>
              </w:rPr>
              <w:t>Secondary</w:t>
            </w:r>
          </w:p>
          <w:p w14:paraId="33B43D1B" w14:textId="77777777" w:rsidR="008D6955" w:rsidRPr="00C01BBF" w:rsidRDefault="008D6955" w:rsidP="004C049B">
            <w:pPr>
              <w:jc w:val="center"/>
              <w:rPr>
                <w:b/>
                <w:sz w:val="16"/>
                <w:szCs w:val="16"/>
              </w:rPr>
            </w:pPr>
            <w:r w:rsidRPr="00C01BBF">
              <w:rPr>
                <w:b/>
                <w:sz w:val="16"/>
                <w:szCs w:val="16"/>
              </w:rPr>
              <w:t>Data</w:t>
            </w:r>
          </w:p>
        </w:tc>
        <w:tc>
          <w:tcPr>
            <w:tcW w:w="1125" w:type="dxa"/>
            <w:tcBorders>
              <w:top w:val="single" w:sz="4" w:space="0" w:color="auto"/>
              <w:left w:val="nil"/>
              <w:bottom w:val="single" w:sz="4" w:space="0" w:color="auto"/>
              <w:right w:val="nil"/>
            </w:tcBorders>
            <w:vAlign w:val="center"/>
            <w:hideMark/>
          </w:tcPr>
          <w:p w14:paraId="24990150" w14:textId="77777777" w:rsidR="008D6955" w:rsidRPr="00C01BBF" w:rsidRDefault="008D6955" w:rsidP="004C049B">
            <w:pPr>
              <w:jc w:val="center"/>
              <w:rPr>
                <w:b/>
                <w:sz w:val="16"/>
                <w:szCs w:val="16"/>
              </w:rPr>
            </w:pPr>
            <w:r w:rsidRPr="00C01BBF">
              <w:rPr>
                <w:b/>
                <w:sz w:val="16"/>
                <w:szCs w:val="16"/>
              </w:rPr>
              <w:t>Longitudinal Data</w:t>
            </w:r>
          </w:p>
        </w:tc>
        <w:tc>
          <w:tcPr>
            <w:tcW w:w="1034" w:type="dxa"/>
            <w:tcBorders>
              <w:top w:val="single" w:sz="4" w:space="0" w:color="auto"/>
              <w:left w:val="nil"/>
              <w:bottom w:val="single" w:sz="4" w:space="0" w:color="auto"/>
              <w:right w:val="nil"/>
            </w:tcBorders>
            <w:vAlign w:val="center"/>
            <w:hideMark/>
          </w:tcPr>
          <w:p w14:paraId="1CD41F00" w14:textId="77777777" w:rsidR="008D6955" w:rsidRPr="00C01BBF" w:rsidRDefault="008D6955" w:rsidP="004C049B">
            <w:pPr>
              <w:jc w:val="center"/>
              <w:rPr>
                <w:b/>
                <w:sz w:val="16"/>
                <w:szCs w:val="16"/>
              </w:rPr>
            </w:pPr>
            <w:r w:rsidRPr="00C01BBF">
              <w:rPr>
                <w:b/>
                <w:sz w:val="16"/>
                <w:szCs w:val="16"/>
              </w:rPr>
              <w:t xml:space="preserve">Investor </w:t>
            </w:r>
            <w:r>
              <w:rPr>
                <w:b/>
                <w:sz w:val="16"/>
                <w:szCs w:val="16"/>
              </w:rPr>
              <w:t>Evaluation</w:t>
            </w:r>
            <w:r w:rsidRPr="00C01BBF">
              <w:rPr>
                <w:b/>
                <w:sz w:val="16"/>
                <w:szCs w:val="16"/>
              </w:rPr>
              <w:t xml:space="preserve"> Moderators</w:t>
            </w:r>
          </w:p>
        </w:tc>
        <w:tc>
          <w:tcPr>
            <w:tcW w:w="1025" w:type="dxa"/>
            <w:tcBorders>
              <w:top w:val="single" w:sz="4" w:space="0" w:color="auto"/>
              <w:left w:val="nil"/>
              <w:bottom w:val="single" w:sz="4" w:space="0" w:color="auto"/>
              <w:right w:val="nil"/>
            </w:tcBorders>
            <w:vAlign w:val="center"/>
            <w:hideMark/>
          </w:tcPr>
          <w:p w14:paraId="10B5FAAD" w14:textId="5AFAAD7E" w:rsidR="008D6955" w:rsidRPr="00C01BBF" w:rsidRDefault="008D6955" w:rsidP="007E637F">
            <w:pPr>
              <w:jc w:val="center"/>
              <w:rPr>
                <w:b/>
                <w:sz w:val="16"/>
                <w:szCs w:val="16"/>
              </w:rPr>
            </w:pPr>
            <w:r w:rsidRPr="00C01BBF">
              <w:rPr>
                <w:b/>
                <w:sz w:val="16"/>
                <w:szCs w:val="16"/>
              </w:rPr>
              <w:t>Firm</w:t>
            </w:r>
            <w:r w:rsidR="007E637F">
              <w:rPr>
                <w:b/>
                <w:sz w:val="16"/>
                <w:szCs w:val="16"/>
              </w:rPr>
              <w:t>-</w:t>
            </w:r>
            <w:r w:rsidRPr="00C01BBF">
              <w:rPr>
                <w:b/>
                <w:sz w:val="16"/>
                <w:szCs w:val="16"/>
              </w:rPr>
              <w:t>Controlled Moderators</w:t>
            </w:r>
          </w:p>
        </w:tc>
        <w:tc>
          <w:tcPr>
            <w:tcW w:w="3292" w:type="dxa"/>
            <w:tcBorders>
              <w:top w:val="single" w:sz="4" w:space="0" w:color="auto"/>
              <w:left w:val="nil"/>
              <w:bottom w:val="single" w:sz="4" w:space="0" w:color="auto"/>
              <w:right w:val="nil"/>
            </w:tcBorders>
            <w:vAlign w:val="center"/>
            <w:hideMark/>
          </w:tcPr>
          <w:p w14:paraId="305E70C0" w14:textId="77777777" w:rsidR="008D6955" w:rsidRPr="00C01BBF" w:rsidRDefault="008D6955" w:rsidP="004C049B">
            <w:pPr>
              <w:jc w:val="center"/>
              <w:rPr>
                <w:b/>
                <w:sz w:val="16"/>
                <w:szCs w:val="16"/>
              </w:rPr>
            </w:pPr>
            <w:r w:rsidRPr="00C01BBF">
              <w:rPr>
                <w:b/>
                <w:sz w:val="16"/>
                <w:szCs w:val="16"/>
              </w:rPr>
              <w:t>Relevant Findings</w:t>
            </w:r>
          </w:p>
        </w:tc>
      </w:tr>
      <w:tr w:rsidR="00F26F85" w:rsidRPr="00C01BBF" w14:paraId="4353C7FF" w14:textId="77777777" w:rsidTr="004C049B">
        <w:trPr>
          <w:jc w:val="center"/>
        </w:trPr>
        <w:tc>
          <w:tcPr>
            <w:tcW w:w="1387" w:type="dxa"/>
            <w:tcBorders>
              <w:top w:val="nil"/>
              <w:left w:val="nil"/>
              <w:bottom w:val="nil"/>
              <w:right w:val="nil"/>
            </w:tcBorders>
            <w:vAlign w:val="center"/>
            <w:hideMark/>
          </w:tcPr>
          <w:p w14:paraId="6989E756" w14:textId="77777777" w:rsidR="008D6955" w:rsidRPr="00C01BBF" w:rsidRDefault="008D6955" w:rsidP="004C049B">
            <w:pPr>
              <w:rPr>
                <w:i/>
                <w:sz w:val="16"/>
                <w:szCs w:val="16"/>
              </w:rPr>
            </w:pPr>
            <w:r w:rsidRPr="00C01BBF">
              <w:rPr>
                <w:i/>
                <w:sz w:val="16"/>
                <w:szCs w:val="16"/>
              </w:rPr>
              <w:t>Habel and Klarmann (2015)</w:t>
            </w:r>
          </w:p>
        </w:tc>
        <w:tc>
          <w:tcPr>
            <w:tcW w:w="823" w:type="dxa"/>
            <w:tcBorders>
              <w:top w:val="nil"/>
              <w:left w:val="nil"/>
              <w:bottom w:val="nil"/>
              <w:right w:val="nil"/>
            </w:tcBorders>
            <w:vAlign w:val="center"/>
            <w:hideMark/>
          </w:tcPr>
          <w:p w14:paraId="6A7CBAF6" w14:textId="77777777" w:rsidR="008D6955" w:rsidRPr="00C01BBF" w:rsidRDefault="008D6955" w:rsidP="004C049B">
            <w:pPr>
              <w:jc w:val="center"/>
              <w:rPr>
                <w:sz w:val="16"/>
                <w:szCs w:val="16"/>
              </w:rPr>
            </w:pPr>
            <w:r w:rsidRPr="00C01BBF">
              <w:rPr>
                <w:sz w:val="16"/>
                <w:szCs w:val="16"/>
              </w:rPr>
              <w:t>—</w:t>
            </w:r>
          </w:p>
        </w:tc>
        <w:tc>
          <w:tcPr>
            <w:tcW w:w="1105" w:type="dxa"/>
            <w:tcBorders>
              <w:top w:val="nil"/>
              <w:left w:val="nil"/>
              <w:bottom w:val="nil"/>
              <w:right w:val="nil"/>
            </w:tcBorders>
            <w:vAlign w:val="center"/>
            <w:hideMark/>
          </w:tcPr>
          <w:p w14:paraId="4E1D5EB6" w14:textId="77777777" w:rsidR="008D6955" w:rsidRPr="00C01BBF" w:rsidRDefault="008D6955" w:rsidP="004C049B">
            <w:pPr>
              <w:jc w:val="center"/>
              <w:rPr>
                <w:rFonts w:eastAsia="MS Mincho"/>
                <w:sz w:val="16"/>
                <w:szCs w:val="16"/>
              </w:rPr>
            </w:pPr>
            <w:r w:rsidRPr="00C01BBF">
              <w:rPr>
                <w:sz w:val="16"/>
                <w:szCs w:val="16"/>
              </w:rPr>
              <w:t>—</w:t>
            </w:r>
          </w:p>
        </w:tc>
        <w:tc>
          <w:tcPr>
            <w:tcW w:w="959" w:type="dxa"/>
            <w:tcBorders>
              <w:top w:val="nil"/>
              <w:left w:val="nil"/>
              <w:bottom w:val="nil"/>
              <w:right w:val="nil"/>
            </w:tcBorders>
            <w:vAlign w:val="center"/>
            <w:hideMark/>
          </w:tcPr>
          <w:p w14:paraId="57C742CF"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561" w:type="dxa"/>
            <w:tcBorders>
              <w:top w:val="nil"/>
              <w:left w:val="nil"/>
              <w:bottom w:val="nil"/>
              <w:right w:val="nil"/>
            </w:tcBorders>
            <w:vAlign w:val="center"/>
            <w:hideMark/>
          </w:tcPr>
          <w:p w14:paraId="125ADF1C" w14:textId="77777777" w:rsidR="008D6955" w:rsidRPr="00C01BBF" w:rsidRDefault="008D6955" w:rsidP="004C049B">
            <w:pPr>
              <w:jc w:val="center"/>
              <w:rPr>
                <w:sz w:val="16"/>
                <w:szCs w:val="16"/>
              </w:rPr>
            </w:pPr>
            <w:r w:rsidRPr="00C01BBF">
              <w:rPr>
                <w:sz w:val="16"/>
                <w:szCs w:val="16"/>
              </w:rPr>
              <w:t>—</w:t>
            </w:r>
          </w:p>
        </w:tc>
        <w:tc>
          <w:tcPr>
            <w:tcW w:w="570" w:type="dxa"/>
            <w:tcBorders>
              <w:top w:val="nil"/>
              <w:left w:val="nil"/>
              <w:bottom w:val="nil"/>
              <w:right w:val="nil"/>
            </w:tcBorders>
            <w:vAlign w:val="center"/>
            <w:hideMark/>
          </w:tcPr>
          <w:p w14:paraId="432DFBD4"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960" w:type="dxa"/>
            <w:tcBorders>
              <w:top w:val="nil"/>
              <w:left w:val="nil"/>
              <w:bottom w:val="nil"/>
              <w:right w:val="nil"/>
            </w:tcBorders>
            <w:vAlign w:val="center"/>
            <w:hideMark/>
          </w:tcPr>
          <w:p w14:paraId="5622D8DE"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1125" w:type="dxa"/>
            <w:tcBorders>
              <w:top w:val="nil"/>
              <w:left w:val="nil"/>
              <w:bottom w:val="nil"/>
              <w:right w:val="nil"/>
            </w:tcBorders>
            <w:vAlign w:val="center"/>
            <w:hideMark/>
          </w:tcPr>
          <w:p w14:paraId="11E6A939"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1034" w:type="dxa"/>
            <w:tcBorders>
              <w:top w:val="nil"/>
              <w:left w:val="nil"/>
              <w:bottom w:val="nil"/>
              <w:right w:val="nil"/>
            </w:tcBorders>
            <w:vAlign w:val="center"/>
            <w:hideMark/>
          </w:tcPr>
          <w:p w14:paraId="58F6AAC0" w14:textId="77777777" w:rsidR="008D6955" w:rsidRPr="00C01BBF" w:rsidRDefault="008D6955" w:rsidP="004C049B">
            <w:pPr>
              <w:jc w:val="center"/>
              <w:rPr>
                <w:sz w:val="16"/>
                <w:szCs w:val="16"/>
              </w:rPr>
            </w:pPr>
            <w:r w:rsidRPr="00C01BBF">
              <w:rPr>
                <w:sz w:val="16"/>
                <w:szCs w:val="16"/>
              </w:rPr>
              <w:t>—</w:t>
            </w:r>
          </w:p>
        </w:tc>
        <w:tc>
          <w:tcPr>
            <w:tcW w:w="1025" w:type="dxa"/>
            <w:tcBorders>
              <w:top w:val="nil"/>
              <w:left w:val="nil"/>
              <w:bottom w:val="nil"/>
              <w:right w:val="nil"/>
            </w:tcBorders>
            <w:vAlign w:val="center"/>
            <w:hideMark/>
          </w:tcPr>
          <w:p w14:paraId="0A0166B0"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3292" w:type="dxa"/>
            <w:tcBorders>
              <w:top w:val="nil"/>
              <w:left w:val="nil"/>
              <w:bottom w:val="nil"/>
              <w:right w:val="nil"/>
            </w:tcBorders>
            <w:vAlign w:val="center"/>
            <w:hideMark/>
          </w:tcPr>
          <w:p w14:paraId="72CD26BB" w14:textId="77777777" w:rsidR="008D6955" w:rsidRPr="00C01BBF" w:rsidRDefault="008D6955" w:rsidP="004C049B">
            <w:pPr>
              <w:jc w:val="both"/>
              <w:rPr>
                <w:sz w:val="16"/>
                <w:szCs w:val="16"/>
              </w:rPr>
            </w:pPr>
            <w:r w:rsidRPr="00C01BBF">
              <w:rPr>
                <w:sz w:val="16"/>
                <w:szCs w:val="16"/>
              </w:rPr>
              <w:t>Downsizing decreases firm customer satisfaction, mediating a decrease in firm financial performance (return on assets).</w:t>
            </w:r>
          </w:p>
        </w:tc>
      </w:tr>
      <w:tr w:rsidR="00F26F85" w:rsidRPr="00C01BBF" w14:paraId="3E3CB836" w14:textId="77777777" w:rsidTr="004C049B">
        <w:trPr>
          <w:jc w:val="center"/>
        </w:trPr>
        <w:tc>
          <w:tcPr>
            <w:tcW w:w="1387" w:type="dxa"/>
            <w:tcBorders>
              <w:top w:val="nil"/>
              <w:left w:val="nil"/>
              <w:bottom w:val="nil"/>
              <w:right w:val="nil"/>
            </w:tcBorders>
            <w:vAlign w:val="center"/>
          </w:tcPr>
          <w:p w14:paraId="002C696B" w14:textId="77777777" w:rsidR="008D6955" w:rsidRPr="00C01BBF" w:rsidRDefault="008D6955" w:rsidP="004C049B">
            <w:pPr>
              <w:rPr>
                <w:i/>
                <w:sz w:val="16"/>
                <w:szCs w:val="16"/>
              </w:rPr>
            </w:pPr>
          </w:p>
        </w:tc>
        <w:tc>
          <w:tcPr>
            <w:tcW w:w="823" w:type="dxa"/>
            <w:tcBorders>
              <w:top w:val="nil"/>
              <w:left w:val="nil"/>
              <w:bottom w:val="nil"/>
              <w:right w:val="nil"/>
            </w:tcBorders>
            <w:vAlign w:val="center"/>
          </w:tcPr>
          <w:p w14:paraId="42D4D0F0" w14:textId="77777777" w:rsidR="008D6955" w:rsidRPr="00C01BBF" w:rsidRDefault="008D6955" w:rsidP="004C049B">
            <w:pPr>
              <w:jc w:val="center"/>
              <w:rPr>
                <w:sz w:val="16"/>
                <w:szCs w:val="16"/>
              </w:rPr>
            </w:pPr>
          </w:p>
        </w:tc>
        <w:tc>
          <w:tcPr>
            <w:tcW w:w="1105" w:type="dxa"/>
            <w:tcBorders>
              <w:top w:val="nil"/>
              <w:left w:val="nil"/>
              <w:bottom w:val="nil"/>
              <w:right w:val="nil"/>
            </w:tcBorders>
            <w:vAlign w:val="center"/>
          </w:tcPr>
          <w:p w14:paraId="79606153" w14:textId="77777777" w:rsidR="008D6955" w:rsidRPr="00C01BBF" w:rsidRDefault="008D6955" w:rsidP="004C049B">
            <w:pPr>
              <w:jc w:val="center"/>
              <w:rPr>
                <w:rFonts w:eastAsia="MS Mincho"/>
                <w:sz w:val="16"/>
                <w:szCs w:val="16"/>
              </w:rPr>
            </w:pPr>
          </w:p>
        </w:tc>
        <w:tc>
          <w:tcPr>
            <w:tcW w:w="959" w:type="dxa"/>
            <w:tcBorders>
              <w:top w:val="nil"/>
              <w:left w:val="nil"/>
              <w:bottom w:val="nil"/>
              <w:right w:val="nil"/>
            </w:tcBorders>
            <w:vAlign w:val="center"/>
          </w:tcPr>
          <w:p w14:paraId="0182A916" w14:textId="77777777" w:rsidR="008D6955" w:rsidRPr="00C01BBF" w:rsidRDefault="008D6955" w:rsidP="004C049B">
            <w:pPr>
              <w:jc w:val="center"/>
              <w:rPr>
                <w:rFonts w:eastAsia="MS Mincho"/>
                <w:sz w:val="16"/>
                <w:szCs w:val="16"/>
              </w:rPr>
            </w:pPr>
          </w:p>
        </w:tc>
        <w:tc>
          <w:tcPr>
            <w:tcW w:w="561" w:type="dxa"/>
            <w:tcBorders>
              <w:top w:val="nil"/>
              <w:left w:val="nil"/>
              <w:bottom w:val="nil"/>
              <w:right w:val="nil"/>
            </w:tcBorders>
            <w:vAlign w:val="center"/>
          </w:tcPr>
          <w:p w14:paraId="0C9D7541" w14:textId="77777777" w:rsidR="008D6955" w:rsidRPr="00C01BBF" w:rsidRDefault="008D6955" w:rsidP="004C049B">
            <w:pPr>
              <w:jc w:val="center"/>
              <w:rPr>
                <w:rFonts w:eastAsia="MS Mincho"/>
                <w:sz w:val="16"/>
                <w:szCs w:val="16"/>
              </w:rPr>
            </w:pPr>
          </w:p>
        </w:tc>
        <w:tc>
          <w:tcPr>
            <w:tcW w:w="570" w:type="dxa"/>
            <w:tcBorders>
              <w:top w:val="nil"/>
              <w:left w:val="nil"/>
              <w:bottom w:val="nil"/>
              <w:right w:val="nil"/>
            </w:tcBorders>
            <w:vAlign w:val="center"/>
          </w:tcPr>
          <w:p w14:paraId="0FA8044D" w14:textId="77777777" w:rsidR="008D6955" w:rsidRPr="00C01BBF" w:rsidRDefault="008D6955" w:rsidP="004C049B">
            <w:pPr>
              <w:jc w:val="center"/>
              <w:rPr>
                <w:sz w:val="16"/>
                <w:szCs w:val="16"/>
              </w:rPr>
            </w:pPr>
          </w:p>
        </w:tc>
        <w:tc>
          <w:tcPr>
            <w:tcW w:w="960" w:type="dxa"/>
            <w:tcBorders>
              <w:top w:val="nil"/>
              <w:left w:val="nil"/>
              <w:bottom w:val="nil"/>
              <w:right w:val="nil"/>
            </w:tcBorders>
            <w:vAlign w:val="center"/>
          </w:tcPr>
          <w:p w14:paraId="3BB9BA1A" w14:textId="77777777" w:rsidR="008D6955" w:rsidRPr="00C01BBF" w:rsidRDefault="008D6955" w:rsidP="004C049B">
            <w:pPr>
              <w:jc w:val="center"/>
              <w:rPr>
                <w:sz w:val="16"/>
                <w:szCs w:val="16"/>
              </w:rPr>
            </w:pPr>
          </w:p>
        </w:tc>
        <w:tc>
          <w:tcPr>
            <w:tcW w:w="1125" w:type="dxa"/>
            <w:tcBorders>
              <w:top w:val="nil"/>
              <w:left w:val="nil"/>
              <w:bottom w:val="nil"/>
              <w:right w:val="nil"/>
            </w:tcBorders>
            <w:vAlign w:val="center"/>
          </w:tcPr>
          <w:p w14:paraId="5F255B83" w14:textId="77777777" w:rsidR="008D6955" w:rsidRPr="00C01BBF" w:rsidRDefault="008D6955" w:rsidP="004C049B">
            <w:pPr>
              <w:jc w:val="center"/>
              <w:rPr>
                <w:sz w:val="16"/>
                <w:szCs w:val="16"/>
              </w:rPr>
            </w:pPr>
          </w:p>
        </w:tc>
        <w:tc>
          <w:tcPr>
            <w:tcW w:w="1034" w:type="dxa"/>
            <w:tcBorders>
              <w:top w:val="nil"/>
              <w:left w:val="nil"/>
              <w:bottom w:val="nil"/>
              <w:right w:val="nil"/>
            </w:tcBorders>
            <w:vAlign w:val="center"/>
          </w:tcPr>
          <w:p w14:paraId="37348D80" w14:textId="77777777" w:rsidR="008D6955" w:rsidRPr="00C01BBF" w:rsidRDefault="008D6955" w:rsidP="004C049B">
            <w:pPr>
              <w:jc w:val="center"/>
              <w:rPr>
                <w:sz w:val="16"/>
                <w:szCs w:val="16"/>
              </w:rPr>
            </w:pPr>
          </w:p>
        </w:tc>
        <w:tc>
          <w:tcPr>
            <w:tcW w:w="1025" w:type="dxa"/>
            <w:tcBorders>
              <w:top w:val="nil"/>
              <w:left w:val="nil"/>
              <w:bottom w:val="nil"/>
              <w:right w:val="nil"/>
            </w:tcBorders>
            <w:vAlign w:val="center"/>
          </w:tcPr>
          <w:p w14:paraId="76254A54" w14:textId="77777777" w:rsidR="008D6955" w:rsidRPr="00C01BBF" w:rsidRDefault="008D6955" w:rsidP="004C049B">
            <w:pPr>
              <w:jc w:val="center"/>
              <w:rPr>
                <w:sz w:val="16"/>
                <w:szCs w:val="16"/>
              </w:rPr>
            </w:pPr>
          </w:p>
        </w:tc>
        <w:tc>
          <w:tcPr>
            <w:tcW w:w="3292" w:type="dxa"/>
            <w:tcBorders>
              <w:top w:val="nil"/>
              <w:left w:val="nil"/>
              <w:bottom w:val="nil"/>
              <w:right w:val="nil"/>
            </w:tcBorders>
            <w:vAlign w:val="center"/>
          </w:tcPr>
          <w:p w14:paraId="0FA168C3" w14:textId="77777777" w:rsidR="008D6955" w:rsidRPr="00C01BBF" w:rsidRDefault="008D6955" w:rsidP="004C049B">
            <w:pPr>
              <w:jc w:val="both"/>
              <w:rPr>
                <w:sz w:val="16"/>
                <w:szCs w:val="16"/>
              </w:rPr>
            </w:pPr>
          </w:p>
        </w:tc>
      </w:tr>
      <w:tr w:rsidR="00F26F85" w:rsidRPr="00C01BBF" w14:paraId="20183D46" w14:textId="77777777" w:rsidTr="004C049B">
        <w:trPr>
          <w:jc w:val="center"/>
        </w:trPr>
        <w:tc>
          <w:tcPr>
            <w:tcW w:w="1387" w:type="dxa"/>
            <w:tcBorders>
              <w:top w:val="nil"/>
              <w:left w:val="nil"/>
              <w:bottom w:val="nil"/>
              <w:right w:val="nil"/>
            </w:tcBorders>
            <w:vAlign w:val="center"/>
            <w:hideMark/>
          </w:tcPr>
          <w:p w14:paraId="3A73D260" w14:textId="77777777" w:rsidR="008D6955" w:rsidRPr="00C01BBF" w:rsidRDefault="008D6955" w:rsidP="004C049B">
            <w:pPr>
              <w:rPr>
                <w:i/>
                <w:sz w:val="16"/>
                <w:szCs w:val="16"/>
              </w:rPr>
            </w:pPr>
            <w:r w:rsidRPr="00C01BBF">
              <w:rPr>
                <w:i/>
                <w:sz w:val="16"/>
                <w:szCs w:val="16"/>
              </w:rPr>
              <w:t>Homburg, Klarmann, and Staritz (2012)</w:t>
            </w:r>
          </w:p>
        </w:tc>
        <w:tc>
          <w:tcPr>
            <w:tcW w:w="823" w:type="dxa"/>
            <w:tcBorders>
              <w:top w:val="nil"/>
              <w:left w:val="nil"/>
              <w:bottom w:val="nil"/>
              <w:right w:val="nil"/>
            </w:tcBorders>
            <w:vAlign w:val="center"/>
            <w:hideMark/>
          </w:tcPr>
          <w:p w14:paraId="085A6FCA"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1105" w:type="dxa"/>
            <w:tcBorders>
              <w:top w:val="nil"/>
              <w:left w:val="nil"/>
              <w:bottom w:val="nil"/>
              <w:right w:val="nil"/>
            </w:tcBorders>
            <w:vAlign w:val="center"/>
            <w:hideMark/>
          </w:tcPr>
          <w:p w14:paraId="107F53BB" w14:textId="77777777" w:rsidR="008D6955" w:rsidRPr="00C01BBF" w:rsidRDefault="008D6955" w:rsidP="004C049B">
            <w:pPr>
              <w:jc w:val="center"/>
              <w:rPr>
                <w:rFonts w:eastAsia="MS Mincho"/>
                <w:sz w:val="16"/>
                <w:szCs w:val="16"/>
              </w:rPr>
            </w:pPr>
            <w:r w:rsidRPr="00C01BBF">
              <w:rPr>
                <w:sz w:val="16"/>
                <w:szCs w:val="16"/>
              </w:rPr>
              <w:t>—</w:t>
            </w:r>
          </w:p>
        </w:tc>
        <w:tc>
          <w:tcPr>
            <w:tcW w:w="959" w:type="dxa"/>
            <w:tcBorders>
              <w:top w:val="nil"/>
              <w:left w:val="nil"/>
              <w:bottom w:val="nil"/>
              <w:right w:val="nil"/>
            </w:tcBorders>
            <w:vAlign w:val="center"/>
            <w:hideMark/>
          </w:tcPr>
          <w:p w14:paraId="7FBBDB03" w14:textId="77777777" w:rsidR="008D6955" w:rsidRPr="00C01BBF" w:rsidRDefault="008D6955" w:rsidP="004C049B">
            <w:pPr>
              <w:jc w:val="center"/>
              <w:rPr>
                <w:rFonts w:eastAsia="MS Mincho"/>
                <w:sz w:val="16"/>
                <w:szCs w:val="16"/>
              </w:rPr>
            </w:pPr>
            <w:r w:rsidRPr="00C01BBF">
              <w:rPr>
                <w:rFonts w:ascii="MS Mincho" w:eastAsia="MS Mincho" w:hAnsi="MS Mincho" w:cs="MS Mincho" w:hint="eastAsia"/>
                <w:sz w:val="16"/>
                <w:szCs w:val="16"/>
              </w:rPr>
              <w:t>✓</w:t>
            </w:r>
          </w:p>
        </w:tc>
        <w:tc>
          <w:tcPr>
            <w:tcW w:w="561" w:type="dxa"/>
            <w:tcBorders>
              <w:top w:val="nil"/>
              <w:left w:val="nil"/>
              <w:bottom w:val="nil"/>
              <w:right w:val="nil"/>
            </w:tcBorders>
            <w:vAlign w:val="center"/>
            <w:hideMark/>
          </w:tcPr>
          <w:p w14:paraId="64CDF720" w14:textId="77777777" w:rsidR="008D6955" w:rsidRPr="00C01BBF" w:rsidRDefault="008D6955" w:rsidP="004C049B">
            <w:pPr>
              <w:jc w:val="center"/>
              <w:rPr>
                <w:rFonts w:eastAsia="MS Mincho"/>
                <w:sz w:val="16"/>
                <w:szCs w:val="16"/>
              </w:rPr>
            </w:pPr>
            <w:r w:rsidRPr="00C01BBF">
              <w:rPr>
                <w:rFonts w:ascii="MS Mincho" w:eastAsia="MS Mincho" w:hAnsi="MS Mincho" w:cs="MS Mincho" w:hint="eastAsia"/>
                <w:sz w:val="16"/>
                <w:szCs w:val="16"/>
              </w:rPr>
              <w:t>✓</w:t>
            </w:r>
          </w:p>
        </w:tc>
        <w:tc>
          <w:tcPr>
            <w:tcW w:w="570" w:type="dxa"/>
            <w:tcBorders>
              <w:top w:val="nil"/>
              <w:left w:val="nil"/>
              <w:bottom w:val="nil"/>
              <w:right w:val="nil"/>
            </w:tcBorders>
            <w:vAlign w:val="center"/>
            <w:hideMark/>
          </w:tcPr>
          <w:p w14:paraId="4C8E7C56" w14:textId="77777777" w:rsidR="008D6955" w:rsidRPr="00C01BBF" w:rsidRDefault="008D6955" w:rsidP="004C049B">
            <w:pPr>
              <w:jc w:val="center"/>
              <w:rPr>
                <w:sz w:val="16"/>
                <w:szCs w:val="16"/>
              </w:rPr>
            </w:pPr>
            <w:r w:rsidRPr="00C01BBF">
              <w:rPr>
                <w:sz w:val="16"/>
                <w:szCs w:val="16"/>
              </w:rPr>
              <w:t>—</w:t>
            </w:r>
          </w:p>
        </w:tc>
        <w:tc>
          <w:tcPr>
            <w:tcW w:w="960" w:type="dxa"/>
            <w:tcBorders>
              <w:top w:val="nil"/>
              <w:left w:val="nil"/>
              <w:bottom w:val="nil"/>
              <w:right w:val="nil"/>
            </w:tcBorders>
            <w:vAlign w:val="center"/>
            <w:hideMark/>
          </w:tcPr>
          <w:p w14:paraId="1144D6CC"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1125" w:type="dxa"/>
            <w:tcBorders>
              <w:top w:val="nil"/>
              <w:left w:val="nil"/>
              <w:bottom w:val="nil"/>
              <w:right w:val="nil"/>
            </w:tcBorders>
            <w:vAlign w:val="center"/>
            <w:hideMark/>
          </w:tcPr>
          <w:p w14:paraId="18F104A3" w14:textId="77777777" w:rsidR="008D6955" w:rsidRPr="00C01BBF" w:rsidRDefault="008D6955" w:rsidP="004C049B">
            <w:pPr>
              <w:jc w:val="center"/>
              <w:rPr>
                <w:sz w:val="16"/>
                <w:szCs w:val="16"/>
              </w:rPr>
            </w:pPr>
            <w:r w:rsidRPr="00C01BBF">
              <w:rPr>
                <w:sz w:val="16"/>
                <w:szCs w:val="16"/>
              </w:rPr>
              <w:t>—</w:t>
            </w:r>
          </w:p>
        </w:tc>
        <w:tc>
          <w:tcPr>
            <w:tcW w:w="1034" w:type="dxa"/>
            <w:tcBorders>
              <w:top w:val="nil"/>
              <w:left w:val="nil"/>
              <w:bottom w:val="nil"/>
              <w:right w:val="nil"/>
            </w:tcBorders>
            <w:vAlign w:val="center"/>
            <w:hideMark/>
          </w:tcPr>
          <w:p w14:paraId="714BA15A" w14:textId="77777777" w:rsidR="008D6955" w:rsidRPr="00C01BBF" w:rsidRDefault="008D6955" w:rsidP="004C049B">
            <w:pPr>
              <w:jc w:val="center"/>
              <w:rPr>
                <w:sz w:val="16"/>
                <w:szCs w:val="16"/>
              </w:rPr>
            </w:pPr>
            <w:r w:rsidRPr="00C01BBF">
              <w:rPr>
                <w:sz w:val="16"/>
                <w:szCs w:val="16"/>
              </w:rPr>
              <w:t>—</w:t>
            </w:r>
          </w:p>
        </w:tc>
        <w:tc>
          <w:tcPr>
            <w:tcW w:w="1025" w:type="dxa"/>
            <w:tcBorders>
              <w:top w:val="nil"/>
              <w:left w:val="nil"/>
              <w:bottom w:val="nil"/>
              <w:right w:val="nil"/>
            </w:tcBorders>
            <w:vAlign w:val="center"/>
            <w:hideMark/>
          </w:tcPr>
          <w:p w14:paraId="7D79E61D"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3292" w:type="dxa"/>
            <w:tcBorders>
              <w:top w:val="nil"/>
              <w:left w:val="nil"/>
              <w:bottom w:val="nil"/>
              <w:right w:val="nil"/>
            </w:tcBorders>
            <w:vAlign w:val="center"/>
            <w:hideMark/>
          </w:tcPr>
          <w:p w14:paraId="487DE071" w14:textId="128A2CD0" w:rsidR="008D6955" w:rsidRPr="00C01BBF" w:rsidRDefault="008D6955" w:rsidP="004C049B">
            <w:pPr>
              <w:jc w:val="both"/>
              <w:rPr>
                <w:sz w:val="16"/>
                <w:szCs w:val="16"/>
              </w:rPr>
            </w:pPr>
            <w:r>
              <w:rPr>
                <w:sz w:val="16"/>
                <w:szCs w:val="16"/>
              </w:rPr>
              <w:t>Customer-</w:t>
            </w:r>
            <w:r w:rsidRPr="00C01BBF">
              <w:rPr>
                <w:sz w:val="16"/>
                <w:szCs w:val="16"/>
              </w:rPr>
              <w:t xml:space="preserve">contact employee downsizing increases customer uncertainty, which is negatively associated with perceived customer satisfaction and </w:t>
            </w:r>
            <w:r w:rsidR="00723495">
              <w:rPr>
                <w:sz w:val="16"/>
                <w:szCs w:val="16"/>
              </w:rPr>
              <w:t>firm</w:t>
            </w:r>
            <w:r w:rsidRPr="00C01BBF">
              <w:rPr>
                <w:sz w:val="16"/>
                <w:szCs w:val="16"/>
              </w:rPr>
              <w:t xml:space="preserve"> performance.</w:t>
            </w:r>
          </w:p>
        </w:tc>
      </w:tr>
      <w:tr w:rsidR="00F26F85" w:rsidRPr="00C01BBF" w14:paraId="6E1FBEF0" w14:textId="77777777" w:rsidTr="004C049B">
        <w:trPr>
          <w:jc w:val="center"/>
        </w:trPr>
        <w:tc>
          <w:tcPr>
            <w:tcW w:w="1387" w:type="dxa"/>
            <w:tcBorders>
              <w:top w:val="nil"/>
              <w:left w:val="nil"/>
              <w:bottom w:val="nil"/>
              <w:right w:val="nil"/>
            </w:tcBorders>
            <w:vAlign w:val="center"/>
          </w:tcPr>
          <w:p w14:paraId="5CF36152" w14:textId="77777777" w:rsidR="008D6955" w:rsidRPr="00C01BBF" w:rsidRDefault="008D6955" w:rsidP="004C049B">
            <w:pPr>
              <w:rPr>
                <w:i/>
                <w:sz w:val="16"/>
                <w:szCs w:val="16"/>
              </w:rPr>
            </w:pPr>
          </w:p>
        </w:tc>
        <w:tc>
          <w:tcPr>
            <w:tcW w:w="823" w:type="dxa"/>
            <w:tcBorders>
              <w:top w:val="nil"/>
              <w:left w:val="nil"/>
              <w:bottom w:val="nil"/>
              <w:right w:val="nil"/>
            </w:tcBorders>
            <w:vAlign w:val="center"/>
          </w:tcPr>
          <w:p w14:paraId="7FE97E25" w14:textId="77777777" w:rsidR="008D6955" w:rsidRPr="00C01BBF" w:rsidRDefault="008D6955" w:rsidP="004C049B">
            <w:pPr>
              <w:jc w:val="center"/>
              <w:rPr>
                <w:sz w:val="16"/>
                <w:szCs w:val="16"/>
              </w:rPr>
            </w:pPr>
          </w:p>
        </w:tc>
        <w:tc>
          <w:tcPr>
            <w:tcW w:w="1105" w:type="dxa"/>
            <w:tcBorders>
              <w:top w:val="nil"/>
              <w:left w:val="nil"/>
              <w:bottom w:val="nil"/>
              <w:right w:val="nil"/>
            </w:tcBorders>
            <w:vAlign w:val="center"/>
          </w:tcPr>
          <w:p w14:paraId="3B995F35" w14:textId="77777777" w:rsidR="008D6955" w:rsidRPr="00C01BBF" w:rsidRDefault="008D6955" w:rsidP="004C049B">
            <w:pPr>
              <w:jc w:val="center"/>
              <w:rPr>
                <w:rFonts w:eastAsia="MS Mincho"/>
                <w:sz w:val="16"/>
                <w:szCs w:val="16"/>
              </w:rPr>
            </w:pPr>
          </w:p>
        </w:tc>
        <w:tc>
          <w:tcPr>
            <w:tcW w:w="959" w:type="dxa"/>
            <w:tcBorders>
              <w:top w:val="nil"/>
              <w:left w:val="nil"/>
              <w:bottom w:val="nil"/>
              <w:right w:val="nil"/>
            </w:tcBorders>
            <w:vAlign w:val="center"/>
          </w:tcPr>
          <w:p w14:paraId="05E64136" w14:textId="77777777" w:rsidR="008D6955" w:rsidRPr="00C01BBF" w:rsidRDefault="008D6955" w:rsidP="004C049B">
            <w:pPr>
              <w:jc w:val="center"/>
              <w:rPr>
                <w:rFonts w:eastAsia="MS Mincho"/>
                <w:sz w:val="16"/>
                <w:szCs w:val="16"/>
              </w:rPr>
            </w:pPr>
          </w:p>
        </w:tc>
        <w:tc>
          <w:tcPr>
            <w:tcW w:w="561" w:type="dxa"/>
            <w:tcBorders>
              <w:top w:val="nil"/>
              <w:left w:val="nil"/>
              <w:bottom w:val="nil"/>
              <w:right w:val="nil"/>
            </w:tcBorders>
            <w:vAlign w:val="center"/>
          </w:tcPr>
          <w:p w14:paraId="6D6056A2" w14:textId="77777777" w:rsidR="008D6955" w:rsidRPr="00C01BBF" w:rsidRDefault="008D6955" w:rsidP="004C049B">
            <w:pPr>
              <w:jc w:val="center"/>
              <w:rPr>
                <w:rFonts w:eastAsia="MS Mincho"/>
                <w:sz w:val="16"/>
                <w:szCs w:val="16"/>
              </w:rPr>
            </w:pPr>
          </w:p>
        </w:tc>
        <w:tc>
          <w:tcPr>
            <w:tcW w:w="570" w:type="dxa"/>
            <w:tcBorders>
              <w:top w:val="nil"/>
              <w:left w:val="nil"/>
              <w:bottom w:val="nil"/>
              <w:right w:val="nil"/>
            </w:tcBorders>
            <w:vAlign w:val="center"/>
          </w:tcPr>
          <w:p w14:paraId="23E87087" w14:textId="77777777" w:rsidR="008D6955" w:rsidRPr="00C01BBF" w:rsidRDefault="008D6955" w:rsidP="004C049B">
            <w:pPr>
              <w:jc w:val="center"/>
              <w:rPr>
                <w:sz w:val="16"/>
                <w:szCs w:val="16"/>
              </w:rPr>
            </w:pPr>
          </w:p>
        </w:tc>
        <w:tc>
          <w:tcPr>
            <w:tcW w:w="960" w:type="dxa"/>
            <w:tcBorders>
              <w:top w:val="nil"/>
              <w:left w:val="nil"/>
              <w:bottom w:val="nil"/>
              <w:right w:val="nil"/>
            </w:tcBorders>
            <w:vAlign w:val="center"/>
          </w:tcPr>
          <w:p w14:paraId="27319F45" w14:textId="77777777" w:rsidR="008D6955" w:rsidRPr="00C01BBF" w:rsidRDefault="008D6955" w:rsidP="004C049B">
            <w:pPr>
              <w:jc w:val="center"/>
              <w:rPr>
                <w:sz w:val="16"/>
                <w:szCs w:val="16"/>
              </w:rPr>
            </w:pPr>
          </w:p>
        </w:tc>
        <w:tc>
          <w:tcPr>
            <w:tcW w:w="1125" w:type="dxa"/>
            <w:tcBorders>
              <w:top w:val="nil"/>
              <w:left w:val="nil"/>
              <w:bottom w:val="nil"/>
              <w:right w:val="nil"/>
            </w:tcBorders>
            <w:vAlign w:val="center"/>
          </w:tcPr>
          <w:p w14:paraId="35B7E4B2" w14:textId="77777777" w:rsidR="008D6955" w:rsidRPr="00C01BBF" w:rsidRDefault="008D6955" w:rsidP="004C049B">
            <w:pPr>
              <w:jc w:val="center"/>
              <w:rPr>
                <w:sz w:val="16"/>
                <w:szCs w:val="16"/>
              </w:rPr>
            </w:pPr>
          </w:p>
        </w:tc>
        <w:tc>
          <w:tcPr>
            <w:tcW w:w="1034" w:type="dxa"/>
            <w:tcBorders>
              <w:top w:val="nil"/>
              <w:left w:val="nil"/>
              <w:bottom w:val="nil"/>
              <w:right w:val="nil"/>
            </w:tcBorders>
            <w:vAlign w:val="center"/>
          </w:tcPr>
          <w:p w14:paraId="6ACD5734" w14:textId="77777777" w:rsidR="008D6955" w:rsidRPr="00C01BBF" w:rsidRDefault="008D6955" w:rsidP="004C049B">
            <w:pPr>
              <w:jc w:val="center"/>
              <w:rPr>
                <w:sz w:val="16"/>
                <w:szCs w:val="16"/>
              </w:rPr>
            </w:pPr>
          </w:p>
        </w:tc>
        <w:tc>
          <w:tcPr>
            <w:tcW w:w="1025" w:type="dxa"/>
            <w:tcBorders>
              <w:top w:val="nil"/>
              <w:left w:val="nil"/>
              <w:bottom w:val="nil"/>
              <w:right w:val="nil"/>
            </w:tcBorders>
            <w:vAlign w:val="center"/>
          </w:tcPr>
          <w:p w14:paraId="62975E39" w14:textId="77777777" w:rsidR="008D6955" w:rsidRPr="00C01BBF" w:rsidRDefault="008D6955" w:rsidP="004C049B">
            <w:pPr>
              <w:jc w:val="center"/>
              <w:rPr>
                <w:sz w:val="16"/>
                <w:szCs w:val="16"/>
              </w:rPr>
            </w:pPr>
          </w:p>
        </w:tc>
        <w:tc>
          <w:tcPr>
            <w:tcW w:w="3292" w:type="dxa"/>
            <w:tcBorders>
              <w:top w:val="nil"/>
              <w:left w:val="nil"/>
              <w:bottom w:val="nil"/>
              <w:right w:val="nil"/>
            </w:tcBorders>
            <w:vAlign w:val="center"/>
          </w:tcPr>
          <w:p w14:paraId="6406A61E" w14:textId="77777777" w:rsidR="008D6955" w:rsidRPr="00C01BBF" w:rsidRDefault="008D6955" w:rsidP="004C049B">
            <w:pPr>
              <w:jc w:val="both"/>
              <w:rPr>
                <w:sz w:val="16"/>
                <w:szCs w:val="16"/>
              </w:rPr>
            </w:pPr>
          </w:p>
        </w:tc>
      </w:tr>
      <w:tr w:rsidR="00F26F85" w:rsidRPr="00C01BBF" w14:paraId="0EFCA9EC" w14:textId="77777777" w:rsidTr="004C049B">
        <w:trPr>
          <w:jc w:val="center"/>
        </w:trPr>
        <w:tc>
          <w:tcPr>
            <w:tcW w:w="1387" w:type="dxa"/>
            <w:tcBorders>
              <w:top w:val="nil"/>
              <w:left w:val="nil"/>
              <w:bottom w:val="nil"/>
              <w:right w:val="nil"/>
            </w:tcBorders>
            <w:vAlign w:val="center"/>
            <w:hideMark/>
          </w:tcPr>
          <w:p w14:paraId="52ECE88F" w14:textId="77777777" w:rsidR="008D6955" w:rsidRPr="00C01BBF" w:rsidRDefault="008D6955" w:rsidP="004C049B">
            <w:pPr>
              <w:rPr>
                <w:i/>
                <w:sz w:val="16"/>
                <w:szCs w:val="16"/>
              </w:rPr>
            </w:pPr>
            <w:r w:rsidRPr="00C01BBF">
              <w:rPr>
                <w:i/>
                <w:sz w:val="16"/>
                <w:szCs w:val="16"/>
              </w:rPr>
              <w:t>Lewin (2009)</w:t>
            </w:r>
          </w:p>
        </w:tc>
        <w:tc>
          <w:tcPr>
            <w:tcW w:w="823" w:type="dxa"/>
            <w:tcBorders>
              <w:top w:val="nil"/>
              <w:left w:val="nil"/>
              <w:bottom w:val="nil"/>
              <w:right w:val="nil"/>
            </w:tcBorders>
            <w:vAlign w:val="center"/>
            <w:hideMark/>
          </w:tcPr>
          <w:p w14:paraId="65A29B07"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r w:rsidRPr="00C01BBF">
              <w:rPr>
                <w:rFonts w:eastAsia="MS Mincho"/>
                <w:sz w:val="16"/>
                <w:szCs w:val="16"/>
                <w:vertAlign w:val="superscript"/>
              </w:rPr>
              <w:t>*</w:t>
            </w:r>
          </w:p>
        </w:tc>
        <w:tc>
          <w:tcPr>
            <w:tcW w:w="1105" w:type="dxa"/>
            <w:tcBorders>
              <w:top w:val="nil"/>
              <w:left w:val="nil"/>
              <w:bottom w:val="nil"/>
              <w:right w:val="nil"/>
            </w:tcBorders>
            <w:vAlign w:val="center"/>
            <w:hideMark/>
          </w:tcPr>
          <w:p w14:paraId="2A2236A8" w14:textId="77777777" w:rsidR="008D6955" w:rsidRPr="00C01BBF" w:rsidRDefault="008D6955" w:rsidP="004C049B">
            <w:pPr>
              <w:jc w:val="center"/>
              <w:rPr>
                <w:rFonts w:eastAsia="MS Mincho"/>
                <w:sz w:val="16"/>
                <w:szCs w:val="16"/>
              </w:rPr>
            </w:pPr>
            <w:r w:rsidRPr="00C01BBF">
              <w:rPr>
                <w:sz w:val="16"/>
                <w:szCs w:val="16"/>
              </w:rPr>
              <w:t>—</w:t>
            </w:r>
          </w:p>
        </w:tc>
        <w:tc>
          <w:tcPr>
            <w:tcW w:w="959" w:type="dxa"/>
            <w:tcBorders>
              <w:top w:val="nil"/>
              <w:left w:val="nil"/>
              <w:bottom w:val="nil"/>
              <w:right w:val="nil"/>
            </w:tcBorders>
            <w:vAlign w:val="center"/>
            <w:hideMark/>
          </w:tcPr>
          <w:p w14:paraId="7D97A012" w14:textId="77777777" w:rsidR="008D6955" w:rsidRPr="00C01BBF" w:rsidRDefault="008D6955" w:rsidP="004C049B">
            <w:pPr>
              <w:jc w:val="center"/>
              <w:rPr>
                <w:rFonts w:eastAsia="MS Mincho"/>
                <w:sz w:val="16"/>
                <w:szCs w:val="16"/>
              </w:rPr>
            </w:pPr>
            <w:r w:rsidRPr="00C01BBF">
              <w:rPr>
                <w:rFonts w:ascii="MS Mincho" w:eastAsia="MS Mincho" w:hAnsi="MS Mincho" w:cs="MS Mincho" w:hint="eastAsia"/>
                <w:sz w:val="16"/>
                <w:szCs w:val="16"/>
              </w:rPr>
              <w:t>✓</w:t>
            </w:r>
          </w:p>
        </w:tc>
        <w:tc>
          <w:tcPr>
            <w:tcW w:w="561" w:type="dxa"/>
            <w:tcBorders>
              <w:top w:val="nil"/>
              <w:left w:val="nil"/>
              <w:bottom w:val="nil"/>
              <w:right w:val="nil"/>
            </w:tcBorders>
            <w:vAlign w:val="center"/>
            <w:hideMark/>
          </w:tcPr>
          <w:p w14:paraId="3CE4D8F6" w14:textId="77777777" w:rsidR="008D6955" w:rsidRPr="00C01BBF" w:rsidRDefault="008D6955" w:rsidP="004C049B">
            <w:pPr>
              <w:jc w:val="center"/>
              <w:rPr>
                <w:rFonts w:eastAsia="MS Mincho"/>
                <w:sz w:val="16"/>
                <w:szCs w:val="16"/>
              </w:rPr>
            </w:pPr>
            <w:r w:rsidRPr="00C01BBF">
              <w:rPr>
                <w:rFonts w:ascii="MS Mincho" w:eastAsia="MS Mincho" w:hAnsi="MS Mincho" w:cs="MS Mincho" w:hint="eastAsia"/>
                <w:sz w:val="16"/>
                <w:szCs w:val="16"/>
              </w:rPr>
              <w:t>✓</w:t>
            </w:r>
          </w:p>
        </w:tc>
        <w:tc>
          <w:tcPr>
            <w:tcW w:w="570" w:type="dxa"/>
            <w:tcBorders>
              <w:top w:val="nil"/>
              <w:left w:val="nil"/>
              <w:bottom w:val="nil"/>
              <w:right w:val="nil"/>
            </w:tcBorders>
            <w:vAlign w:val="center"/>
            <w:hideMark/>
          </w:tcPr>
          <w:p w14:paraId="32642A1D" w14:textId="77777777" w:rsidR="008D6955" w:rsidRPr="00C01BBF" w:rsidRDefault="008D6955" w:rsidP="004C049B">
            <w:pPr>
              <w:jc w:val="center"/>
              <w:rPr>
                <w:rFonts w:eastAsia="MS Mincho"/>
                <w:sz w:val="16"/>
                <w:szCs w:val="16"/>
              </w:rPr>
            </w:pPr>
            <w:r w:rsidRPr="00C01BBF">
              <w:rPr>
                <w:sz w:val="16"/>
                <w:szCs w:val="16"/>
              </w:rPr>
              <w:t>—</w:t>
            </w:r>
          </w:p>
        </w:tc>
        <w:tc>
          <w:tcPr>
            <w:tcW w:w="960" w:type="dxa"/>
            <w:tcBorders>
              <w:top w:val="nil"/>
              <w:left w:val="nil"/>
              <w:bottom w:val="nil"/>
              <w:right w:val="nil"/>
            </w:tcBorders>
            <w:vAlign w:val="center"/>
            <w:hideMark/>
          </w:tcPr>
          <w:p w14:paraId="47B05EB8" w14:textId="77777777" w:rsidR="008D6955" w:rsidRPr="00C01BBF" w:rsidRDefault="008D6955" w:rsidP="004C049B">
            <w:pPr>
              <w:jc w:val="center"/>
              <w:rPr>
                <w:sz w:val="16"/>
                <w:szCs w:val="16"/>
              </w:rPr>
            </w:pPr>
            <w:r w:rsidRPr="00C01BBF">
              <w:rPr>
                <w:sz w:val="16"/>
                <w:szCs w:val="16"/>
              </w:rPr>
              <w:t>—</w:t>
            </w:r>
          </w:p>
        </w:tc>
        <w:tc>
          <w:tcPr>
            <w:tcW w:w="1125" w:type="dxa"/>
            <w:tcBorders>
              <w:top w:val="nil"/>
              <w:left w:val="nil"/>
              <w:bottom w:val="nil"/>
              <w:right w:val="nil"/>
            </w:tcBorders>
            <w:vAlign w:val="center"/>
            <w:hideMark/>
          </w:tcPr>
          <w:p w14:paraId="542E9DEC" w14:textId="77777777" w:rsidR="008D6955" w:rsidRPr="00C01BBF" w:rsidRDefault="008D6955" w:rsidP="004C049B">
            <w:pPr>
              <w:jc w:val="center"/>
              <w:rPr>
                <w:sz w:val="16"/>
                <w:szCs w:val="16"/>
              </w:rPr>
            </w:pPr>
            <w:r w:rsidRPr="00C01BBF">
              <w:rPr>
                <w:sz w:val="16"/>
                <w:szCs w:val="16"/>
              </w:rPr>
              <w:t>—</w:t>
            </w:r>
          </w:p>
        </w:tc>
        <w:tc>
          <w:tcPr>
            <w:tcW w:w="1034" w:type="dxa"/>
            <w:tcBorders>
              <w:top w:val="nil"/>
              <w:left w:val="nil"/>
              <w:bottom w:val="nil"/>
              <w:right w:val="nil"/>
            </w:tcBorders>
            <w:vAlign w:val="center"/>
            <w:hideMark/>
          </w:tcPr>
          <w:p w14:paraId="1B6D41DA" w14:textId="77777777" w:rsidR="008D6955" w:rsidRPr="00C01BBF" w:rsidRDefault="008D6955" w:rsidP="004C049B">
            <w:pPr>
              <w:jc w:val="center"/>
              <w:rPr>
                <w:sz w:val="16"/>
                <w:szCs w:val="16"/>
              </w:rPr>
            </w:pPr>
            <w:r w:rsidRPr="00C01BBF">
              <w:rPr>
                <w:sz w:val="16"/>
                <w:szCs w:val="16"/>
              </w:rPr>
              <w:t>—</w:t>
            </w:r>
          </w:p>
        </w:tc>
        <w:tc>
          <w:tcPr>
            <w:tcW w:w="1025" w:type="dxa"/>
            <w:tcBorders>
              <w:top w:val="nil"/>
              <w:left w:val="nil"/>
              <w:bottom w:val="nil"/>
              <w:right w:val="nil"/>
            </w:tcBorders>
            <w:vAlign w:val="center"/>
            <w:hideMark/>
          </w:tcPr>
          <w:p w14:paraId="4983F6E0" w14:textId="77777777" w:rsidR="008D6955" w:rsidRPr="00C01BBF" w:rsidRDefault="008D6955" w:rsidP="004C049B">
            <w:pPr>
              <w:jc w:val="center"/>
              <w:rPr>
                <w:sz w:val="16"/>
                <w:szCs w:val="16"/>
              </w:rPr>
            </w:pPr>
            <w:r w:rsidRPr="00C01BBF">
              <w:rPr>
                <w:sz w:val="16"/>
                <w:szCs w:val="16"/>
              </w:rPr>
              <w:t>—</w:t>
            </w:r>
          </w:p>
        </w:tc>
        <w:tc>
          <w:tcPr>
            <w:tcW w:w="3292" w:type="dxa"/>
            <w:tcBorders>
              <w:top w:val="nil"/>
              <w:left w:val="nil"/>
              <w:bottom w:val="nil"/>
              <w:right w:val="nil"/>
            </w:tcBorders>
            <w:vAlign w:val="center"/>
            <w:hideMark/>
          </w:tcPr>
          <w:p w14:paraId="66A2CF6E" w14:textId="77777777" w:rsidR="008D6955" w:rsidRPr="00C01BBF" w:rsidRDefault="008D6955" w:rsidP="004C049B">
            <w:pPr>
              <w:jc w:val="both"/>
              <w:rPr>
                <w:sz w:val="16"/>
                <w:szCs w:val="16"/>
              </w:rPr>
            </w:pPr>
            <w:r w:rsidRPr="00C01BBF">
              <w:rPr>
                <w:sz w:val="16"/>
                <w:szCs w:val="16"/>
              </w:rPr>
              <w:t>Downsized suppliers have lower customer perceptions of quality and value.</w:t>
            </w:r>
          </w:p>
        </w:tc>
      </w:tr>
      <w:tr w:rsidR="00F26F85" w:rsidRPr="00C01BBF" w14:paraId="5B7DAB1A" w14:textId="77777777" w:rsidTr="004C049B">
        <w:trPr>
          <w:jc w:val="center"/>
        </w:trPr>
        <w:tc>
          <w:tcPr>
            <w:tcW w:w="1387" w:type="dxa"/>
            <w:tcBorders>
              <w:top w:val="nil"/>
              <w:left w:val="nil"/>
              <w:bottom w:val="nil"/>
              <w:right w:val="nil"/>
            </w:tcBorders>
            <w:vAlign w:val="center"/>
          </w:tcPr>
          <w:p w14:paraId="0E0F78FC" w14:textId="77777777" w:rsidR="008D6955" w:rsidRPr="00C01BBF" w:rsidRDefault="008D6955" w:rsidP="004C049B">
            <w:pPr>
              <w:rPr>
                <w:i/>
                <w:sz w:val="16"/>
                <w:szCs w:val="16"/>
              </w:rPr>
            </w:pPr>
          </w:p>
        </w:tc>
        <w:tc>
          <w:tcPr>
            <w:tcW w:w="823" w:type="dxa"/>
            <w:tcBorders>
              <w:top w:val="nil"/>
              <w:left w:val="nil"/>
              <w:bottom w:val="nil"/>
              <w:right w:val="nil"/>
            </w:tcBorders>
            <w:vAlign w:val="center"/>
          </w:tcPr>
          <w:p w14:paraId="02A12282" w14:textId="77777777" w:rsidR="008D6955" w:rsidRPr="00C01BBF" w:rsidRDefault="008D6955" w:rsidP="004C049B">
            <w:pPr>
              <w:jc w:val="center"/>
              <w:rPr>
                <w:sz w:val="16"/>
                <w:szCs w:val="16"/>
              </w:rPr>
            </w:pPr>
          </w:p>
        </w:tc>
        <w:tc>
          <w:tcPr>
            <w:tcW w:w="1105" w:type="dxa"/>
            <w:tcBorders>
              <w:top w:val="nil"/>
              <w:left w:val="nil"/>
              <w:bottom w:val="nil"/>
              <w:right w:val="nil"/>
            </w:tcBorders>
            <w:vAlign w:val="center"/>
          </w:tcPr>
          <w:p w14:paraId="7AB58939" w14:textId="77777777" w:rsidR="008D6955" w:rsidRPr="00C01BBF" w:rsidRDefault="008D6955" w:rsidP="004C049B">
            <w:pPr>
              <w:jc w:val="center"/>
              <w:rPr>
                <w:rFonts w:eastAsia="MS Mincho"/>
                <w:sz w:val="16"/>
                <w:szCs w:val="16"/>
              </w:rPr>
            </w:pPr>
          </w:p>
        </w:tc>
        <w:tc>
          <w:tcPr>
            <w:tcW w:w="959" w:type="dxa"/>
            <w:tcBorders>
              <w:top w:val="nil"/>
              <w:left w:val="nil"/>
              <w:bottom w:val="nil"/>
              <w:right w:val="nil"/>
            </w:tcBorders>
            <w:vAlign w:val="center"/>
          </w:tcPr>
          <w:p w14:paraId="215E5229" w14:textId="77777777" w:rsidR="008D6955" w:rsidRPr="00C01BBF" w:rsidRDefault="008D6955" w:rsidP="004C049B">
            <w:pPr>
              <w:jc w:val="center"/>
              <w:rPr>
                <w:rFonts w:eastAsia="MS Mincho"/>
                <w:sz w:val="16"/>
                <w:szCs w:val="16"/>
              </w:rPr>
            </w:pPr>
          </w:p>
        </w:tc>
        <w:tc>
          <w:tcPr>
            <w:tcW w:w="561" w:type="dxa"/>
            <w:tcBorders>
              <w:top w:val="nil"/>
              <w:left w:val="nil"/>
              <w:bottom w:val="nil"/>
              <w:right w:val="nil"/>
            </w:tcBorders>
            <w:vAlign w:val="center"/>
          </w:tcPr>
          <w:p w14:paraId="3A82C271" w14:textId="77777777" w:rsidR="008D6955" w:rsidRPr="00C01BBF" w:rsidRDefault="008D6955" w:rsidP="004C049B">
            <w:pPr>
              <w:jc w:val="center"/>
              <w:rPr>
                <w:rFonts w:eastAsia="MS Mincho"/>
                <w:sz w:val="16"/>
                <w:szCs w:val="16"/>
              </w:rPr>
            </w:pPr>
          </w:p>
        </w:tc>
        <w:tc>
          <w:tcPr>
            <w:tcW w:w="570" w:type="dxa"/>
            <w:tcBorders>
              <w:top w:val="nil"/>
              <w:left w:val="nil"/>
              <w:bottom w:val="nil"/>
              <w:right w:val="nil"/>
            </w:tcBorders>
            <w:vAlign w:val="center"/>
          </w:tcPr>
          <w:p w14:paraId="456A30D5" w14:textId="77777777" w:rsidR="008D6955" w:rsidRPr="00C01BBF" w:rsidRDefault="008D6955" w:rsidP="004C049B">
            <w:pPr>
              <w:jc w:val="center"/>
              <w:rPr>
                <w:rFonts w:eastAsia="MS Mincho"/>
                <w:sz w:val="16"/>
                <w:szCs w:val="16"/>
              </w:rPr>
            </w:pPr>
          </w:p>
        </w:tc>
        <w:tc>
          <w:tcPr>
            <w:tcW w:w="960" w:type="dxa"/>
            <w:tcBorders>
              <w:top w:val="nil"/>
              <w:left w:val="nil"/>
              <w:bottom w:val="nil"/>
              <w:right w:val="nil"/>
            </w:tcBorders>
            <w:vAlign w:val="center"/>
          </w:tcPr>
          <w:p w14:paraId="15E035AC" w14:textId="77777777" w:rsidR="008D6955" w:rsidRPr="00C01BBF" w:rsidRDefault="008D6955" w:rsidP="004C049B">
            <w:pPr>
              <w:jc w:val="center"/>
              <w:rPr>
                <w:rFonts w:eastAsia="MS Mincho"/>
                <w:sz w:val="16"/>
                <w:szCs w:val="16"/>
              </w:rPr>
            </w:pPr>
          </w:p>
        </w:tc>
        <w:tc>
          <w:tcPr>
            <w:tcW w:w="1125" w:type="dxa"/>
            <w:tcBorders>
              <w:top w:val="nil"/>
              <w:left w:val="nil"/>
              <w:bottom w:val="nil"/>
              <w:right w:val="nil"/>
            </w:tcBorders>
            <w:vAlign w:val="center"/>
          </w:tcPr>
          <w:p w14:paraId="5577B63D" w14:textId="77777777" w:rsidR="008D6955" w:rsidRPr="00C01BBF" w:rsidRDefault="008D6955" w:rsidP="004C049B">
            <w:pPr>
              <w:jc w:val="center"/>
              <w:rPr>
                <w:rFonts w:eastAsia="MS Mincho"/>
                <w:sz w:val="16"/>
                <w:szCs w:val="16"/>
              </w:rPr>
            </w:pPr>
          </w:p>
        </w:tc>
        <w:tc>
          <w:tcPr>
            <w:tcW w:w="1034" w:type="dxa"/>
            <w:tcBorders>
              <w:top w:val="nil"/>
              <w:left w:val="nil"/>
              <w:bottom w:val="nil"/>
              <w:right w:val="nil"/>
            </w:tcBorders>
            <w:vAlign w:val="center"/>
          </w:tcPr>
          <w:p w14:paraId="6C97292F" w14:textId="77777777" w:rsidR="008D6955" w:rsidRPr="00C01BBF" w:rsidRDefault="008D6955" w:rsidP="004C049B">
            <w:pPr>
              <w:jc w:val="center"/>
              <w:rPr>
                <w:sz w:val="16"/>
                <w:szCs w:val="16"/>
              </w:rPr>
            </w:pPr>
          </w:p>
        </w:tc>
        <w:tc>
          <w:tcPr>
            <w:tcW w:w="1025" w:type="dxa"/>
            <w:tcBorders>
              <w:top w:val="nil"/>
              <w:left w:val="nil"/>
              <w:bottom w:val="nil"/>
              <w:right w:val="nil"/>
            </w:tcBorders>
            <w:vAlign w:val="center"/>
          </w:tcPr>
          <w:p w14:paraId="7E13E6E8" w14:textId="77777777" w:rsidR="008D6955" w:rsidRPr="00C01BBF" w:rsidRDefault="008D6955" w:rsidP="004C049B">
            <w:pPr>
              <w:jc w:val="center"/>
              <w:rPr>
                <w:sz w:val="16"/>
                <w:szCs w:val="16"/>
              </w:rPr>
            </w:pPr>
          </w:p>
        </w:tc>
        <w:tc>
          <w:tcPr>
            <w:tcW w:w="3292" w:type="dxa"/>
            <w:tcBorders>
              <w:top w:val="nil"/>
              <w:left w:val="nil"/>
              <w:bottom w:val="nil"/>
              <w:right w:val="nil"/>
            </w:tcBorders>
            <w:vAlign w:val="center"/>
          </w:tcPr>
          <w:p w14:paraId="5C8E55C7" w14:textId="77777777" w:rsidR="008D6955" w:rsidRPr="00C01BBF" w:rsidRDefault="008D6955" w:rsidP="004C049B">
            <w:pPr>
              <w:jc w:val="both"/>
              <w:rPr>
                <w:sz w:val="16"/>
                <w:szCs w:val="16"/>
              </w:rPr>
            </w:pPr>
          </w:p>
        </w:tc>
      </w:tr>
      <w:tr w:rsidR="00F26F85" w:rsidRPr="00C01BBF" w14:paraId="3B2EE04A" w14:textId="77777777" w:rsidTr="004C049B">
        <w:trPr>
          <w:jc w:val="center"/>
        </w:trPr>
        <w:tc>
          <w:tcPr>
            <w:tcW w:w="1387" w:type="dxa"/>
            <w:tcBorders>
              <w:top w:val="nil"/>
              <w:left w:val="nil"/>
              <w:bottom w:val="nil"/>
              <w:right w:val="nil"/>
            </w:tcBorders>
            <w:vAlign w:val="center"/>
          </w:tcPr>
          <w:p w14:paraId="7F19EF4A" w14:textId="77777777" w:rsidR="008D6955" w:rsidRPr="00C01BBF" w:rsidRDefault="008D6955" w:rsidP="004C049B">
            <w:pPr>
              <w:rPr>
                <w:i/>
                <w:sz w:val="16"/>
                <w:szCs w:val="16"/>
              </w:rPr>
            </w:pPr>
          </w:p>
        </w:tc>
        <w:tc>
          <w:tcPr>
            <w:tcW w:w="823" w:type="dxa"/>
            <w:tcBorders>
              <w:top w:val="nil"/>
              <w:left w:val="nil"/>
              <w:bottom w:val="nil"/>
              <w:right w:val="nil"/>
            </w:tcBorders>
            <w:vAlign w:val="center"/>
          </w:tcPr>
          <w:p w14:paraId="20FDEAD6" w14:textId="77777777" w:rsidR="008D6955" w:rsidRPr="00C01BBF" w:rsidRDefault="008D6955" w:rsidP="004C049B">
            <w:pPr>
              <w:jc w:val="center"/>
              <w:rPr>
                <w:sz w:val="16"/>
                <w:szCs w:val="16"/>
              </w:rPr>
            </w:pPr>
          </w:p>
        </w:tc>
        <w:tc>
          <w:tcPr>
            <w:tcW w:w="1105" w:type="dxa"/>
            <w:tcBorders>
              <w:top w:val="nil"/>
              <w:left w:val="nil"/>
              <w:bottom w:val="nil"/>
              <w:right w:val="nil"/>
            </w:tcBorders>
            <w:vAlign w:val="center"/>
          </w:tcPr>
          <w:p w14:paraId="4826DE72" w14:textId="77777777" w:rsidR="008D6955" w:rsidRPr="00C01BBF" w:rsidRDefault="008D6955" w:rsidP="004C049B">
            <w:pPr>
              <w:jc w:val="center"/>
              <w:rPr>
                <w:rFonts w:eastAsia="MS Mincho"/>
                <w:sz w:val="16"/>
                <w:szCs w:val="16"/>
              </w:rPr>
            </w:pPr>
          </w:p>
        </w:tc>
        <w:tc>
          <w:tcPr>
            <w:tcW w:w="959" w:type="dxa"/>
            <w:tcBorders>
              <w:top w:val="nil"/>
              <w:left w:val="nil"/>
              <w:bottom w:val="nil"/>
              <w:right w:val="nil"/>
            </w:tcBorders>
            <w:vAlign w:val="center"/>
          </w:tcPr>
          <w:p w14:paraId="163098ED" w14:textId="77777777" w:rsidR="008D6955" w:rsidRPr="00C01BBF" w:rsidRDefault="008D6955" w:rsidP="004C049B">
            <w:pPr>
              <w:jc w:val="center"/>
              <w:rPr>
                <w:rFonts w:eastAsia="MS Mincho"/>
                <w:sz w:val="16"/>
                <w:szCs w:val="16"/>
              </w:rPr>
            </w:pPr>
          </w:p>
        </w:tc>
        <w:tc>
          <w:tcPr>
            <w:tcW w:w="561" w:type="dxa"/>
            <w:tcBorders>
              <w:top w:val="nil"/>
              <w:left w:val="nil"/>
              <w:bottom w:val="nil"/>
              <w:right w:val="nil"/>
            </w:tcBorders>
            <w:vAlign w:val="center"/>
          </w:tcPr>
          <w:p w14:paraId="616789F2" w14:textId="77777777" w:rsidR="008D6955" w:rsidRPr="00C01BBF" w:rsidRDefault="008D6955" w:rsidP="004C049B">
            <w:pPr>
              <w:jc w:val="center"/>
              <w:rPr>
                <w:rFonts w:eastAsia="MS Mincho"/>
                <w:sz w:val="16"/>
                <w:szCs w:val="16"/>
              </w:rPr>
            </w:pPr>
          </w:p>
        </w:tc>
        <w:tc>
          <w:tcPr>
            <w:tcW w:w="570" w:type="dxa"/>
            <w:tcBorders>
              <w:top w:val="nil"/>
              <w:left w:val="nil"/>
              <w:bottom w:val="nil"/>
              <w:right w:val="nil"/>
            </w:tcBorders>
            <w:vAlign w:val="center"/>
          </w:tcPr>
          <w:p w14:paraId="5C23FE8D" w14:textId="77777777" w:rsidR="008D6955" w:rsidRPr="00C01BBF" w:rsidRDefault="008D6955" w:rsidP="004C049B">
            <w:pPr>
              <w:jc w:val="center"/>
              <w:rPr>
                <w:rFonts w:eastAsia="MS Mincho"/>
                <w:sz w:val="16"/>
                <w:szCs w:val="16"/>
              </w:rPr>
            </w:pPr>
          </w:p>
        </w:tc>
        <w:tc>
          <w:tcPr>
            <w:tcW w:w="960" w:type="dxa"/>
            <w:tcBorders>
              <w:top w:val="nil"/>
              <w:left w:val="nil"/>
              <w:bottom w:val="nil"/>
              <w:right w:val="nil"/>
            </w:tcBorders>
            <w:vAlign w:val="center"/>
          </w:tcPr>
          <w:p w14:paraId="6BE947CE" w14:textId="77777777" w:rsidR="008D6955" w:rsidRPr="00C01BBF" w:rsidRDefault="008D6955" w:rsidP="004C049B">
            <w:pPr>
              <w:jc w:val="center"/>
              <w:rPr>
                <w:rFonts w:eastAsia="MS Mincho"/>
                <w:sz w:val="16"/>
                <w:szCs w:val="16"/>
              </w:rPr>
            </w:pPr>
          </w:p>
        </w:tc>
        <w:tc>
          <w:tcPr>
            <w:tcW w:w="1125" w:type="dxa"/>
            <w:tcBorders>
              <w:top w:val="nil"/>
              <w:left w:val="nil"/>
              <w:bottom w:val="nil"/>
              <w:right w:val="nil"/>
            </w:tcBorders>
            <w:vAlign w:val="center"/>
          </w:tcPr>
          <w:p w14:paraId="6F7488D8" w14:textId="77777777" w:rsidR="008D6955" w:rsidRPr="00C01BBF" w:rsidRDefault="008D6955" w:rsidP="004C049B">
            <w:pPr>
              <w:jc w:val="center"/>
              <w:rPr>
                <w:rFonts w:eastAsia="MS Mincho"/>
                <w:sz w:val="16"/>
                <w:szCs w:val="16"/>
              </w:rPr>
            </w:pPr>
          </w:p>
        </w:tc>
        <w:tc>
          <w:tcPr>
            <w:tcW w:w="1034" w:type="dxa"/>
            <w:tcBorders>
              <w:top w:val="nil"/>
              <w:left w:val="nil"/>
              <w:bottom w:val="nil"/>
              <w:right w:val="nil"/>
            </w:tcBorders>
            <w:vAlign w:val="center"/>
          </w:tcPr>
          <w:p w14:paraId="64B2AC98" w14:textId="77777777" w:rsidR="008D6955" w:rsidRPr="00C01BBF" w:rsidRDefault="008D6955" w:rsidP="004C049B">
            <w:pPr>
              <w:jc w:val="center"/>
              <w:rPr>
                <w:sz w:val="16"/>
                <w:szCs w:val="16"/>
              </w:rPr>
            </w:pPr>
          </w:p>
        </w:tc>
        <w:tc>
          <w:tcPr>
            <w:tcW w:w="1025" w:type="dxa"/>
            <w:tcBorders>
              <w:top w:val="nil"/>
              <w:left w:val="nil"/>
              <w:bottom w:val="nil"/>
              <w:right w:val="nil"/>
            </w:tcBorders>
            <w:vAlign w:val="center"/>
          </w:tcPr>
          <w:p w14:paraId="3594333D" w14:textId="77777777" w:rsidR="008D6955" w:rsidRPr="00C01BBF" w:rsidRDefault="008D6955" w:rsidP="004C049B">
            <w:pPr>
              <w:jc w:val="center"/>
              <w:rPr>
                <w:sz w:val="16"/>
                <w:szCs w:val="16"/>
              </w:rPr>
            </w:pPr>
          </w:p>
        </w:tc>
        <w:tc>
          <w:tcPr>
            <w:tcW w:w="3292" w:type="dxa"/>
            <w:tcBorders>
              <w:top w:val="nil"/>
              <w:left w:val="nil"/>
              <w:bottom w:val="nil"/>
              <w:right w:val="nil"/>
            </w:tcBorders>
            <w:vAlign w:val="center"/>
          </w:tcPr>
          <w:p w14:paraId="117E73D8" w14:textId="77777777" w:rsidR="008D6955" w:rsidRPr="00C01BBF" w:rsidRDefault="008D6955" w:rsidP="004C049B">
            <w:pPr>
              <w:jc w:val="both"/>
              <w:rPr>
                <w:sz w:val="16"/>
                <w:szCs w:val="16"/>
              </w:rPr>
            </w:pPr>
          </w:p>
        </w:tc>
      </w:tr>
      <w:tr w:rsidR="00F26F85" w:rsidRPr="00C01BBF" w14:paraId="4F629C53" w14:textId="77777777" w:rsidTr="004C049B">
        <w:trPr>
          <w:jc w:val="center"/>
        </w:trPr>
        <w:tc>
          <w:tcPr>
            <w:tcW w:w="1387" w:type="dxa"/>
            <w:tcBorders>
              <w:top w:val="nil"/>
              <w:left w:val="nil"/>
              <w:bottom w:val="nil"/>
              <w:right w:val="nil"/>
            </w:tcBorders>
            <w:vAlign w:val="center"/>
            <w:hideMark/>
          </w:tcPr>
          <w:p w14:paraId="105F40EA" w14:textId="77777777" w:rsidR="008D6955" w:rsidRPr="00C01BBF" w:rsidRDefault="008D6955" w:rsidP="004C049B">
            <w:pPr>
              <w:rPr>
                <w:i/>
                <w:sz w:val="16"/>
                <w:szCs w:val="16"/>
              </w:rPr>
            </w:pPr>
            <w:r w:rsidRPr="00C01BBF">
              <w:rPr>
                <w:i/>
                <w:sz w:val="16"/>
                <w:szCs w:val="16"/>
              </w:rPr>
              <w:t>McElroy, Morrow, and Rude (2001)</w:t>
            </w:r>
          </w:p>
        </w:tc>
        <w:tc>
          <w:tcPr>
            <w:tcW w:w="823" w:type="dxa"/>
            <w:tcBorders>
              <w:top w:val="nil"/>
              <w:left w:val="nil"/>
              <w:bottom w:val="nil"/>
              <w:right w:val="nil"/>
            </w:tcBorders>
            <w:vAlign w:val="center"/>
            <w:hideMark/>
          </w:tcPr>
          <w:p w14:paraId="314A162B" w14:textId="77777777" w:rsidR="008D6955" w:rsidRPr="00C01BBF" w:rsidRDefault="008D6955" w:rsidP="004C049B">
            <w:pPr>
              <w:jc w:val="center"/>
              <w:rPr>
                <w:sz w:val="16"/>
                <w:szCs w:val="16"/>
              </w:rPr>
            </w:pPr>
            <w:r w:rsidRPr="00C01BBF">
              <w:rPr>
                <w:sz w:val="16"/>
                <w:szCs w:val="16"/>
              </w:rPr>
              <w:t>—</w:t>
            </w:r>
          </w:p>
        </w:tc>
        <w:tc>
          <w:tcPr>
            <w:tcW w:w="1105" w:type="dxa"/>
            <w:tcBorders>
              <w:top w:val="nil"/>
              <w:left w:val="nil"/>
              <w:bottom w:val="nil"/>
              <w:right w:val="nil"/>
            </w:tcBorders>
            <w:vAlign w:val="center"/>
            <w:hideMark/>
          </w:tcPr>
          <w:p w14:paraId="02413C34" w14:textId="77777777" w:rsidR="008D6955" w:rsidRPr="00C01BBF" w:rsidRDefault="008D6955" w:rsidP="004C049B">
            <w:pPr>
              <w:jc w:val="center"/>
              <w:rPr>
                <w:sz w:val="16"/>
                <w:szCs w:val="16"/>
              </w:rPr>
            </w:pPr>
            <w:r w:rsidRPr="00C01BBF">
              <w:rPr>
                <w:sz w:val="16"/>
                <w:szCs w:val="16"/>
              </w:rPr>
              <w:t>—</w:t>
            </w:r>
          </w:p>
        </w:tc>
        <w:tc>
          <w:tcPr>
            <w:tcW w:w="959" w:type="dxa"/>
            <w:tcBorders>
              <w:top w:val="nil"/>
              <w:left w:val="nil"/>
              <w:bottom w:val="nil"/>
              <w:right w:val="nil"/>
            </w:tcBorders>
            <w:vAlign w:val="center"/>
            <w:hideMark/>
          </w:tcPr>
          <w:p w14:paraId="1BAF3C6F" w14:textId="77777777" w:rsidR="008D6955" w:rsidRPr="00C01BBF" w:rsidRDefault="008D6955" w:rsidP="004C049B">
            <w:pPr>
              <w:jc w:val="center"/>
              <w:rPr>
                <w:sz w:val="16"/>
                <w:szCs w:val="16"/>
              </w:rPr>
            </w:pPr>
            <w:r w:rsidRPr="00C01BBF">
              <w:rPr>
                <w:sz w:val="16"/>
                <w:szCs w:val="16"/>
              </w:rPr>
              <w:t>—</w:t>
            </w:r>
          </w:p>
        </w:tc>
        <w:tc>
          <w:tcPr>
            <w:tcW w:w="561" w:type="dxa"/>
            <w:tcBorders>
              <w:top w:val="nil"/>
              <w:left w:val="nil"/>
              <w:bottom w:val="nil"/>
              <w:right w:val="nil"/>
            </w:tcBorders>
            <w:vAlign w:val="center"/>
            <w:hideMark/>
          </w:tcPr>
          <w:p w14:paraId="2CAE21E1" w14:textId="77777777" w:rsidR="008D6955" w:rsidRPr="00C01BBF" w:rsidRDefault="008D6955" w:rsidP="004C049B">
            <w:pPr>
              <w:jc w:val="center"/>
              <w:rPr>
                <w:rFonts w:eastAsia="MS Mincho"/>
                <w:sz w:val="16"/>
                <w:szCs w:val="16"/>
              </w:rPr>
            </w:pPr>
            <w:r w:rsidRPr="00C01BBF">
              <w:rPr>
                <w:sz w:val="16"/>
                <w:szCs w:val="16"/>
              </w:rPr>
              <w:t>—</w:t>
            </w:r>
          </w:p>
        </w:tc>
        <w:tc>
          <w:tcPr>
            <w:tcW w:w="570" w:type="dxa"/>
            <w:tcBorders>
              <w:top w:val="nil"/>
              <w:left w:val="nil"/>
              <w:bottom w:val="nil"/>
              <w:right w:val="nil"/>
            </w:tcBorders>
            <w:vAlign w:val="center"/>
            <w:hideMark/>
          </w:tcPr>
          <w:p w14:paraId="2F567E05"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960" w:type="dxa"/>
            <w:tcBorders>
              <w:top w:val="nil"/>
              <w:left w:val="nil"/>
              <w:bottom w:val="nil"/>
              <w:right w:val="nil"/>
            </w:tcBorders>
            <w:vAlign w:val="center"/>
            <w:hideMark/>
          </w:tcPr>
          <w:p w14:paraId="242D5205" w14:textId="77777777" w:rsidR="008D6955" w:rsidRPr="00C01BBF" w:rsidRDefault="008D6955" w:rsidP="004C049B">
            <w:pPr>
              <w:jc w:val="center"/>
              <w:rPr>
                <w:sz w:val="16"/>
                <w:szCs w:val="16"/>
              </w:rPr>
            </w:pPr>
            <w:r w:rsidRPr="00C01BBF">
              <w:rPr>
                <w:sz w:val="16"/>
                <w:szCs w:val="16"/>
              </w:rPr>
              <w:t>—</w:t>
            </w:r>
          </w:p>
        </w:tc>
        <w:tc>
          <w:tcPr>
            <w:tcW w:w="1125" w:type="dxa"/>
            <w:tcBorders>
              <w:top w:val="nil"/>
              <w:left w:val="nil"/>
              <w:bottom w:val="nil"/>
              <w:right w:val="nil"/>
            </w:tcBorders>
            <w:vAlign w:val="center"/>
            <w:hideMark/>
          </w:tcPr>
          <w:p w14:paraId="79B0593D" w14:textId="77777777" w:rsidR="008D6955" w:rsidRPr="00C01BBF" w:rsidRDefault="008D6955" w:rsidP="004C049B">
            <w:pPr>
              <w:jc w:val="center"/>
              <w:rPr>
                <w:sz w:val="16"/>
                <w:szCs w:val="16"/>
              </w:rPr>
            </w:pPr>
            <w:r w:rsidRPr="00C01BBF">
              <w:rPr>
                <w:sz w:val="16"/>
                <w:szCs w:val="16"/>
              </w:rPr>
              <w:t>—</w:t>
            </w:r>
          </w:p>
        </w:tc>
        <w:tc>
          <w:tcPr>
            <w:tcW w:w="1034" w:type="dxa"/>
            <w:tcBorders>
              <w:top w:val="nil"/>
              <w:left w:val="nil"/>
              <w:bottom w:val="nil"/>
              <w:right w:val="nil"/>
            </w:tcBorders>
            <w:vAlign w:val="center"/>
            <w:hideMark/>
          </w:tcPr>
          <w:p w14:paraId="7D5C67AD" w14:textId="77777777" w:rsidR="008D6955" w:rsidRPr="00C01BBF" w:rsidRDefault="008D6955" w:rsidP="004C049B">
            <w:pPr>
              <w:jc w:val="center"/>
              <w:rPr>
                <w:sz w:val="16"/>
                <w:szCs w:val="16"/>
              </w:rPr>
            </w:pPr>
            <w:r w:rsidRPr="00C01BBF">
              <w:rPr>
                <w:sz w:val="16"/>
                <w:szCs w:val="16"/>
              </w:rPr>
              <w:t>—</w:t>
            </w:r>
          </w:p>
        </w:tc>
        <w:tc>
          <w:tcPr>
            <w:tcW w:w="1025" w:type="dxa"/>
            <w:tcBorders>
              <w:top w:val="nil"/>
              <w:left w:val="nil"/>
              <w:bottom w:val="nil"/>
              <w:right w:val="nil"/>
            </w:tcBorders>
            <w:vAlign w:val="center"/>
            <w:hideMark/>
          </w:tcPr>
          <w:p w14:paraId="5D02550D" w14:textId="77777777" w:rsidR="008D6955" w:rsidRPr="00C01BBF" w:rsidRDefault="008D6955" w:rsidP="004C049B">
            <w:pPr>
              <w:jc w:val="center"/>
              <w:rPr>
                <w:sz w:val="16"/>
                <w:szCs w:val="16"/>
              </w:rPr>
            </w:pPr>
            <w:r w:rsidRPr="00C01BBF">
              <w:rPr>
                <w:sz w:val="16"/>
                <w:szCs w:val="16"/>
              </w:rPr>
              <w:t>—</w:t>
            </w:r>
          </w:p>
        </w:tc>
        <w:tc>
          <w:tcPr>
            <w:tcW w:w="3292" w:type="dxa"/>
            <w:tcBorders>
              <w:top w:val="nil"/>
              <w:left w:val="nil"/>
              <w:bottom w:val="nil"/>
              <w:right w:val="nil"/>
            </w:tcBorders>
            <w:vAlign w:val="center"/>
            <w:hideMark/>
          </w:tcPr>
          <w:p w14:paraId="3D85C1A5" w14:textId="77777777" w:rsidR="008D6955" w:rsidRPr="00C01BBF" w:rsidRDefault="008D6955" w:rsidP="004C049B">
            <w:pPr>
              <w:jc w:val="both"/>
              <w:rPr>
                <w:sz w:val="16"/>
                <w:szCs w:val="16"/>
              </w:rPr>
            </w:pPr>
            <w:r w:rsidRPr="00C01BBF">
              <w:rPr>
                <w:sz w:val="16"/>
                <w:szCs w:val="16"/>
              </w:rPr>
              <w:t>A reduction-in-force has more detrimental effects on subunit customer satisfaction than voluntary or involuntary turnover.</w:t>
            </w:r>
          </w:p>
        </w:tc>
      </w:tr>
      <w:tr w:rsidR="00F26F85" w:rsidRPr="00C01BBF" w14:paraId="0623416D" w14:textId="77777777" w:rsidTr="004C049B">
        <w:trPr>
          <w:jc w:val="center"/>
        </w:trPr>
        <w:tc>
          <w:tcPr>
            <w:tcW w:w="1387" w:type="dxa"/>
            <w:tcBorders>
              <w:top w:val="nil"/>
              <w:left w:val="nil"/>
              <w:bottom w:val="nil"/>
              <w:right w:val="nil"/>
            </w:tcBorders>
            <w:vAlign w:val="center"/>
          </w:tcPr>
          <w:p w14:paraId="1513FDA3" w14:textId="77777777" w:rsidR="008D6955" w:rsidRPr="00C01BBF" w:rsidRDefault="008D6955" w:rsidP="004C049B">
            <w:pPr>
              <w:rPr>
                <w:i/>
                <w:sz w:val="16"/>
                <w:szCs w:val="16"/>
              </w:rPr>
            </w:pPr>
          </w:p>
        </w:tc>
        <w:tc>
          <w:tcPr>
            <w:tcW w:w="823" w:type="dxa"/>
            <w:tcBorders>
              <w:top w:val="nil"/>
              <w:left w:val="nil"/>
              <w:bottom w:val="nil"/>
              <w:right w:val="nil"/>
            </w:tcBorders>
            <w:vAlign w:val="center"/>
          </w:tcPr>
          <w:p w14:paraId="3AF615C1" w14:textId="77777777" w:rsidR="008D6955" w:rsidRPr="00C01BBF" w:rsidRDefault="008D6955" w:rsidP="004C049B">
            <w:pPr>
              <w:jc w:val="center"/>
              <w:rPr>
                <w:sz w:val="16"/>
                <w:szCs w:val="16"/>
              </w:rPr>
            </w:pPr>
          </w:p>
        </w:tc>
        <w:tc>
          <w:tcPr>
            <w:tcW w:w="1105" w:type="dxa"/>
            <w:tcBorders>
              <w:top w:val="nil"/>
              <w:left w:val="nil"/>
              <w:bottom w:val="nil"/>
              <w:right w:val="nil"/>
            </w:tcBorders>
            <w:vAlign w:val="center"/>
          </w:tcPr>
          <w:p w14:paraId="0DAD6828" w14:textId="77777777" w:rsidR="008D6955" w:rsidRPr="00C01BBF" w:rsidRDefault="008D6955" w:rsidP="004C049B">
            <w:pPr>
              <w:jc w:val="center"/>
              <w:rPr>
                <w:sz w:val="16"/>
                <w:szCs w:val="16"/>
              </w:rPr>
            </w:pPr>
          </w:p>
        </w:tc>
        <w:tc>
          <w:tcPr>
            <w:tcW w:w="959" w:type="dxa"/>
            <w:tcBorders>
              <w:top w:val="nil"/>
              <w:left w:val="nil"/>
              <w:bottom w:val="nil"/>
              <w:right w:val="nil"/>
            </w:tcBorders>
            <w:vAlign w:val="center"/>
          </w:tcPr>
          <w:p w14:paraId="50816E3E" w14:textId="77777777" w:rsidR="008D6955" w:rsidRPr="00C01BBF" w:rsidRDefault="008D6955" w:rsidP="004C049B">
            <w:pPr>
              <w:jc w:val="center"/>
              <w:rPr>
                <w:sz w:val="16"/>
                <w:szCs w:val="16"/>
              </w:rPr>
            </w:pPr>
          </w:p>
        </w:tc>
        <w:tc>
          <w:tcPr>
            <w:tcW w:w="561" w:type="dxa"/>
            <w:tcBorders>
              <w:top w:val="nil"/>
              <w:left w:val="nil"/>
              <w:bottom w:val="nil"/>
              <w:right w:val="nil"/>
            </w:tcBorders>
            <w:vAlign w:val="center"/>
          </w:tcPr>
          <w:p w14:paraId="106F24B5" w14:textId="77777777" w:rsidR="008D6955" w:rsidRPr="00C01BBF" w:rsidRDefault="008D6955" w:rsidP="004C049B">
            <w:pPr>
              <w:jc w:val="center"/>
              <w:rPr>
                <w:rFonts w:eastAsia="MS Mincho"/>
                <w:sz w:val="16"/>
                <w:szCs w:val="16"/>
              </w:rPr>
            </w:pPr>
          </w:p>
        </w:tc>
        <w:tc>
          <w:tcPr>
            <w:tcW w:w="570" w:type="dxa"/>
            <w:tcBorders>
              <w:top w:val="nil"/>
              <w:left w:val="nil"/>
              <w:bottom w:val="nil"/>
              <w:right w:val="nil"/>
            </w:tcBorders>
            <w:vAlign w:val="center"/>
          </w:tcPr>
          <w:p w14:paraId="12DFE19D" w14:textId="77777777" w:rsidR="008D6955" w:rsidRPr="00C01BBF" w:rsidRDefault="008D6955" w:rsidP="004C049B">
            <w:pPr>
              <w:jc w:val="center"/>
              <w:rPr>
                <w:sz w:val="16"/>
                <w:szCs w:val="16"/>
              </w:rPr>
            </w:pPr>
          </w:p>
        </w:tc>
        <w:tc>
          <w:tcPr>
            <w:tcW w:w="960" w:type="dxa"/>
            <w:tcBorders>
              <w:top w:val="nil"/>
              <w:left w:val="nil"/>
              <w:bottom w:val="nil"/>
              <w:right w:val="nil"/>
            </w:tcBorders>
            <w:vAlign w:val="center"/>
          </w:tcPr>
          <w:p w14:paraId="31DEFDCE" w14:textId="77777777" w:rsidR="008D6955" w:rsidRPr="00C01BBF" w:rsidRDefault="008D6955" w:rsidP="004C049B">
            <w:pPr>
              <w:jc w:val="center"/>
              <w:rPr>
                <w:sz w:val="16"/>
                <w:szCs w:val="16"/>
              </w:rPr>
            </w:pPr>
          </w:p>
        </w:tc>
        <w:tc>
          <w:tcPr>
            <w:tcW w:w="1125" w:type="dxa"/>
            <w:tcBorders>
              <w:top w:val="nil"/>
              <w:left w:val="nil"/>
              <w:bottom w:val="nil"/>
              <w:right w:val="nil"/>
            </w:tcBorders>
            <w:vAlign w:val="center"/>
          </w:tcPr>
          <w:p w14:paraId="52BBA366" w14:textId="77777777" w:rsidR="008D6955" w:rsidRPr="00C01BBF" w:rsidRDefault="008D6955" w:rsidP="004C049B">
            <w:pPr>
              <w:jc w:val="center"/>
              <w:rPr>
                <w:sz w:val="16"/>
                <w:szCs w:val="16"/>
              </w:rPr>
            </w:pPr>
          </w:p>
        </w:tc>
        <w:tc>
          <w:tcPr>
            <w:tcW w:w="1034" w:type="dxa"/>
            <w:tcBorders>
              <w:top w:val="nil"/>
              <w:left w:val="nil"/>
              <w:bottom w:val="nil"/>
              <w:right w:val="nil"/>
            </w:tcBorders>
            <w:vAlign w:val="center"/>
          </w:tcPr>
          <w:p w14:paraId="0378588D" w14:textId="77777777" w:rsidR="008D6955" w:rsidRPr="00C01BBF" w:rsidRDefault="008D6955" w:rsidP="004C049B">
            <w:pPr>
              <w:jc w:val="center"/>
              <w:rPr>
                <w:sz w:val="16"/>
                <w:szCs w:val="16"/>
              </w:rPr>
            </w:pPr>
          </w:p>
        </w:tc>
        <w:tc>
          <w:tcPr>
            <w:tcW w:w="1025" w:type="dxa"/>
            <w:tcBorders>
              <w:top w:val="nil"/>
              <w:left w:val="nil"/>
              <w:bottom w:val="nil"/>
              <w:right w:val="nil"/>
            </w:tcBorders>
            <w:vAlign w:val="center"/>
          </w:tcPr>
          <w:p w14:paraId="3AE9BA31" w14:textId="77777777" w:rsidR="008D6955" w:rsidRPr="00C01BBF" w:rsidRDefault="008D6955" w:rsidP="004C049B">
            <w:pPr>
              <w:jc w:val="center"/>
              <w:rPr>
                <w:sz w:val="16"/>
                <w:szCs w:val="16"/>
              </w:rPr>
            </w:pPr>
          </w:p>
        </w:tc>
        <w:tc>
          <w:tcPr>
            <w:tcW w:w="3292" w:type="dxa"/>
            <w:tcBorders>
              <w:top w:val="nil"/>
              <w:left w:val="nil"/>
              <w:bottom w:val="nil"/>
              <w:right w:val="nil"/>
            </w:tcBorders>
            <w:vAlign w:val="center"/>
          </w:tcPr>
          <w:p w14:paraId="3398C0A5" w14:textId="77777777" w:rsidR="008D6955" w:rsidRPr="00C01BBF" w:rsidRDefault="008D6955" w:rsidP="004C049B">
            <w:pPr>
              <w:jc w:val="both"/>
              <w:rPr>
                <w:sz w:val="16"/>
                <w:szCs w:val="16"/>
              </w:rPr>
            </w:pPr>
          </w:p>
        </w:tc>
      </w:tr>
      <w:tr w:rsidR="00F26F85" w:rsidRPr="00C01BBF" w14:paraId="400CED6B" w14:textId="77777777" w:rsidTr="004C049B">
        <w:trPr>
          <w:jc w:val="center"/>
        </w:trPr>
        <w:tc>
          <w:tcPr>
            <w:tcW w:w="1387" w:type="dxa"/>
            <w:tcBorders>
              <w:top w:val="nil"/>
              <w:left w:val="nil"/>
              <w:bottom w:val="nil"/>
              <w:right w:val="nil"/>
            </w:tcBorders>
            <w:vAlign w:val="center"/>
            <w:hideMark/>
          </w:tcPr>
          <w:p w14:paraId="1191B104" w14:textId="77777777" w:rsidR="008D6955" w:rsidRPr="00C01BBF" w:rsidRDefault="008D6955" w:rsidP="004C049B">
            <w:pPr>
              <w:rPr>
                <w:i/>
                <w:sz w:val="16"/>
                <w:szCs w:val="16"/>
              </w:rPr>
            </w:pPr>
            <w:r w:rsidRPr="00C01BBF">
              <w:rPr>
                <w:i/>
                <w:sz w:val="16"/>
                <w:szCs w:val="16"/>
              </w:rPr>
              <w:t>Subramony and Holtom (2012)</w:t>
            </w:r>
          </w:p>
        </w:tc>
        <w:tc>
          <w:tcPr>
            <w:tcW w:w="823" w:type="dxa"/>
            <w:tcBorders>
              <w:top w:val="nil"/>
              <w:left w:val="nil"/>
              <w:bottom w:val="nil"/>
              <w:right w:val="nil"/>
            </w:tcBorders>
            <w:vAlign w:val="center"/>
            <w:hideMark/>
          </w:tcPr>
          <w:p w14:paraId="1D40A5B2" w14:textId="77777777" w:rsidR="008D6955" w:rsidRPr="00C01BBF" w:rsidRDefault="008D6955" w:rsidP="004C049B">
            <w:pPr>
              <w:jc w:val="center"/>
              <w:rPr>
                <w:rFonts w:eastAsia="MS Mincho"/>
                <w:sz w:val="16"/>
                <w:szCs w:val="16"/>
              </w:rPr>
            </w:pPr>
            <w:r w:rsidRPr="00C01BBF">
              <w:rPr>
                <w:sz w:val="16"/>
                <w:szCs w:val="16"/>
              </w:rPr>
              <w:t>—</w:t>
            </w:r>
          </w:p>
        </w:tc>
        <w:tc>
          <w:tcPr>
            <w:tcW w:w="1105" w:type="dxa"/>
            <w:tcBorders>
              <w:top w:val="nil"/>
              <w:left w:val="nil"/>
              <w:bottom w:val="nil"/>
              <w:right w:val="nil"/>
            </w:tcBorders>
            <w:vAlign w:val="center"/>
            <w:hideMark/>
          </w:tcPr>
          <w:p w14:paraId="54215CD4" w14:textId="77777777" w:rsidR="008D6955" w:rsidRPr="00C01BBF" w:rsidRDefault="008D6955" w:rsidP="004C049B">
            <w:pPr>
              <w:jc w:val="center"/>
              <w:rPr>
                <w:sz w:val="16"/>
                <w:szCs w:val="16"/>
              </w:rPr>
            </w:pPr>
            <w:r w:rsidRPr="00C01BBF">
              <w:rPr>
                <w:sz w:val="16"/>
                <w:szCs w:val="16"/>
              </w:rPr>
              <w:t>—</w:t>
            </w:r>
          </w:p>
        </w:tc>
        <w:tc>
          <w:tcPr>
            <w:tcW w:w="959" w:type="dxa"/>
            <w:tcBorders>
              <w:top w:val="nil"/>
              <w:left w:val="nil"/>
              <w:bottom w:val="nil"/>
              <w:right w:val="nil"/>
            </w:tcBorders>
            <w:vAlign w:val="center"/>
            <w:hideMark/>
          </w:tcPr>
          <w:p w14:paraId="1EF30F94" w14:textId="77777777" w:rsidR="008D6955" w:rsidRPr="00C01BBF" w:rsidRDefault="008D6955" w:rsidP="004C049B">
            <w:pPr>
              <w:jc w:val="center"/>
              <w:rPr>
                <w:rFonts w:eastAsia="MS Mincho"/>
                <w:sz w:val="16"/>
                <w:szCs w:val="16"/>
              </w:rPr>
            </w:pPr>
            <w:r w:rsidRPr="00C01BBF">
              <w:rPr>
                <w:sz w:val="16"/>
                <w:szCs w:val="16"/>
              </w:rPr>
              <w:t>—</w:t>
            </w:r>
          </w:p>
        </w:tc>
        <w:tc>
          <w:tcPr>
            <w:tcW w:w="561" w:type="dxa"/>
            <w:tcBorders>
              <w:top w:val="nil"/>
              <w:left w:val="nil"/>
              <w:bottom w:val="nil"/>
              <w:right w:val="nil"/>
            </w:tcBorders>
            <w:vAlign w:val="center"/>
            <w:hideMark/>
          </w:tcPr>
          <w:p w14:paraId="6DA95D15" w14:textId="77777777" w:rsidR="008D6955" w:rsidRPr="00C01BBF" w:rsidRDefault="008D6955" w:rsidP="004C049B">
            <w:pPr>
              <w:jc w:val="center"/>
              <w:rPr>
                <w:rFonts w:eastAsia="MS Mincho"/>
                <w:sz w:val="16"/>
                <w:szCs w:val="16"/>
              </w:rPr>
            </w:pPr>
            <w:r w:rsidRPr="00C01BBF">
              <w:rPr>
                <w:rFonts w:ascii="MS Mincho" w:eastAsia="MS Mincho" w:hAnsi="MS Mincho" w:cs="MS Mincho" w:hint="eastAsia"/>
                <w:sz w:val="16"/>
                <w:szCs w:val="16"/>
              </w:rPr>
              <w:t>✓</w:t>
            </w:r>
          </w:p>
        </w:tc>
        <w:tc>
          <w:tcPr>
            <w:tcW w:w="570" w:type="dxa"/>
            <w:tcBorders>
              <w:top w:val="nil"/>
              <w:left w:val="nil"/>
              <w:bottom w:val="nil"/>
              <w:right w:val="nil"/>
            </w:tcBorders>
            <w:vAlign w:val="center"/>
            <w:hideMark/>
          </w:tcPr>
          <w:p w14:paraId="1564D0F0" w14:textId="77777777" w:rsidR="008D6955" w:rsidRPr="00C01BBF" w:rsidRDefault="008D6955" w:rsidP="004C049B">
            <w:pPr>
              <w:jc w:val="center"/>
              <w:rPr>
                <w:rFonts w:eastAsia="MS Mincho"/>
                <w:sz w:val="16"/>
                <w:szCs w:val="16"/>
              </w:rPr>
            </w:pPr>
            <w:r w:rsidRPr="00C01BBF">
              <w:rPr>
                <w:sz w:val="16"/>
                <w:szCs w:val="16"/>
              </w:rPr>
              <w:t>—</w:t>
            </w:r>
          </w:p>
        </w:tc>
        <w:tc>
          <w:tcPr>
            <w:tcW w:w="960" w:type="dxa"/>
            <w:tcBorders>
              <w:top w:val="nil"/>
              <w:left w:val="nil"/>
              <w:bottom w:val="nil"/>
              <w:right w:val="nil"/>
            </w:tcBorders>
            <w:vAlign w:val="center"/>
            <w:hideMark/>
          </w:tcPr>
          <w:p w14:paraId="57B046A7" w14:textId="77777777" w:rsidR="008D6955" w:rsidRPr="00C01BBF" w:rsidRDefault="008D6955" w:rsidP="004C049B">
            <w:pPr>
              <w:jc w:val="center"/>
              <w:rPr>
                <w:rFonts w:eastAsia="MS Mincho"/>
                <w:sz w:val="16"/>
                <w:szCs w:val="16"/>
              </w:rPr>
            </w:pPr>
            <w:r w:rsidRPr="00C01BBF">
              <w:rPr>
                <w:sz w:val="16"/>
                <w:szCs w:val="16"/>
              </w:rPr>
              <w:t>—</w:t>
            </w:r>
          </w:p>
        </w:tc>
        <w:tc>
          <w:tcPr>
            <w:tcW w:w="1125" w:type="dxa"/>
            <w:tcBorders>
              <w:top w:val="nil"/>
              <w:left w:val="nil"/>
              <w:bottom w:val="nil"/>
              <w:right w:val="nil"/>
            </w:tcBorders>
            <w:vAlign w:val="center"/>
            <w:hideMark/>
          </w:tcPr>
          <w:p w14:paraId="209348BD" w14:textId="77777777" w:rsidR="008D6955" w:rsidRPr="00C01BBF" w:rsidRDefault="008D6955" w:rsidP="004C049B">
            <w:pPr>
              <w:jc w:val="center"/>
              <w:rPr>
                <w:rFonts w:eastAsia="MS Mincho"/>
                <w:sz w:val="16"/>
                <w:szCs w:val="16"/>
              </w:rPr>
            </w:pPr>
            <w:r w:rsidRPr="00C01BBF">
              <w:rPr>
                <w:sz w:val="16"/>
                <w:szCs w:val="16"/>
              </w:rPr>
              <w:t>—</w:t>
            </w:r>
          </w:p>
        </w:tc>
        <w:tc>
          <w:tcPr>
            <w:tcW w:w="1034" w:type="dxa"/>
            <w:tcBorders>
              <w:top w:val="nil"/>
              <w:left w:val="nil"/>
              <w:bottom w:val="nil"/>
              <w:right w:val="nil"/>
            </w:tcBorders>
            <w:vAlign w:val="center"/>
            <w:hideMark/>
          </w:tcPr>
          <w:p w14:paraId="4D5A4CDB" w14:textId="77777777" w:rsidR="008D6955" w:rsidRPr="00C01BBF" w:rsidRDefault="008D6955" w:rsidP="004C049B">
            <w:pPr>
              <w:jc w:val="center"/>
              <w:rPr>
                <w:rFonts w:eastAsia="MS Mincho"/>
                <w:sz w:val="16"/>
                <w:szCs w:val="16"/>
              </w:rPr>
            </w:pPr>
            <w:r w:rsidRPr="00C01BBF">
              <w:rPr>
                <w:sz w:val="16"/>
                <w:szCs w:val="16"/>
              </w:rPr>
              <w:t>—</w:t>
            </w:r>
          </w:p>
        </w:tc>
        <w:tc>
          <w:tcPr>
            <w:tcW w:w="1025" w:type="dxa"/>
            <w:tcBorders>
              <w:top w:val="nil"/>
              <w:left w:val="nil"/>
              <w:bottom w:val="nil"/>
              <w:right w:val="nil"/>
            </w:tcBorders>
            <w:vAlign w:val="center"/>
            <w:hideMark/>
          </w:tcPr>
          <w:p w14:paraId="1C43515E" w14:textId="77777777" w:rsidR="008D6955" w:rsidRPr="00C01BBF" w:rsidRDefault="008D6955" w:rsidP="004C049B">
            <w:pPr>
              <w:jc w:val="center"/>
              <w:rPr>
                <w:sz w:val="16"/>
                <w:szCs w:val="16"/>
              </w:rPr>
            </w:pPr>
            <w:r w:rsidRPr="00C01BBF">
              <w:rPr>
                <w:sz w:val="16"/>
                <w:szCs w:val="16"/>
              </w:rPr>
              <w:t>—</w:t>
            </w:r>
          </w:p>
        </w:tc>
        <w:tc>
          <w:tcPr>
            <w:tcW w:w="3292" w:type="dxa"/>
            <w:tcBorders>
              <w:top w:val="nil"/>
              <w:left w:val="nil"/>
              <w:bottom w:val="nil"/>
              <w:right w:val="nil"/>
            </w:tcBorders>
            <w:vAlign w:val="center"/>
            <w:hideMark/>
          </w:tcPr>
          <w:p w14:paraId="5D953486" w14:textId="77777777" w:rsidR="008D6955" w:rsidRPr="00C01BBF" w:rsidRDefault="008D6955" w:rsidP="004C049B">
            <w:pPr>
              <w:jc w:val="both"/>
              <w:rPr>
                <w:sz w:val="16"/>
                <w:szCs w:val="16"/>
              </w:rPr>
            </w:pPr>
            <w:r w:rsidRPr="00C01BBF">
              <w:rPr>
                <w:sz w:val="16"/>
                <w:szCs w:val="16"/>
              </w:rPr>
              <w:t>Downsizing service employees has a negative impact on perceived service brand image and future unit profitability.</w:t>
            </w:r>
          </w:p>
        </w:tc>
      </w:tr>
      <w:tr w:rsidR="00F26F85" w:rsidRPr="00C01BBF" w14:paraId="42BB13C1" w14:textId="77777777" w:rsidTr="004C049B">
        <w:trPr>
          <w:jc w:val="center"/>
        </w:trPr>
        <w:tc>
          <w:tcPr>
            <w:tcW w:w="1387" w:type="dxa"/>
            <w:tcBorders>
              <w:top w:val="nil"/>
              <w:left w:val="nil"/>
              <w:bottom w:val="nil"/>
              <w:right w:val="nil"/>
            </w:tcBorders>
            <w:vAlign w:val="center"/>
          </w:tcPr>
          <w:p w14:paraId="4AFCFB8F" w14:textId="77777777" w:rsidR="008D6955" w:rsidRPr="00C01BBF" w:rsidRDefault="008D6955" w:rsidP="004C049B">
            <w:pPr>
              <w:rPr>
                <w:i/>
                <w:sz w:val="16"/>
                <w:szCs w:val="16"/>
              </w:rPr>
            </w:pPr>
          </w:p>
        </w:tc>
        <w:tc>
          <w:tcPr>
            <w:tcW w:w="823" w:type="dxa"/>
            <w:tcBorders>
              <w:top w:val="nil"/>
              <w:left w:val="nil"/>
              <w:bottom w:val="nil"/>
              <w:right w:val="nil"/>
            </w:tcBorders>
            <w:vAlign w:val="center"/>
          </w:tcPr>
          <w:p w14:paraId="664B870C" w14:textId="77777777" w:rsidR="008D6955" w:rsidRPr="00C01BBF" w:rsidRDefault="008D6955" w:rsidP="004C049B">
            <w:pPr>
              <w:jc w:val="center"/>
              <w:rPr>
                <w:rFonts w:eastAsia="MS Mincho"/>
                <w:sz w:val="16"/>
                <w:szCs w:val="16"/>
              </w:rPr>
            </w:pPr>
          </w:p>
        </w:tc>
        <w:tc>
          <w:tcPr>
            <w:tcW w:w="1105" w:type="dxa"/>
            <w:tcBorders>
              <w:top w:val="nil"/>
              <w:left w:val="nil"/>
              <w:bottom w:val="nil"/>
              <w:right w:val="nil"/>
            </w:tcBorders>
            <w:vAlign w:val="center"/>
          </w:tcPr>
          <w:p w14:paraId="7A88B8FD" w14:textId="77777777" w:rsidR="008D6955" w:rsidRPr="00C01BBF" w:rsidRDefault="008D6955" w:rsidP="004C049B">
            <w:pPr>
              <w:jc w:val="center"/>
              <w:rPr>
                <w:rFonts w:eastAsia="MS Mincho"/>
                <w:sz w:val="16"/>
                <w:szCs w:val="16"/>
              </w:rPr>
            </w:pPr>
          </w:p>
        </w:tc>
        <w:tc>
          <w:tcPr>
            <w:tcW w:w="959" w:type="dxa"/>
            <w:tcBorders>
              <w:top w:val="nil"/>
              <w:left w:val="nil"/>
              <w:bottom w:val="nil"/>
              <w:right w:val="nil"/>
            </w:tcBorders>
            <w:vAlign w:val="center"/>
          </w:tcPr>
          <w:p w14:paraId="6A2DB5BF" w14:textId="77777777" w:rsidR="008D6955" w:rsidRPr="00C01BBF" w:rsidRDefault="008D6955" w:rsidP="004C049B">
            <w:pPr>
              <w:jc w:val="center"/>
              <w:rPr>
                <w:rFonts w:eastAsia="MS Mincho"/>
                <w:sz w:val="16"/>
                <w:szCs w:val="16"/>
              </w:rPr>
            </w:pPr>
          </w:p>
        </w:tc>
        <w:tc>
          <w:tcPr>
            <w:tcW w:w="561" w:type="dxa"/>
            <w:tcBorders>
              <w:top w:val="nil"/>
              <w:left w:val="nil"/>
              <w:bottom w:val="nil"/>
              <w:right w:val="nil"/>
            </w:tcBorders>
            <w:vAlign w:val="center"/>
          </w:tcPr>
          <w:p w14:paraId="76A259B1" w14:textId="77777777" w:rsidR="008D6955" w:rsidRPr="00C01BBF" w:rsidRDefault="008D6955" w:rsidP="004C049B">
            <w:pPr>
              <w:jc w:val="center"/>
              <w:rPr>
                <w:rFonts w:eastAsia="MS Mincho"/>
                <w:sz w:val="16"/>
                <w:szCs w:val="16"/>
              </w:rPr>
            </w:pPr>
          </w:p>
        </w:tc>
        <w:tc>
          <w:tcPr>
            <w:tcW w:w="570" w:type="dxa"/>
            <w:tcBorders>
              <w:top w:val="nil"/>
              <w:left w:val="nil"/>
              <w:bottom w:val="nil"/>
              <w:right w:val="nil"/>
            </w:tcBorders>
            <w:vAlign w:val="center"/>
          </w:tcPr>
          <w:p w14:paraId="4D57DE6D" w14:textId="77777777" w:rsidR="008D6955" w:rsidRPr="00C01BBF" w:rsidRDefault="008D6955" w:rsidP="004C049B">
            <w:pPr>
              <w:jc w:val="center"/>
              <w:rPr>
                <w:rFonts w:eastAsia="MS Mincho"/>
                <w:sz w:val="16"/>
                <w:szCs w:val="16"/>
              </w:rPr>
            </w:pPr>
          </w:p>
        </w:tc>
        <w:tc>
          <w:tcPr>
            <w:tcW w:w="960" w:type="dxa"/>
            <w:tcBorders>
              <w:top w:val="nil"/>
              <w:left w:val="nil"/>
              <w:bottom w:val="nil"/>
              <w:right w:val="nil"/>
            </w:tcBorders>
            <w:vAlign w:val="center"/>
          </w:tcPr>
          <w:p w14:paraId="3EFCD0A4" w14:textId="77777777" w:rsidR="008D6955" w:rsidRPr="00C01BBF" w:rsidRDefault="008D6955" w:rsidP="004C049B">
            <w:pPr>
              <w:jc w:val="center"/>
              <w:rPr>
                <w:rFonts w:eastAsia="MS Mincho"/>
                <w:sz w:val="16"/>
                <w:szCs w:val="16"/>
              </w:rPr>
            </w:pPr>
          </w:p>
        </w:tc>
        <w:tc>
          <w:tcPr>
            <w:tcW w:w="1125" w:type="dxa"/>
            <w:tcBorders>
              <w:top w:val="nil"/>
              <w:left w:val="nil"/>
              <w:bottom w:val="nil"/>
              <w:right w:val="nil"/>
            </w:tcBorders>
            <w:vAlign w:val="center"/>
          </w:tcPr>
          <w:p w14:paraId="03DD03A4" w14:textId="77777777" w:rsidR="008D6955" w:rsidRPr="00C01BBF" w:rsidRDefault="008D6955" w:rsidP="004C049B">
            <w:pPr>
              <w:jc w:val="center"/>
              <w:rPr>
                <w:rFonts w:eastAsia="MS Mincho"/>
                <w:sz w:val="16"/>
                <w:szCs w:val="16"/>
              </w:rPr>
            </w:pPr>
          </w:p>
        </w:tc>
        <w:tc>
          <w:tcPr>
            <w:tcW w:w="1034" w:type="dxa"/>
            <w:tcBorders>
              <w:top w:val="nil"/>
              <w:left w:val="nil"/>
              <w:bottom w:val="nil"/>
              <w:right w:val="nil"/>
            </w:tcBorders>
            <w:vAlign w:val="center"/>
          </w:tcPr>
          <w:p w14:paraId="50E158CF" w14:textId="77777777" w:rsidR="008D6955" w:rsidRPr="00C01BBF" w:rsidRDefault="008D6955" w:rsidP="004C049B">
            <w:pPr>
              <w:jc w:val="center"/>
              <w:rPr>
                <w:rFonts w:eastAsia="MS Mincho"/>
                <w:sz w:val="16"/>
                <w:szCs w:val="16"/>
              </w:rPr>
            </w:pPr>
          </w:p>
        </w:tc>
        <w:tc>
          <w:tcPr>
            <w:tcW w:w="1025" w:type="dxa"/>
            <w:tcBorders>
              <w:top w:val="nil"/>
              <w:left w:val="nil"/>
              <w:bottom w:val="nil"/>
              <w:right w:val="nil"/>
            </w:tcBorders>
            <w:vAlign w:val="center"/>
          </w:tcPr>
          <w:p w14:paraId="7018D9CF" w14:textId="77777777" w:rsidR="008D6955" w:rsidRPr="00C01BBF" w:rsidRDefault="008D6955" w:rsidP="004C049B">
            <w:pPr>
              <w:jc w:val="center"/>
              <w:rPr>
                <w:sz w:val="16"/>
                <w:szCs w:val="16"/>
              </w:rPr>
            </w:pPr>
          </w:p>
        </w:tc>
        <w:tc>
          <w:tcPr>
            <w:tcW w:w="3292" w:type="dxa"/>
            <w:tcBorders>
              <w:top w:val="nil"/>
              <w:left w:val="nil"/>
              <w:bottom w:val="nil"/>
              <w:right w:val="nil"/>
            </w:tcBorders>
            <w:vAlign w:val="center"/>
          </w:tcPr>
          <w:p w14:paraId="0468C786" w14:textId="77777777" w:rsidR="008D6955" w:rsidRPr="00C01BBF" w:rsidRDefault="008D6955" w:rsidP="004C049B">
            <w:pPr>
              <w:jc w:val="both"/>
              <w:rPr>
                <w:sz w:val="16"/>
                <w:szCs w:val="16"/>
              </w:rPr>
            </w:pPr>
          </w:p>
        </w:tc>
      </w:tr>
      <w:tr w:rsidR="00F26F85" w:rsidRPr="00C01BBF" w14:paraId="0C681BB8" w14:textId="77777777" w:rsidTr="004C049B">
        <w:trPr>
          <w:jc w:val="center"/>
        </w:trPr>
        <w:tc>
          <w:tcPr>
            <w:tcW w:w="1387" w:type="dxa"/>
            <w:tcBorders>
              <w:top w:val="nil"/>
              <w:left w:val="nil"/>
              <w:bottom w:val="nil"/>
              <w:right w:val="nil"/>
            </w:tcBorders>
            <w:vAlign w:val="center"/>
            <w:hideMark/>
          </w:tcPr>
          <w:p w14:paraId="1DF1B62C" w14:textId="77777777" w:rsidR="008D6955" w:rsidRPr="00C01BBF" w:rsidRDefault="008D6955" w:rsidP="004C049B">
            <w:pPr>
              <w:rPr>
                <w:i/>
                <w:sz w:val="16"/>
                <w:szCs w:val="16"/>
              </w:rPr>
            </w:pPr>
            <w:r w:rsidRPr="00C01BBF">
              <w:rPr>
                <w:i/>
                <w:sz w:val="16"/>
                <w:szCs w:val="16"/>
              </w:rPr>
              <w:t>Wagar (1998)</w:t>
            </w:r>
          </w:p>
        </w:tc>
        <w:tc>
          <w:tcPr>
            <w:tcW w:w="823" w:type="dxa"/>
            <w:tcBorders>
              <w:top w:val="nil"/>
              <w:left w:val="nil"/>
              <w:bottom w:val="nil"/>
              <w:right w:val="nil"/>
            </w:tcBorders>
            <w:vAlign w:val="center"/>
            <w:hideMark/>
          </w:tcPr>
          <w:p w14:paraId="5CE66E67" w14:textId="77777777" w:rsidR="008D6955" w:rsidRPr="00C01BBF" w:rsidRDefault="008D6955" w:rsidP="004C049B">
            <w:pPr>
              <w:jc w:val="center"/>
              <w:rPr>
                <w:sz w:val="16"/>
                <w:szCs w:val="16"/>
              </w:rPr>
            </w:pPr>
            <w:r w:rsidRPr="00C01BBF">
              <w:rPr>
                <w:sz w:val="16"/>
                <w:szCs w:val="16"/>
              </w:rPr>
              <w:t>—</w:t>
            </w:r>
          </w:p>
        </w:tc>
        <w:tc>
          <w:tcPr>
            <w:tcW w:w="1105" w:type="dxa"/>
            <w:tcBorders>
              <w:top w:val="nil"/>
              <w:left w:val="nil"/>
              <w:bottom w:val="nil"/>
              <w:right w:val="nil"/>
            </w:tcBorders>
            <w:vAlign w:val="center"/>
            <w:hideMark/>
          </w:tcPr>
          <w:p w14:paraId="0F265D02" w14:textId="77777777" w:rsidR="008D6955" w:rsidRPr="00C01BBF" w:rsidRDefault="008D6955" w:rsidP="004C049B">
            <w:pPr>
              <w:jc w:val="center"/>
              <w:rPr>
                <w:rFonts w:eastAsia="MS Mincho"/>
                <w:sz w:val="16"/>
                <w:szCs w:val="16"/>
              </w:rPr>
            </w:pPr>
            <w:r w:rsidRPr="00C01BBF">
              <w:rPr>
                <w:sz w:val="16"/>
                <w:szCs w:val="16"/>
              </w:rPr>
              <w:t>—</w:t>
            </w:r>
          </w:p>
        </w:tc>
        <w:tc>
          <w:tcPr>
            <w:tcW w:w="959" w:type="dxa"/>
            <w:tcBorders>
              <w:top w:val="nil"/>
              <w:left w:val="nil"/>
              <w:bottom w:val="nil"/>
              <w:right w:val="nil"/>
            </w:tcBorders>
            <w:vAlign w:val="center"/>
            <w:hideMark/>
          </w:tcPr>
          <w:p w14:paraId="4DCAC54E"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561" w:type="dxa"/>
            <w:tcBorders>
              <w:top w:val="nil"/>
              <w:left w:val="nil"/>
              <w:bottom w:val="nil"/>
              <w:right w:val="nil"/>
            </w:tcBorders>
            <w:vAlign w:val="center"/>
            <w:hideMark/>
          </w:tcPr>
          <w:p w14:paraId="77002849"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570" w:type="dxa"/>
            <w:tcBorders>
              <w:top w:val="nil"/>
              <w:left w:val="nil"/>
              <w:bottom w:val="nil"/>
              <w:right w:val="nil"/>
            </w:tcBorders>
            <w:vAlign w:val="center"/>
            <w:hideMark/>
          </w:tcPr>
          <w:p w14:paraId="5C166863" w14:textId="77777777" w:rsidR="008D6955" w:rsidRPr="00C01BBF" w:rsidRDefault="008D6955" w:rsidP="004C049B">
            <w:pPr>
              <w:jc w:val="center"/>
              <w:rPr>
                <w:sz w:val="16"/>
                <w:szCs w:val="16"/>
              </w:rPr>
            </w:pPr>
            <w:r w:rsidRPr="00C01BBF">
              <w:rPr>
                <w:sz w:val="16"/>
                <w:szCs w:val="16"/>
              </w:rPr>
              <w:t>—</w:t>
            </w:r>
          </w:p>
        </w:tc>
        <w:tc>
          <w:tcPr>
            <w:tcW w:w="960" w:type="dxa"/>
            <w:tcBorders>
              <w:top w:val="nil"/>
              <w:left w:val="nil"/>
              <w:bottom w:val="nil"/>
              <w:right w:val="nil"/>
            </w:tcBorders>
            <w:vAlign w:val="center"/>
            <w:hideMark/>
          </w:tcPr>
          <w:p w14:paraId="62AF7F25" w14:textId="77777777" w:rsidR="008D6955" w:rsidRPr="00C01BBF" w:rsidRDefault="008D6955" w:rsidP="004C049B">
            <w:pPr>
              <w:jc w:val="center"/>
              <w:rPr>
                <w:sz w:val="16"/>
                <w:szCs w:val="16"/>
              </w:rPr>
            </w:pPr>
            <w:r w:rsidRPr="00C01BBF">
              <w:rPr>
                <w:sz w:val="16"/>
                <w:szCs w:val="16"/>
              </w:rPr>
              <w:t>—</w:t>
            </w:r>
          </w:p>
        </w:tc>
        <w:tc>
          <w:tcPr>
            <w:tcW w:w="1125" w:type="dxa"/>
            <w:tcBorders>
              <w:top w:val="nil"/>
              <w:left w:val="nil"/>
              <w:bottom w:val="nil"/>
              <w:right w:val="nil"/>
            </w:tcBorders>
            <w:vAlign w:val="center"/>
            <w:hideMark/>
          </w:tcPr>
          <w:p w14:paraId="01AD9ED7" w14:textId="77777777" w:rsidR="008D6955" w:rsidRPr="00C01BBF" w:rsidRDefault="008D6955" w:rsidP="004C049B">
            <w:pPr>
              <w:jc w:val="center"/>
              <w:rPr>
                <w:sz w:val="16"/>
                <w:szCs w:val="16"/>
              </w:rPr>
            </w:pPr>
            <w:r w:rsidRPr="00C01BBF">
              <w:rPr>
                <w:sz w:val="16"/>
                <w:szCs w:val="16"/>
              </w:rPr>
              <w:t>—</w:t>
            </w:r>
          </w:p>
        </w:tc>
        <w:tc>
          <w:tcPr>
            <w:tcW w:w="1034" w:type="dxa"/>
            <w:tcBorders>
              <w:top w:val="nil"/>
              <w:left w:val="nil"/>
              <w:bottom w:val="nil"/>
              <w:right w:val="nil"/>
            </w:tcBorders>
            <w:vAlign w:val="center"/>
            <w:hideMark/>
          </w:tcPr>
          <w:p w14:paraId="7CB33CE6" w14:textId="77777777" w:rsidR="008D6955" w:rsidRPr="00C01BBF" w:rsidRDefault="008D6955" w:rsidP="004C049B">
            <w:pPr>
              <w:jc w:val="center"/>
              <w:rPr>
                <w:sz w:val="16"/>
                <w:szCs w:val="16"/>
              </w:rPr>
            </w:pPr>
            <w:r w:rsidRPr="00C01BBF">
              <w:rPr>
                <w:sz w:val="16"/>
                <w:szCs w:val="16"/>
              </w:rPr>
              <w:t>—</w:t>
            </w:r>
          </w:p>
        </w:tc>
        <w:tc>
          <w:tcPr>
            <w:tcW w:w="1025" w:type="dxa"/>
            <w:tcBorders>
              <w:top w:val="nil"/>
              <w:left w:val="nil"/>
              <w:bottom w:val="nil"/>
              <w:right w:val="nil"/>
            </w:tcBorders>
            <w:vAlign w:val="center"/>
            <w:hideMark/>
          </w:tcPr>
          <w:p w14:paraId="03343680" w14:textId="77777777" w:rsidR="008D6955" w:rsidRPr="00C01BBF" w:rsidRDefault="008D6955" w:rsidP="004C049B">
            <w:pPr>
              <w:jc w:val="center"/>
              <w:rPr>
                <w:sz w:val="16"/>
                <w:szCs w:val="16"/>
              </w:rPr>
            </w:pPr>
            <w:r w:rsidRPr="00C01BBF">
              <w:rPr>
                <w:sz w:val="16"/>
                <w:szCs w:val="16"/>
              </w:rPr>
              <w:t>—</w:t>
            </w:r>
          </w:p>
        </w:tc>
        <w:tc>
          <w:tcPr>
            <w:tcW w:w="3292" w:type="dxa"/>
            <w:tcBorders>
              <w:top w:val="nil"/>
              <w:left w:val="nil"/>
              <w:bottom w:val="nil"/>
              <w:right w:val="nil"/>
            </w:tcBorders>
            <w:vAlign w:val="center"/>
            <w:hideMark/>
          </w:tcPr>
          <w:p w14:paraId="051B891F" w14:textId="77777777" w:rsidR="008D6955" w:rsidRPr="00C01BBF" w:rsidRDefault="008D6955" w:rsidP="004C049B">
            <w:pPr>
              <w:jc w:val="both"/>
              <w:rPr>
                <w:sz w:val="16"/>
                <w:szCs w:val="16"/>
              </w:rPr>
            </w:pPr>
            <w:r w:rsidRPr="00C01BBF">
              <w:rPr>
                <w:sz w:val="16"/>
                <w:szCs w:val="16"/>
              </w:rPr>
              <w:t>Downsizing service employees reduces customer satisfaction and service quality.</w:t>
            </w:r>
          </w:p>
        </w:tc>
      </w:tr>
      <w:tr w:rsidR="00F26F85" w:rsidRPr="00C01BBF" w14:paraId="6EAC12B3" w14:textId="77777777" w:rsidTr="004C049B">
        <w:trPr>
          <w:jc w:val="center"/>
        </w:trPr>
        <w:tc>
          <w:tcPr>
            <w:tcW w:w="1387" w:type="dxa"/>
            <w:tcBorders>
              <w:top w:val="nil"/>
              <w:left w:val="nil"/>
              <w:bottom w:val="nil"/>
              <w:right w:val="nil"/>
            </w:tcBorders>
            <w:vAlign w:val="center"/>
          </w:tcPr>
          <w:p w14:paraId="10FC27D2" w14:textId="77777777" w:rsidR="008D6955" w:rsidRPr="00C01BBF" w:rsidRDefault="008D6955" w:rsidP="004C049B">
            <w:pPr>
              <w:rPr>
                <w:i/>
                <w:sz w:val="16"/>
                <w:szCs w:val="16"/>
              </w:rPr>
            </w:pPr>
          </w:p>
        </w:tc>
        <w:tc>
          <w:tcPr>
            <w:tcW w:w="823" w:type="dxa"/>
            <w:tcBorders>
              <w:top w:val="nil"/>
              <w:left w:val="nil"/>
              <w:bottom w:val="nil"/>
              <w:right w:val="nil"/>
            </w:tcBorders>
            <w:vAlign w:val="center"/>
          </w:tcPr>
          <w:p w14:paraId="34906089" w14:textId="77777777" w:rsidR="008D6955" w:rsidRPr="00C01BBF" w:rsidRDefault="008D6955" w:rsidP="004C049B">
            <w:pPr>
              <w:jc w:val="center"/>
              <w:rPr>
                <w:sz w:val="16"/>
                <w:szCs w:val="16"/>
              </w:rPr>
            </w:pPr>
          </w:p>
        </w:tc>
        <w:tc>
          <w:tcPr>
            <w:tcW w:w="1105" w:type="dxa"/>
            <w:tcBorders>
              <w:top w:val="nil"/>
              <w:left w:val="nil"/>
              <w:bottom w:val="nil"/>
              <w:right w:val="nil"/>
            </w:tcBorders>
            <w:vAlign w:val="center"/>
          </w:tcPr>
          <w:p w14:paraId="21D43207" w14:textId="77777777" w:rsidR="008D6955" w:rsidRPr="00C01BBF" w:rsidRDefault="008D6955" w:rsidP="004C049B">
            <w:pPr>
              <w:jc w:val="center"/>
              <w:rPr>
                <w:sz w:val="16"/>
                <w:szCs w:val="16"/>
              </w:rPr>
            </w:pPr>
          </w:p>
        </w:tc>
        <w:tc>
          <w:tcPr>
            <w:tcW w:w="959" w:type="dxa"/>
            <w:tcBorders>
              <w:top w:val="nil"/>
              <w:left w:val="nil"/>
              <w:bottom w:val="nil"/>
              <w:right w:val="nil"/>
            </w:tcBorders>
            <w:vAlign w:val="center"/>
          </w:tcPr>
          <w:p w14:paraId="648FEA3E" w14:textId="77777777" w:rsidR="008D6955" w:rsidRPr="00C01BBF" w:rsidRDefault="008D6955" w:rsidP="004C049B">
            <w:pPr>
              <w:jc w:val="center"/>
              <w:rPr>
                <w:sz w:val="16"/>
                <w:szCs w:val="16"/>
              </w:rPr>
            </w:pPr>
          </w:p>
        </w:tc>
        <w:tc>
          <w:tcPr>
            <w:tcW w:w="561" w:type="dxa"/>
            <w:tcBorders>
              <w:top w:val="nil"/>
              <w:left w:val="nil"/>
              <w:bottom w:val="nil"/>
              <w:right w:val="nil"/>
            </w:tcBorders>
            <w:vAlign w:val="center"/>
          </w:tcPr>
          <w:p w14:paraId="001A331B" w14:textId="77777777" w:rsidR="008D6955" w:rsidRPr="00C01BBF" w:rsidRDefault="008D6955" w:rsidP="004C049B">
            <w:pPr>
              <w:jc w:val="center"/>
              <w:rPr>
                <w:rFonts w:eastAsia="MS Mincho"/>
                <w:sz w:val="16"/>
                <w:szCs w:val="16"/>
              </w:rPr>
            </w:pPr>
          </w:p>
        </w:tc>
        <w:tc>
          <w:tcPr>
            <w:tcW w:w="570" w:type="dxa"/>
            <w:tcBorders>
              <w:top w:val="nil"/>
              <w:left w:val="nil"/>
              <w:bottom w:val="nil"/>
              <w:right w:val="nil"/>
            </w:tcBorders>
            <w:vAlign w:val="center"/>
          </w:tcPr>
          <w:p w14:paraId="0827397A" w14:textId="77777777" w:rsidR="008D6955" w:rsidRPr="00C01BBF" w:rsidRDefault="008D6955" w:rsidP="004C049B">
            <w:pPr>
              <w:jc w:val="center"/>
              <w:rPr>
                <w:sz w:val="16"/>
                <w:szCs w:val="16"/>
              </w:rPr>
            </w:pPr>
          </w:p>
        </w:tc>
        <w:tc>
          <w:tcPr>
            <w:tcW w:w="960" w:type="dxa"/>
            <w:tcBorders>
              <w:top w:val="nil"/>
              <w:left w:val="nil"/>
              <w:bottom w:val="nil"/>
              <w:right w:val="nil"/>
            </w:tcBorders>
            <w:vAlign w:val="center"/>
          </w:tcPr>
          <w:p w14:paraId="63D4A64E" w14:textId="77777777" w:rsidR="008D6955" w:rsidRPr="00C01BBF" w:rsidRDefault="008D6955" w:rsidP="004C049B">
            <w:pPr>
              <w:jc w:val="center"/>
              <w:rPr>
                <w:sz w:val="16"/>
                <w:szCs w:val="16"/>
              </w:rPr>
            </w:pPr>
          </w:p>
        </w:tc>
        <w:tc>
          <w:tcPr>
            <w:tcW w:w="1125" w:type="dxa"/>
            <w:tcBorders>
              <w:top w:val="nil"/>
              <w:left w:val="nil"/>
              <w:bottom w:val="nil"/>
              <w:right w:val="nil"/>
            </w:tcBorders>
            <w:vAlign w:val="center"/>
          </w:tcPr>
          <w:p w14:paraId="6FFCF443" w14:textId="77777777" w:rsidR="008D6955" w:rsidRPr="00C01BBF" w:rsidRDefault="008D6955" w:rsidP="004C049B">
            <w:pPr>
              <w:jc w:val="center"/>
              <w:rPr>
                <w:sz w:val="16"/>
                <w:szCs w:val="16"/>
              </w:rPr>
            </w:pPr>
          </w:p>
        </w:tc>
        <w:tc>
          <w:tcPr>
            <w:tcW w:w="1034" w:type="dxa"/>
            <w:tcBorders>
              <w:top w:val="nil"/>
              <w:left w:val="nil"/>
              <w:bottom w:val="nil"/>
              <w:right w:val="nil"/>
            </w:tcBorders>
            <w:vAlign w:val="center"/>
          </w:tcPr>
          <w:p w14:paraId="56339B82" w14:textId="77777777" w:rsidR="008D6955" w:rsidRPr="00C01BBF" w:rsidRDefault="008D6955" w:rsidP="004C049B">
            <w:pPr>
              <w:jc w:val="center"/>
              <w:rPr>
                <w:sz w:val="16"/>
                <w:szCs w:val="16"/>
              </w:rPr>
            </w:pPr>
          </w:p>
        </w:tc>
        <w:tc>
          <w:tcPr>
            <w:tcW w:w="1025" w:type="dxa"/>
            <w:tcBorders>
              <w:top w:val="nil"/>
              <w:left w:val="nil"/>
              <w:bottom w:val="nil"/>
              <w:right w:val="nil"/>
            </w:tcBorders>
            <w:vAlign w:val="center"/>
          </w:tcPr>
          <w:p w14:paraId="14E1BD18" w14:textId="77777777" w:rsidR="008D6955" w:rsidRPr="00C01BBF" w:rsidRDefault="008D6955" w:rsidP="004C049B">
            <w:pPr>
              <w:jc w:val="center"/>
              <w:rPr>
                <w:sz w:val="16"/>
                <w:szCs w:val="16"/>
              </w:rPr>
            </w:pPr>
          </w:p>
        </w:tc>
        <w:tc>
          <w:tcPr>
            <w:tcW w:w="3292" w:type="dxa"/>
            <w:tcBorders>
              <w:top w:val="nil"/>
              <w:left w:val="nil"/>
              <w:bottom w:val="nil"/>
              <w:right w:val="nil"/>
            </w:tcBorders>
            <w:vAlign w:val="center"/>
          </w:tcPr>
          <w:p w14:paraId="332006A7" w14:textId="77777777" w:rsidR="008D6955" w:rsidRPr="00C01BBF" w:rsidRDefault="008D6955" w:rsidP="004C049B">
            <w:pPr>
              <w:jc w:val="both"/>
              <w:rPr>
                <w:sz w:val="16"/>
                <w:szCs w:val="16"/>
              </w:rPr>
            </w:pPr>
          </w:p>
        </w:tc>
      </w:tr>
      <w:tr w:rsidR="00F26F85" w:rsidRPr="00C01BBF" w14:paraId="164DC43B" w14:textId="77777777" w:rsidTr="004C049B">
        <w:trPr>
          <w:jc w:val="center"/>
        </w:trPr>
        <w:tc>
          <w:tcPr>
            <w:tcW w:w="1387" w:type="dxa"/>
            <w:tcBorders>
              <w:top w:val="nil"/>
              <w:left w:val="nil"/>
              <w:bottom w:val="nil"/>
              <w:right w:val="nil"/>
            </w:tcBorders>
            <w:vAlign w:val="center"/>
            <w:hideMark/>
          </w:tcPr>
          <w:p w14:paraId="5A565BA8" w14:textId="77777777" w:rsidR="008D6955" w:rsidRPr="00C01BBF" w:rsidRDefault="008D6955" w:rsidP="004C049B">
            <w:pPr>
              <w:rPr>
                <w:i/>
                <w:sz w:val="16"/>
                <w:szCs w:val="16"/>
              </w:rPr>
            </w:pPr>
            <w:r w:rsidRPr="00C01BBF">
              <w:rPr>
                <w:i/>
                <w:sz w:val="16"/>
                <w:szCs w:val="16"/>
              </w:rPr>
              <w:t xml:space="preserve">Williams, Khan, </w:t>
            </w:r>
            <w:r>
              <w:rPr>
                <w:i/>
                <w:sz w:val="16"/>
                <w:szCs w:val="16"/>
              </w:rPr>
              <w:t xml:space="preserve">and </w:t>
            </w:r>
            <w:r w:rsidRPr="00C01BBF">
              <w:rPr>
                <w:i/>
                <w:sz w:val="16"/>
                <w:szCs w:val="16"/>
              </w:rPr>
              <w:t>Naumann (2011)</w:t>
            </w:r>
          </w:p>
        </w:tc>
        <w:tc>
          <w:tcPr>
            <w:tcW w:w="823" w:type="dxa"/>
            <w:tcBorders>
              <w:top w:val="nil"/>
              <w:left w:val="nil"/>
              <w:bottom w:val="nil"/>
              <w:right w:val="nil"/>
            </w:tcBorders>
            <w:vAlign w:val="center"/>
            <w:hideMark/>
          </w:tcPr>
          <w:p w14:paraId="3E0714F9" w14:textId="77777777" w:rsidR="008D6955" w:rsidRPr="00C01BBF" w:rsidRDefault="008D6955" w:rsidP="004C049B">
            <w:pPr>
              <w:jc w:val="center"/>
              <w:rPr>
                <w:rFonts w:eastAsia="MS Mincho"/>
                <w:sz w:val="16"/>
                <w:szCs w:val="16"/>
              </w:rPr>
            </w:pPr>
            <w:r w:rsidRPr="00C01BBF">
              <w:rPr>
                <w:sz w:val="16"/>
                <w:szCs w:val="16"/>
              </w:rPr>
              <w:t>—</w:t>
            </w:r>
          </w:p>
        </w:tc>
        <w:tc>
          <w:tcPr>
            <w:tcW w:w="1105" w:type="dxa"/>
            <w:tcBorders>
              <w:top w:val="nil"/>
              <w:left w:val="nil"/>
              <w:bottom w:val="nil"/>
              <w:right w:val="nil"/>
            </w:tcBorders>
            <w:vAlign w:val="center"/>
            <w:hideMark/>
          </w:tcPr>
          <w:p w14:paraId="30BC5F3D" w14:textId="77777777" w:rsidR="008D6955" w:rsidRPr="00C01BBF" w:rsidRDefault="008D6955" w:rsidP="004C049B">
            <w:pPr>
              <w:jc w:val="center"/>
              <w:rPr>
                <w:sz w:val="16"/>
                <w:szCs w:val="16"/>
              </w:rPr>
            </w:pPr>
            <w:r w:rsidRPr="00C01BBF">
              <w:rPr>
                <w:sz w:val="16"/>
                <w:szCs w:val="16"/>
              </w:rPr>
              <w:t>—</w:t>
            </w:r>
          </w:p>
        </w:tc>
        <w:tc>
          <w:tcPr>
            <w:tcW w:w="959" w:type="dxa"/>
            <w:tcBorders>
              <w:top w:val="nil"/>
              <w:left w:val="nil"/>
              <w:bottom w:val="nil"/>
              <w:right w:val="nil"/>
            </w:tcBorders>
            <w:vAlign w:val="center"/>
            <w:hideMark/>
          </w:tcPr>
          <w:p w14:paraId="459E6547" w14:textId="77777777" w:rsidR="008D6955" w:rsidRPr="00C01BBF" w:rsidRDefault="008D6955" w:rsidP="004C049B">
            <w:pPr>
              <w:jc w:val="center"/>
              <w:rPr>
                <w:rFonts w:eastAsia="MS Mincho"/>
                <w:sz w:val="16"/>
                <w:szCs w:val="16"/>
              </w:rPr>
            </w:pPr>
            <w:r w:rsidRPr="00C01BBF">
              <w:rPr>
                <w:sz w:val="16"/>
                <w:szCs w:val="16"/>
              </w:rPr>
              <w:t>—</w:t>
            </w:r>
          </w:p>
        </w:tc>
        <w:tc>
          <w:tcPr>
            <w:tcW w:w="561" w:type="dxa"/>
            <w:tcBorders>
              <w:top w:val="nil"/>
              <w:left w:val="nil"/>
              <w:bottom w:val="nil"/>
              <w:right w:val="nil"/>
            </w:tcBorders>
            <w:vAlign w:val="center"/>
            <w:hideMark/>
          </w:tcPr>
          <w:p w14:paraId="68A01E85" w14:textId="77777777" w:rsidR="008D6955" w:rsidRPr="00C01BBF" w:rsidRDefault="008D6955" w:rsidP="004C049B">
            <w:pPr>
              <w:jc w:val="center"/>
              <w:rPr>
                <w:rFonts w:eastAsia="MS Mincho"/>
                <w:sz w:val="16"/>
                <w:szCs w:val="16"/>
              </w:rPr>
            </w:pPr>
            <w:r w:rsidRPr="00C01BBF">
              <w:rPr>
                <w:rFonts w:ascii="MS Mincho" w:eastAsia="MS Mincho" w:hAnsi="MS Mincho" w:cs="MS Mincho" w:hint="eastAsia"/>
                <w:sz w:val="16"/>
                <w:szCs w:val="16"/>
              </w:rPr>
              <w:t>✓</w:t>
            </w:r>
          </w:p>
        </w:tc>
        <w:tc>
          <w:tcPr>
            <w:tcW w:w="570" w:type="dxa"/>
            <w:tcBorders>
              <w:top w:val="nil"/>
              <w:left w:val="nil"/>
              <w:bottom w:val="nil"/>
              <w:right w:val="nil"/>
            </w:tcBorders>
            <w:vAlign w:val="center"/>
            <w:hideMark/>
          </w:tcPr>
          <w:p w14:paraId="61BFCA54" w14:textId="77777777" w:rsidR="008D6955" w:rsidRPr="00C01BBF" w:rsidRDefault="008D6955" w:rsidP="004C049B">
            <w:pPr>
              <w:jc w:val="center"/>
              <w:rPr>
                <w:rFonts w:eastAsia="MS Mincho"/>
                <w:sz w:val="16"/>
                <w:szCs w:val="16"/>
              </w:rPr>
            </w:pPr>
            <w:r w:rsidRPr="00C01BBF">
              <w:rPr>
                <w:sz w:val="16"/>
                <w:szCs w:val="16"/>
              </w:rPr>
              <w:t>—</w:t>
            </w:r>
          </w:p>
        </w:tc>
        <w:tc>
          <w:tcPr>
            <w:tcW w:w="960" w:type="dxa"/>
            <w:tcBorders>
              <w:top w:val="nil"/>
              <w:left w:val="nil"/>
              <w:bottom w:val="nil"/>
              <w:right w:val="nil"/>
            </w:tcBorders>
            <w:vAlign w:val="center"/>
            <w:hideMark/>
          </w:tcPr>
          <w:p w14:paraId="15C1D594" w14:textId="77777777" w:rsidR="008D6955" w:rsidRPr="00C01BBF" w:rsidRDefault="008D6955" w:rsidP="004C049B">
            <w:pPr>
              <w:jc w:val="center"/>
              <w:rPr>
                <w:rFonts w:eastAsia="MS Mincho"/>
                <w:sz w:val="16"/>
                <w:szCs w:val="16"/>
              </w:rPr>
            </w:pPr>
            <w:r w:rsidRPr="00C01BBF">
              <w:rPr>
                <w:sz w:val="16"/>
                <w:szCs w:val="16"/>
              </w:rPr>
              <w:t>—</w:t>
            </w:r>
          </w:p>
        </w:tc>
        <w:tc>
          <w:tcPr>
            <w:tcW w:w="1125" w:type="dxa"/>
            <w:tcBorders>
              <w:top w:val="nil"/>
              <w:left w:val="nil"/>
              <w:bottom w:val="nil"/>
              <w:right w:val="nil"/>
            </w:tcBorders>
            <w:vAlign w:val="center"/>
            <w:hideMark/>
          </w:tcPr>
          <w:p w14:paraId="482B592B" w14:textId="77777777" w:rsidR="008D6955" w:rsidRPr="00C01BBF" w:rsidRDefault="008D6955" w:rsidP="004C049B">
            <w:pPr>
              <w:jc w:val="center"/>
              <w:rPr>
                <w:rFonts w:eastAsia="MS Mincho"/>
                <w:sz w:val="16"/>
                <w:szCs w:val="16"/>
              </w:rPr>
            </w:pPr>
            <w:r w:rsidRPr="00C01BBF">
              <w:rPr>
                <w:sz w:val="16"/>
                <w:szCs w:val="16"/>
              </w:rPr>
              <w:t>—</w:t>
            </w:r>
          </w:p>
        </w:tc>
        <w:tc>
          <w:tcPr>
            <w:tcW w:w="1034" w:type="dxa"/>
            <w:tcBorders>
              <w:top w:val="nil"/>
              <w:left w:val="nil"/>
              <w:bottom w:val="nil"/>
              <w:right w:val="nil"/>
            </w:tcBorders>
            <w:vAlign w:val="center"/>
            <w:hideMark/>
          </w:tcPr>
          <w:p w14:paraId="4208AE9F" w14:textId="77777777" w:rsidR="008D6955" w:rsidRPr="00C01BBF" w:rsidRDefault="008D6955" w:rsidP="004C049B">
            <w:pPr>
              <w:jc w:val="center"/>
              <w:rPr>
                <w:rFonts w:eastAsia="MS Mincho"/>
                <w:sz w:val="16"/>
                <w:szCs w:val="16"/>
              </w:rPr>
            </w:pPr>
            <w:r w:rsidRPr="00C01BBF">
              <w:rPr>
                <w:sz w:val="16"/>
                <w:szCs w:val="16"/>
              </w:rPr>
              <w:t>—</w:t>
            </w:r>
          </w:p>
        </w:tc>
        <w:tc>
          <w:tcPr>
            <w:tcW w:w="1025" w:type="dxa"/>
            <w:tcBorders>
              <w:top w:val="nil"/>
              <w:left w:val="nil"/>
              <w:bottom w:val="nil"/>
              <w:right w:val="nil"/>
            </w:tcBorders>
            <w:vAlign w:val="center"/>
            <w:hideMark/>
          </w:tcPr>
          <w:p w14:paraId="621FE818" w14:textId="77777777" w:rsidR="008D6955" w:rsidRPr="00C01BBF" w:rsidRDefault="008D6955" w:rsidP="004C049B">
            <w:pPr>
              <w:jc w:val="center"/>
              <w:rPr>
                <w:sz w:val="16"/>
                <w:szCs w:val="16"/>
              </w:rPr>
            </w:pPr>
            <w:r w:rsidRPr="00C01BBF">
              <w:rPr>
                <w:sz w:val="16"/>
                <w:szCs w:val="16"/>
              </w:rPr>
              <w:t>—</w:t>
            </w:r>
          </w:p>
        </w:tc>
        <w:tc>
          <w:tcPr>
            <w:tcW w:w="3292" w:type="dxa"/>
            <w:tcBorders>
              <w:top w:val="nil"/>
              <w:left w:val="nil"/>
              <w:bottom w:val="nil"/>
              <w:right w:val="nil"/>
            </w:tcBorders>
            <w:vAlign w:val="center"/>
            <w:hideMark/>
          </w:tcPr>
          <w:p w14:paraId="7D17D4DB" w14:textId="77777777" w:rsidR="008D6955" w:rsidRPr="00C01BBF" w:rsidRDefault="008D6955" w:rsidP="004C049B">
            <w:pPr>
              <w:jc w:val="both"/>
              <w:rPr>
                <w:sz w:val="16"/>
                <w:szCs w:val="16"/>
              </w:rPr>
            </w:pPr>
            <w:r w:rsidRPr="00C01BBF">
              <w:rPr>
                <w:sz w:val="16"/>
                <w:szCs w:val="16"/>
              </w:rPr>
              <w:t>Downsizing events lower average customer satisfaction scores for a single firm.</w:t>
            </w:r>
          </w:p>
        </w:tc>
      </w:tr>
      <w:tr w:rsidR="00F26F85" w:rsidRPr="00C01BBF" w14:paraId="1E07C681" w14:textId="77777777" w:rsidTr="004C049B">
        <w:trPr>
          <w:jc w:val="center"/>
        </w:trPr>
        <w:tc>
          <w:tcPr>
            <w:tcW w:w="1387" w:type="dxa"/>
            <w:tcBorders>
              <w:top w:val="nil"/>
              <w:left w:val="nil"/>
              <w:bottom w:val="nil"/>
              <w:right w:val="nil"/>
            </w:tcBorders>
            <w:vAlign w:val="center"/>
          </w:tcPr>
          <w:p w14:paraId="406DC9D9" w14:textId="77777777" w:rsidR="008D6955" w:rsidRPr="00C01BBF" w:rsidRDefault="008D6955" w:rsidP="004C049B">
            <w:pPr>
              <w:rPr>
                <w:sz w:val="16"/>
                <w:szCs w:val="16"/>
              </w:rPr>
            </w:pPr>
          </w:p>
        </w:tc>
        <w:tc>
          <w:tcPr>
            <w:tcW w:w="823" w:type="dxa"/>
            <w:tcBorders>
              <w:top w:val="nil"/>
              <w:left w:val="nil"/>
              <w:bottom w:val="nil"/>
              <w:right w:val="nil"/>
            </w:tcBorders>
            <w:vAlign w:val="center"/>
          </w:tcPr>
          <w:p w14:paraId="4EE56F6F" w14:textId="77777777" w:rsidR="008D6955" w:rsidRPr="00C01BBF" w:rsidRDefault="008D6955" w:rsidP="004C049B">
            <w:pPr>
              <w:jc w:val="center"/>
              <w:rPr>
                <w:rFonts w:eastAsia="MS Mincho"/>
                <w:sz w:val="16"/>
                <w:szCs w:val="16"/>
              </w:rPr>
            </w:pPr>
          </w:p>
        </w:tc>
        <w:tc>
          <w:tcPr>
            <w:tcW w:w="1105" w:type="dxa"/>
            <w:tcBorders>
              <w:top w:val="nil"/>
              <w:left w:val="nil"/>
              <w:bottom w:val="nil"/>
              <w:right w:val="nil"/>
            </w:tcBorders>
            <w:vAlign w:val="center"/>
          </w:tcPr>
          <w:p w14:paraId="52F0DADA" w14:textId="77777777" w:rsidR="008D6955" w:rsidRPr="00C01BBF" w:rsidRDefault="008D6955" w:rsidP="004C049B">
            <w:pPr>
              <w:jc w:val="center"/>
              <w:rPr>
                <w:rFonts w:eastAsia="MS Mincho"/>
                <w:sz w:val="16"/>
                <w:szCs w:val="16"/>
              </w:rPr>
            </w:pPr>
          </w:p>
        </w:tc>
        <w:tc>
          <w:tcPr>
            <w:tcW w:w="959" w:type="dxa"/>
            <w:tcBorders>
              <w:top w:val="nil"/>
              <w:left w:val="nil"/>
              <w:bottom w:val="nil"/>
              <w:right w:val="nil"/>
            </w:tcBorders>
            <w:vAlign w:val="center"/>
          </w:tcPr>
          <w:p w14:paraId="7D08BBC0" w14:textId="77777777" w:rsidR="008D6955" w:rsidRPr="00C01BBF" w:rsidRDefault="008D6955" w:rsidP="004C049B">
            <w:pPr>
              <w:jc w:val="center"/>
              <w:rPr>
                <w:rFonts w:eastAsia="MS Mincho"/>
                <w:sz w:val="16"/>
                <w:szCs w:val="16"/>
              </w:rPr>
            </w:pPr>
          </w:p>
        </w:tc>
        <w:tc>
          <w:tcPr>
            <w:tcW w:w="561" w:type="dxa"/>
            <w:tcBorders>
              <w:top w:val="nil"/>
              <w:left w:val="nil"/>
              <w:bottom w:val="nil"/>
              <w:right w:val="nil"/>
            </w:tcBorders>
            <w:vAlign w:val="center"/>
          </w:tcPr>
          <w:p w14:paraId="5317BDCB" w14:textId="77777777" w:rsidR="008D6955" w:rsidRPr="00C01BBF" w:rsidRDefault="008D6955" w:rsidP="004C049B">
            <w:pPr>
              <w:jc w:val="center"/>
              <w:rPr>
                <w:rFonts w:eastAsia="MS Mincho"/>
                <w:sz w:val="16"/>
                <w:szCs w:val="16"/>
              </w:rPr>
            </w:pPr>
          </w:p>
        </w:tc>
        <w:tc>
          <w:tcPr>
            <w:tcW w:w="570" w:type="dxa"/>
            <w:tcBorders>
              <w:top w:val="nil"/>
              <w:left w:val="nil"/>
              <w:bottom w:val="nil"/>
              <w:right w:val="nil"/>
            </w:tcBorders>
            <w:vAlign w:val="center"/>
          </w:tcPr>
          <w:p w14:paraId="50D8F720" w14:textId="77777777" w:rsidR="008D6955" w:rsidRPr="00C01BBF" w:rsidRDefault="008D6955" w:rsidP="004C049B">
            <w:pPr>
              <w:jc w:val="center"/>
              <w:rPr>
                <w:rFonts w:eastAsia="MS Mincho"/>
                <w:sz w:val="16"/>
                <w:szCs w:val="16"/>
              </w:rPr>
            </w:pPr>
          </w:p>
        </w:tc>
        <w:tc>
          <w:tcPr>
            <w:tcW w:w="960" w:type="dxa"/>
            <w:tcBorders>
              <w:top w:val="nil"/>
              <w:left w:val="nil"/>
              <w:bottom w:val="nil"/>
              <w:right w:val="nil"/>
            </w:tcBorders>
            <w:vAlign w:val="center"/>
          </w:tcPr>
          <w:p w14:paraId="2E8D736C" w14:textId="77777777" w:rsidR="008D6955" w:rsidRPr="00C01BBF" w:rsidRDefault="008D6955" w:rsidP="004C049B">
            <w:pPr>
              <w:jc w:val="center"/>
              <w:rPr>
                <w:rFonts w:eastAsia="MS Mincho"/>
                <w:sz w:val="16"/>
                <w:szCs w:val="16"/>
              </w:rPr>
            </w:pPr>
          </w:p>
        </w:tc>
        <w:tc>
          <w:tcPr>
            <w:tcW w:w="1125" w:type="dxa"/>
            <w:tcBorders>
              <w:top w:val="nil"/>
              <w:left w:val="nil"/>
              <w:bottom w:val="nil"/>
              <w:right w:val="nil"/>
            </w:tcBorders>
            <w:vAlign w:val="center"/>
          </w:tcPr>
          <w:p w14:paraId="0391C630" w14:textId="77777777" w:rsidR="008D6955" w:rsidRPr="00C01BBF" w:rsidRDefault="008D6955" w:rsidP="004C049B">
            <w:pPr>
              <w:jc w:val="center"/>
              <w:rPr>
                <w:rFonts w:eastAsia="MS Mincho"/>
                <w:sz w:val="16"/>
                <w:szCs w:val="16"/>
              </w:rPr>
            </w:pPr>
          </w:p>
        </w:tc>
        <w:tc>
          <w:tcPr>
            <w:tcW w:w="1034" w:type="dxa"/>
            <w:tcBorders>
              <w:top w:val="nil"/>
              <w:left w:val="nil"/>
              <w:bottom w:val="nil"/>
              <w:right w:val="nil"/>
            </w:tcBorders>
            <w:vAlign w:val="center"/>
          </w:tcPr>
          <w:p w14:paraId="0A6CCBA6" w14:textId="77777777" w:rsidR="008D6955" w:rsidRPr="00C01BBF" w:rsidRDefault="008D6955" w:rsidP="004C049B">
            <w:pPr>
              <w:jc w:val="center"/>
              <w:rPr>
                <w:rFonts w:eastAsia="MS Mincho"/>
                <w:sz w:val="16"/>
                <w:szCs w:val="16"/>
              </w:rPr>
            </w:pPr>
          </w:p>
        </w:tc>
        <w:tc>
          <w:tcPr>
            <w:tcW w:w="1025" w:type="dxa"/>
            <w:tcBorders>
              <w:top w:val="nil"/>
              <w:left w:val="nil"/>
              <w:bottom w:val="nil"/>
              <w:right w:val="nil"/>
            </w:tcBorders>
            <w:vAlign w:val="center"/>
          </w:tcPr>
          <w:p w14:paraId="0ACD593A" w14:textId="77777777" w:rsidR="008D6955" w:rsidRPr="00C01BBF" w:rsidRDefault="008D6955" w:rsidP="004C049B">
            <w:pPr>
              <w:jc w:val="center"/>
              <w:rPr>
                <w:rFonts w:eastAsia="MS Mincho"/>
                <w:sz w:val="16"/>
                <w:szCs w:val="16"/>
              </w:rPr>
            </w:pPr>
          </w:p>
        </w:tc>
        <w:tc>
          <w:tcPr>
            <w:tcW w:w="3292" w:type="dxa"/>
            <w:tcBorders>
              <w:top w:val="nil"/>
              <w:left w:val="nil"/>
              <w:bottom w:val="nil"/>
              <w:right w:val="nil"/>
            </w:tcBorders>
            <w:vAlign w:val="center"/>
          </w:tcPr>
          <w:p w14:paraId="02E4C936" w14:textId="77777777" w:rsidR="008D6955" w:rsidRPr="00C01BBF" w:rsidRDefault="008D6955" w:rsidP="004C049B">
            <w:pPr>
              <w:jc w:val="both"/>
              <w:rPr>
                <w:sz w:val="16"/>
                <w:szCs w:val="16"/>
              </w:rPr>
            </w:pPr>
          </w:p>
        </w:tc>
      </w:tr>
      <w:tr w:rsidR="00F26F85" w:rsidRPr="00C01BBF" w14:paraId="7F044A21" w14:textId="77777777" w:rsidTr="004C049B">
        <w:trPr>
          <w:jc w:val="center"/>
        </w:trPr>
        <w:tc>
          <w:tcPr>
            <w:tcW w:w="1387" w:type="dxa"/>
            <w:tcBorders>
              <w:top w:val="nil"/>
              <w:left w:val="nil"/>
              <w:bottom w:val="single" w:sz="4" w:space="0" w:color="auto"/>
              <w:right w:val="nil"/>
            </w:tcBorders>
            <w:vAlign w:val="center"/>
            <w:hideMark/>
          </w:tcPr>
          <w:p w14:paraId="2B570AF3" w14:textId="77777777" w:rsidR="008D6955" w:rsidRPr="00C01BBF" w:rsidRDefault="008D6955" w:rsidP="004C049B">
            <w:pPr>
              <w:rPr>
                <w:b/>
                <w:i/>
                <w:sz w:val="16"/>
                <w:szCs w:val="16"/>
              </w:rPr>
            </w:pPr>
            <w:r w:rsidRPr="00C01BBF">
              <w:rPr>
                <w:b/>
                <w:i/>
                <w:sz w:val="20"/>
                <w:szCs w:val="16"/>
              </w:rPr>
              <w:t>This Article</w:t>
            </w:r>
          </w:p>
        </w:tc>
        <w:tc>
          <w:tcPr>
            <w:tcW w:w="823" w:type="dxa"/>
            <w:tcBorders>
              <w:top w:val="nil"/>
              <w:left w:val="nil"/>
              <w:bottom w:val="single" w:sz="4" w:space="0" w:color="auto"/>
              <w:right w:val="nil"/>
            </w:tcBorders>
            <w:vAlign w:val="center"/>
            <w:hideMark/>
          </w:tcPr>
          <w:p w14:paraId="454BCCB7"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1105" w:type="dxa"/>
            <w:tcBorders>
              <w:top w:val="nil"/>
              <w:left w:val="nil"/>
              <w:bottom w:val="single" w:sz="4" w:space="0" w:color="auto"/>
              <w:right w:val="nil"/>
            </w:tcBorders>
            <w:vAlign w:val="center"/>
            <w:hideMark/>
          </w:tcPr>
          <w:p w14:paraId="07F96A6A" w14:textId="77777777" w:rsidR="008D6955" w:rsidRPr="00C01BBF" w:rsidRDefault="008D6955" w:rsidP="004C049B">
            <w:pPr>
              <w:jc w:val="center"/>
              <w:rPr>
                <w:rFonts w:eastAsia="MS Mincho"/>
                <w:sz w:val="16"/>
                <w:szCs w:val="16"/>
              </w:rPr>
            </w:pPr>
            <w:r w:rsidRPr="00C01BBF">
              <w:rPr>
                <w:rFonts w:ascii="MS Mincho" w:eastAsia="MS Mincho" w:hAnsi="MS Mincho" w:cs="MS Mincho" w:hint="eastAsia"/>
                <w:sz w:val="16"/>
                <w:szCs w:val="16"/>
              </w:rPr>
              <w:t>✓</w:t>
            </w:r>
          </w:p>
        </w:tc>
        <w:tc>
          <w:tcPr>
            <w:tcW w:w="959" w:type="dxa"/>
            <w:tcBorders>
              <w:top w:val="nil"/>
              <w:left w:val="nil"/>
              <w:bottom w:val="single" w:sz="4" w:space="0" w:color="auto"/>
              <w:right w:val="nil"/>
            </w:tcBorders>
            <w:vAlign w:val="center"/>
            <w:hideMark/>
          </w:tcPr>
          <w:p w14:paraId="0674277F"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561" w:type="dxa"/>
            <w:tcBorders>
              <w:top w:val="nil"/>
              <w:left w:val="nil"/>
              <w:bottom w:val="single" w:sz="4" w:space="0" w:color="auto"/>
              <w:right w:val="nil"/>
            </w:tcBorders>
            <w:vAlign w:val="center"/>
            <w:hideMark/>
          </w:tcPr>
          <w:p w14:paraId="311BF573"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570" w:type="dxa"/>
            <w:tcBorders>
              <w:top w:val="nil"/>
              <w:left w:val="nil"/>
              <w:bottom w:val="single" w:sz="4" w:space="0" w:color="auto"/>
              <w:right w:val="nil"/>
            </w:tcBorders>
            <w:vAlign w:val="center"/>
            <w:hideMark/>
          </w:tcPr>
          <w:p w14:paraId="18A40D1A"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960" w:type="dxa"/>
            <w:tcBorders>
              <w:top w:val="nil"/>
              <w:left w:val="nil"/>
              <w:bottom w:val="single" w:sz="4" w:space="0" w:color="auto"/>
              <w:right w:val="nil"/>
            </w:tcBorders>
            <w:vAlign w:val="center"/>
            <w:hideMark/>
          </w:tcPr>
          <w:p w14:paraId="68976D7E"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1125" w:type="dxa"/>
            <w:tcBorders>
              <w:top w:val="nil"/>
              <w:left w:val="nil"/>
              <w:bottom w:val="single" w:sz="4" w:space="0" w:color="auto"/>
              <w:right w:val="nil"/>
            </w:tcBorders>
            <w:vAlign w:val="center"/>
            <w:hideMark/>
          </w:tcPr>
          <w:p w14:paraId="14506CD1"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1034" w:type="dxa"/>
            <w:tcBorders>
              <w:top w:val="nil"/>
              <w:left w:val="nil"/>
              <w:bottom w:val="single" w:sz="4" w:space="0" w:color="auto"/>
              <w:right w:val="nil"/>
            </w:tcBorders>
            <w:vAlign w:val="center"/>
            <w:hideMark/>
          </w:tcPr>
          <w:p w14:paraId="6C6B52EF"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1025" w:type="dxa"/>
            <w:tcBorders>
              <w:top w:val="nil"/>
              <w:left w:val="nil"/>
              <w:bottom w:val="single" w:sz="4" w:space="0" w:color="auto"/>
              <w:right w:val="nil"/>
            </w:tcBorders>
            <w:vAlign w:val="center"/>
            <w:hideMark/>
          </w:tcPr>
          <w:p w14:paraId="6C597FD3" w14:textId="77777777" w:rsidR="008D6955" w:rsidRPr="00C01BBF" w:rsidRDefault="008D6955" w:rsidP="004C049B">
            <w:pPr>
              <w:jc w:val="center"/>
              <w:rPr>
                <w:sz w:val="16"/>
                <w:szCs w:val="16"/>
              </w:rPr>
            </w:pPr>
            <w:r w:rsidRPr="00C01BBF">
              <w:rPr>
                <w:rFonts w:ascii="MS Mincho" w:eastAsia="MS Mincho" w:hAnsi="MS Mincho" w:cs="MS Mincho" w:hint="eastAsia"/>
                <w:sz w:val="16"/>
                <w:szCs w:val="16"/>
              </w:rPr>
              <w:t>✓</w:t>
            </w:r>
          </w:p>
        </w:tc>
        <w:tc>
          <w:tcPr>
            <w:tcW w:w="3292" w:type="dxa"/>
            <w:tcBorders>
              <w:top w:val="nil"/>
              <w:left w:val="nil"/>
              <w:bottom w:val="single" w:sz="4" w:space="0" w:color="auto"/>
              <w:right w:val="nil"/>
            </w:tcBorders>
            <w:vAlign w:val="center"/>
            <w:hideMark/>
          </w:tcPr>
          <w:p w14:paraId="4089BC29" w14:textId="77777777" w:rsidR="008D6955" w:rsidRPr="00C01BBF" w:rsidRDefault="008D6955" w:rsidP="004C049B">
            <w:pPr>
              <w:jc w:val="both"/>
              <w:rPr>
                <w:sz w:val="16"/>
                <w:szCs w:val="16"/>
              </w:rPr>
            </w:pPr>
            <w:r>
              <w:rPr>
                <w:sz w:val="16"/>
                <w:szCs w:val="16"/>
              </w:rPr>
              <w:t>Size of firm’s s</w:t>
            </w:r>
            <w:r w:rsidRPr="00C01BBF">
              <w:rPr>
                <w:sz w:val="16"/>
                <w:szCs w:val="16"/>
              </w:rPr>
              <w:t xml:space="preserve">ales force downsizing increases </w:t>
            </w:r>
            <w:r>
              <w:rPr>
                <w:sz w:val="16"/>
                <w:szCs w:val="16"/>
              </w:rPr>
              <w:t>firm-</w:t>
            </w:r>
            <w:r w:rsidRPr="00C01BBF">
              <w:rPr>
                <w:sz w:val="16"/>
                <w:szCs w:val="16"/>
              </w:rPr>
              <w:t xml:space="preserve">idiosyncratic risk. The relationship is strengthened by </w:t>
            </w:r>
            <w:r>
              <w:rPr>
                <w:sz w:val="16"/>
                <w:szCs w:val="16"/>
              </w:rPr>
              <w:t xml:space="preserve">a firm’s </w:t>
            </w:r>
            <w:r w:rsidRPr="00C01BBF">
              <w:rPr>
                <w:sz w:val="16"/>
                <w:szCs w:val="16"/>
              </w:rPr>
              <w:t xml:space="preserve">product </w:t>
            </w:r>
            <w:r>
              <w:rPr>
                <w:sz w:val="16"/>
                <w:szCs w:val="16"/>
              </w:rPr>
              <w:t xml:space="preserve">market </w:t>
            </w:r>
            <w:r w:rsidRPr="00C01BBF">
              <w:rPr>
                <w:sz w:val="16"/>
                <w:szCs w:val="16"/>
              </w:rPr>
              <w:t xml:space="preserve">fluidity and </w:t>
            </w:r>
            <w:r>
              <w:rPr>
                <w:sz w:val="16"/>
                <w:szCs w:val="16"/>
              </w:rPr>
              <w:t>a firm’s accruals management</w:t>
            </w:r>
            <w:r w:rsidRPr="00C01BBF">
              <w:rPr>
                <w:sz w:val="16"/>
                <w:szCs w:val="16"/>
              </w:rPr>
              <w:t xml:space="preserve">, but these moderating effects are alleviated by </w:t>
            </w:r>
            <w:r>
              <w:rPr>
                <w:sz w:val="16"/>
                <w:szCs w:val="16"/>
              </w:rPr>
              <w:t>a firm’s advertising intensity</w:t>
            </w:r>
            <w:r w:rsidRPr="00C01BBF">
              <w:rPr>
                <w:sz w:val="16"/>
                <w:szCs w:val="16"/>
              </w:rPr>
              <w:t xml:space="preserve"> and CEO </w:t>
            </w:r>
            <w:r>
              <w:rPr>
                <w:sz w:val="16"/>
                <w:szCs w:val="16"/>
              </w:rPr>
              <w:t>external focus</w:t>
            </w:r>
            <w:r w:rsidRPr="00C01BBF">
              <w:rPr>
                <w:sz w:val="16"/>
                <w:szCs w:val="16"/>
              </w:rPr>
              <w:t>, respectively.</w:t>
            </w:r>
          </w:p>
        </w:tc>
      </w:tr>
    </w:tbl>
    <w:p w14:paraId="629CE100" w14:textId="77777777" w:rsidR="008D6955" w:rsidRPr="00C01BBF" w:rsidRDefault="008D6955" w:rsidP="008D6955">
      <w:pPr>
        <w:ind w:left="90"/>
        <w:rPr>
          <w:rFonts w:eastAsia="MS Mincho"/>
          <w:sz w:val="16"/>
          <w:szCs w:val="16"/>
        </w:rPr>
      </w:pPr>
      <w:r w:rsidRPr="00C01BBF">
        <w:rPr>
          <w:sz w:val="16"/>
          <w:szCs w:val="16"/>
        </w:rPr>
        <w:t xml:space="preserve">Notes: </w:t>
      </w:r>
      <w:r w:rsidRPr="00C01BBF">
        <w:rPr>
          <w:rFonts w:ascii="MS Mincho" w:eastAsia="MS Mincho" w:hAnsi="MS Mincho" w:cs="MS Mincho" w:hint="eastAsia"/>
          <w:sz w:val="16"/>
          <w:szCs w:val="16"/>
        </w:rPr>
        <w:t>✓</w:t>
      </w:r>
      <w:r w:rsidRPr="00C01BBF">
        <w:rPr>
          <w:sz w:val="16"/>
          <w:szCs w:val="16"/>
        </w:rPr>
        <w:t xml:space="preserve"> applicable in the study; — not applicable in the study; </w:t>
      </w:r>
      <w:r w:rsidRPr="00C01BBF">
        <w:rPr>
          <w:rFonts w:ascii="MS Mincho" w:eastAsia="MS Mincho" w:hAnsi="MS Mincho" w:cs="MS Mincho" w:hint="eastAsia"/>
          <w:sz w:val="16"/>
          <w:szCs w:val="16"/>
        </w:rPr>
        <w:t>✓</w:t>
      </w:r>
      <w:r w:rsidRPr="00C01BBF">
        <w:rPr>
          <w:rFonts w:eastAsia="MS Mincho"/>
          <w:sz w:val="16"/>
          <w:szCs w:val="16"/>
          <w:vertAlign w:val="superscript"/>
        </w:rPr>
        <w:t>*</w:t>
      </w:r>
      <w:r w:rsidRPr="00C01BBF">
        <w:rPr>
          <w:sz w:val="16"/>
          <w:szCs w:val="16"/>
        </w:rPr>
        <w:t xml:space="preserve"> applicable but sales force is mixed with customer-service employees in the study. </w:t>
      </w:r>
    </w:p>
    <w:p w14:paraId="560BE7F4" w14:textId="10D504FF" w:rsidR="008D6955" w:rsidRDefault="008D6955" w:rsidP="00772A22">
      <w:pPr>
        <w:spacing w:line="480" w:lineRule="auto"/>
        <w:jc w:val="both"/>
      </w:pPr>
    </w:p>
    <w:p w14:paraId="572D6AB3" w14:textId="10CF142A" w:rsidR="007C2AF8" w:rsidRDefault="007C2AF8" w:rsidP="00772A22">
      <w:pPr>
        <w:spacing w:line="480" w:lineRule="auto"/>
        <w:jc w:val="both"/>
      </w:pPr>
    </w:p>
    <w:p w14:paraId="22A6CA21" w14:textId="77777777" w:rsidR="007740C6" w:rsidRDefault="007740C6" w:rsidP="007C2AF8">
      <w:pPr>
        <w:widowControl w:val="0"/>
        <w:tabs>
          <w:tab w:val="left" w:pos="0"/>
        </w:tabs>
        <w:spacing w:line="480" w:lineRule="auto"/>
        <w:rPr>
          <w:rFonts w:eastAsia="Times New Roman"/>
          <w:b/>
          <w:lang w:eastAsia="en-GB"/>
        </w:rPr>
        <w:sectPr w:rsidR="007740C6" w:rsidSect="008D6955">
          <w:pgSz w:w="15840" w:h="12240" w:orient="landscape" w:code="1"/>
          <w:pgMar w:top="1440" w:right="1440" w:bottom="1440" w:left="1440" w:header="720" w:footer="720" w:gutter="0"/>
          <w:cols w:space="720"/>
        </w:sectPr>
      </w:pPr>
    </w:p>
    <w:p w14:paraId="0D00C14A" w14:textId="5C9A3316" w:rsidR="007C2AF8" w:rsidRPr="003B45A4" w:rsidRDefault="007C2AF8" w:rsidP="00D77CC7">
      <w:pPr>
        <w:widowControl w:val="0"/>
        <w:tabs>
          <w:tab w:val="left" w:pos="0"/>
        </w:tabs>
        <w:spacing w:line="480" w:lineRule="auto"/>
        <w:outlineLvl w:val="0"/>
        <w:rPr>
          <w:rFonts w:eastAsia="Times New Roman"/>
          <w:b/>
          <w:lang w:eastAsia="en-GB"/>
        </w:rPr>
      </w:pPr>
      <w:r w:rsidRPr="003B45A4">
        <w:rPr>
          <w:rFonts w:eastAsia="Times New Roman"/>
          <w:b/>
          <w:lang w:eastAsia="en-GB"/>
        </w:rPr>
        <w:lastRenderedPageBreak/>
        <w:t>Addition</w:t>
      </w:r>
      <w:r>
        <w:rPr>
          <w:rFonts w:eastAsia="Times New Roman"/>
          <w:b/>
          <w:lang w:eastAsia="en-GB"/>
        </w:rPr>
        <w:t>al References</w:t>
      </w:r>
      <w:r w:rsidRPr="003B45A4">
        <w:rPr>
          <w:rFonts w:eastAsia="Times New Roman"/>
          <w:b/>
          <w:lang w:eastAsia="en-GB"/>
        </w:rPr>
        <w:t xml:space="preserve"> to </w:t>
      </w:r>
      <w:r>
        <w:rPr>
          <w:rFonts w:eastAsia="Times New Roman"/>
          <w:b/>
          <w:lang w:eastAsia="en-GB"/>
        </w:rPr>
        <w:t>Web Appendix 1:</w:t>
      </w:r>
    </w:p>
    <w:p w14:paraId="21E0CA37" w14:textId="77777777" w:rsidR="00ED3D98" w:rsidRDefault="00ED3D98" w:rsidP="00ED3D98">
      <w:pPr>
        <w:spacing w:line="480" w:lineRule="auto"/>
        <w:ind w:left="360" w:hanging="360"/>
        <w:rPr>
          <w:rFonts w:eastAsia="Times New Roman"/>
        </w:rPr>
      </w:pPr>
      <w:r w:rsidRPr="00C01BBF">
        <w:rPr>
          <w:rFonts w:eastAsia="Times New Roman"/>
        </w:rPr>
        <w:t>Lewin, J</w:t>
      </w:r>
      <w:r>
        <w:rPr>
          <w:rFonts w:eastAsia="Times New Roman"/>
        </w:rPr>
        <w:t>effrey E. (2009), “</w:t>
      </w:r>
      <w:r w:rsidRPr="00C01BBF">
        <w:rPr>
          <w:rFonts w:eastAsia="Times New Roman"/>
        </w:rPr>
        <w:t>Business Customers' Satisfaction: What Happens When Suppliers Downsize?</w:t>
      </w:r>
      <w:r>
        <w:rPr>
          <w:rFonts w:eastAsia="Times New Roman"/>
        </w:rPr>
        <w:t xml:space="preserve">” </w:t>
      </w:r>
      <w:r w:rsidRPr="00C01BBF">
        <w:rPr>
          <w:rFonts w:eastAsia="Times New Roman"/>
          <w:i/>
          <w:iCs/>
        </w:rPr>
        <w:t>Industrial Marketing Management</w:t>
      </w:r>
      <w:r w:rsidRPr="00C01BBF">
        <w:rPr>
          <w:rFonts w:eastAsia="Times New Roman"/>
        </w:rPr>
        <w:t xml:space="preserve">, </w:t>
      </w:r>
      <w:r w:rsidRPr="00CE2E72">
        <w:rPr>
          <w:rFonts w:eastAsia="Times New Roman"/>
          <w:iCs/>
        </w:rPr>
        <w:t>38</w:t>
      </w:r>
      <w:r>
        <w:rPr>
          <w:rFonts w:eastAsia="Times New Roman"/>
          <w:i/>
          <w:iCs/>
        </w:rPr>
        <w:t xml:space="preserve"> </w:t>
      </w:r>
      <w:r w:rsidRPr="00C01BBF">
        <w:rPr>
          <w:rFonts w:eastAsia="Times New Roman"/>
        </w:rPr>
        <w:t>(3), 283-299.</w:t>
      </w:r>
    </w:p>
    <w:p w14:paraId="73455922" w14:textId="0F8E0574" w:rsidR="007C2AF8" w:rsidRDefault="007C2AF8" w:rsidP="007C2AF8">
      <w:pPr>
        <w:spacing w:line="480" w:lineRule="auto"/>
        <w:ind w:left="360" w:hanging="360"/>
        <w:jc w:val="both"/>
        <w:rPr>
          <w:rFonts w:eastAsia="Times New Roman"/>
        </w:rPr>
      </w:pPr>
      <w:r w:rsidRPr="0077669F">
        <w:rPr>
          <w:rFonts w:eastAsia="Times New Roman"/>
        </w:rPr>
        <w:t>McElroy, James C., Paula C. Morrow, and Scott N. Rude (2001), “Turnover and</w:t>
      </w:r>
      <w:r w:rsidRPr="00C01BBF">
        <w:rPr>
          <w:rFonts w:eastAsia="Times New Roman"/>
        </w:rPr>
        <w:t xml:space="preserve"> Organizational </w:t>
      </w:r>
      <w:r w:rsidRPr="00513DA9">
        <w:rPr>
          <w:rFonts w:eastAsia="Times New Roman"/>
        </w:rPr>
        <w:t>Performance: A Comparative Analysis of the Effects of Voluntary, Involuntary, a</w:t>
      </w:r>
      <w:r>
        <w:rPr>
          <w:rFonts w:eastAsia="Times New Roman"/>
        </w:rPr>
        <w:t>nd Reduction-in-Force Turnover,”</w:t>
      </w:r>
      <w:r w:rsidRPr="00513DA9">
        <w:rPr>
          <w:rFonts w:eastAsia="Times New Roman"/>
        </w:rPr>
        <w:t xml:space="preserve"> </w:t>
      </w:r>
      <w:r w:rsidRPr="00513DA9">
        <w:rPr>
          <w:rFonts w:eastAsia="Times New Roman"/>
          <w:i/>
          <w:iCs/>
        </w:rPr>
        <w:t>Journal of Applied Psychology</w:t>
      </w:r>
      <w:r w:rsidRPr="00513DA9">
        <w:rPr>
          <w:rFonts w:eastAsia="Times New Roman"/>
        </w:rPr>
        <w:t xml:space="preserve">, </w:t>
      </w:r>
      <w:r w:rsidRPr="00513DA9">
        <w:rPr>
          <w:rFonts w:eastAsia="Times New Roman"/>
          <w:iCs/>
        </w:rPr>
        <w:t>86</w:t>
      </w:r>
      <w:r w:rsidRPr="00513DA9">
        <w:rPr>
          <w:rFonts w:eastAsia="Times New Roman"/>
          <w:i/>
          <w:iCs/>
        </w:rPr>
        <w:t xml:space="preserve"> </w:t>
      </w:r>
      <w:r w:rsidRPr="00513DA9">
        <w:rPr>
          <w:rFonts w:eastAsia="Times New Roman"/>
        </w:rPr>
        <w:t>(6), 1294.</w:t>
      </w:r>
    </w:p>
    <w:p w14:paraId="3A2ECCDE" w14:textId="77777777" w:rsidR="003C3799" w:rsidRDefault="003C3799" w:rsidP="003C3799">
      <w:pPr>
        <w:spacing w:line="480" w:lineRule="auto"/>
        <w:ind w:left="360" w:hanging="360"/>
        <w:rPr>
          <w:rFonts w:eastAsia="Times New Roman"/>
        </w:rPr>
      </w:pPr>
      <w:r w:rsidRPr="00C01BBF">
        <w:rPr>
          <w:rFonts w:eastAsia="Times New Roman"/>
        </w:rPr>
        <w:t>Subramo</w:t>
      </w:r>
      <w:r>
        <w:rPr>
          <w:rFonts w:eastAsia="Times New Roman"/>
        </w:rPr>
        <w:t>ny, Mahesh and Brooks C. Holtom (2012), “</w:t>
      </w:r>
      <w:r w:rsidRPr="00C01BBF">
        <w:rPr>
          <w:rFonts w:eastAsia="Times New Roman"/>
        </w:rPr>
        <w:t>The Long-Term Influence of Service Employee Attrition on Customer Outcomes and Profits</w:t>
      </w:r>
      <w:r>
        <w:rPr>
          <w:rFonts w:eastAsia="Times New Roman"/>
        </w:rPr>
        <w:t xml:space="preserve">,” </w:t>
      </w:r>
      <w:r w:rsidRPr="00C01BBF">
        <w:rPr>
          <w:rFonts w:eastAsia="Times New Roman"/>
          <w:i/>
          <w:iCs/>
        </w:rPr>
        <w:t>Journal of Service Research</w:t>
      </w:r>
      <w:r w:rsidRPr="00C01BBF">
        <w:rPr>
          <w:rFonts w:eastAsia="Times New Roman"/>
        </w:rPr>
        <w:t xml:space="preserve">, </w:t>
      </w:r>
      <w:r w:rsidRPr="00952824">
        <w:rPr>
          <w:rFonts w:eastAsia="Times New Roman"/>
          <w:iCs/>
        </w:rPr>
        <w:t>15</w:t>
      </w:r>
      <w:r>
        <w:rPr>
          <w:rFonts w:eastAsia="Times New Roman"/>
        </w:rPr>
        <w:t>(4), 460-73.</w:t>
      </w:r>
    </w:p>
    <w:p w14:paraId="445CE17A" w14:textId="77777777" w:rsidR="003C3799" w:rsidRPr="00C01BBF" w:rsidRDefault="003C3799" w:rsidP="003C3799">
      <w:pPr>
        <w:spacing w:line="480" w:lineRule="auto"/>
        <w:ind w:left="360" w:hanging="360"/>
        <w:rPr>
          <w:lang w:val="en-GB"/>
        </w:rPr>
      </w:pPr>
      <w:r w:rsidRPr="00775541">
        <w:rPr>
          <w:lang w:val="en-GB"/>
        </w:rPr>
        <w:t>Wagar, Terry H. (1998), “Exploring the Consequences</w:t>
      </w:r>
      <w:r w:rsidRPr="00C01BBF">
        <w:rPr>
          <w:lang w:val="en-GB"/>
        </w:rPr>
        <w:t xml:space="preserve"> of Workforce Reduction</w:t>
      </w:r>
      <w:r>
        <w:rPr>
          <w:lang w:val="en-GB"/>
        </w:rPr>
        <w:t xml:space="preserve">,” </w:t>
      </w:r>
      <w:r w:rsidRPr="00952824">
        <w:rPr>
          <w:rStyle w:val="Emphasis"/>
          <w:b w:val="0"/>
          <w:i/>
          <w:lang w:val="en-GB"/>
        </w:rPr>
        <w:t>Canadian Journal of Administrative Science</w:t>
      </w:r>
      <w:r w:rsidRPr="00C01BBF">
        <w:rPr>
          <w:rStyle w:val="Emphasis"/>
          <w:b w:val="0"/>
          <w:lang w:val="en-GB"/>
        </w:rPr>
        <w:t xml:space="preserve">, </w:t>
      </w:r>
      <w:r>
        <w:rPr>
          <w:rStyle w:val="Emphasis"/>
          <w:b w:val="0"/>
          <w:lang w:val="en-GB"/>
        </w:rPr>
        <w:t xml:space="preserve">15 (4), </w:t>
      </w:r>
      <w:r>
        <w:rPr>
          <w:lang w:val="en-GB"/>
        </w:rPr>
        <w:t>300–</w:t>
      </w:r>
      <w:r w:rsidRPr="00C01BBF">
        <w:rPr>
          <w:lang w:val="en-GB"/>
        </w:rPr>
        <w:t>9.</w:t>
      </w:r>
    </w:p>
    <w:p w14:paraId="52BE2398" w14:textId="77777777" w:rsidR="003C3799" w:rsidRDefault="003C3799" w:rsidP="003C3799">
      <w:pPr>
        <w:spacing w:line="480" w:lineRule="auto"/>
        <w:ind w:left="360" w:hanging="360"/>
        <w:rPr>
          <w:rFonts w:eastAsia="Times New Roman"/>
        </w:rPr>
      </w:pPr>
      <w:r w:rsidRPr="00C01BBF">
        <w:rPr>
          <w:rFonts w:eastAsia="Times New Roman"/>
        </w:rPr>
        <w:t>Williams, P</w:t>
      </w:r>
      <w:r>
        <w:rPr>
          <w:rFonts w:eastAsia="Times New Roman"/>
        </w:rPr>
        <w:t xml:space="preserve">aul M., Sajid </w:t>
      </w:r>
      <w:r w:rsidRPr="00C01BBF">
        <w:rPr>
          <w:rFonts w:eastAsia="Times New Roman"/>
        </w:rPr>
        <w:t xml:space="preserve">Khan, </w:t>
      </w:r>
      <w:r>
        <w:rPr>
          <w:rFonts w:eastAsia="Times New Roman"/>
        </w:rPr>
        <w:t>and Earl Naumann (2011), “</w:t>
      </w:r>
      <w:r w:rsidRPr="00C01BBF">
        <w:rPr>
          <w:rFonts w:eastAsia="Times New Roman"/>
        </w:rPr>
        <w:t>Customer Dissatisfaction and Defection: The Hidden Costs of Downsizing</w:t>
      </w:r>
      <w:r>
        <w:rPr>
          <w:rFonts w:eastAsia="Times New Roman"/>
        </w:rPr>
        <w:t xml:space="preserve">,” </w:t>
      </w:r>
      <w:r w:rsidRPr="00C01BBF">
        <w:rPr>
          <w:rFonts w:eastAsia="Times New Roman"/>
          <w:i/>
          <w:iCs/>
        </w:rPr>
        <w:t>Industrial Marketing Management</w:t>
      </w:r>
      <w:r w:rsidRPr="00C01BBF">
        <w:rPr>
          <w:rFonts w:eastAsia="Times New Roman"/>
        </w:rPr>
        <w:t xml:space="preserve">, </w:t>
      </w:r>
      <w:r w:rsidRPr="00445E38">
        <w:rPr>
          <w:rFonts w:eastAsia="Times New Roman"/>
          <w:iCs/>
        </w:rPr>
        <w:t>40</w:t>
      </w:r>
      <w:r>
        <w:rPr>
          <w:rFonts w:eastAsia="Times New Roman"/>
        </w:rPr>
        <w:t>(3), 405-</w:t>
      </w:r>
      <w:r w:rsidRPr="00C01BBF">
        <w:rPr>
          <w:rFonts w:eastAsia="Times New Roman"/>
        </w:rPr>
        <w:t>13.</w:t>
      </w:r>
    </w:p>
    <w:p w14:paraId="27FAF338" w14:textId="77777777" w:rsidR="003C3799" w:rsidRPr="003C3799" w:rsidRDefault="003C3799" w:rsidP="007C2AF8">
      <w:pPr>
        <w:spacing w:line="480" w:lineRule="auto"/>
        <w:ind w:left="360" w:hanging="360"/>
        <w:jc w:val="both"/>
        <w:sectPr w:rsidR="003C3799" w:rsidRPr="003C3799" w:rsidSect="007740C6">
          <w:pgSz w:w="12240" w:h="15840" w:code="1"/>
          <w:pgMar w:top="1440" w:right="1440" w:bottom="1440" w:left="1440" w:header="720" w:footer="720" w:gutter="0"/>
          <w:cols w:space="720"/>
        </w:sectPr>
      </w:pPr>
    </w:p>
    <w:p w14:paraId="25512CE6" w14:textId="08B7477C" w:rsidR="007077F4" w:rsidRDefault="00F77A22" w:rsidP="00D77CC7">
      <w:pPr>
        <w:pageBreakBefore/>
        <w:spacing w:line="480" w:lineRule="auto"/>
        <w:jc w:val="center"/>
        <w:outlineLvl w:val="0"/>
        <w:rPr>
          <w:i/>
        </w:rPr>
      </w:pPr>
      <w:r w:rsidRPr="00F77A22">
        <w:rPr>
          <w:rFonts w:eastAsia="Times New Roman"/>
          <w:i/>
          <w:lang w:eastAsia="en-GB"/>
        </w:rPr>
        <w:lastRenderedPageBreak/>
        <w:t xml:space="preserve">WEB APPENDIX </w:t>
      </w:r>
      <w:r w:rsidR="007077F4">
        <w:rPr>
          <w:rFonts w:eastAsia="Times New Roman"/>
          <w:i/>
          <w:lang w:eastAsia="en-GB"/>
        </w:rPr>
        <w:t>2</w:t>
      </w:r>
      <w:r w:rsidR="007077F4" w:rsidRPr="008B7F46">
        <w:rPr>
          <w:rFonts w:eastAsia="Times New Roman"/>
          <w:i/>
          <w:lang w:eastAsia="en-GB"/>
        </w:rPr>
        <w:t>:</w:t>
      </w:r>
      <w:r w:rsidR="007077F4" w:rsidRPr="008B7F46">
        <w:rPr>
          <w:rFonts w:eastAsia="Times New Roman"/>
          <w:b/>
          <w:lang w:eastAsia="en-GB"/>
        </w:rPr>
        <w:t xml:space="preserve"> </w:t>
      </w:r>
      <w:r w:rsidR="007077F4" w:rsidRPr="008B7F46">
        <w:rPr>
          <w:i/>
        </w:rPr>
        <w:t>SAMPLE COMPOSITION</w:t>
      </w:r>
    </w:p>
    <w:p w14:paraId="3634338B" w14:textId="6333EF1C" w:rsidR="007077F4" w:rsidRPr="008B7F46" w:rsidRDefault="007077F4" w:rsidP="007077F4">
      <w:pPr>
        <w:widowControl w:val="0"/>
        <w:tabs>
          <w:tab w:val="left" w:pos="0"/>
        </w:tabs>
        <w:spacing w:line="480" w:lineRule="auto"/>
        <w:jc w:val="center"/>
        <w:rPr>
          <w:b/>
          <w:vertAlign w:val="superscript"/>
        </w:rPr>
      </w:pPr>
      <w:r w:rsidRPr="008B7F46">
        <w:rPr>
          <w:b/>
        </w:rPr>
        <w:t xml:space="preserve">Table </w:t>
      </w:r>
      <w:r>
        <w:rPr>
          <w:b/>
        </w:rPr>
        <w:t>2.1</w:t>
      </w:r>
      <w:r w:rsidRPr="008B7F46">
        <w:rPr>
          <w:b/>
        </w:rPr>
        <w:t>: Sample Composition</w:t>
      </w:r>
    </w:p>
    <w:tbl>
      <w:tblPr>
        <w:tblW w:w="6027" w:type="dxa"/>
        <w:jc w:val="center"/>
        <w:tblLayout w:type="fixed"/>
        <w:tblLook w:val="04A0" w:firstRow="1" w:lastRow="0" w:firstColumn="1" w:lastColumn="0" w:noHBand="0" w:noVBand="1"/>
      </w:tblPr>
      <w:tblGrid>
        <w:gridCol w:w="4454"/>
        <w:gridCol w:w="1573"/>
      </w:tblGrid>
      <w:tr w:rsidR="007077F4" w:rsidRPr="00797F71" w14:paraId="5610909E" w14:textId="77777777" w:rsidTr="00092721">
        <w:trPr>
          <w:trHeight w:val="300"/>
          <w:jc w:val="center"/>
        </w:trPr>
        <w:tc>
          <w:tcPr>
            <w:tcW w:w="4454" w:type="dxa"/>
            <w:tcBorders>
              <w:top w:val="single" w:sz="4" w:space="0" w:color="auto"/>
              <w:bottom w:val="single" w:sz="4" w:space="0" w:color="auto"/>
            </w:tcBorders>
            <w:noWrap/>
            <w:vAlign w:val="center"/>
            <w:hideMark/>
          </w:tcPr>
          <w:p w14:paraId="0BAA39FC" w14:textId="77777777" w:rsidR="007077F4" w:rsidRPr="00797F71" w:rsidRDefault="007077F4" w:rsidP="00092721">
            <w:pPr>
              <w:jc w:val="center"/>
              <w:rPr>
                <w:rFonts w:eastAsia="Times New Roman"/>
                <w:b/>
                <w:bCs/>
                <w:sz w:val="16"/>
                <w:szCs w:val="16"/>
              </w:rPr>
            </w:pPr>
          </w:p>
        </w:tc>
        <w:tc>
          <w:tcPr>
            <w:tcW w:w="1573" w:type="dxa"/>
            <w:tcBorders>
              <w:top w:val="single" w:sz="4" w:space="0" w:color="auto"/>
              <w:bottom w:val="single" w:sz="4" w:space="0" w:color="auto"/>
            </w:tcBorders>
            <w:noWrap/>
            <w:vAlign w:val="center"/>
            <w:hideMark/>
          </w:tcPr>
          <w:p w14:paraId="1C7F2DE6" w14:textId="77777777" w:rsidR="007077F4" w:rsidRPr="00A103E7" w:rsidRDefault="007077F4" w:rsidP="003F2920">
            <w:pPr>
              <w:jc w:val="center"/>
              <w:rPr>
                <w:rFonts w:eastAsia="Times New Roman"/>
                <w:b/>
                <w:bCs/>
                <w:sz w:val="16"/>
                <w:szCs w:val="16"/>
              </w:rPr>
            </w:pPr>
            <w:r w:rsidRPr="00A103E7">
              <w:rPr>
                <w:rFonts w:eastAsia="Times New Roman"/>
                <w:b/>
                <w:bCs/>
                <w:sz w:val="16"/>
                <w:szCs w:val="16"/>
              </w:rPr>
              <w:t>%</w:t>
            </w:r>
          </w:p>
        </w:tc>
      </w:tr>
      <w:tr w:rsidR="007077F4" w:rsidRPr="00797F71" w14:paraId="4852B1D2" w14:textId="77777777" w:rsidTr="00092721">
        <w:trPr>
          <w:trHeight w:val="300"/>
          <w:jc w:val="center"/>
        </w:trPr>
        <w:tc>
          <w:tcPr>
            <w:tcW w:w="4454" w:type="dxa"/>
            <w:noWrap/>
            <w:vAlign w:val="center"/>
          </w:tcPr>
          <w:p w14:paraId="5488E2DA" w14:textId="77777777" w:rsidR="007077F4" w:rsidRPr="00B67D9F" w:rsidRDefault="007077F4" w:rsidP="00092721">
            <w:pPr>
              <w:rPr>
                <w:rFonts w:eastAsia="Times New Roman"/>
                <w:sz w:val="16"/>
                <w:szCs w:val="16"/>
                <w:vertAlign w:val="superscript"/>
              </w:rPr>
            </w:pPr>
            <w:r w:rsidRPr="00797F71">
              <w:rPr>
                <w:rFonts w:eastAsia="Times New Roman"/>
                <w:b/>
                <w:bCs/>
                <w:sz w:val="16"/>
                <w:szCs w:val="16"/>
              </w:rPr>
              <w:t>Industries (2-digit SIC)</w:t>
            </w:r>
          </w:p>
        </w:tc>
        <w:tc>
          <w:tcPr>
            <w:tcW w:w="1573" w:type="dxa"/>
            <w:noWrap/>
            <w:vAlign w:val="center"/>
          </w:tcPr>
          <w:p w14:paraId="22739CCA" w14:textId="77777777" w:rsidR="007077F4" w:rsidRPr="00A103E7" w:rsidRDefault="007077F4" w:rsidP="003F2920">
            <w:pPr>
              <w:jc w:val="center"/>
              <w:rPr>
                <w:sz w:val="16"/>
                <w:szCs w:val="16"/>
              </w:rPr>
            </w:pPr>
          </w:p>
        </w:tc>
      </w:tr>
      <w:tr w:rsidR="003F2920" w:rsidRPr="00797F71" w14:paraId="3C7C86FA" w14:textId="77777777" w:rsidTr="003F2920">
        <w:trPr>
          <w:trHeight w:val="243"/>
          <w:jc w:val="center"/>
        </w:trPr>
        <w:tc>
          <w:tcPr>
            <w:tcW w:w="4454" w:type="dxa"/>
            <w:noWrap/>
            <w:vAlign w:val="center"/>
          </w:tcPr>
          <w:p w14:paraId="277CA739" w14:textId="77777777" w:rsidR="003F2920" w:rsidRPr="00992178" w:rsidRDefault="003F2920" w:rsidP="003F2920">
            <w:pPr>
              <w:ind w:left="344"/>
              <w:rPr>
                <w:rFonts w:eastAsia="Times New Roman"/>
                <w:sz w:val="16"/>
                <w:szCs w:val="16"/>
              </w:rPr>
            </w:pPr>
            <w:r w:rsidRPr="00992178">
              <w:rPr>
                <w:sz w:val="16"/>
                <w:szCs w:val="16"/>
              </w:rPr>
              <w:t>(20) Food &amp; Kindred Products</w:t>
            </w:r>
          </w:p>
        </w:tc>
        <w:tc>
          <w:tcPr>
            <w:tcW w:w="1573" w:type="dxa"/>
            <w:noWrap/>
            <w:vAlign w:val="center"/>
          </w:tcPr>
          <w:p w14:paraId="7427F8B1" w14:textId="04015DA9" w:rsidR="003F2920" w:rsidRPr="003F2920" w:rsidRDefault="003F2920" w:rsidP="003F2920">
            <w:pPr>
              <w:tabs>
                <w:tab w:val="decimal" w:pos="573"/>
              </w:tabs>
              <w:rPr>
                <w:rFonts w:eastAsia="Times New Roman"/>
                <w:sz w:val="16"/>
                <w:szCs w:val="16"/>
              </w:rPr>
            </w:pPr>
            <w:r w:rsidRPr="003F2920">
              <w:rPr>
                <w:color w:val="000000"/>
                <w:sz w:val="16"/>
                <w:szCs w:val="16"/>
              </w:rPr>
              <w:t>5.70</w:t>
            </w:r>
          </w:p>
        </w:tc>
      </w:tr>
      <w:tr w:rsidR="003F2920" w:rsidRPr="00797F71" w14:paraId="73702657" w14:textId="77777777" w:rsidTr="003F2920">
        <w:trPr>
          <w:trHeight w:val="300"/>
          <w:jc w:val="center"/>
        </w:trPr>
        <w:tc>
          <w:tcPr>
            <w:tcW w:w="4454" w:type="dxa"/>
            <w:noWrap/>
            <w:vAlign w:val="center"/>
          </w:tcPr>
          <w:p w14:paraId="1052F539" w14:textId="77777777" w:rsidR="003F2920" w:rsidRPr="00992178" w:rsidRDefault="003F2920" w:rsidP="003F2920">
            <w:pPr>
              <w:ind w:left="344"/>
              <w:rPr>
                <w:rFonts w:eastAsia="Times New Roman"/>
                <w:sz w:val="16"/>
                <w:szCs w:val="16"/>
              </w:rPr>
            </w:pPr>
            <w:r w:rsidRPr="00992178">
              <w:rPr>
                <w:sz w:val="16"/>
                <w:szCs w:val="16"/>
              </w:rPr>
              <w:t>(21) Tobacco Products</w:t>
            </w:r>
          </w:p>
        </w:tc>
        <w:tc>
          <w:tcPr>
            <w:tcW w:w="1573" w:type="dxa"/>
            <w:noWrap/>
            <w:vAlign w:val="center"/>
          </w:tcPr>
          <w:p w14:paraId="59963B5C" w14:textId="358C74CC" w:rsidR="003F2920" w:rsidRPr="003F2920" w:rsidRDefault="003F2920" w:rsidP="003F2920">
            <w:pPr>
              <w:tabs>
                <w:tab w:val="decimal" w:pos="573"/>
              </w:tabs>
              <w:rPr>
                <w:rFonts w:eastAsia="Times New Roman"/>
                <w:sz w:val="16"/>
                <w:szCs w:val="16"/>
              </w:rPr>
            </w:pPr>
            <w:r w:rsidRPr="003F2920">
              <w:rPr>
                <w:color w:val="000000"/>
                <w:sz w:val="16"/>
                <w:szCs w:val="16"/>
              </w:rPr>
              <w:t>.60</w:t>
            </w:r>
          </w:p>
        </w:tc>
      </w:tr>
      <w:tr w:rsidR="003F2920" w:rsidRPr="00797F71" w14:paraId="4AC4A4FE" w14:textId="77777777" w:rsidTr="003F2920">
        <w:trPr>
          <w:trHeight w:val="300"/>
          <w:jc w:val="center"/>
        </w:trPr>
        <w:tc>
          <w:tcPr>
            <w:tcW w:w="4454" w:type="dxa"/>
            <w:noWrap/>
            <w:vAlign w:val="center"/>
          </w:tcPr>
          <w:p w14:paraId="307BC35B" w14:textId="77777777" w:rsidR="003F2920" w:rsidRPr="00992178" w:rsidRDefault="003F2920" w:rsidP="003F2920">
            <w:pPr>
              <w:ind w:left="344"/>
              <w:rPr>
                <w:rFonts w:eastAsia="Times New Roman"/>
                <w:sz w:val="16"/>
                <w:szCs w:val="16"/>
              </w:rPr>
            </w:pPr>
            <w:r w:rsidRPr="00992178">
              <w:rPr>
                <w:sz w:val="16"/>
                <w:szCs w:val="16"/>
              </w:rPr>
              <w:t>(22) Textile Mill Products</w:t>
            </w:r>
          </w:p>
        </w:tc>
        <w:tc>
          <w:tcPr>
            <w:tcW w:w="1573" w:type="dxa"/>
            <w:noWrap/>
            <w:vAlign w:val="center"/>
          </w:tcPr>
          <w:p w14:paraId="17023554" w14:textId="7BF2A1E1" w:rsidR="003F2920" w:rsidRPr="003F2920" w:rsidRDefault="003F2920" w:rsidP="003F2920">
            <w:pPr>
              <w:tabs>
                <w:tab w:val="decimal" w:pos="573"/>
              </w:tabs>
              <w:rPr>
                <w:rFonts w:eastAsia="Times New Roman"/>
                <w:sz w:val="16"/>
                <w:szCs w:val="16"/>
              </w:rPr>
            </w:pPr>
            <w:r w:rsidRPr="003F2920">
              <w:rPr>
                <w:color w:val="000000"/>
                <w:sz w:val="16"/>
                <w:szCs w:val="16"/>
              </w:rPr>
              <w:t>.64</w:t>
            </w:r>
          </w:p>
        </w:tc>
      </w:tr>
      <w:tr w:rsidR="003F2920" w:rsidRPr="00797F71" w14:paraId="486518EC" w14:textId="77777777" w:rsidTr="003F2920">
        <w:trPr>
          <w:trHeight w:val="300"/>
          <w:jc w:val="center"/>
        </w:trPr>
        <w:tc>
          <w:tcPr>
            <w:tcW w:w="4454" w:type="dxa"/>
            <w:noWrap/>
            <w:vAlign w:val="center"/>
          </w:tcPr>
          <w:p w14:paraId="74FA7711" w14:textId="77777777" w:rsidR="003F2920" w:rsidRPr="00992178" w:rsidRDefault="003F2920" w:rsidP="003F2920">
            <w:pPr>
              <w:ind w:left="344"/>
              <w:rPr>
                <w:rFonts w:eastAsia="Times New Roman"/>
                <w:sz w:val="16"/>
                <w:szCs w:val="16"/>
              </w:rPr>
            </w:pPr>
            <w:r w:rsidRPr="00992178">
              <w:rPr>
                <w:sz w:val="16"/>
                <w:szCs w:val="16"/>
              </w:rPr>
              <w:t>(23) Apparel &amp; Other Textile Products</w:t>
            </w:r>
          </w:p>
        </w:tc>
        <w:tc>
          <w:tcPr>
            <w:tcW w:w="1573" w:type="dxa"/>
            <w:noWrap/>
            <w:vAlign w:val="center"/>
          </w:tcPr>
          <w:p w14:paraId="47B6BC5D" w14:textId="1C8D6DC7" w:rsidR="003F2920" w:rsidRPr="003F2920" w:rsidRDefault="003F2920" w:rsidP="003F2920">
            <w:pPr>
              <w:tabs>
                <w:tab w:val="decimal" w:pos="573"/>
              </w:tabs>
              <w:rPr>
                <w:rFonts w:eastAsia="Times New Roman"/>
                <w:sz w:val="16"/>
                <w:szCs w:val="16"/>
              </w:rPr>
            </w:pPr>
            <w:r w:rsidRPr="003F2920">
              <w:rPr>
                <w:color w:val="000000"/>
                <w:sz w:val="16"/>
                <w:szCs w:val="16"/>
              </w:rPr>
              <w:t>.89</w:t>
            </w:r>
          </w:p>
        </w:tc>
      </w:tr>
      <w:tr w:rsidR="003F2920" w:rsidRPr="00797F71" w14:paraId="1D0970A6" w14:textId="77777777" w:rsidTr="003F2920">
        <w:trPr>
          <w:trHeight w:val="300"/>
          <w:jc w:val="center"/>
        </w:trPr>
        <w:tc>
          <w:tcPr>
            <w:tcW w:w="4454" w:type="dxa"/>
            <w:noWrap/>
            <w:vAlign w:val="center"/>
          </w:tcPr>
          <w:p w14:paraId="6979E71B" w14:textId="77777777" w:rsidR="003F2920" w:rsidRPr="00992178" w:rsidRDefault="003F2920" w:rsidP="003F2920">
            <w:pPr>
              <w:ind w:left="344"/>
              <w:rPr>
                <w:rFonts w:eastAsia="Times New Roman"/>
                <w:sz w:val="16"/>
                <w:szCs w:val="16"/>
              </w:rPr>
            </w:pPr>
            <w:r w:rsidRPr="00992178">
              <w:rPr>
                <w:sz w:val="16"/>
                <w:szCs w:val="16"/>
              </w:rPr>
              <w:t>(24) Lumber &amp; Wood Products</w:t>
            </w:r>
          </w:p>
        </w:tc>
        <w:tc>
          <w:tcPr>
            <w:tcW w:w="1573" w:type="dxa"/>
            <w:noWrap/>
            <w:vAlign w:val="center"/>
          </w:tcPr>
          <w:p w14:paraId="04A3DAB1" w14:textId="3E68C224" w:rsidR="003F2920" w:rsidRPr="003F2920" w:rsidRDefault="003F2920" w:rsidP="003F2920">
            <w:pPr>
              <w:tabs>
                <w:tab w:val="decimal" w:pos="573"/>
              </w:tabs>
              <w:rPr>
                <w:rFonts w:eastAsia="Times New Roman"/>
                <w:sz w:val="16"/>
                <w:szCs w:val="16"/>
              </w:rPr>
            </w:pPr>
            <w:r w:rsidRPr="003F2920">
              <w:rPr>
                <w:color w:val="000000"/>
                <w:sz w:val="16"/>
                <w:szCs w:val="16"/>
              </w:rPr>
              <w:t>.21</w:t>
            </w:r>
          </w:p>
        </w:tc>
      </w:tr>
      <w:tr w:rsidR="003F2920" w:rsidRPr="00797F71" w14:paraId="42F52BAB" w14:textId="77777777" w:rsidTr="003F2920">
        <w:trPr>
          <w:trHeight w:val="300"/>
          <w:jc w:val="center"/>
        </w:trPr>
        <w:tc>
          <w:tcPr>
            <w:tcW w:w="4454" w:type="dxa"/>
            <w:noWrap/>
            <w:vAlign w:val="center"/>
          </w:tcPr>
          <w:p w14:paraId="0E335A90" w14:textId="77777777" w:rsidR="003F2920" w:rsidRPr="00992178" w:rsidRDefault="003F2920" w:rsidP="003F2920">
            <w:pPr>
              <w:ind w:left="344"/>
              <w:rPr>
                <w:rFonts w:eastAsia="Times New Roman"/>
                <w:sz w:val="16"/>
                <w:szCs w:val="16"/>
              </w:rPr>
            </w:pPr>
            <w:r w:rsidRPr="00992178">
              <w:rPr>
                <w:sz w:val="16"/>
                <w:szCs w:val="16"/>
              </w:rPr>
              <w:t>(25) Furniture &amp; Fixtures</w:t>
            </w:r>
          </w:p>
        </w:tc>
        <w:tc>
          <w:tcPr>
            <w:tcW w:w="1573" w:type="dxa"/>
            <w:noWrap/>
            <w:vAlign w:val="center"/>
          </w:tcPr>
          <w:p w14:paraId="6325FA03" w14:textId="31D153B2" w:rsidR="003F2920" w:rsidRPr="003F2920" w:rsidRDefault="003F2920" w:rsidP="003F2920">
            <w:pPr>
              <w:tabs>
                <w:tab w:val="decimal" w:pos="573"/>
              </w:tabs>
              <w:rPr>
                <w:rFonts w:eastAsia="Times New Roman"/>
                <w:sz w:val="16"/>
                <w:szCs w:val="16"/>
              </w:rPr>
            </w:pPr>
            <w:r w:rsidRPr="003F2920">
              <w:rPr>
                <w:color w:val="000000"/>
                <w:sz w:val="16"/>
                <w:szCs w:val="16"/>
              </w:rPr>
              <w:t>1.19</w:t>
            </w:r>
          </w:p>
        </w:tc>
      </w:tr>
      <w:tr w:rsidR="003F2920" w:rsidRPr="00797F71" w14:paraId="7BF808B7" w14:textId="77777777" w:rsidTr="003F2920">
        <w:trPr>
          <w:trHeight w:val="300"/>
          <w:jc w:val="center"/>
        </w:trPr>
        <w:tc>
          <w:tcPr>
            <w:tcW w:w="4454" w:type="dxa"/>
            <w:noWrap/>
            <w:vAlign w:val="center"/>
          </w:tcPr>
          <w:p w14:paraId="52990C26" w14:textId="77777777" w:rsidR="003F2920" w:rsidRPr="00992178" w:rsidRDefault="003F2920" w:rsidP="003F2920">
            <w:pPr>
              <w:ind w:left="344"/>
              <w:rPr>
                <w:rFonts w:eastAsia="Times New Roman"/>
                <w:sz w:val="16"/>
                <w:szCs w:val="16"/>
              </w:rPr>
            </w:pPr>
            <w:r w:rsidRPr="00992178">
              <w:rPr>
                <w:sz w:val="16"/>
                <w:szCs w:val="16"/>
              </w:rPr>
              <w:t>(26) Paper &amp; Allied Products</w:t>
            </w:r>
          </w:p>
        </w:tc>
        <w:tc>
          <w:tcPr>
            <w:tcW w:w="1573" w:type="dxa"/>
            <w:noWrap/>
            <w:vAlign w:val="center"/>
          </w:tcPr>
          <w:p w14:paraId="5473DD27" w14:textId="685D7DED" w:rsidR="003F2920" w:rsidRPr="003F2920" w:rsidRDefault="003F2920" w:rsidP="003F2920">
            <w:pPr>
              <w:tabs>
                <w:tab w:val="decimal" w:pos="573"/>
              </w:tabs>
              <w:rPr>
                <w:rFonts w:eastAsia="Times New Roman"/>
                <w:sz w:val="16"/>
                <w:szCs w:val="16"/>
              </w:rPr>
            </w:pPr>
            <w:r w:rsidRPr="003F2920">
              <w:rPr>
                <w:color w:val="000000"/>
                <w:sz w:val="16"/>
                <w:szCs w:val="16"/>
              </w:rPr>
              <w:t>1.92</w:t>
            </w:r>
          </w:p>
        </w:tc>
      </w:tr>
      <w:tr w:rsidR="003F2920" w:rsidRPr="00797F71" w14:paraId="5454E7B1" w14:textId="77777777" w:rsidTr="003F2920">
        <w:trPr>
          <w:trHeight w:val="300"/>
          <w:jc w:val="center"/>
        </w:trPr>
        <w:tc>
          <w:tcPr>
            <w:tcW w:w="4454" w:type="dxa"/>
            <w:noWrap/>
            <w:vAlign w:val="center"/>
          </w:tcPr>
          <w:p w14:paraId="757355BB" w14:textId="77777777" w:rsidR="003F2920" w:rsidRPr="00992178" w:rsidRDefault="003F2920" w:rsidP="003F2920">
            <w:pPr>
              <w:ind w:left="344"/>
              <w:rPr>
                <w:rFonts w:eastAsia="Times New Roman"/>
                <w:sz w:val="16"/>
                <w:szCs w:val="16"/>
              </w:rPr>
            </w:pPr>
            <w:r w:rsidRPr="00992178">
              <w:rPr>
                <w:sz w:val="16"/>
                <w:szCs w:val="16"/>
              </w:rPr>
              <w:t>(27) Printing &amp; Publishing</w:t>
            </w:r>
          </w:p>
        </w:tc>
        <w:tc>
          <w:tcPr>
            <w:tcW w:w="1573" w:type="dxa"/>
            <w:noWrap/>
            <w:vAlign w:val="center"/>
          </w:tcPr>
          <w:p w14:paraId="64ACCD82" w14:textId="6496C778" w:rsidR="003F2920" w:rsidRPr="003F2920" w:rsidRDefault="003F2920" w:rsidP="003F2920">
            <w:pPr>
              <w:tabs>
                <w:tab w:val="decimal" w:pos="573"/>
              </w:tabs>
              <w:rPr>
                <w:rFonts w:eastAsia="Times New Roman"/>
                <w:sz w:val="16"/>
                <w:szCs w:val="16"/>
              </w:rPr>
            </w:pPr>
            <w:r w:rsidRPr="003F2920">
              <w:rPr>
                <w:color w:val="000000"/>
                <w:sz w:val="16"/>
                <w:szCs w:val="16"/>
              </w:rPr>
              <w:t>2.72</w:t>
            </w:r>
          </w:p>
        </w:tc>
      </w:tr>
      <w:tr w:rsidR="003F2920" w:rsidRPr="00797F71" w14:paraId="48C8AF47" w14:textId="77777777" w:rsidTr="003F2920">
        <w:trPr>
          <w:trHeight w:val="300"/>
          <w:jc w:val="center"/>
        </w:trPr>
        <w:tc>
          <w:tcPr>
            <w:tcW w:w="4454" w:type="dxa"/>
            <w:noWrap/>
            <w:vAlign w:val="center"/>
          </w:tcPr>
          <w:p w14:paraId="5849479E" w14:textId="77777777" w:rsidR="003F2920" w:rsidRPr="00992178" w:rsidRDefault="003F2920" w:rsidP="003F2920">
            <w:pPr>
              <w:ind w:left="344"/>
              <w:rPr>
                <w:rFonts w:eastAsia="Times New Roman"/>
                <w:sz w:val="16"/>
                <w:szCs w:val="16"/>
              </w:rPr>
            </w:pPr>
            <w:r w:rsidRPr="00992178">
              <w:rPr>
                <w:sz w:val="16"/>
                <w:szCs w:val="16"/>
              </w:rPr>
              <w:t>(28) Chemical &amp; Allied Products</w:t>
            </w:r>
          </w:p>
        </w:tc>
        <w:tc>
          <w:tcPr>
            <w:tcW w:w="1573" w:type="dxa"/>
            <w:noWrap/>
            <w:vAlign w:val="center"/>
          </w:tcPr>
          <w:p w14:paraId="0E4D5BD5" w14:textId="4E69E66B" w:rsidR="003F2920" w:rsidRPr="003F2920" w:rsidRDefault="003F2920" w:rsidP="003F2920">
            <w:pPr>
              <w:tabs>
                <w:tab w:val="decimal" w:pos="573"/>
              </w:tabs>
              <w:rPr>
                <w:rFonts w:eastAsia="Times New Roman"/>
                <w:sz w:val="16"/>
                <w:szCs w:val="16"/>
              </w:rPr>
            </w:pPr>
            <w:r w:rsidRPr="003F2920">
              <w:rPr>
                <w:color w:val="000000"/>
                <w:sz w:val="16"/>
                <w:szCs w:val="16"/>
              </w:rPr>
              <w:t>14.05</w:t>
            </w:r>
          </w:p>
        </w:tc>
      </w:tr>
      <w:tr w:rsidR="003F2920" w:rsidRPr="00797F71" w14:paraId="5816ACBB" w14:textId="77777777" w:rsidTr="003F2920">
        <w:trPr>
          <w:trHeight w:val="300"/>
          <w:jc w:val="center"/>
        </w:trPr>
        <w:tc>
          <w:tcPr>
            <w:tcW w:w="4454" w:type="dxa"/>
            <w:noWrap/>
            <w:vAlign w:val="center"/>
          </w:tcPr>
          <w:p w14:paraId="55F919C6" w14:textId="77777777" w:rsidR="003F2920" w:rsidRPr="00992178" w:rsidRDefault="003F2920" w:rsidP="003F2920">
            <w:pPr>
              <w:ind w:left="344"/>
              <w:rPr>
                <w:rFonts w:eastAsia="Times New Roman"/>
                <w:sz w:val="16"/>
                <w:szCs w:val="16"/>
              </w:rPr>
            </w:pPr>
            <w:r w:rsidRPr="00992178">
              <w:rPr>
                <w:sz w:val="16"/>
                <w:szCs w:val="16"/>
              </w:rPr>
              <w:t>(30) Rubber &amp; Miscellaneous Plastics Products</w:t>
            </w:r>
          </w:p>
        </w:tc>
        <w:tc>
          <w:tcPr>
            <w:tcW w:w="1573" w:type="dxa"/>
            <w:noWrap/>
            <w:vAlign w:val="center"/>
          </w:tcPr>
          <w:p w14:paraId="505E98BF" w14:textId="2B2E225C" w:rsidR="003F2920" w:rsidRPr="003F2920" w:rsidRDefault="003F2920" w:rsidP="003F2920">
            <w:pPr>
              <w:tabs>
                <w:tab w:val="decimal" w:pos="573"/>
              </w:tabs>
              <w:rPr>
                <w:rFonts w:eastAsia="Times New Roman"/>
                <w:sz w:val="16"/>
                <w:szCs w:val="16"/>
              </w:rPr>
            </w:pPr>
            <w:r w:rsidRPr="003F2920">
              <w:rPr>
                <w:color w:val="000000"/>
                <w:sz w:val="16"/>
                <w:szCs w:val="16"/>
              </w:rPr>
              <w:t>.47</w:t>
            </w:r>
          </w:p>
        </w:tc>
      </w:tr>
      <w:tr w:rsidR="003F2920" w:rsidRPr="00797F71" w14:paraId="4DFF35A4" w14:textId="77777777" w:rsidTr="003F2920">
        <w:trPr>
          <w:trHeight w:val="300"/>
          <w:jc w:val="center"/>
        </w:trPr>
        <w:tc>
          <w:tcPr>
            <w:tcW w:w="4454" w:type="dxa"/>
            <w:noWrap/>
            <w:vAlign w:val="center"/>
          </w:tcPr>
          <w:p w14:paraId="78ED5780" w14:textId="77777777" w:rsidR="003F2920" w:rsidRPr="00992178" w:rsidRDefault="003F2920" w:rsidP="003F2920">
            <w:pPr>
              <w:ind w:left="344"/>
              <w:rPr>
                <w:rFonts w:eastAsia="Times New Roman"/>
                <w:sz w:val="16"/>
                <w:szCs w:val="16"/>
              </w:rPr>
            </w:pPr>
            <w:r w:rsidRPr="00992178">
              <w:rPr>
                <w:sz w:val="16"/>
                <w:szCs w:val="16"/>
              </w:rPr>
              <w:t>(32) Stone, Clay, &amp; Glass Products</w:t>
            </w:r>
          </w:p>
        </w:tc>
        <w:tc>
          <w:tcPr>
            <w:tcW w:w="1573" w:type="dxa"/>
            <w:noWrap/>
            <w:vAlign w:val="center"/>
          </w:tcPr>
          <w:p w14:paraId="4442B3F9" w14:textId="4771F0F1" w:rsidR="003F2920" w:rsidRPr="003F2920" w:rsidRDefault="003F2920" w:rsidP="003F2920">
            <w:pPr>
              <w:tabs>
                <w:tab w:val="decimal" w:pos="573"/>
              </w:tabs>
              <w:rPr>
                <w:rFonts w:eastAsia="Times New Roman"/>
                <w:sz w:val="16"/>
                <w:szCs w:val="16"/>
              </w:rPr>
            </w:pPr>
            <w:r w:rsidRPr="003F2920">
              <w:rPr>
                <w:color w:val="000000"/>
                <w:sz w:val="16"/>
                <w:szCs w:val="16"/>
              </w:rPr>
              <w:t>1.70</w:t>
            </w:r>
          </w:p>
        </w:tc>
      </w:tr>
      <w:tr w:rsidR="003F2920" w:rsidRPr="00797F71" w14:paraId="2B9ABDD9" w14:textId="77777777" w:rsidTr="003F2920">
        <w:trPr>
          <w:trHeight w:val="300"/>
          <w:jc w:val="center"/>
        </w:trPr>
        <w:tc>
          <w:tcPr>
            <w:tcW w:w="4454" w:type="dxa"/>
            <w:noWrap/>
            <w:vAlign w:val="center"/>
          </w:tcPr>
          <w:p w14:paraId="52B9BAC8" w14:textId="77777777" w:rsidR="003F2920" w:rsidRPr="00992178" w:rsidRDefault="003F2920" w:rsidP="003F2920">
            <w:pPr>
              <w:ind w:left="344"/>
              <w:rPr>
                <w:rFonts w:eastAsia="Times New Roman"/>
                <w:sz w:val="16"/>
                <w:szCs w:val="16"/>
              </w:rPr>
            </w:pPr>
            <w:r w:rsidRPr="00992178">
              <w:rPr>
                <w:sz w:val="16"/>
                <w:szCs w:val="16"/>
              </w:rPr>
              <w:t>(33) Primary Metal Industries</w:t>
            </w:r>
          </w:p>
        </w:tc>
        <w:tc>
          <w:tcPr>
            <w:tcW w:w="1573" w:type="dxa"/>
            <w:noWrap/>
            <w:vAlign w:val="center"/>
          </w:tcPr>
          <w:p w14:paraId="3A3F5B34" w14:textId="7A1C69EB" w:rsidR="003F2920" w:rsidRPr="003F2920" w:rsidRDefault="003F2920" w:rsidP="003F2920">
            <w:pPr>
              <w:tabs>
                <w:tab w:val="decimal" w:pos="573"/>
              </w:tabs>
              <w:rPr>
                <w:rFonts w:eastAsia="Times New Roman"/>
                <w:sz w:val="16"/>
                <w:szCs w:val="16"/>
              </w:rPr>
            </w:pPr>
            <w:r w:rsidRPr="003F2920">
              <w:rPr>
                <w:color w:val="000000"/>
                <w:sz w:val="16"/>
                <w:szCs w:val="16"/>
              </w:rPr>
              <w:t>.47</w:t>
            </w:r>
          </w:p>
        </w:tc>
      </w:tr>
      <w:tr w:rsidR="003F2920" w:rsidRPr="00797F71" w14:paraId="30FC21A1" w14:textId="77777777" w:rsidTr="003F2920">
        <w:trPr>
          <w:trHeight w:val="300"/>
          <w:jc w:val="center"/>
        </w:trPr>
        <w:tc>
          <w:tcPr>
            <w:tcW w:w="4454" w:type="dxa"/>
            <w:noWrap/>
            <w:vAlign w:val="center"/>
          </w:tcPr>
          <w:p w14:paraId="6A71ED25" w14:textId="77777777" w:rsidR="003F2920" w:rsidRPr="00992178" w:rsidRDefault="003F2920" w:rsidP="003F2920">
            <w:pPr>
              <w:ind w:left="344"/>
              <w:rPr>
                <w:rFonts w:eastAsia="Times New Roman"/>
                <w:sz w:val="16"/>
                <w:szCs w:val="16"/>
              </w:rPr>
            </w:pPr>
            <w:r w:rsidRPr="00992178">
              <w:rPr>
                <w:sz w:val="16"/>
                <w:szCs w:val="16"/>
              </w:rPr>
              <w:t>(34) Fabricated Metal Products</w:t>
            </w:r>
          </w:p>
        </w:tc>
        <w:tc>
          <w:tcPr>
            <w:tcW w:w="1573" w:type="dxa"/>
            <w:noWrap/>
            <w:vAlign w:val="center"/>
          </w:tcPr>
          <w:p w14:paraId="2FA390F0" w14:textId="79DFE60C" w:rsidR="003F2920" w:rsidRPr="003F2920" w:rsidRDefault="003F2920" w:rsidP="003F2920">
            <w:pPr>
              <w:tabs>
                <w:tab w:val="decimal" w:pos="573"/>
              </w:tabs>
              <w:rPr>
                <w:rFonts w:eastAsia="Times New Roman"/>
                <w:sz w:val="16"/>
                <w:szCs w:val="16"/>
              </w:rPr>
            </w:pPr>
            <w:r w:rsidRPr="003F2920">
              <w:rPr>
                <w:color w:val="000000"/>
                <w:sz w:val="16"/>
                <w:szCs w:val="16"/>
              </w:rPr>
              <w:t>.72</w:t>
            </w:r>
          </w:p>
        </w:tc>
      </w:tr>
      <w:tr w:rsidR="003F2920" w:rsidRPr="00797F71" w14:paraId="6C0EDA5B" w14:textId="77777777" w:rsidTr="003F2920">
        <w:trPr>
          <w:trHeight w:val="300"/>
          <w:jc w:val="center"/>
        </w:trPr>
        <w:tc>
          <w:tcPr>
            <w:tcW w:w="4454" w:type="dxa"/>
            <w:noWrap/>
            <w:vAlign w:val="center"/>
          </w:tcPr>
          <w:p w14:paraId="53A2DA2E" w14:textId="77777777" w:rsidR="003F2920" w:rsidRPr="00992178" w:rsidRDefault="003F2920" w:rsidP="003F2920">
            <w:pPr>
              <w:ind w:left="344"/>
              <w:rPr>
                <w:rFonts w:eastAsia="Times New Roman"/>
                <w:sz w:val="16"/>
                <w:szCs w:val="16"/>
              </w:rPr>
            </w:pPr>
            <w:r w:rsidRPr="00992178">
              <w:rPr>
                <w:sz w:val="16"/>
                <w:szCs w:val="16"/>
              </w:rPr>
              <w:t>(35) Industrial Machinery &amp; Equipment</w:t>
            </w:r>
          </w:p>
        </w:tc>
        <w:tc>
          <w:tcPr>
            <w:tcW w:w="1573" w:type="dxa"/>
            <w:noWrap/>
            <w:vAlign w:val="center"/>
          </w:tcPr>
          <w:p w14:paraId="2998F57F" w14:textId="4146BAFC" w:rsidR="003F2920" w:rsidRPr="003F2920" w:rsidRDefault="003F2920" w:rsidP="003F2920">
            <w:pPr>
              <w:tabs>
                <w:tab w:val="decimal" w:pos="573"/>
              </w:tabs>
              <w:rPr>
                <w:rFonts w:eastAsia="Times New Roman"/>
                <w:sz w:val="16"/>
                <w:szCs w:val="16"/>
              </w:rPr>
            </w:pPr>
            <w:r w:rsidRPr="003F2920">
              <w:rPr>
                <w:color w:val="000000"/>
                <w:sz w:val="16"/>
                <w:szCs w:val="16"/>
              </w:rPr>
              <w:t>1.87</w:t>
            </w:r>
          </w:p>
        </w:tc>
      </w:tr>
      <w:tr w:rsidR="003F2920" w:rsidRPr="00797F71" w14:paraId="6493D309" w14:textId="77777777" w:rsidTr="003F2920">
        <w:trPr>
          <w:trHeight w:val="300"/>
          <w:jc w:val="center"/>
        </w:trPr>
        <w:tc>
          <w:tcPr>
            <w:tcW w:w="4454" w:type="dxa"/>
            <w:noWrap/>
            <w:vAlign w:val="center"/>
          </w:tcPr>
          <w:p w14:paraId="10DBD15E" w14:textId="77777777" w:rsidR="003F2920" w:rsidRPr="00992178" w:rsidRDefault="003F2920" w:rsidP="003F2920">
            <w:pPr>
              <w:ind w:left="344"/>
              <w:rPr>
                <w:rFonts w:eastAsia="Times New Roman"/>
                <w:sz w:val="16"/>
                <w:szCs w:val="16"/>
              </w:rPr>
            </w:pPr>
            <w:r w:rsidRPr="00992178">
              <w:rPr>
                <w:sz w:val="16"/>
                <w:szCs w:val="16"/>
              </w:rPr>
              <w:t>(36) Electronic &amp; Other Electric Equipment</w:t>
            </w:r>
          </w:p>
        </w:tc>
        <w:tc>
          <w:tcPr>
            <w:tcW w:w="1573" w:type="dxa"/>
            <w:noWrap/>
            <w:vAlign w:val="center"/>
          </w:tcPr>
          <w:p w14:paraId="5BFBC3CF" w14:textId="3DDD6F2F" w:rsidR="003F2920" w:rsidRPr="003F2920" w:rsidRDefault="003F2920" w:rsidP="003F2920">
            <w:pPr>
              <w:tabs>
                <w:tab w:val="decimal" w:pos="573"/>
              </w:tabs>
              <w:rPr>
                <w:rFonts w:eastAsia="Times New Roman"/>
                <w:sz w:val="16"/>
                <w:szCs w:val="16"/>
              </w:rPr>
            </w:pPr>
            <w:r w:rsidRPr="003F2920">
              <w:rPr>
                <w:color w:val="000000"/>
                <w:sz w:val="16"/>
                <w:szCs w:val="16"/>
              </w:rPr>
              <w:t>7.15</w:t>
            </w:r>
          </w:p>
        </w:tc>
      </w:tr>
      <w:tr w:rsidR="003F2920" w:rsidRPr="00797F71" w14:paraId="31E2D844" w14:textId="77777777" w:rsidTr="003F2920">
        <w:trPr>
          <w:trHeight w:val="300"/>
          <w:jc w:val="center"/>
        </w:trPr>
        <w:tc>
          <w:tcPr>
            <w:tcW w:w="4454" w:type="dxa"/>
            <w:noWrap/>
            <w:vAlign w:val="center"/>
          </w:tcPr>
          <w:p w14:paraId="1613DD42" w14:textId="77777777" w:rsidR="003F2920" w:rsidRPr="00992178" w:rsidRDefault="003F2920" w:rsidP="003F2920">
            <w:pPr>
              <w:ind w:left="344"/>
              <w:rPr>
                <w:rFonts w:eastAsia="Times New Roman"/>
                <w:sz w:val="16"/>
                <w:szCs w:val="16"/>
              </w:rPr>
            </w:pPr>
            <w:r w:rsidRPr="00992178">
              <w:rPr>
                <w:sz w:val="16"/>
                <w:szCs w:val="16"/>
              </w:rPr>
              <w:t>(37) Transportation Equipment</w:t>
            </w:r>
          </w:p>
        </w:tc>
        <w:tc>
          <w:tcPr>
            <w:tcW w:w="1573" w:type="dxa"/>
            <w:noWrap/>
            <w:vAlign w:val="center"/>
          </w:tcPr>
          <w:p w14:paraId="131BF06A" w14:textId="426770D2" w:rsidR="003F2920" w:rsidRPr="003F2920" w:rsidRDefault="003F2920" w:rsidP="003F2920">
            <w:pPr>
              <w:tabs>
                <w:tab w:val="decimal" w:pos="573"/>
              </w:tabs>
              <w:rPr>
                <w:rFonts w:eastAsia="Times New Roman"/>
                <w:sz w:val="16"/>
                <w:szCs w:val="16"/>
              </w:rPr>
            </w:pPr>
            <w:r w:rsidRPr="003F2920">
              <w:rPr>
                <w:color w:val="000000"/>
                <w:sz w:val="16"/>
                <w:szCs w:val="16"/>
              </w:rPr>
              <w:t>6.51</w:t>
            </w:r>
          </w:p>
        </w:tc>
      </w:tr>
      <w:tr w:rsidR="003F2920" w:rsidRPr="00797F71" w14:paraId="1DB86B00" w14:textId="77777777" w:rsidTr="003F2920">
        <w:trPr>
          <w:trHeight w:val="300"/>
          <w:jc w:val="center"/>
        </w:trPr>
        <w:tc>
          <w:tcPr>
            <w:tcW w:w="4454" w:type="dxa"/>
            <w:noWrap/>
            <w:vAlign w:val="center"/>
          </w:tcPr>
          <w:p w14:paraId="668F86A9" w14:textId="77777777" w:rsidR="003F2920" w:rsidRPr="00992178" w:rsidRDefault="003F2920" w:rsidP="003F2920">
            <w:pPr>
              <w:ind w:left="344"/>
              <w:rPr>
                <w:rFonts w:eastAsia="Times New Roman"/>
                <w:sz w:val="16"/>
                <w:szCs w:val="16"/>
              </w:rPr>
            </w:pPr>
            <w:r w:rsidRPr="00992178">
              <w:rPr>
                <w:sz w:val="16"/>
                <w:szCs w:val="16"/>
              </w:rPr>
              <w:t>(38) Instruments &amp; Related Products</w:t>
            </w:r>
          </w:p>
        </w:tc>
        <w:tc>
          <w:tcPr>
            <w:tcW w:w="1573" w:type="dxa"/>
            <w:noWrap/>
            <w:vAlign w:val="center"/>
          </w:tcPr>
          <w:p w14:paraId="2B2DF90E" w14:textId="1E9D84E8" w:rsidR="003F2920" w:rsidRPr="003F2920" w:rsidRDefault="003F2920" w:rsidP="003F2920">
            <w:pPr>
              <w:tabs>
                <w:tab w:val="decimal" w:pos="573"/>
              </w:tabs>
              <w:rPr>
                <w:rFonts w:eastAsia="Times New Roman"/>
                <w:sz w:val="16"/>
                <w:szCs w:val="16"/>
              </w:rPr>
            </w:pPr>
            <w:r w:rsidRPr="003F2920">
              <w:rPr>
                <w:color w:val="000000"/>
                <w:sz w:val="16"/>
                <w:szCs w:val="16"/>
              </w:rPr>
              <w:t>3.41</w:t>
            </w:r>
          </w:p>
        </w:tc>
      </w:tr>
      <w:tr w:rsidR="003F2920" w:rsidRPr="00797F71" w14:paraId="4788438B" w14:textId="77777777" w:rsidTr="003F2920">
        <w:trPr>
          <w:trHeight w:val="300"/>
          <w:jc w:val="center"/>
        </w:trPr>
        <w:tc>
          <w:tcPr>
            <w:tcW w:w="4454" w:type="dxa"/>
            <w:noWrap/>
            <w:vAlign w:val="center"/>
          </w:tcPr>
          <w:p w14:paraId="46ED9B78" w14:textId="77777777" w:rsidR="003F2920" w:rsidRPr="00992178" w:rsidRDefault="003F2920" w:rsidP="003F2920">
            <w:pPr>
              <w:ind w:left="344"/>
              <w:rPr>
                <w:rFonts w:eastAsia="Times New Roman"/>
                <w:sz w:val="16"/>
                <w:szCs w:val="16"/>
              </w:rPr>
            </w:pPr>
            <w:r w:rsidRPr="00992178">
              <w:rPr>
                <w:sz w:val="16"/>
                <w:szCs w:val="16"/>
              </w:rPr>
              <w:t>(40) Railroad Transportation</w:t>
            </w:r>
          </w:p>
        </w:tc>
        <w:tc>
          <w:tcPr>
            <w:tcW w:w="1573" w:type="dxa"/>
            <w:noWrap/>
            <w:vAlign w:val="center"/>
          </w:tcPr>
          <w:p w14:paraId="2472147A" w14:textId="573882E3" w:rsidR="003F2920" w:rsidRPr="003F2920" w:rsidRDefault="003F2920" w:rsidP="003F2920">
            <w:pPr>
              <w:tabs>
                <w:tab w:val="decimal" w:pos="573"/>
              </w:tabs>
              <w:rPr>
                <w:rFonts w:eastAsia="Times New Roman"/>
                <w:sz w:val="16"/>
                <w:szCs w:val="16"/>
              </w:rPr>
            </w:pPr>
            <w:r w:rsidRPr="003F2920">
              <w:rPr>
                <w:color w:val="000000"/>
                <w:sz w:val="16"/>
                <w:szCs w:val="16"/>
              </w:rPr>
              <w:t>6.94</w:t>
            </w:r>
          </w:p>
        </w:tc>
      </w:tr>
      <w:tr w:rsidR="003F2920" w:rsidRPr="00797F71" w14:paraId="77B984B8" w14:textId="77777777" w:rsidTr="003F2920">
        <w:trPr>
          <w:trHeight w:val="300"/>
          <w:jc w:val="center"/>
        </w:trPr>
        <w:tc>
          <w:tcPr>
            <w:tcW w:w="4454" w:type="dxa"/>
            <w:noWrap/>
            <w:vAlign w:val="center"/>
          </w:tcPr>
          <w:p w14:paraId="51940050" w14:textId="77777777" w:rsidR="003F2920" w:rsidRPr="00992178" w:rsidRDefault="003F2920" w:rsidP="003F2920">
            <w:pPr>
              <w:ind w:left="344"/>
              <w:rPr>
                <w:rFonts w:eastAsia="Times New Roman"/>
                <w:sz w:val="16"/>
                <w:szCs w:val="16"/>
              </w:rPr>
            </w:pPr>
            <w:r w:rsidRPr="00992178">
              <w:rPr>
                <w:sz w:val="16"/>
                <w:szCs w:val="16"/>
              </w:rPr>
              <w:t>(42) Trucking &amp; Warehousing</w:t>
            </w:r>
          </w:p>
        </w:tc>
        <w:tc>
          <w:tcPr>
            <w:tcW w:w="1573" w:type="dxa"/>
            <w:noWrap/>
            <w:vAlign w:val="center"/>
          </w:tcPr>
          <w:p w14:paraId="35DCEE94" w14:textId="5C291AB4" w:rsidR="003F2920" w:rsidRPr="003F2920" w:rsidRDefault="003F2920" w:rsidP="003F2920">
            <w:pPr>
              <w:tabs>
                <w:tab w:val="decimal" w:pos="573"/>
              </w:tabs>
              <w:rPr>
                <w:rFonts w:eastAsia="Times New Roman"/>
                <w:sz w:val="16"/>
                <w:szCs w:val="16"/>
              </w:rPr>
            </w:pPr>
            <w:r w:rsidRPr="003F2920">
              <w:rPr>
                <w:color w:val="000000"/>
                <w:sz w:val="16"/>
                <w:szCs w:val="16"/>
              </w:rPr>
              <w:t>.47</w:t>
            </w:r>
          </w:p>
        </w:tc>
      </w:tr>
      <w:tr w:rsidR="003F2920" w:rsidRPr="00797F71" w14:paraId="1B036AC3" w14:textId="77777777" w:rsidTr="003F2920">
        <w:trPr>
          <w:trHeight w:val="300"/>
          <w:jc w:val="center"/>
        </w:trPr>
        <w:tc>
          <w:tcPr>
            <w:tcW w:w="4454" w:type="dxa"/>
            <w:noWrap/>
            <w:vAlign w:val="center"/>
          </w:tcPr>
          <w:p w14:paraId="232588B2" w14:textId="77777777" w:rsidR="003F2920" w:rsidRPr="00992178" w:rsidRDefault="003F2920" w:rsidP="003F2920">
            <w:pPr>
              <w:ind w:left="344"/>
              <w:rPr>
                <w:rFonts w:eastAsia="Times New Roman"/>
                <w:sz w:val="16"/>
                <w:szCs w:val="16"/>
              </w:rPr>
            </w:pPr>
            <w:r w:rsidRPr="00992178">
              <w:rPr>
                <w:sz w:val="16"/>
                <w:szCs w:val="16"/>
              </w:rPr>
              <w:t>(45) Transportation by Air</w:t>
            </w:r>
          </w:p>
        </w:tc>
        <w:tc>
          <w:tcPr>
            <w:tcW w:w="1573" w:type="dxa"/>
            <w:noWrap/>
            <w:vAlign w:val="center"/>
          </w:tcPr>
          <w:p w14:paraId="71F9E642" w14:textId="298AB56C" w:rsidR="003F2920" w:rsidRPr="003F2920" w:rsidRDefault="003F2920" w:rsidP="003F2920">
            <w:pPr>
              <w:tabs>
                <w:tab w:val="decimal" w:pos="573"/>
              </w:tabs>
              <w:rPr>
                <w:rFonts w:eastAsia="Times New Roman"/>
                <w:sz w:val="16"/>
                <w:szCs w:val="16"/>
              </w:rPr>
            </w:pPr>
            <w:r w:rsidRPr="003F2920">
              <w:rPr>
                <w:color w:val="000000"/>
                <w:sz w:val="16"/>
                <w:szCs w:val="16"/>
              </w:rPr>
              <w:t>1.49</w:t>
            </w:r>
          </w:p>
        </w:tc>
      </w:tr>
      <w:tr w:rsidR="003F2920" w:rsidRPr="00797F71" w14:paraId="0BD96294" w14:textId="77777777" w:rsidTr="003F2920">
        <w:trPr>
          <w:trHeight w:val="300"/>
          <w:jc w:val="center"/>
        </w:trPr>
        <w:tc>
          <w:tcPr>
            <w:tcW w:w="4454" w:type="dxa"/>
            <w:noWrap/>
            <w:vAlign w:val="center"/>
          </w:tcPr>
          <w:p w14:paraId="6D238D2F" w14:textId="77777777" w:rsidR="003F2920" w:rsidRPr="00992178" w:rsidRDefault="003F2920" w:rsidP="003F2920">
            <w:pPr>
              <w:ind w:left="344"/>
              <w:rPr>
                <w:rFonts w:eastAsia="Times New Roman"/>
                <w:sz w:val="16"/>
                <w:szCs w:val="16"/>
              </w:rPr>
            </w:pPr>
            <w:r w:rsidRPr="00992178">
              <w:rPr>
                <w:sz w:val="16"/>
                <w:szCs w:val="16"/>
              </w:rPr>
              <w:t>(47) Transportation Services</w:t>
            </w:r>
          </w:p>
        </w:tc>
        <w:tc>
          <w:tcPr>
            <w:tcW w:w="1573" w:type="dxa"/>
            <w:noWrap/>
            <w:vAlign w:val="center"/>
          </w:tcPr>
          <w:p w14:paraId="07EC35D2" w14:textId="50593C2A" w:rsidR="003F2920" w:rsidRPr="003F2920" w:rsidRDefault="003F2920" w:rsidP="003F2920">
            <w:pPr>
              <w:tabs>
                <w:tab w:val="decimal" w:pos="573"/>
              </w:tabs>
              <w:rPr>
                <w:rFonts w:eastAsia="Times New Roman"/>
                <w:sz w:val="16"/>
                <w:szCs w:val="16"/>
              </w:rPr>
            </w:pPr>
            <w:r w:rsidRPr="003F2920">
              <w:rPr>
                <w:color w:val="000000"/>
                <w:sz w:val="16"/>
                <w:szCs w:val="16"/>
              </w:rPr>
              <w:t>2.60</w:t>
            </w:r>
          </w:p>
        </w:tc>
      </w:tr>
      <w:tr w:rsidR="003F2920" w:rsidRPr="00797F71" w14:paraId="0366DFDB" w14:textId="77777777" w:rsidTr="003F2920">
        <w:trPr>
          <w:trHeight w:val="300"/>
          <w:jc w:val="center"/>
        </w:trPr>
        <w:tc>
          <w:tcPr>
            <w:tcW w:w="4454" w:type="dxa"/>
            <w:noWrap/>
            <w:vAlign w:val="center"/>
          </w:tcPr>
          <w:p w14:paraId="2DA77E77" w14:textId="77777777" w:rsidR="003F2920" w:rsidRPr="00992178" w:rsidRDefault="003F2920" w:rsidP="003F2920">
            <w:pPr>
              <w:ind w:left="344"/>
              <w:rPr>
                <w:rFonts w:eastAsia="Times New Roman"/>
                <w:sz w:val="16"/>
                <w:szCs w:val="16"/>
              </w:rPr>
            </w:pPr>
            <w:r w:rsidRPr="00992178">
              <w:rPr>
                <w:sz w:val="16"/>
                <w:szCs w:val="16"/>
              </w:rPr>
              <w:t>(48) Communications</w:t>
            </w:r>
          </w:p>
        </w:tc>
        <w:tc>
          <w:tcPr>
            <w:tcW w:w="1573" w:type="dxa"/>
            <w:noWrap/>
            <w:vAlign w:val="center"/>
          </w:tcPr>
          <w:p w14:paraId="0DAB65A3" w14:textId="47D543B8" w:rsidR="003F2920" w:rsidRPr="003F2920" w:rsidRDefault="003F2920" w:rsidP="003F2920">
            <w:pPr>
              <w:tabs>
                <w:tab w:val="decimal" w:pos="573"/>
              </w:tabs>
              <w:rPr>
                <w:rFonts w:eastAsia="Times New Roman"/>
                <w:sz w:val="16"/>
                <w:szCs w:val="16"/>
              </w:rPr>
            </w:pPr>
            <w:r w:rsidRPr="003F2920">
              <w:rPr>
                <w:color w:val="000000"/>
                <w:sz w:val="16"/>
                <w:szCs w:val="16"/>
              </w:rPr>
              <w:t>.64</w:t>
            </w:r>
          </w:p>
        </w:tc>
      </w:tr>
      <w:tr w:rsidR="003F2920" w:rsidRPr="00797F71" w14:paraId="4B3BD261" w14:textId="77777777" w:rsidTr="003F2920">
        <w:trPr>
          <w:trHeight w:val="300"/>
          <w:jc w:val="center"/>
        </w:trPr>
        <w:tc>
          <w:tcPr>
            <w:tcW w:w="4454" w:type="dxa"/>
            <w:noWrap/>
            <w:vAlign w:val="center"/>
          </w:tcPr>
          <w:p w14:paraId="1CA68C88" w14:textId="77777777" w:rsidR="003F2920" w:rsidRPr="00992178" w:rsidRDefault="003F2920" w:rsidP="003F2920">
            <w:pPr>
              <w:ind w:left="344"/>
              <w:rPr>
                <w:rFonts w:eastAsia="Times New Roman"/>
                <w:sz w:val="16"/>
                <w:szCs w:val="16"/>
              </w:rPr>
            </w:pPr>
            <w:r w:rsidRPr="00992178">
              <w:rPr>
                <w:sz w:val="16"/>
                <w:szCs w:val="16"/>
              </w:rPr>
              <w:t>(49) Electric, Gas, &amp; Sanitary Services</w:t>
            </w:r>
          </w:p>
        </w:tc>
        <w:tc>
          <w:tcPr>
            <w:tcW w:w="1573" w:type="dxa"/>
            <w:noWrap/>
            <w:vAlign w:val="center"/>
          </w:tcPr>
          <w:p w14:paraId="3C6A0B2F" w14:textId="7F6CCF05" w:rsidR="003F2920" w:rsidRPr="003F2920" w:rsidRDefault="003F2920" w:rsidP="003F2920">
            <w:pPr>
              <w:tabs>
                <w:tab w:val="decimal" w:pos="573"/>
              </w:tabs>
              <w:rPr>
                <w:rFonts w:eastAsia="Times New Roman"/>
                <w:sz w:val="16"/>
                <w:szCs w:val="16"/>
              </w:rPr>
            </w:pPr>
            <w:r w:rsidRPr="003F2920">
              <w:rPr>
                <w:color w:val="000000"/>
                <w:sz w:val="16"/>
                <w:szCs w:val="16"/>
              </w:rPr>
              <w:t>4.38</w:t>
            </w:r>
          </w:p>
        </w:tc>
      </w:tr>
      <w:tr w:rsidR="003F2920" w:rsidRPr="00797F71" w14:paraId="66842FB9" w14:textId="77777777" w:rsidTr="003F2920">
        <w:trPr>
          <w:trHeight w:val="300"/>
          <w:jc w:val="center"/>
        </w:trPr>
        <w:tc>
          <w:tcPr>
            <w:tcW w:w="4454" w:type="dxa"/>
            <w:noWrap/>
            <w:vAlign w:val="center"/>
          </w:tcPr>
          <w:p w14:paraId="5102B7F1" w14:textId="77777777" w:rsidR="003F2920" w:rsidRPr="00992178" w:rsidRDefault="003F2920" w:rsidP="003F2920">
            <w:pPr>
              <w:ind w:left="344"/>
              <w:rPr>
                <w:rFonts w:eastAsia="Times New Roman"/>
                <w:sz w:val="16"/>
                <w:szCs w:val="16"/>
              </w:rPr>
            </w:pPr>
            <w:r w:rsidRPr="00992178">
              <w:rPr>
                <w:sz w:val="16"/>
                <w:szCs w:val="16"/>
              </w:rPr>
              <w:t>(50) Wholesale Trade - Durable Goods</w:t>
            </w:r>
          </w:p>
        </w:tc>
        <w:tc>
          <w:tcPr>
            <w:tcW w:w="1573" w:type="dxa"/>
            <w:noWrap/>
            <w:vAlign w:val="center"/>
          </w:tcPr>
          <w:p w14:paraId="7057772F" w14:textId="33D20F8C" w:rsidR="003F2920" w:rsidRPr="003F2920" w:rsidRDefault="003F2920" w:rsidP="003F2920">
            <w:pPr>
              <w:tabs>
                <w:tab w:val="decimal" w:pos="573"/>
              </w:tabs>
              <w:rPr>
                <w:rFonts w:eastAsia="Times New Roman"/>
                <w:sz w:val="16"/>
                <w:szCs w:val="16"/>
              </w:rPr>
            </w:pPr>
            <w:r w:rsidRPr="003F2920">
              <w:rPr>
                <w:color w:val="000000"/>
                <w:sz w:val="16"/>
                <w:szCs w:val="16"/>
              </w:rPr>
              <w:t>.94</w:t>
            </w:r>
          </w:p>
        </w:tc>
      </w:tr>
      <w:tr w:rsidR="003F2920" w:rsidRPr="00797F71" w14:paraId="6A0199E2" w14:textId="77777777" w:rsidTr="003F2920">
        <w:trPr>
          <w:trHeight w:val="300"/>
          <w:jc w:val="center"/>
        </w:trPr>
        <w:tc>
          <w:tcPr>
            <w:tcW w:w="4454" w:type="dxa"/>
            <w:noWrap/>
            <w:vAlign w:val="center"/>
          </w:tcPr>
          <w:p w14:paraId="7827AA8A" w14:textId="77777777" w:rsidR="003F2920" w:rsidRPr="00992178" w:rsidRDefault="003F2920" w:rsidP="003F2920">
            <w:pPr>
              <w:ind w:left="344"/>
              <w:rPr>
                <w:rFonts w:eastAsia="Times New Roman"/>
                <w:sz w:val="16"/>
                <w:szCs w:val="16"/>
              </w:rPr>
            </w:pPr>
            <w:r w:rsidRPr="00992178">
              <w:rPr>
                <w:sz w:val="16"/>
                <w:szCs w:val="16"/>
              </w:rPr>
              <w:t>(51) Wholesale Trade - Nondurable Goods</w:t>
            </w:r>
          </w:p>
        </w:tc>
        <w:tc>
          <w:tcPr>
            <w:tcW w:w="1573" w:type="dxa"/>
            <w:noWrap/>
            <w:vAlign w:val="center"/>
          </w:tcPr>
          <w:p w14:paraId="24C66446" w14:textId="23C3C2E5" w:rsidR="003F2920" w:rsidRPr="003F2920" w:rsidRDefault="003F2920" w:rsidP="003F2920">
            <w:pPr>
              <w:tabs>
                <w:tab w:val="decimal" w:pos="573"/>
              </w:tabs>
              <w:rPr>
                <w:rFonts w:eastAsia="Times New Roman"/>
                <w:sz w:val="16"/>
                <w:szCs w:val="16"/>
              </w:rPr>
            </w:pPr>
            <w:r w:rsidRPr="003F2920">
              <w:rPr>
                <w:color w:val="000000"/>
                <w:sz w:val="16"/>
                <w:szCs w:val="16"/>
              </w:rPr>
              <w:t>8.05</w:t>
            </w:r>
          </w:p>
        </w:tc>
      </w:tr>
      <w:tr w:rsidR="003F2920" w:rsidRPr="00797F71" w14:paraId="1EB9CCE9" w14:textId="77777777" w:rsidTr="003F2920">
        <w:trPr>
          <w:trHeight w:val="300"/>
          <w:jc w:val="center"/>
        </w:trPr>
        <w:tc>
          <w:tcPr>
            <w:tcW w:w="4454" w:type="dxa"/>
            <w:noWrap/>
            <w:vAlign w:val="center"/>
          </w:tcPr>
          <w:p w14:paraId="5A7965BE" w14:textId="77777777" w:rsidR="003F2920" w:rsidRPr="00992178" w:rsidRDefault="003F2920" w:rsidP="003F2920">
            <w:pPr>
              <w:ind w:left="344"/>
              <w:rPr>
                <w:rFonts w:eastAsia="Times New Roman"/>
                <w:sz w:val="16"/>
                <w:szCs w:val="16"/>
              </w:rPr>
            </w:pPr>
            <w:r w:rsidRPr="00992178">
              <w:rPr>
                <w:sz w:val="16"/>
                <w:szCs w:val="16"/>
              </w:rPr>
              <w:t>(52) Building Materials &amp; Gardening Supplies</w:t>
            </w:r>
          </w:p>
        </w:tc>
        <w:tc>
          <w:tcPr>
            <w:tcW w:w="1573" w:type="dxa"/>
            <w:noWrap/>
            <w:vAlign w:val="center"/>
          </w:tcPr>
          <w:p w14:paraId="7E41006A" w14:textId="51E233B6" w:rsidR="003F2920" w:rsidRPr="003F2920" w:rsidRDefault="003F2920" w:rsidP="003F2920">
            <w:pPr>
              <w:tabs>
                <w:tab w:val="decimal" w:pos="573"/>
              </w:tabs>
              <w:rPr>
                <w:rFonts w:eastAsia="Times New Roman"/>
                <w:sz w:val="16"/>
                <w:szCs w:val="16"/>
              </w:rPr>
            </w:pPr>
            <w:r w:rsidRPr="003F2920">
              <w:rPr>
                <w:color w:val="000000"/>
                <w:sz w:val="16"/>
                <w:szCs w:val="16"/>
              </w:rPr>
              <w:t>1.62</w:t>
            </w:r>
          </w:p>
        </w:tc>
      </w:tr>
      <w:tr w:rsidR="003F2920" w:rsidRPr="00797F71" w14:paraId="4D2FAE26" w14:textId="77777777" w:rsidTr="003F2920">
        <w:trPr>
          <w:trHeight w:val="300"/>
          <w:jc w:val="center"/>
        </w:trPr>
        <w:tc>
          <w:tcPr>
            <w:tcW w:w="4454" w:type="dxa"/>
            <w:noWrap/>
            <w:vAlign w:val="center"/>
          </w:tcPr>
          <w:p w14:paraId="58F6B76C" w14:textId="77777777" w:rsidR="003F2920" w:rsidRPr="00992178" w:rsidRDefault="003F2920" w:rsidP="003F2920">
            <w:pPr>
              <w:ind w:left="344"/>
              <w:rPr>
                <w:rFonts w:eastAsia="Times New Roman"/>
                <w:sz w:val="16"/>
                <w:szCs w:val="16"/>
              </w:rPr>
            </w:pPr>
            <w:r w:rsidRPr="00992178">
              <w:rPr>
                <w:sz w:val="16"/>
                <w:szCs w:val="16"/>
              </w:rPr>
              <w:t>(59) Miscellaneous Retail</w:t>
            </w:r>
          </w:p>
        </w:tc>
        <w:tc>
          <w:tcPr>
            <w:tcW w:w="1573" w:type="dxa"/>
            <w:noWrap/>
            <w:vAlign w:val="center"/>
          </w:tcPr>
          <w:p w14:paraId="0BE78D98" w14:textId="5A1F6B58" w:rsidR="003F2920" w:rsidRPr="003F2920" w:rsidRDefault="003F2920" w:rsidP="003F2920">
            <w:pPr>
              <w:tabs>
                <w:tab w:val="decimal" w:pos="573"/>
              </w:tabs>
              <w:rPr>
                <w:rFonts w:eastAsia="Times New Roman"/>
                <w:sz w:val="16"/>
                <w:szCs w:val="16"/>
              </w:rPr>
            </w:pPr>
            <w:r w:rsidRPr="003F2920">
              <w:rPr>
                <w:color w:val="000000"/>
                <w:sz w:val="16"/>
                <w:szCs w:val="16"/>
              </w:rPr>
              <w:t>.21</w:t>
            </w:r>
          </w:p>
        </w:tc>
      </w:tr>
      <w:tr w:rsidR="003F2920" w:rsidRPr="00797F71" w14:paraId="1C259F13" w14:textId="77777777" w:rsidTr="003F2920">
        <w:trPr>
          <w:trHeight w:val="300"/>
          <w:jc w:val="center"/>
        </w:trPr>
        <w:tc>
          <w:tcPr>
            <w:tcW w:w="4454" w:type="dxa"/>
            <w:noWrap/>
            <w:vAlign w:val="center"/>
          </w:tcPr>
          <w:p w14:paraId="3938CEE8" w14:textId="77777777" w:rsidR="003F2920" w:rsidRPr="00992178" w:rsidRDefault="003F2920" w:rsidP="003F2920">
            <w:pPr>
              <w:ind w:left="344"/>
              <w:rPr>
                <w:rFonts w:eastAsia="Times New Roman"/>
                <w:sz w:val="16"/>
                <w:szCs w:val="16"/>
              </w:rPr>
            </w:pPr>
            <w:r w:rsidRPr="00992178">
              <w:rPr>
                <w:sz w:val="16"/>
                <w:szCs w:val="16"/>
              </w:rPr>
              <w:t>(60) Depository Institutions</w:t>
            </w:r>
          </w:p>
        </w:tc>
        <w:tc>
          <w:tcPr>
            <w:tcW w:w="1573" w:type="dxa"/>
            <w:noWrap/>
            <w:vAlign w:val="center"/>
          </w:tcPr>
          <w:p w14:paraId="536671B9" w14:textId="4A402F2F" w:rsidR="003F2920" w:rsidRPr="003F2920" w:rsidRDefault="003F2920" w:rsidP="003F2920">
            <w:pPr>
              <w:tabs>
                <w:tab w:val="decimal" w:pos="573"/>
              </w:tabs>
              <w:rPr>
                <w:rFonts w:eastAsia="Times New Roman"/>
                <w:sz w:val="16"/>
                <w:szCs w:val="16"/>
              </w:rPr>
            </w:pPr>
            <w:r w:rsidRPr="003F2920">
              <w:rPr>
                <w:color w:val="000000"/>
                <w:sz w:val="16"/>
                <w:szCs w:val="16"/>
              </w:rPr>
              <w:t>.43</w:t>
            </w:r>
          </w:p>
        </w:tc>
      </w:tr>
      <w:tr w:rsidR="003F2920" w:rsidRPr="00797F71" w14:paraId="16F6A934" w14:textId="77777777" w:rsidTr="003F2920">
        <w:trPr>
          <w:trHeight w:val="300"/>
          <w:jc w:val="center"/>
        </w:trPr>
        <w:tc>
          <w:tcPr>
            <w:tcW w:w="4454" w:type="dxa"/>
            <w:noWrap/>
            <w:vAlign w:val="center"/>
          </w:tcPr>
          <w:p w14:paraId="6A545FB6" w14:textId="77777777" w:rsidR="003F2920" w:rsidRPr="00992178" w:rsidRDefault="003F2920" w:rsidP="003F2920">
            <w:pPr>
              <w:ind w:left="344"/>
              <w:rPr>
                <w:rFonts w:eastAsia="Times New Roman"/>
                <w:sz w:val="16"/>
                <w:szCs w:val="16"/>
              </w:rPr>
            </w:pPr>
            <w:r w:rsidRPr="00992178">
              <w:rPr>
                <w:sz w:val="16"/>
                <w:szCs w:val="16"/>
              </w:rPr>
              <w:t>(63) Insurance Carriers</w:t>
            </w:r>
          </w:p>
        </w:tc>
        <w:tc>
          <w:tcPr>
            <w:tcW w:w="1573" w:type="dxa"/>
            <w:noWrap/>
            <w:vAlign w:val="center"/>
          </w:tcPr>
          <w:p w14:paraId="41E8B1B8" w14:textId="3F389FE1" w:rsidR="003F2920" w:rsidRPr="003F2920" w:rsidRDefault="003F2920" w:rsidP="003F2920">
            <w:pPr>
              <w:tabs>
                <w:tab w:val="decimal" w:pos="573"/>
              </w:tabs>
              <w:rPr>
                <w:rFonts w:eastAsia="Times New Roman"/>
                <w:sz w:val="16"/>
                <w:szCs w:val="16"/>
              </w:rPr>
            </w:pPr>
            <w:r w:rsidRPr="003F2920">
              <w:rPr>
                <w:color w:val="000000"/>
                <w:sz w:val="16"/>
                <w:szCs w:val="16"/>
              </w:rPr>
              <w:t>.09</w:t>
            </w:r>
          </w:p>
        </w:tc>
      </w:tr>
      <w:tr w:rsidR="003F2920" w:rsidRPr="00797F71" w14:paraId="73B7A768" w14:textId="77777777" w:rsidTr="003F2920">
        <w:trPr>
          <w:trHeight w:val="300"/>
          <w:jc w:val="center"/>
        </w:trPr>
        <w:tc>
          <w:tcPr>
            <w:tcW w:w="4454" w:type="dxa"/>
            <w:noWrap/>
            <w:vAlign w:val="center"/>
          </w:tcPr>
          <w:p w14:paraId="0FC5DCB3" w14:textId="77777777" w:rsidR="003F2920" w:rsidRPr="00992178" w:rsidRDefault="003F2920" w:rsidP="003F2920">
            <w:pPr>
              <w:ind w:left="344"/>
              <w:rPr>
                <w:rFonts w:eastAsia="Times New Roman"/>
                <w:sz w:val="16"/>
                <w:szCs w:val="16"/>
              </w:rPr>
            </w:pPr>
            <w:r w:rsidRPr="00992178">
              <w:rPr>
                <w:sz w:val="16"/>
                <w:szCs w:val="16"/>
              </w:rPr>
              <w:t>(64) Insurance Agents, Brokers, &amp; Service</w:t>
            </w:r>
          </w:p>
        </w:tc>
        <w:tc>
          <w:tcPr>
            <w:tcW w:w="1573" w:type="dxa"/>
            <w:noWrap/>
            <w:vAlign w:val="center"/>
          </w:tcPr>
          <w:p w14:paraId="34B08A55" w14:textId="4D70B1BB" w:rsidR="003F2920" w:rsidRPr="003F2920" w:rsidRDefault="003F2920" w:rsidP="003F2920">
            <w:pPr>
              <w:tabs>
                <w:tab w:val="decimal" w:pos="573"/>
              </w:tabs>
              <w:rPr>
                <w:rFonts w:eastAsia="Times New Roman"/>
                <w:sz w:val="16"/>
                <w:szCs w:val="16"/>
              </w:rPr>
            </w:pPr>
            <w:r w:rsidRPr="003F2920">
              <w:rPr>
                <w:color w:val="000000"/>
                <w:sz w:val="16"/>
                <w:szCs w:val="16"/>
              </w:rPr>
              <w:t>.26</w:t>
            </w:r>
          </w:p>
        </w:tc>
      </w:tr>
      <w:tr w:rsidR="003F2920" w:rsidRPr="00797F71" w14:paraId="06E2183B" w14:textId="77777777" w:rsidTr="003F2920">
        <w:trPr>
          <w:trHeight w:val="300"/>
          <w:jc w:val="center"/>
        </w:trPr>
        <w:tc>
          <w:tcPr>
            <w:tcW w:w="4454" w:type="dxa"/>
            <w:noWrap/>
            <w:vAlign w:val="center"/>
          </w:tcPr>
          <w:p w14:paraId="679E3A63" w14:textId="77777777" w:rsidR="003F2920" w:rsidRPr="00992178" w:rsidRDefault="003F2920" w:rsidP="003F2920">
            <w:pPr>
              <w:ind w:left="344"/>
              <w:rPr>
                <w:rFonts w:eastAsia="Times New Roman"/>
                <w:sz w:val="16"/>
                <w:szCs w:val="16"/>
              </w:rPr>
            </w:pPr>
            <w:r w:rsidRPr="00992178">
              <w:rPr>
                <w:sz w:val="16"/>
                <w:szCs w:val="16"/>
              </w:rPr>
              <w:t>(70) Hotels &amp; Other Lodging Places</w:t>
            </w:r>
          </w:p>
        </w:tc>
        <w:tc>
          <w:tcPr>
            <w:tcW w:w="1573" w:type="dxa"/>
            <w:noWrap/>
            <w:vAlign w:val="center"/>
          </w:tcPr>
          <w:p w14:paraId="3C32E0AD" w14:textId="71C5C0BD" w:rsidR="003F2920" w:rsidRPr="003F2920" w:rsidRDefault="003F2920" w:rsidP="003F2920">
            <w:pPr>
              <w:tabs>
                <w:tab w:val="decimal" w:pos="573"/>
              </w:tabs>
              <w:rPr>
                <w:rFonts w:eastAsia="Times New Roman"/>
                <w:sz w:val="16"/>
                <w:szCs w:val="16"/>
              </w:rPr>
            </w:pPr>
            <w:r w:rsidRPr="003F2920">
              <w:rPr>
                <w:color w:val="000000"/>
                <w:sz w:val="16"/>
                <w:szCs w:val="16"/>
              </w:rPr>
              <w:t>.51</w:t>
            </w:r>
          </w:p>
        </w:tc>
      </w:tr>
      <w:tr w:rsidR="003F2920" w:rsidRPr="00797F71" w14:paraId="4D5905E7" w14:textId="77777777" w:rsidTr="003F2920">
        <w:trPr>
          <w:trHeight w:val="300"/>
          <w:jc w:val="center"/>
        </w:trPr>
        <w:tc>
          <w:tcPr>
            <w:tcW w:w="4454" w:type="dxa"/>
            <w:noWrap/>
            <w:vAlign w:val="center"/>
          </w:tcPr>
          <w:p w14:paraId="2AC83892" w14:textId="77777777" w:rsidR="003F2920" w:rsidRPr="00992178" w:rsidRDefault="003F2920" w:rsidP="003F2920">
            <w:pPr>
              <w:ind w:left="344"/>
              <w:rPr>
                <w:rFonts w:eastAsia="Times New Roman"/>
                <w:sz w:val="16"/>
                <w:szCs w:val="16"/>
              </w:rPr>
            </w:pPr>
            <w:r w:rsidRPr="00992178">
              <w:rPr>
                <w:sz w:val="16"/>
                <w:szCs w:val="16"/>
              </w:rPr>
              <w:t>(72) Personal Services</w:t>
            </w:r>
          </w:p>
        </w:tc>
        <w:tc>
          <w:tcPr>
            <w:tcW w:w="1573" w:type="dxa"/>
            <w:noWrap/>
            <w:vAlign w:val="center"/>
          </w:tcPr>
          <w:p w14:paraId="5E2F0829" w14:textId="07B11B92" w:rsidR="003F2920" w:rsidRPr="003F2920" w:rsidRDefault="003F2920" w:rsidP="003F2920">
            <w:pPr>
              <w:tabs>
                <w:tab w:val="decimal" w:pos="573"/>
              </w:tabs>
              <w:rPr>
                <w:rFonts w:eastAsia="Times New Roman"/>
                <w:sz w:val="16"/>
                <w:szCs w:val="16"/>
              </w:rPr>
            </w:pPr>
            <w:r w:rsidRPr="003F2920">
              <w:rPr>
                <w:color w:val="000000"/>
                <w:sz w:val="16"/>
                <w:szCs w:val="16"/>
              </w:rPr>
              <w:t>.64</w:t>
            </w:r>
          </w:p>
        </w:tc>
      </w:tr>
      <w:tr w:rsidR="003F2920" w:rsidRPr="00797F71" w14:paraId="2622F1B3" w14:textId="77777777" w:rsidTr="003F2920">
        <w:trPr>
          <w:trHeight w:val="300"/>
          <w:jc w:val="center"/>
        </w:trPr>
        <w:tc>
          <w:tcPr>
            <w:tcW w:w="4454" w:type="dxa"/>
            <w:noWrap/>
            <w:vAlign w:val="center"/>
          </w:tcPr>
          <w:p w14:paraId="6B44562B" w14:textId="77777777" w:rsidR="003F2920" w:rsidRPr="00992178" w:rsidRDefault="003F2920" w:rsidP="003F2920">
            <w:pPr>
              <w:ind w:left="344"/>
              <w:rPr>
                <w:rFonts w:eastAsia="Times New Roman"/>
                <w:sz w:val="16"/>
                <w:szCs w:val="16"/>
              </w:rPr>
            </w:pPr>
            <w:r w:rsidRPr="00992178">
              <w:rPr>
                <w:sz w:val="16"/>
                <w:szCs w:val="16"/>
              </w:rPr>
              <w:t>(73) Business Services</w:t>
            </w:r>
          </w:p>
        </w:tc>
        <w:tc>
          <w:tcPr>
            <w:tcW w:w="1573" w:type="dxa"/>
            <w:noWrap/>
            <w:vAlign w:val="center"/>
          </w:tcPr>
          <w:p w14:paraId="37AA9500" w14:textId="3200A90F" w:rsidR="003F2920" w:rsidRPr="003F2920" w:rsidRDefault="003F2920" w:rsidP="003F2920">
            <w:pPr>
              <w:tabs>
                <w:tab w:val="decimal" w:pos="573"/>
              </w:tabs>
              <w:rPr>
                <w:rFonts w:eastAsia="Times New Roman"/>
                <w:sz w:val="16"/>
                <w:szCs w:val="16"/>
              </w:rPr>
            </w:pPr>
            <w:r w:rsidRPr="003F2920">
              <w:rPr>
                <w:color w:val="000000"/>
                <w:sz w:val="16"/>
                <w:szCs w:val="16"/>
              </w:rPr>
              <w:t>18.18</w:t>
            </w:r>
          </w:p>
        </w:tc>
      </w:tr>
      <w:tr w:rsidR="003F2920" w:rsidRPr="00797F71" w14:paraId="29AAE110" w14:textId="77777777" w:rsidTr="003F2920">
        <w:trPr>
          <w:trHeight w:val="300"/>
          <w:jc w:val="center"/>
        </w:trPr>
        <w:tc>
          <w:tcPr>
            <w:tcW w:w="4454" w:type="dxa"/>
            <w:noWrap/>
            <w:vAlign w:val="center"/>
          </w:tcPr>
          <w:p w14:paraId="259F2B8F" w14:textId="77777777" w:rsidR="003F2920" w:rsidRPr="00992178" w:rsidRDefault="003F2920" w:rsidP="003F2920">
            <w:pPr>
              <w:ind w:left="344"/>
              <w:rPr>
                <w:rFonts w:eastAsia="Times New Roman"/>
                <w:sz w:val="16"/>
                <w:szCs w:val="16"/>
              </w:rPr>
            </w:pPr>
            <w:r w:rsidRPr="00992178">
              <w:rPr>
                <w:sz w:val="16"/>
                <w:szCs w:val="16"/>
              </w:rPr>
              <w:t>(82) Educational Services</w:t>
            </w:r>
          </w:p>
        </w:tc>
        <w:tc>
          <w:tcPr>
            <w:tcW w:w="1573" w:type="dxa"/>
            <w:noWrap/>
            <w:vAlign w:val="center"/>
          </w:tcPr>
          <w:p w14:paraId="6656C405" w14:textId="6AAA8846" w:rsidR="003F2920" w:rsidRPr="003F2920" w:rsidRDefault="003F2920" w:rsidP="003F2920">
            <w:pPr>
              <w:tabs>
                <w:tab w:val="decimal" w:pos="573"/>
              </w:tabs>
              <w:rPr>
                <w:rFonts w:eastAsia="Times New Roman"/>
                <w:sz w:val="16"/>
                <w:szCs w:val="16"/>
              </w:rPr>
            </w:pPr>
            <w:r w:rsidRPr="003F2920">
              <w:rPr>
                <w:color w:val="000000"/>
                <w:sz w:val="16"/>
                <w:szCs w:val="16"/>
              </w:rPr>
              <w:t>.60</w:t>
            </w:r>
          </w:p>
        </w:tc>
      </w:tr>
      <w:tr w:rsidR="003F2920" w:rsidRPr="00797F71" w14:paraId="4EDBA466" w14:textId="77777777" w:rsidTr="003F2920">
        <w:trPr>
          <w:trHeight w:val="300"/>
          <w:jc w:val="center"/>
        </w:trPr>
        <w:tc>
          <w:tcPr>
            <w:tcW w:w="4454" w:type="dxa"/>
            <w:noWrap/>
            <w:vAlign w:val="center"/>
          </w:tcPr>
          <w:p w14:paraId="1B88F636" w14:textId="77777777" w:rsidR="003F2920" w:rsidRPr="00992178" w:rsidRDefault="003F2920" w:rsidP="003F2920">
            <w:pPr>
              <w:ind w:left="344"/>
              <w:rPr>
                <w:rFonts w:eastAsia="Times New Roman"/>
                <w:sz w:val="16"/>
                <w:szCs w:val="16"/>
              </w:rPr>
            </w:pPr>
            <w:r w:rsidRPr="00992178">
              <w:rPr>
                <w:sz w:val="16"/>
                <w:szCs w:val="16"/>
              </w:rPr>
              <w:t>(87) Engineering &amp; Management Services</w:t>
            </w:r>
          </w:p>
        </w:tc>
        <w:tc>
          <w:tcPr>
            <w:tcW w:w="1573" w:type="dxa"/>
            <w:noWrap/>
            <w:vAlign w:val="center"/>
          </w:tcPr>
          <w:p w14:paraId="705A2F76" w14:textId="5F84C707" w:rsidR="003F2920" w:rsidRPr="003F2920" w:rsidRDefault="003F2920" w:rsidP="003F2920">
            <w:pPr>
              <w:tabs>
                <w:tab w:val="decimal" w:pos="573"/>
              </w:tabs>
              <w:rPr>
                <w:rFonts w:eastAsia="Times New Roman"/>
                <w:sz w:val="16"/>
                <w:szCs w:val="16"/>
              </w:rPr>
            </w:pPr>
            <w:r w:rsidRPr="003F2920">
              <w:rPr>
                <w:color w:val="000000"/>
                <w:sz w:val="16"/>
                <w:szCs w:val="16"/>
              </w:rPr>
              <w:t>1.45</w:t>
            </w:r>
          </w:p>
        </w:tc>
      </w:tr>
      <w:tr w:rsidR="003F2920" w:rsidRPr="00797F71" w14:paraId="31266F8C" w14:textId="77777777" w:rsidTr="003F2920">
        <w:trPr>
          <w:trHeight w:val="300"/>
          <w:jc w:val="center"/>
        </w:trPr>
        <w:tc>
          <w:tcPr>
            <w:tcW w:w="4454" w:type="dxa"/>
            <w:noWrap/>
            <w:vAlign w:val="center"/>
          </w:tcPr>
          <w:p w14:paraId="5B3EB17F" w14:textId="77777777" w:rsidR="003F2920" w:rsidRPr="00992178" w:rsidRDefault="003F2920" w:rsidP="003F2920">
            <w:pPr>
              <w:ind w:left="344"/>
              <w:rPr>
                <w:rFonts w:eastAsia="Times New Roman"/>
                <w:sz w:val="16"/>
                <w:szCs w:val="16"/>
              </w:rPr>
            </w:pPr>
            <w:r w:rsidRPr="00992178">
              <w:rPr>
                <w:sz w:val="16"/>
                <w:szCs w:val="16"/>
              </w:rPr>
              <w:t>(99) Non-Classifiable Establishments</w:t>
            </w:r>
          </w:p>
        </w:tc>
        <w:tc>
          <w:tcPr>
            <w:tcW w:w="1573" w:type="dxa"/>
            <w:noWrap/>
            <w:vAlign w:val="center"/>
          </w:tcPr>
          <w:p w14:paraId="0F2C4A2E" w14:textId="7ED25F14" w:rsidR="003F2920" w:rsidRPr="003F2920" w:rsidRDefault="003F2920" w:rsidP="003F2920">
            <w:pPr>
              <w:tabs>
                <w:tab w:val="decimal" w:pos="573"/>
              </w:tabs>
              <w:rPr>
                <w:rFonts w:eastAsia="Times New Roman"/>
                <w:sz w:val="16"/>
                <w:szCs w:val="16"/>
              </w:rPr>
            </w:pPr>
            <w:r w:rsidRPr="003F2920">
              <w:rPr>
                <w:color w:val="000000"/>
                <w:sz w:val="16"/>
                <w:szCs w:val="16"/>
              </w:rPr>
              <w:t>.30</w:t>
            </w:r>
          </w:p>
        </w:tc>
      </w:tr>
      <w:tr w:rsidR="007077F4" w:rsidRPr="00797F71" w14:paraId="7C9EA1BE" w14:textId="77777777" w:rsidTr="00092721">
        <w:trPr>
          <w:trHeight w:val="300"/>
          <w:jc w:val="center"/>
        </w:trPr>
        <w:tc>
          <w:tcPr>
            <w:tcW w:w="4454" w:type="dxa"/>
            <w:noWrap/>
            <w:vAlign w:val="center"/>
          </w:tcPr>
          <w:p w14:paraId="2A92277A" w14:textId="77777777" w:rsidR="007077F4" w:rsidRPr="00A103E7" w:rsidRDefault="007077F4" w:rsidP="00092721">
            <w:pPr>
              <w:ind w:left="344"/>
              <w:rPr>
                <w:sz w:val="16"/>
                <w:szCs w:val="16"/>
              </w:rPr>
            </w:pPr>
          </w:p>
        </w:tc>
        <w:tc>
          <w:tcPr>
            <w:tcW w:w="1573" w:type="dxa"/>
            <w:noWrap/>
            <w:vAlign w:val="center"/>
          </w:tcPr>
          <w:p w14:paraId="44013016" w14:textId="77777777" w:rsidR="007077F4" w:rsidRPr="00A103E7" w:rsidRDefault="007077F4" w:rsidP="003F2920">
            <w:pPr>
              <w:tabs>
                <w:tab w:val="decimal" w:pos="573"/>
              </w:tabs>
              <w:jc w:val="center"/>
              <w:rPr>
                <w:sz w:val="16"/>
                <w:szCs w:val="16"/>
              </w:rPr>
            </w:pPr>
          </w:p>
        </w:tc>
      </w:tr>
      <w:tr w:rsidR="007077F4" w:rsidRPr="00797F71" w14:paraId="314C40F2" w14:textId="77777777" w:rsidTr="00092721">
        <w:trPr>
          <w:trHeight w:val="300"/>
          <w:jc w:val="center"/>
        </w:trPr>
        <w:tc>
          <w:tcPr>
            <w:tcW w:w="4454" w:type="dxa"/>
            <w:noWrap/>
            <w:vAlign w:val="center"/>
          </w:tcPr>
          <w:p w14:paraId="6CAFE97C" w14:textId="77777777" w:rsidR="007077F4" w:rsidRPr="00DB6989" w:rsidRDefault="007077F4" w:rsidP="00092721">
            <w:pPr>
              <w:rPr>
                <w:rFonts w:eastAsia="Times New Roman"/>
                <w:b/>
                <w:sz w:val="16"/>
                <w:szCs w:val="16"/>
                <w:vertAlign w:val="superscript"/>
              </w:rPr>
            </w:pPr>
            <w:r w:rsidRPr="00DB6989">
              <w:rPr>
                <w:rFonts w:eastAsia="Times New Roman"/>
                <w:b/>
                <w:bCs/>
                <w:sz w:val="16"/>
                <w:szCs w:val="16"/>
              </w:rPr>
              <w:lastRenderedPageBreak/>
              <w:t>Total Revenues</w:t>
            </w:r>
          </w:p>
        </w:tc>
        <w:tc>
          <w:tcPr>
            <w:tcW w:w="1573" w:type="dxa"/>
            <w:noWrap/>
            <w:vAlign w:val="center"/>
          </w:tcPr>
          <w:p w14:paraId="339D36CE" w14:textId="77777777" w:rsidR="007077F4" w:rsidRPr="00DB6989" w:rsidRDefault="007077F4" w:rsidP="003F2920">
            <w:pPr>
              <w:tabs>
                <w:tab w:val="decimal" w:pos="573"/>
              </w:tabs>
              <w:jc w:val="center"/>
              <w:rPr>
                <w:rFonts w:eastAsia="Times New Roman"/>
                <w:sz w:val="16"/>
                <w:szCs w:val="16"/>
              </w:rPr>
            </w:pPr>
          </w:p>
        </w:tc>
      </w:tr>
      <w:tr w:rsidR="007077F4" w:rsidRPr="00797F71" w14:paraId="40863A2D" w14:textId="77777777" w:rsidTr="00092721">
        <w:trPr>
          <w:trHeight w:val="300"/>
          <w:jc w:val="center"/>
        </w:trPr>
        <w:tc>
          <w:tcPr>
            <w:tcW w:w="4454" w:type="dxa"/>
            <w:noWrap/>
            <w:vAlign w:val="center"/>
          </w:tcPr>
          <w:p w14:paraId="55646206" w14:textId="77777777" w:rsidR="007077F4" w:rsidRPr="00DB6989" w:rsidRDefault="007077F4" w:rsidP="00092721">
            <w:pPr>
              <w:ind w:left="344"/>
              <w:rPr>
                <w:rFonts w:eastAsia="Times New Roman"/>
                <w:sz w:val="16"/>
                <w:szCs w:val="16"/>
              </w:rPr>
            </w:pPr>
            <w:r w:rsidRPr="00DB6989">
              <w:rPr>
                <w:rFonts w:eastAsia="Times New Roman"/>
                <w:sz w:val="16"/>
                <w:szCs w:val="16"/>
              </w:rPr>
              <w:t>&lt;$500 million</w:t>
            </w:r>
          </w:p>
        </w:tc>
        <w:tc>
          <w:tcPr>
            <w:tcW w:w="1573" w:type="dxa"/>
            <w:noWrap/>
            <w:vAlign w:val="center"/>
          </w:tcPr>
          <w:p w14:paraId="07115F6B" w14:textId="77777777" w:rsidR="007077F4" w:rsidRPr="00B6195B" w:rsidRDefault="007077F4" w:rsidP="003F2920">
            <w:pPr>
              <w:tabs>
                <w:tab w:val="decimal" w:pos="573"/>
              </w:tabs>
              <w:jc w:val="center"/>
              <w:rPr>
                <w:rFonts w:eastAsia="Times New Roman"/>
                <w:sz w:val="16"/>
                <w:szCs w:val="16"/>
              </w:rPr>
            </w:pPr>
            <w:r w:rsidRPr="00B6195B">
              <w:rPr>
                <w:sz w:val="16"/>
                <w:szCs w:val="16"/>
              </w:rPr>
              <w:t>5.54</w:t>
            </w:r>
          </w:p>
        </w:tc>
      </w:tr>
      <w:tr w:rsidR="007077F4" w:rsidRPr="00797F71" w14:paraId="79136258" w14:textId="77777777" w:rsidTr="00092721">
        <w:trPr>
          <w:trHeight w:val="300"/>
          <w:jc w:val="center"/>
        </w:trPr>
        <w:tc>
          <w:tcPr>
            <w:tcW w:w="4454" w:type="dxa"/>
            <w:noWrap/>
            <w:vAlign w:val="center"/>
          </w:tcPr>
          <w:p w14:paraId="7872B3ED" w14:textId="77777777" w:rsidR="007077F4" w:rsidRPr="00DB6989" w:rsidRDefault="007077F4" w:rsidP="00092721">
            <w:pPr>
              <w:ind w:left="344"/>
              <w:rPr>
                <w:rFonts w:eastAsia="Times New Roman"/>
                <w:sz w:val="16"/>
                <w:szCs w:val="16"/>
              </w:rPr>
            </w:pPr>
            <w:r w:rsidRPr="00DB6989">
              <w:rPr>
                <w:rFonts w:eastAsia="Times New Roman"/>
                <w:sz w:val="16"/>
                <w:szCs w:val="16"/>
              </w:rPr>
              <w:t>$500 million – $1,000 million</w:t>
            </w:r>
          </w:p>
        </w:tc>
        <w:tc>
          <w:tcPr>
            <w:tcW w:w="1573" w:type="dxa"/>
            <w:noWrap/>
            <w:vAlign w:val="center"/>
          </w:tcPr>
          <w:p w14:paraId="636D744C" w14:textId="77777777" w:rsidR="007077F4" w:rsidRPr="00B6195B" w:rsidRDefault="007077F4" w:rsidP="003F2920">
            <w:pPr>
              <w:tabs>
                <w:tab w:val="decimal" w:pos="573"/>
              </w:tabs>
              <w:jc w:val="center"/>
              <w:rPr>
                <w:rFonts w:eastAsia="Times New Roman"/>
                <w:sz w:val="16"/>
                <w:szCs w:val="16"/>
              </w:rPr>
            </w:pPr>
            <w:r w:rsidRPr="00B6195B">
              <w:rPr>
                <w:sz w:val="16"/>
                <w:szCs w:val="16"/>
              </w:rPr>
              <w:t>8.91</w:t>
            </w:r>
          </w:p>
        </w:tc>
      </w:tr>
      <w:tr w:rsidR="007077F4" w:rsidRPr="00797F71" w14:paraId="35127D19" w14:textId="77777777" w:rsidTr="00092721">
        <w:trPr>
          <w:trHeight w:val="300"/>
          <w:jc w:val="center"/>
        </w:trPr>
        <w:tc>
          <w:tcPr>
            <w:tcW w:w="4454" w:type="dxa"/>
            <w:noWrap/>
            <w:vAlign w:val="center"/>
          </w:tcPr>
          <w:p w14:paraId="77B0C8E5" w14:textId="77777777" w:rsidR="007077F4" w:rsidRPr="00DB6989" w:rsidRDefault="007077F4" w:rsidP="00092721">
            <w:pPr>
              <w:ind w:left="344"/>
              <w:rPr>
                <w:rFonts w:eastAsia="Times New Roman"/>
                <w:sz w:val="16"/>
                <w:szCs w:val="16"/>
              </w:rPr>
            </w:pPr>
            <w:r w:rsidRPr="00DB6989">
              <w:rPr>
                <w:rFonts w:eastAsia="Times New Roman"/>
                <w:sz w:val="16"/>
                <w:szCs w:val="16"/>
              </w:rPr>
              <w:t>$1,001 million - $5,000 million</w:t>
            </w:r>
          </w:p>
        </w:tc>
        <w:tc>
          <w:tcPr>
            <w:tcW w:w="1573" w:type="dxa"/>
            <w:noWrap/>
            <w:vAlign w:val="center"/>
          </w:tcPr>
          <w:p w14:paraId="5417EE01" w14:textId="77777777" w:rsidR="007077F4" w:rsidRPr="00B6195B" w:rsidRDefault="007077F4" w:rsidP="003F2920">
            <w:pPr>
              <w:tabs>
                <w:tab w:val="decimal" w:pos="573"/>
              </w:tabs>
              <w:jc w:val="center"/>
              <w:rPr>
                <w:rFonts w:eastAsia="Times New Roman"/>
                <w:sz w:val="16"/>
                <w:szCs w:val="16"/>
              </w:rPr>
            </w:pPr>
            <w:r w:rsidRPr="00B6195B">
              <w:rPr>
                <w:sz w:val="16"/>
                <w:szCs w:val="16"/>
              </w:rPr>
              <w:t>41.02</w:t>
            </w:r>
          </w:p>
        </w:tc>
      </w:tr>
      <w:tr w:rsidR="007077F4" w:rsidRPr="00797F71" w14:paraId="582AFD45" w14:textId="77777777" w:rsidTr="00092721">
        <w:trPr>
          <w:trHeight w:val="300"/>
          <w:jc w:val="center"/>
        </w:trPr>
        <w:tc>
          <w:tcPr>
            <w:tcW w:w="4454" w:type="dxa"/>
            <w:noWrap/>
            <w:vAlign w:val="center"/>
          </w:tcPr>
          <w:p w14:paraId="2155EEAB" w14:textId="77777777" w:rsidR="007077F4" w:rsidRPr="00DB6989" w:rsidRDefault="007077F4" w:rsidP="00092721">
            <w:pPr>
              <w:ind w:left="344"/>
              <w:rPr>
                <w:rFonts w:eastAsia="Times New Roman"/>
                <w:sz w:val="16"/>
                <w:szCs w:val="16"/>
              </w:rPr>
            </w:pPr>
            <w:r w:rsidRPr="00DB6989">
              <w:rPr>
                <w:rFonts w:eastAsia="Times New Roman"/>
                <w:sz w:val="16"/>
                <w:szCs w:val="16"/>
              </w:rPr>
              <w:t>$5,001 million - $10,000 million</w:t>
            </w:r>
          </w:p>
        </w:tc>
        <w:tc>
          <w:tcPr>
            <w:tcW w:w="1573" w:type="dxa"/>
            <w:noWrap/>
            <w:vAlign w:val="center"/>
          </w:tcPr>
          <w:p w14:paraId="78B1CDA4" w14:textId="77777777" w:rsidR="007077F4" w:rsidRPr="00B6195B" w:rsidRDefault="007077F4" w:rsidP="003F2920">
            <w:pPr>
              <w:tabs>
                <w:tab w:val="decimal" w:pos="573"/>
              </w:tabs>
              <w:jc w:val="center"/>
              <w:rPr>
                <w:rFonts w:eastAsia="Times New Roman"/>
                <w:sz w:val="16"/>
                <w:szCs w:val="16"/>
              </w:rPr>
            </w:pPr>
            <w:r w:rsidRPr="00B6195B">
              <w:rPr>
                <w:sz w:val="16"/>
                <w:szCs w:val="16"/>
              </w:rPr>
              <w:t>14.63</w:t>
            </w:r>
          </w:p>
        </w:tc>
      </w:tr>
      <w:tr w:rsidR="007077F4" w:rsidRPr="00797F71" w14:paraId="6F23E188" w14:textId="77777777" w:rsidTr="00092721">
        <w:trPr>
          <w:trHeight w:val="300"/>
          <w:jc w:val="center"/>
        </w:trPr>
        <w:tc>
          <w:tcPr>
            <w:tcW w:w="4454" w:type="dxa"/>
            <w:noWrap/>
            <w:vAlign w:val="center"/>
          </w:tcPr>
          <w:p w14:paraId="0443211A" w14:textId="77777777" w:rsidR="007077F4" w:rsidRPr="00DB6989" w:rsidRDefault="007077F4" w:rsidP="00092721">
            <w:pPr>
              <w:ind w:left="344"/>
              <w:rPr>
                <w:rFonts w:eastAsia="Times New Roman"/>
                <w:sz w:val="16"/>
                <w:szCs w:val="16"/>
              </w:rPr>
            </w:pPr>
            <w:r w:rsidRPr="00DB6989">
              <w:rPr>
                <w:rFonts w:eastAsia="Times New Roman"/>
                <w:sz w:val="16"/>
                <w:szCs w:val="16"/>
              </w:rPr>
              <w:t>&gt;$10,000 million</w:t>
            </w:r>
          </w:p>
        </w:tc>
        <w:tc>
          <w:tcPr>
            <w:tcW w:w="1573" w:type="dxa"/>
            <w:noWrap/>
            <w:vAlign w:val="center"/>
          </w:tcPr>
          <w:p w14:paraId="1E599E8A" w14:textId="77777777" w:rsidR="007077F4" w:rsidRPr="00B6195B" w:rsidRDefault="007077F4" w:rsidP="003F2920">
            <w:pPr>
              <w:tabs>
                <w:tab w:val="decimal" w:pos="573"/>
              </w:tabs>
              <w:jc w:val="center"/>
              <w:rPr>
                <w:rFonts w:eastAsia="Times New Roman"/>
                <w:sz w:val="16"/>
                <w:szCs w:val="16"/>
              </w:rPr>
            </w:pPr>
            <w:r w:rsidRPr="00B6195B">
              <w:rPr>
                <w:sz w:val="16"/>
                <w:szCs w:val="16"/>
              </w:rPr>
              <w:t>29.90</w:t>
            </w:r>
          </w:p>
        </w:tc>
      </w:tr>
      <w:tr w:rsidR="007077F4" w:rsidRPr="00797F71" w14:paraId="408A67CE" w14:textId="77777777" w:rsidTr="00092721">
        <w:trPr>
          <w:trHeight w:val="300"/>
          <w:jc w:val="center"/>
        </w:trPr>
        <w:tc>
          <w:tcPr>
            <w:tcW w:w="4454" w:type="dxa"/>
            <w:noWrap/>
            <w:vAlign w:val="center"/>
          </w:tcPr>
          <w:p w14:paraId="4E901099" w14:textId="77777777" w:rsidR="007077F4" w:rsidRPr="00DB6989" w:rsidRDefault="007077F4" w:rsidP="00092721">
            <w:pPr>
              <w:rPr>
                <w:rFonts w:eastAsia="Times New Roman"/>
                <w:sz w:val="16"/>
                <w:szCs w:val="16"/>
                <w:vertAlign w:val="superscript"/>
              </w:rPr>
            </w:pPr>
            <w:r w:rsidRPr="00DB6989">
              <w:rPr>
                <w:rFonts w:eastAsia="Times New Roman"/>
                <w:b/>
                <w:bCs/>
                <w:sz w:val="16"/>
                <w:szCs w:val="16"/>
              </w:rPr>
              <w:t>Number of Employees</w:t>
            </w:r>
          </w:p>
        </w:tc>
        <w:tc>
          <w:tcPr>
            <w:tcW w:w="1573" w:type="dxa"/>
            <w:noWrap/>
            <w:vAlign w:val="center"/>
          </w:tcPr>
          <w:p w14:paraId="07D99088" w14:textId="77777777" w:rsidR="007077F4" w:rsidRPr="00B6195B" w:rsidRDefault="007077F4" w:rsidP="003F2920">
            <w:pPr>
              <w:tabs>
                <w:tab w:val="decimal" w:pos="573"/>
              </w:tabs>
              <w:jc w:val="center"/>
              <w:rPr>
                <w:rFonts w:eastAsia="Times New Roman"/>
                <w:sz w:val="16"/>
                <w:szCs w:val="16"/>
              </w:rPr>
            </w:pPr>
          </w:p>
        </w:tc>
      </w:tr>
      <w:tr w:rsidR="007077F4" w:rsidRPr="00797F71" w14:paraId="7697FBEB" w14:textId="77777777" w:rsidTr="00092721">
        <w:trPr>
          <w:trHeight w:val="300"/>
          <w:jc w:val="center"/>
        </w:trPr>
        <w:tc>
          <w:tcPr>
            <w:tcW w:w="4454" w:type="dxa"/>
            <w:noWrap/>
            <w:vAlign w:val="center"/>
          </w:tcPr>
          <w:p w14:paraId="18BD1EBB" w14:textId="77777777" w:rsidR="007077F4" w:rsidRPr="00DB6989" w:rsidRDefault="007077F4" w:rsidP="00092721">
            <w:pPr>
              <w:ind w:left="340"/>
              <w:rPr>
                <w:rFonts w:eastAsia="Times New Roman"/>
                <w:sz w:val="16"/>
                <w:szCs w:val="16"/>
              </w:rPr>
            </w:pPr>
            <w:r w:rsidRPr="00DB6989">
              <w:rPr>
                <w:rFonts w:eastAsia="Times New Roman"/>
                <w:sz w:val="16"/>
                <w:szCs w:val="16"/>
              </w:rPr>
              <w:t>&lt;2,000</w:t>
            </w:r>
          </w:p>
        </w:tc>
        <w:tc>
          <w:tcPr>
            <w:tcW w:w="1573" w:type="dxa"/>
            <w:noWrap/>
            <w:vAlign w:val="center"/>
          </w:tcPr>
          <w:p w14:paraId="2A50BE0F" w14:textId="77777777" w:rsidR="007077F4" w:rsidRPr="00B6195B" w:rsidRDefault="007077F4" w:rsidP="003F2920">
            <w:pPr>
              <w:tabs>
                <w:tab w:val="decimal" w:pos="573"/>
              </w:tabs>
              <w:jc w:val="center"/>
              <w:rPr>
                <w:rFonts w:eastAsia="Times New Roman"/>
                <w:sz w:val="16"/>
                <w:szCs w:val="16"/>
              </w:rPr>
            </w:pPr>
            <w:r w:rsidRPr="00B6195B">
              <w:rPr>
                <w:sz w:val="16"/>
                <w:szCs w:val="16"/>
              </w:rPr>
              <w:t>8.30</w:t>
            </w:r>
          </w:p>
        </w:tc>
      </w:tr>
      <w:tr w:rsidR="007077F4" w:rsidRPr="00797F71" w14:paraId="2CE78815" w14:textId="77777777" w:rsidTr="00092721">
        <w:trPr>
          <w:trHeight w:val="300"/>
          <w:jc w:val="center"/>
        </w:trPr>
        <w:tc>
          <w:tcPr>
            <w:tcW w:w="4454" w:type="dxa"/>
            <w:noWrap/>
            <w:vAlign w:val="center"/>
          </w:tcPr>
          <w:p w14:paraId="3FA86899" w14:textId="77777777" w:rsidR="007077F4" w:rsidRPr="00DB6989" w:rsidRDefault="007077F4" w:rsidP="00092721">
            <w:pPr>
              <w:ind w:left="340"/>
              <w:rPr>
                <w:rFonts w:eastAsia="Times New Roman"/>
                <w:sz w:val="16"/>
                <w:szCs w:val="16"/>
              </w:rPr>
            </w:pPr>
            <w:r w:rsidRPr="00DB6989">
              <w:rPr>
                <w:rFonts w:eastAsia="Times New Roman"/>
                <w:sz w:val="16"/>
                <w:szCs w:val="16"/>
              </w:rPr>
              <w:t>2,001 – 5,000</w:t>
            </w:r>
          </w:p>
        </w:tc>
        <w:tc>
          <w:tcPr>
            <w:tcW w:w="1573" w:type="dxa"/>
            <w:noWrap/>
            <w:vAlign w:val="center"/>
          </w:tcPr>
          <w:p w14:paraId="3AC183BC" w14:textId="77777777" w:rsidR="007077F4" w:rsidRPr="00B6195B" w:rsidRDefault="007077F4" w:rsidP="003F2920">
            <w:pPr>
              <w:tabs>
                <w:tab w:val="decimal" w:pos="573"/>
              </w:tabs>
              <w:jc w:val="center"/>
              <w:rPr>
                <w:rFonts w:eastAsia="Times New Roman"/>
                <w:sz w:val="16"/>
                <w:szCs w:val="16"/>
              </w:rPr>
            </w:pPr>
            <w:r w:rsidRPr="00B6195B">
              <w:rPr>
                <w:sz w:val="16"/>
                <w:szCs w:val="16"/>
              </w:rPr>
              <w:t>20.22</w:t>
            </w:r>
          </w:p>
        </w:tc>
      </w:tr>
      <w:tr w:rsidR="007077F4" w:rsidRPr="00797F71" w14:paraId="328B9C4F" w14:textId="77777777" w:rsidTr="00092721">
        <w:trPr>
          <w:trHeight w:val="300"/>
          <w:jc w:val="center"/>
        </w:trPr>
        <w:tc>
          <w:tcPr>
            <w:tcW w:w="4454" w:type="dxa"/>
            <w:noWrap/>
            <w:vAlign w:val="center"/>
          </w:tcPr>
          <w:p w14:paraId="495C5DBA" w14:textId="77777777" w:rsidR="007077F4" w:rsidRPr="00DB6989" w:rsidRDefault="007077F4" w:rsidP="00092721">
            <w:pPr>
              <w:ind w:left="340"/>
              <w:rPr>
                <w:rFonts w:eastAsia="Times New Roman"/>
                <w:sz w:val="16"/>
                <w:szCs w:val="16"/>
              </w:rPr>
            </w:pPr>
            <w:r w:rsidRPr="00DB6989">
              <w:rPr>
                <w:rFonts w:eastAsia="Times New Roman"/>
                <w:sz w:val="16"/>
                <w:szCs w:val="16"/>
              </w:rPr>
              <w:t>5,001 – 10,000</w:t>
            </w:r>
          </w:p>
        </w:tc>
        <w:tc>
          <w:tcPr>
            <w:tcW w:w="1573" w:type="dxa"/>
            <w:noWrap/>
            <w:vAlign w:val="center"/>
          </w:tcPr>
          <w:p w14:paraId="77848913" w14:textId="77777777" w:rsidR="007077F4" w:rsidRPr="00B6195B" w:rsidRDefault="007077F4" w:rsidP="003F2920">
            <w:pPr>
              <w:tabs>
                <w:tab w:val="decimal" w:pos="573"/>
              </w:tabs>
              <w:jc w:val="center"/>
              <w:rPr>
                <w:rFonts w:eastAsia="Times New Roman"/>
                <w:sz w:val="16"/>
                <w:szCs w:val="16"/>
              </w:rPr>
            </w:pPr>
            <w:r w:rsidRPr="00B6195B">
              <w:rPr>
                <w:sz w:val="16"/>
                <w:szCs w:val="16"/>
              </w:rPr>
              <w:t>24.29</w:t>
            </w:r>
          </w:p>
        </w:tc>
      </w:tr>
      <w:tr w:rsidR="007077F4" w:rsidRPr="00797F71" w14:paraId="19CC4F28" w14:textId="77777777" w:rsidTr="00092721">
        <w:trPr>
          <w:trHeight w:val="300"/>
          <w:jc w:val="center"/>
        </w:trPr>
        <w:tc>
          <w:tcPr>
            <w:tcW w:w="4454" w:type="dxa"/>
            <w:noWrap/>
            <w:vAlign w:val="center"/>
          </w:tcPr>
          <w:p w14:paraId="30F846A9" w14:textId="77777777" w:rsidR="007077F4" w:rsidRPr="00DB6989" w:rsidRDefault="007077F4" w:rsidP="00092721">
            <w:pPr>
              <w:ind w:left="340"/>
              <w:rPr>
                <w:rFonts w:eastAsia="Times New Roman"/>
                <w:sz w:val="16"/>
                <w:szCs w:val="16"/>
              </w:rPr>
            </w:pPr>
            <w:r w:rsidRPr="00DB6989">
              <w:rPr>
                <w:rFonts w:eastAsia="Times New Roman"/>
                <w:sz w:val="16"/>
                <w:szCs w:val="16"/>
              </w:rPr>
              <w:t>10,001 – 25,000</w:t>
            </w:r>
          </w:p>
        </w:tc>
        <w:tc>
          <w:tcPr>
            <w:tcW w:w="1573" w:type="dxa"/>
            <w:noWrap/>
            <w:vAlign w:val="center"/>
          </w:tcPr>
          <w:p w14:paraId="3FBB9191" w14:textId="77777777" w:rsidR="007077F4" w:rsidRPr="00B6195B" w:rsidRDefault="007077F4" w:rsidP="003F2920">
            <w:pPr>
              <w:tabs>
                <w:tab w:val="decimal" w:pos="573"/>
              </w:tabs>
              <w:jc w:val="center"/>
              <w:rPr>
                <w:rFonts w:eastAsia="Times New Roman"/>
                <w:sz w:val="16"/>
                <w:szCs w:val="16"/>
              </w:rPr>
            </w:pPr>
            <w:r w:rsidRPr="00B6195B">
              <w:rPr>
                <w:sz w:val="16"/>
                <w:szCs w:val="16"/>
              </w:rPr>
              <w:t>25.40</w:t>
            </w:r>
          </w:p>
        </w:tc>
      </w:tr>
      <w:tr w:rsidR="007077F4" w:rsidRPr="00797F71" w14:paraId="7266A814" w14:textId="77777777" w:rsidTr="00092721">
        <w:trPr>
          <w:trHeight w:val="300"/>
          <w:jc w:val="center"/>
        </w:trPr>
        <w:tc>
          <w:tcPr>
            <w:tcW w:w="4454" w:type="dxa"/>
            <w:tcBorders>
              <w:bottom w:val="single" w:sz="4" w:space="0" w:color="auto"/>
            </w:tcBorders>
            <w:noWrap/>
            <w:vAlign w:val="center"/>
          </w:tcPr>
          <w:p w14:paraId="4E055F16" w14:textId="77777777" w:rsidR="007077F4" w:rsidRPr="00DB6989" w:rsidRDefault="007077F4" w:rsidP="00092721">
            <w:pPr>
              <w:ind w:left="340"/>
              <w:rPr>
                <w:rFonts w:eastAsia="Times New Roman"/>
                <w:sz w:val="16"/>
                <w:szCs w:val="16"/>
              </w:rPr>
            </w:pPr>
            <w:r w:rsidRPr="00DB6989">
              <w:rPr>
                <w:rFonts w:eastAsia="Times New Roman"/>
                <w:sz w:val="16"/>
                <w:szCs w:val="16"/>
              </w:rPr>
              <w:t>&gt;25,000</w:t>
            </w:r>
          </w:p>
        </w:tc>
        <w:tc>
          <w:tcPr>
            <w:tcW w:w="1573" w:type="dxa"/>
            <w:tcBorders>
              <w:bottom w:val="single" w:sz="4" w:space="0" w:color="auto"/>
            </w:tcBorders>
            <w:noWrap/>
            <w:vAlign w:val="center"/>
          </w:tcPr>
          <w:p w14:paraId="3F1DB99E" w14:textId="77777777" w:rsidR="007077F4" w:rsidRPr="00B6195B" w:rsidRDefault="007077F4" w:rsidP="003F2920">
            <w:pPr>
              <w:tabs>
                <w:tab w:val="decimal" w:pos="573"/>
              </w:tabs>
              <w:jc w:val="center"/>
              <w:rPr>
                <w:rFonts w:eastAsia="Times New Roman"/>
                <w:sz w:val="16"/>
                <w:szCs w:val="16"/>
              </w:rPr>
            </w:pPr>
            <w:r w:rsidRPr="00B6195B">
              <w:rPr>
                <w:sz w:val="16"/>
                <w:szCs w:val="16"/>
              </w:rPr>
              <w:t>21.78</w:t>
            </w:r>
          </w:p>
        </w:tc>
      </w:tr>
    </w:tbl>
    <w:p w14:paraId="33701831" w14:textId="47A61913" w:rsidR="002C7C9E" w:rsidRDefault="00715C1D" w:rsidP="002C7C9E">
      <w:pPr>
        <w:pageBreakBefore/>
        <w:widowControl w:val="0"/>
        <w:tabs>
          <w:tab w:val="left" w:pos="0"/>
        </w:tabs>
        <w:spacing w:line="480" w:lineRule="auto"/>
        <w:jc w:val="center"/>
        <w:rPr>
          <w:i/>
        </w:rPr>
      </w:pPr>
      <w:r w:rsidRPr="00F77A22">
        <w:rPr>
          <w:rFonts w:eastAsia="Times New Roman"/>
          <w:i/>
          <w:lang w:eastAsia="en-GB"/>
        </w:rPr>
        <w:lastRenderedPageBreak/>
        <w:t xml:space="preserve">WEB APPENDIX </w:t>
      </w:r>
      <w:r w:rsidR="002C7C9E">
        <w:rPr>
          <w:i/>
        </w:rPr>
        <w:t>3</w:t>
      </w:r>
      <w:r w:rsidR="002C7C9E" w:rsidRPr="00B16125">
        <w:rPr>
          <w:i/>
        </w:rPr>
        <w:t>: KEYWORDS CONTAINED IN THE DICTIONARY EMPLOYED</w:t>
      </w:r>
      <w:r w:rsidR="002C7C9E" w:rsidRPr="00751ECD">
        <w:rPr>
          <w:i/>
        </w:rPr>
        <w:t xml:space="preserve"> TO MEASURE CEO EXTERNAL FOCUS</w:t>
      </w:r>
    </w:p>
    <w:p w14:paraId="6E5CD7F4" w14:textId="77777777" w:rsidR="002C7C9E" w:rsidRDefault="002C7C9E" w:rsidP="002C7C9E">
      <w:pPr>
        <w:spacing w:line="480" w:lineRule="auto"/>
        <w:jc w:val="center"/>
        <w:rPr>
          <w:i/>
        </w:rPr>
      </w:pPr>
    </w:p>
    <w:p w14:paraId="368AA109" w14:textId="77777777" w:rsidR="002358B2" w:rsidRDefault="002358B2" w:rsidP="002C7C9E">
      <w:pPr>
        <w:spacing w:line="480" w:lineRule="auto"/>
        <w:jc w:val="center"/>
        <w:rPr>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1936"/>
        <w:gridCol w:w="1936"/>
      </w:tblGrid>
      <w:tr w:rsidR="002C7C9E" w14:paraId="42F9323C" w14:textId="77777777" w:rsidTr="00DE0811">
        <w:trPr>
          <w:jc w:val="center"/>
        </w:trPr>
        <w:tc>
          <w:tcPr>
            <w:tcW w:w="1630" w:type="dxa"/>
            <w:vAlign w:val="center"/>
          </w:tcPr>
          <w:p w14:paraId="7AD5A8C5" w14:textId="77777777" w:rsidR="002C7C9E" w:rsidRDefault="002C7C9E" w:rsidP="00DE0811">
            <w:pPr>
              <w:spacing w:line="480" w:lineRule="auto"/>
            </w:pPr>
            <w:r w:rsidRPr="00CA7FB1">
              <w:t>Customer</w:t>
            </w:r>
          </w:p>
        </w:tc>
        <w:tc>
          <w:tcPr>
            <w:tcW w:w="1936" w:type="dxa"/>
          </w:tcPr>
          <w:p w14:paraId="71B87497" w14:textId="77777777" w:rsidR="002C7C9E" w:rsidRPr="00545660" w:rsidRDefault="002C7C9E" w:rsidP="00DE0811">
            <w:pPr>
              <w:spacing w:line="480" w:lineRule="auto"/>
            </w:pPr>
          </w:p>
        </w:tc>
        <w:tc>
          <w:tcPr>
            <w:tcW w:w="1936" w:type="dxa"/>
            <w:vAlign w:val="center"/>
          </w:tcPr>
          <w:p w14:paraId="4C5DBBC4" w14:textId="77777777" w:rsidR="002C7C9E" w:rsidRDefault="002C7C9E" w:rsidP="00DE0811">
            <w:pPr>
              <w:spacing w:line="480" w:lineRule="auto"/>
            </w:pPr>
            <w:r w:rsidRPr="00545660">
              <w:t>Competitiveness</w:t>
            </w:r>
          </w:p>
        </w:tc>
      </w:tr>
      <w:tr w:rsidR="002C7C9E" w14:paraId="212FB6BC" w14:textId="77777777" w:rsidTr="00DE0811">
        <w:trPr>
          <w:jc w:val="center"/>
        </w:trPr>
        <w:tc>
          <w:tcPr>
            <w:tcW w:w="1630" w:type="dxa"/>
            <w:vAlign w:val="center"/>
          </w:tcPr>
          <w:p w14:paraId="6D08EE14" w14:textId="77777777" w:rsidR="002C7C9E" w:rsidRDefault="002C7C9E" w:rsidP="00DE0811">
            <w:pPr>
              <w:spacing w:line="480" w:lineRule="auto"/>
            </w:pPr>
            <w:r w:rsidRPr="00CA7FB1">
              <w:t>Customers</w:t>
            </w:r>
          </w:p>
        </w:tc>
        <w:tc>
          <w:tcPr>
            <w:tcW w:w="1936" w:type="dxa"/>
          </w:tcPr>
          <w:p w14:paraId="0AA25DA5" w14:textId="77777777" w:rsidR="002C7C9E" w:rsidRPr="00545660" w:rsidRDefault="002C7C9E" w:rsidP="00DE0811">
            <w:pPr>
              <w:spacing w:line="480" w:lineRule="auto"/>
            </w:pPr>
          </w:p>
        </w:tc>
        <w:tc>
          <w:tcPr>
            <w:tcW w:w="1936" w:type="dxa"/>
            <w:vAlign w:val="center"/>
          </w:tcPr>
          <w:p w14:paraId="11EF3778" w14:textId="77777777" w:rsidR="002C7C9E" w:rsidRDefault="002C7C9E" w:rsidP="00DE0811">
            <w:pPr>
              <w:spacing w:line="480" w:lineRule="auto"/>
            </w:pPr>
            <w:r w:rsidRPr="00545660">
              <w:t>Competitor</w:t>
            </w:r>
          </w:p>
        </w:tc>
      </w:tr>
      <w:tr w:rsidR="002C7C9E" w14:paraId="411992C1" w14:textId="77777777" w:rsidTr="00DE0811">
        <w:trPr>
          <w:jc w:val="center"/>
        </w:trPr>
        <w:tc>
          <w:tcPr>
            <w:tcW w:w="1630" w:type="dxa"/>
            <w:vAlign w:val="center"/>
          </w:tcPr>
          <w:p w14:paraId="3E82105B" w14:textId="77777777" w:rsidR="002C7C9E" w:rsidRDefault="002C7C9E" w:rsidP="00DE0811">
            <w:pPr>
              <w:spacing w:line="480" w:lineRule="auto"/>
            </w:pPr>
            <w:r w:rsidRPr="00CA7FB1">
              <w:t>Consumer</w:t>
            </w:r>
          </w:p>
        </w:tc>
        <w:tc>
          <w:tcPr>
            <w:tcW w:w="1936" w:type="dxa"/>
          </w:tcPr>
          <w:p w14:paraId="1EBA4688" w14:textId="77777777" w:rsidR="002C7C9E" w:rsidRPr="00545660" w:rsidRDefault="002C7C9E" w:rsidP="00DE0811">
            <w:pPr>
              <w:spacing w:line="480" w:lineRule="auto"/>
            </w:pPr>
          </w:p>
        </w:tc>
        <w:tc>
          <w:tcPr>
            <w:tcW w:w="1936" w:type="dxa"/>
            <w:vAlign w:val="center"/>
          </w:tcPr>
          <w:p w14:paraId="6B309038" w14:textId="77777777" w:rsidR="002C7C9E" w:rsidRDefault="002C7C9E" w:rsidP="00DE0811">
            <w:pPr>
              <w:spacing w:line="480" w:lineRule="auto"/>
            </w:pPr>
            <w:r w:rsidRPr="00545660">
              <w:t>Competitors</w:t>
            </w:r>
          </w:p>
        </w:tc>
      </w:tr>
      <w:tr w:rsidR="002C7C9E" w14:paraId="68199D93" w14:textId="77777777" w:rsidTr="00DE0811">
        <w:trPr>
          <w:jc w:val="center"/>
        </w:trPr>
        <w:tc>
          <w:tcPr>
            <w:tcW w:w="1630" w:type="dxa"/>
            <w:vAlign w:val="center"/>
          </w:tcPr>
          <w:p w14:paraId="0D1FCADC" w14:textId="77777777" w:rsidR="002C7C9E" w:rsidRDefault="002C7C9E" w:rsidP="00DE0811">
            <w:pPr>
              <w:spacing w:line="480" w:lineRule="auto"/>
            </w:pPr>
            <w:r w:rsidRPr="00CA7FB1">
              <w:t>Consumers</w:t>
            </w:r>
          </w:p>
        </w:tc>
        <w:tc>
          <w:tcPr>
            <w:tcW w:w="1936" w:type="dxa"/>
          </w:tcPr>
          <w:p w14:paraId="17B61E1C" w14:textId="77777777" w:rsidR="002C7C9E" w:rsidRPr="00545660" w:rsidRDefault="002C7C9E" w:rsidP="00DE0811">
            <w:pPr>
              <w:spacing w:line="480" w:lineRule="auto"/>
            </w:pPr>
          </w:p>
        </w:tc>
        <w:tc>
          <w:tcPr>
            <w:tcW w:w="1936" w:type="dxa"/>
            <w:vAlign w:val="center"/>
          </w:tcPr>
          <w:p w14:paraId="40ADD6E3" w14:textId="77777777" w:rsidR="002C7C9E" w:rsidRDefault="002C7C9E" w:rsidP="00DE0811">
            <w:pPr>
              <w:spacing w:line="480" w:lineRule="auto"/>
            </w:pPr>
            <w:r w:rsidRPr="00545660">
              <w:t>Compete</w:t>
            </w:r>
          </w:p>
        </w:tc>
      </w:tr>
      <w:tr w:rsidR="002C7C9E" w14:paraId="5C8E99B9" w14:textId="77777777" w:rsidTr="00DE0811">
        <w:trPr>
          <w:jc w:val="center"/>
        </w:trPr>
        <w:tc>
          <w:tcPr>
            <w:tcW w:w="1630" w:type="dxa"/>
            <w:vAlign w:val="center"/>
          </w:tcPr>
          <w:p w14:paraId="39BF0BCF" w14:textId="77777777" w:rsidR="002C7C9E" w:rsidRDefault="002C7C9E" w:rsidP="00DE0811">
            <w:pPr>
              <w:spacing w:line="480" w:lineRule="auto"/>
            </w:pPr>
            <w:r w:rsidRPr="00FC022D">
              <w:t>Buyer</w:t>
            </w:r>
          </w:p>
        </w:tc>
        <w:tc>
          <w:tcPr>
            <w:tcW w:w="1936" w:type="dxa"/>
          </w:tcPr>
          <w:p w14:paraId="7134E441" w14:textId="77777777" w:rsidR="002C7C9E" w:rsidRPr="000D0B33" w:rsidRDefault="002C7C9E" w:rsidP="00DE0811">
            <w:pPr>
              <w:spacing w:line="480" w:lineRule="auto"/>
            </w:pPr>
          </w:p>
        </w:tc>
        <w:tc>
          <w:tcPr>
            <w:tcW w:w="1936" w:type="dxa"/>
            <w:vAlign w:val="center"/>
          </w:tcPr>
          <w:p w14:paraId="15258C93" w14:textId="77777777" w:rsidR="002C7C9E" w:rsidRDefault="002C7C9E" w:rsidP="00DE0811">
            <w:pPr>
              <w:spacing w:line="480" w:lineRule="auto"/>
            </w:pPr>
            <w:r w:rsidRPr="000D0B33">
              <w:t>Competition</w:t>
            </w:r>
          </w:p>
        </w:tc>
      </w:tr>
      <w:tr w:rsidR="002C7C9E" w14:paraId="6FF1FB69" w14:textId="77777777" w:rsidTr="00DE0811">
        <w:trPr>
          <w:jc w:val="center"/>
        </w:trPr>
        <w:tc>
          <w:tcPr>
            <w:tcW w:w="1630" w:type="dxa"/>
            <w:vAlign w:val="center"/>
          </w:tcPr>
          <w:p w14:paraId="65AC427E" w14:textId="77777777" w:rsidR="002C7C9E" w:rsidRDefault="002C7C9E" w:rsidP="00DE0811">
            <w:pPr>
              <w:spacing w:line="480" w:lineRule="auto"/>
            </w:pPr>
            <w:r w:rsidRPr="00FC022D">
              <w:t>Buyers</w:t>
            </w:r>
          </w:p>
        </w:tc>
        <w:tc>
          <w:tcPr>
            <w:tcW w:w="1936" w:type="dxa"/>
          </w:tcPr>
          <w:p w14:paraId="1C7FD862" w14:textId="77777777" w:rsidR="002C7C9E" w:rsidRPr="000D0B33" w:rsidRDefault="002C7C9E" w:rsidP="00DE0811">
            <w:pPr>
              <w:spacing w:line="480" w:lineRule="auto"/>
            </w:pPr>
          </w:p>
        </w:tc>
        <w:tc>
          <w:tcPr>
            <w:tcW w:w="1936" w:type="dxa"/>
            <w:vAlign w:val="center"/>
          </w:tcPr>
          <w:p w14:paraId="6F9CDDB2" w14:textId="77777777" w:rsidR="002C7C9E" w:rsidRDefault="002C7C9E" w:rsidP="00DE0811">
            <w:pPr>
              <w:spacing w:line="480" w:lineRule="auto"/>
            </w:pPr>
            <w:r w:rsidRPr="000D0B33">
              <w:t>Peer</w:t>
            </w:r>
          </w:p>
        </w:tc>
      </w:tr>
      <w:tr w:rsidR="002C7C9E" w14:paraId="359B5657" w14:textId="77777777" w:rsidTr="00DE0811">
        <w:trPr>
          <w:jc w:val="center"/>
        </w:trPr>
        <w:tc>
          <w:tcPr>
            <w:tcW w:w="1630" w:type="dxa"/>
            <w:vAlign w:val="center"/>
          </w:tcPr>
          <w:p w14:paraId="3146CDD4" w14:textId="77777777" w:rsidR="002C7C9E" w:rsidRDefault="002C7C9E" w:rsidP="00DE0811">
            <w:pPr>
              <w:spacing w:line="480" w:lineRule="auto"/>
            </w:pPr>
            <w:r w:rsidRPr="00FC022D">
              <w:t>Market</w:t>
            </w:r>
          </w:p>
        </w:tc>
        <w:tc>
          <w:tcPr>
            <w:tcW w:w="1936" w:type="dxa"/>
          </w:tcPr>
          <w:p w14:paraId="0452FA0A" w14:textId="77777777" w:rsidR="002C7C9E" w:rsidRPr="000D0B33" w:rsidRDefault="002C7C9E" w:rsidP="00DE0811">
            <w:pPr>
              <w:spacing w:line="480" w:lineRule="auto"/>
            </w:pPr>
          </w:p>
        </w:tc>
        <w:tc>
          <w:tcPr>
            <w:tcW w:w="1936" w:type="dxa"/>
            <w:vAlign w:val="center"/>
          </w:tcPr>
          <w:p w14:paraId="7E4EF1B3" w14:textId="77777777" w:rsidR="002C7C9E" w:rsidRDefault="002C7C9E" w:rsidP="00DE0811">
            <w:pPr>
              <w:spacing w:line="480" w:lineRule="auto"/>
            </w:pPr>
            <w:r w:rsidRPr="000D0B33">
              <w:t>Peers</w:t>
            </w:r>
          </w:p>
        </w:tc>
      </w:tr>
      <w:tr w:rsidR="002C7C9E" w14:paraId="2D22DF5D" w14:textId="77777777" w:rsidTr="00DE0811">
        <w:trPr>
          <w:jc w:val="center"/>
        </w:trPr>
        <w:tc>
          <w:tcPr>
            <w:tcW w:w="1630" w:type="dxa"/>
            <w:vAlign w:val="center"/>
          </w:tcPr>
          <w:p w14:paraId="234C1A41" w14:textId="77777777" w:rsidR="002C7C9E" w:rsidRDefault="002C7C9E" w:rsidP="00DE0811">
            <w:pPr>
              <w:spacing w:line="480" w:lineRule="auto"/>
            </w:pPr>
            <w:r w:rsidRPr="00FC022D">
              <w:t>Markets</w:t>
            </w:r>
          </w:p>
        </w:tc>
        <w:tc>
          <w:tcPr>
            <w:tcW w:w="1936" w:type="dxa"/>
          </w:tcPr>
          <w:p w14:paraId="3997F080" w14:textId="77777777" w:rsidR="002C7C9E" w:rsidRPr="000D0B33" w:rsidRDefault="002C7C9E" w:rsidP="00DE0811">
            <w:pPr>
              <w:spacing w:line="480" w:lineRule="auto"/>
            </w:pPr>
          </w:p>
        </w:tc>
        <w:tc>
          <w:tcPr>
            <w:tcW w:w="1936" w:type="dxa"/>
            <w:vAlign w:val="center"/>
          </w:tcPr>
          <w:p w14:paraId="14F243E2" w14:textId="77777777" w:rsidR="002C7C9E" w:rsidRDefault="002C7C9E" w:rsidP="00DE0811">
            <w:pPr>
              <w:spacing w:line="480" w:lineRule="auto"/>
            </w:pPr>
            <w:r w:rsidRPr="000D0B33">
              <w:t>Companies</w:t>
            </w:r>
          </w:p>
        </w:tc>
      </w:tr>
      <w:tr w:rsidR="002C7C9E" w14:paraId="12A04138" w14:textId="77777777" w:rsidTr="00DE0811">
        <w:trPr>
          <w:jc w:val="center"/>
        </w:trPr>
        <w:tc>
          <w:tcPr>
            <w:tcW w:w="1630" w:type="dxa"/>
            <w:vAlign w:val="center"/>
          </w:tcPr>
          <w:p w14:paraId="2DDFB759" w14:textId="77777777" w:rsidR="002C7C9E" w:rsidRDefault="002C7C9E" w:rsidP="00DE0811">
            <w:pPr>
              <w:spacing w:line="480" w:lineRule="auto"/>
            </w:pPr>
            <w:r w:rsidRPr="002C68BB">
              <w:t>Market-place</w:t>
            </w:r>
          </w:p>
        </w:tc>
        <w:tc>
          <w:tcPr>
            <w:tcW w:w="1936" w:type="dxa"/>
          </w:tcPr>
          <w:p w14:paraId="7A898C86" w14:textId="77777777" w:rsidR="002C7C9E" w:rsidRPr="002565E7" w:rsidRDefault="002C7C9E" w:rsidP="00DE0811">
            <w:pPr>
              <w:spacing w:line="480" w:lineRule="auto"/>
            </w:pPr>
          </w:p>
        </w:tc>
        <w:tc>
          <w:tcPr>
            <w:tcW w:w="1936" w:type="dxa"/>
            <w:vAlign w:val="center"/>
          </w:tcPr>
          <w:p w14:paraId="09E0DD8E" w14:textId="77777777" w:rsidR="002C7C9E" w:rsidRDefault="002C7C9E" w:rsidP="00DE0811">
            <w:pPr>
              <w:spacing w:line="480" w:lineRule="auto"/>
            </w:pPr>
            <w:r w:rsidRPr="002565E7">
              <w:t>Firms</w:t>
            </w:r>
          </w:p>
        </w:tc>
      </w:tr>
      <w:tr w:rsidR="002C7C9E" w14:paraId="5EAE57BD" w14:textId="77777777" w:rsidTr="00DE0811">
        <w:trPr>
          <w:jc w:val="center"/>
        </w:trPr>
        <w:tc>
          <w:tcPr>
            <w:tcW w:w="1630" w:type="dxa"/>
            <w:vAlign w:val="center"/>
          </w:tcPr>
          <w:p w14:paraId="28F2B067" w14:textId="77777777" w:rsidR="002C7C9E" w:rsidRDefault="002C7C9E" w:rsidP="00DE0811">
            <w:pPr>
              <w:spacing w:line="480" w:lineRule="auto"/>
            </w:pPr>
            <w:r w:rsidRPr="002C68BB">
              <w:t>Marketplace</w:t>
            </w:r>
          </w:p>
        </w:tc>
        <w:tc>
          <w:tcPr>
            <w:tcW w:w="1936" w:type="dxa"/>
          </w:tcPr>
          <w:p w14:paraId="01661598" w14:textId="77777777" w:rsidR="002C7C9E" w:rsidRPr="002565E7" w:rsidRDefault="002C7C9E" w:rsidP="00DE0811">
            <w:pPr>
              <w:spacing w:line="480" w:lineRule="auto"/>
            </w:pPr>
          </w:p>
        </w:tc>
        <w:tc>
          <w:tcPr>
            <w:tcW w:w="1936" w:type="dxa"/>
            <w:vAlign w:val="center"/>
          </w:tcPr>
          <w:p w14:paraId="44572835" w14:textId="77777777" w:rsidR="002C7C9E" w:rsidRDefault="002C7C9E" w:rsidP="00DE0811">
            <w:pPr>
              <w:spacing w:line="480" w:lineRule="auto"/>
            </w:pPr>
            <w:r w:rsidRPr="002565E7">
              <w:t>Position</w:t>
            </w:r>
          </w:p>
        </w:tc>
      </w:tr>
      <w:tr w:rsidR="002C7C9E" w14:paraId="52A4E531" w14:textId="77777777" w:rsidTr="00DE0811">
        <w:trPr>
          <w:jc w:val="center"/>
        </w:trPr>
        <w:tc>
          <w:tcPr>
            <w:tcW w:w="1630" w:type="dxa"/>
            <w:vAlign w:val="center"/>
          </w:tcPr>
          <w:p w14:paraId="6168D4D6" w14:textId="77777777" w:rsidR="002C7C9E" w:rsidRDefault="002C7C9E" w:rsidP="00DE0811">
            <w:pPr>
              <w:spacing w:line="480" w:lineRule="auto"/>
            </w:pPr>
            <w:r w:rsidRPr="002C68BB">
              <w:t>Communities</w:t>
            </w:r>
          </w:p>
        </w:tc>
        <w:tc>
          <w:tcPr>
            <w:tcW w:w="1936" w:type="dxa"/>
          </w:tcPr>
          <w:p w14:paraId="0DB9F428" w14:textId="77777777" w:rsidR="002C7C9E" w:rsidRPr="002565E7" w:rsidRDefault="002C7C9E" w:rsidP="00DE0811">
            <w:pPr>
              <w:spacing w:line="480" w:lineRule="auto"/>
            </w:pPr>
          </w:p>
        </w:tc>
        <w:tc>
          <w:tcPr>
            <w:tcW w:w="1936" w:type="dxa"/>
            <w:vAlign w:val="center"/>
          </w:tcPr>
          <w:p w14:paraId="31D850EA" w14:textId="77777777" w:rsidR="002C7C9E" w:rsidRDefault="002C7C9E" w:rsidP="00DE0811">
            <w:pPr>
              <w:spacing w:line="480" w:lineRule="auto"/>
            </w:pPr>
            <w:r w:rsidRPr="002565E7">
              <w:t>Positioning</w:t>
            </w:r>
          </w:p>
        </w:tc>
      </w:tr>
      <w:tr w:rsidR="002C7C9E" w14:paraId="1DFF474C" w14:textId="77777777" w:rsidTr="00DE0811">
        <w:trPr>
          <w:jc w:val="center"/>
        </w:trPr>
        <w:tc>
          <w:tcPr>
            <w:tcW w:w="1630" w:type="dxa"/>
            <w:vAlign w:val="center"/>
          </w:tcPr>
          <w:p w14:paraId="1AF96DE2" w14:textId="77777777" w:rsidR="002C7C9E" w:rsidRDefault="002C7C9E" w:rsidP="00DE0811">
            <w:pPr>
              <w:spacing w:line="480" w:lineRule="auto"/>
            </w:pPr>
            <w:r w:rsidRPr="002C68BB">
              <w:t>Competitive</w:t>
            </w:r>
          </w:p>
        </w:tc>
        <w:tc>
          <w:tcPr>
            <w:tcW w:w="1936" w:type="dxa"/>
          </w:tcPr>
          <w:p w14:paraId="6DF92BD9" w14:textId="77777777" w:rsidR="002C7C9E" w:rsidRPr="002565E7" w:rsidRDefault="002C7C9E" w:rsidP="00DE0811">
            <w:pPr>
              <w:spacing w:line="480" w:lineRule="auto"/>
            </w:pPr>
          </w:p>
        </w:tc>
        <w:tc>
          <w:tcPr>
            <w:tcW w:w="1936" w:type="dxa"/>
            <w:vAlign w:val="center"/>
          </w:tcPr>
          <w:p w14:paraId="0B141F3E" w14:textId="77777777" w:rsidR="002C7C9E" w:rsidRDefault="002C7C9E" w:rsidP="00DE0811">
            <w:pPr>
              <w:spacing w:line="480" w:lineRule="auto"/>
            </w:pPr>
            <w:r w:rsidRPr="002565E7">
              <w:t>Positioned</w:t>
            </w:r>
          </w:p>
        </w:tc>
      </w:tr>
    </w:tbl>
    <w:p w14:paraId="655EE3CE" w14:textId="77777777" w:rsidR="002C7C9E" w:rsidRPr="004F672F" w:rsidRDefault="002C7C9E" w:rsidP="002C7C9E">
      <w:pPr>
        <w:spacing w:line="480" w:lineRule="auto"/>
        <w:jc w:val="center"/>
      </w:pPr>
    </w:p>
    <w:p w14:paraId="03460C29" w14:textId="52AD2996" w:rsidR="00A610B4" w:rsidRDefault="00715C1D" w:rsidP="00D77CC7">
      <w:pPr>
        <w:pageBreakBefore/>
        <w:widowControl w:val="0"/>
        <w:tabs>
          <w:tab w:val="left" w:pos="0"/>
        </w:tabs>
        <w:spacing w:line="480" w:lineRule="auto"/>
        <w:jc w:val="center"/>
        <w:outlineLvl w:val="0"/>
        <w:rPr>
          <w:i/>
        </w:rPr>
      </w:pPr>
      <w:r w:rsidRPr="00F77A22">
        <w:rPr>
          <w:rFonts w:eastAsia="Times New Roman"/>
          <w:i/>
          <w:lang w:eastAsia="en-GB"/>
        </w:rPr>
        <w:lastRenderedPageBreak/>
        <w:t xml:space="preserve">WEB APPENDIX </w:t>
      </w:r>
      <w:r w:rsidR="002C7C9E">
        <w:rPr>
          <w:i/>
        </w:rPr>
        <w:t>4</w:t>
      </w:r>
      <w:r w:rsidR="00BA1FF5">
        <w:rPr>
          <w:i/>
        </w:rPr>
        <w:t xml:space="preserve">: </w:t>
      </w:r>
      <w:r w:rsidR="00A610B4" w:rsidRPr="00E16B02">
        <w:rPr>
          <w:i/>
        </w:rPr>
        <w:t>SUMMARY STATISTICS</w:t>
      </w:r>
    </w:p>
    <w:p w14:paraId="7F509AE6" w14:textId="77777777" w:rsidR="002358B2" w:rsidRDefault="002358B2" w:rsidP="00A610B4">
      <w:pPr>
        <w:widowControl w:val="0"/>
        <w:tabs>
          <w:tab w:val="left" w:pos="0"/>
        </w:tabs>
        <w:spacing w:line="480" w:lineRule="auto"/>
        <w:jc w:val="center"/>
        <w:rPr>
          <w:b/>
        </w:rPr>
      </w:pPr>
    </w:p>
    <w:p w14:paraId="03E3C64C" w14:textId="51AD6355" w:rsidR="00992636" w:rsidRPr="001E6CE3" w:rsidRDefault="00992636" w:rsidP="00D77CC7">
      <w:pPr>
        <w:widowControl w:val="0"/>
        <w:tabs>
          <w:tab w:val="left" w:pos="0"/>
        </w:tabs>
        <w:spacing w:line="480" w:lineRule="auto"/>
        <w:jc w:val="center"/>
        <w:outlineLvl w:val="0"/>
        <w:rPr>
          <w:b/>
          <w:vertAlign w:val="superscript"/>
        </w:rPr>
      </w:pPr>
      <w:r>
        <w:rPr>
          <w:b/>
        </w:rPr>
        <w:t>Table 4.1: Summary Statistics of Study Variables</w:t>
      </w:r>
    </w:p>
    <w:tbl>
      <w:tblPr>
        <w:tblW w:w="6384" w:type="dxa"/>
        <w:jc w:val="center"/>
        <w:tblLook w:val="04A0" w:firstRow="1" w:lastRow="0" w:firstColumn="1" w:lastColumn="0" w:noHBand="0" w:noVBand="1"/>
      </w:tblPr>
      <w:tblGrid>
        <w:gridCol w:w="1149"/>
        <w:gridCol w:w="1203"/>
        <w:gridCol w:w="936"/>
        <w:gridCol w:w="1120"/>
        <w:gridCol w:w="656"/>
        <w:gridCol w:w="1320"/>
      </w:tblGrid>
      <w:tr w:rsidR="00992636" w:rsidRPr="009F0560" w14:paraId="15538F8D" w14:textId="77777777" w:rsidTr="00E70E70">
        <w:trPr>
          <w:trHeight w:val="300"/>
          <w:jc w:val="center"/>
        </w:trPr>
        <w:tc>
          <w:tcPr>
            <w:tcW w:w="1149" w:type="dxa"/>
            <w:tcBorders>
              <w:top w:val="single" w:sz="4" w:space="0" w:color="auto"/>
              <w:left w:val="nil"/>
              <w:bottom w:val="single" w:sz="4" w:space="0" w:color="auto"/>
              <w:right w:val="nil"/>
            </w:tcBorders>
            <w:shd w:val="clear" w:color="auto" w:fill="auto"/>
            <w:noWrap/>
            <w:vAlign w:val="center"/>
            <w:hideMark/>
          </w:tcPr>
          <w:p w14:paraId="543B0AC7" w14:textId="77777777" w:rsidR="00992636" w:rsidRPr="00E70E70" w:rsidRDefault="00992636" w:rsidP="00092721">
            <w:pPr>
              <w:rPr>
                <w:rFonts w:eastAsia="Times New Roman"/>
                <w:b/>
                <w:bCs/>
                <w:sz w:val="16"/>
                <w:szCs w:val="16"/>
              </w:rPr>
            </w:pPr>
            <w:r w:rsidRPr="00E70E70">
              <w:rPr>
                <w:rFonts w:eastAsia="Times New Roman"/>
                <w:b/>
                <w:bCs/>
                <w:sz w:val="16"/>
                <w:szCs w:val="16"/>
              </w:rPr>
              <w:t>Variables</w:t>
            </w:r>
          </w:p>
        </w:tc>
        <w:tc>
          <w:tcPr>
            <w:tcW w:w="1203" w:type="dxa"/>
            <w:tcBorders>
              <w:top w:val="single" w:sz="4" w:space="0" w:color="auto"/>
              <w:left w:val="nil"/>
              <w:bottom w:val="single" w:sz="4" w:space="0" w:color="auto"/>
              <w:right w:val="nil"/>
            </w:tcBorders>
            <w:shd w:val="clear" w:color="auto" w:fill="auto"/>
            <w:noWrap/>
            <w:vAlign w:val="center"/>
            <w:hideMark/>
          </w:tcPr>
          <w:p w14:paraId="781964D5" w14:textId="77777777" w:rsidR="00992636" w:rsidRPr="00E70E70" w:rsidRDefault="00992636" w:rsidP="00092721">
            <w:pPr>
              <w:jc w:val="center"/>
              <w:rPr>
                <w:rFonts w:eastAsia="Times New Roman"/>
                <w:b/>
                <w:bCs/>
                <w:sz w:val="16"/>
                <w:szCs w:val="16"/>
              </w:rPr>
            </w:pPr>
            <w:r w:rsidRPr="00E70E70">
              <w:rPr>
                <w:rFonts w:eastAsia="Times New Roman"/>
                <w:b/>
                <w:bCs/>
                <w:sz w:val="16"/>
                <w:szCs w:val="16"/>
              </w:rPr>
              <w:t>Observations</w:t>
            </w:r>
          </w:p>
        </w:tc>
        <w:tc>
          <w:tcPr>
            <w:tcW w:w="936" w:type="dxa"/>
            <w:tcBorders>
              <w:top w:val="single" w:sz="4" w:space="0" w:color="auto"/>
              <w:left w:val="nil"/>
              <w:bottom w:val="single" w:sz="4" w:space="0" w:color="auto"/>
              <w:right w:val="nil"/>
            </w:tcBorders>
            <w:shd w:val="clear" w:color="auto" w:fill="auto"/>
            <w:noWrap/>
            <w:vAlign w:val="center"/>
            <w:hideMark/>
          </w:tcPr>
          <w:p w14:paraId="013E38D8" w14:textId="77777777" w:rsidR="00992636" w:rsidRPr="00E70E70" w:rsidRDefault="00992636" w:rsidP="00092721">
            <w:pPr>
              <w:jc w:val="center"/>
              <w:rPr>
                <w:rFonts w:eastAsia="Times New Roman"/>
                <w:b/>
                <w:bCs/>
                <w:sz w:val="16"/>
                <w:szCs w:val="16"/>
              </w:rPr>
            </w:pPr>
            <w:r w:rsidRPr="00E70E70">
              <w:rPr>
                <w:rFonts w:eastAsia="Times New Roman"/>
                <w:b/>
                <w:bCs/>
                <w:sz w:val="16"/>
                <w:szCs w:val="16"/>
              </w:rPr>
              <w:t>Mean</w:t>
            </w:r>
          </w:p>
        </w:tc>
        <w:tc>
          <w:tcPr>
            <w:tcW w:w="1120" w:type="dxa"/>
            <w:tcBorders>
              <w:top w:val="single" w:sz="4" w:space="0" w:color="auto"/>
              <w:left w:val="nil"/>
              <w:bottom w:val="single" w:sz="4" w:space="0" w:color="auto"/>
              <w:right w:val="nil"/>
            </w:tcBorders>
            <w:shd w:val="clear" w:color="auto" w:fill="auto"/>
            <w:noWrap/>
            <w:vAlign w:val="center"/>
            <w:hideMark/>
          </w:tcPr>
          <w:p w14:paraId="4B175484" w14:textId="77777777" w:rsidR="00992636" w:rsidRPr="00E70E70" w:rsidRDefault="00992636" w:rsidP="00092721">
            <w:pPr>
              <w:jc w:val="center"/>
              <w:rPr>
                <w:rFonts w:eastAsia="Times New Roman"/>
                <w:b/>
                <w:bCs/>
                <w:sz w:val="16"/>
                <w:szCs w:val="16"/>
              </w:rPr>
            </w:pPr>
            <w:r w:rsidRPr="00E70E70">
              <w:rPr>
                <w:rFonts w:eastAsia="Times New Roman"/>
                <w:b/>
                <w:bCs/>
                <w:sz w:val="16"/>
                <w:szCs w:val="16"/>
              </w:rPr>
              <w:t>SD</w:t>
            </w:r>
          </w:p>
        </w:tc>
        <w:tc>
          <w:tcPr>
            <w:tcW w:w="656" w:type="dxa"/>
            <w:tcBorders>
              <w:top w:val="single" w:sz="4" w:space="0" w:color="auto"/>
              <w:left w:val="nil"/>
              <w:bottom w:val="single" w:sz="4" w:space="0" w:color="auto"/>
              <w:right w:val="nil"/>
            </w:tcBorders>
            <w:shd w:val="clear" w:color="auto" w:fill="auto"/>
            <w:noWrap/>
            <w:vAlign w:val="center"/>
            <w:hideMark/>
          </w:tcPr>
          <w:p w14:paraId="59121F93" w14:textId="77777777" w:rsidR="00992636" w:rsidRPr="00E70E70" w:rsidRDefault="00992636" w:rsidP="00092721">
            <w:pPr>
              <w:jc w:val="center"/>
              <w:rPr>
                <w:rFonts w:eastAsia="Times New Roman"/>
                <w:b/>
                <w:bCs/>
                <w:sz w:val="16"/>
                <w:szCs w:val="16"/>
              </w:rPr>
            </w:pPr>
            <w:r w:rsidRPr="00E70E70">
              <w:rPr>
                <w:rFonts w:eastAsia="Times New Roman"/>
                <w:b/>
                <w:bCs/>
                <w:sz w:val="16"/>
                <w:szCs w:val="16"/>
              </w:rPr>
              <w:t>Min</w:t>
            </w:r>
          </w:p>
        </w:tc>
        <w:tc>
          <w:tcPr>
            <w:tcW w:w="1320" w:type="dxa"/>
            <w:tcBorders>
              <w:top w:val="single" w:sz="4" w:space="0" w:color="auto"/>
              <w:left w:val="nil"/>
              <w:bottom w:val="single" w:sz="4" w:space="0" w:color="auto"/>
              <w:right w:val="nil"/>
            </w:tcBorders>
            <w:shd w:val="clear" w:color="auto" w:fill="auto"/>
            <w:noWrap/>
            <w:vAlign w:val="center"/>
            <w:hideMark/>
          </w:tcPr>
          <w:p w14:paraId="2752249E" w14:textId="77777777" w:rsidR="00992636" w:rsidRPr="00E70E70" w:rsidRDefault="00992636" w:rsidP="00092721">
            <w:pPr>
              <w:jc w:val="center"/>
              <w:rPr>
                <w:rFonts w:eastAsia="Times New Roman"/>
                <w:b/>
                <w:bCs/>
                <w:sz w:val="16"/>
                <w:szCs w:val="16"/>
              </w:rPr>
            </w:pPr>
            <w:r w:rsidRPr="00E70E70">
              <w:rPr>
                <w:rFonts w:eastAsia="Times New Roman"/>
                <w:b/>
                <w:bCs/>
                <w:sz w:val="16"/>
                <w:szCs w:val="16"/>
              </w:rPr>
              <w:t>Max</w:t>
            </w:r>
          </w:p>
        </w:tc>
      </w:tr>
      <w:tr w:rsidR="00992636" w:rsidRPr="009F0560" w14:paraId="0CA65C69" w14:textId="77777777" w:rsidTr="00E70E70">
        <w:trPr>
          <w:trHeight w:val="300"/>
          <w:jc w:val="center"/>
        </w:trPr>
        <w:tc>
          <w:tcPr>
            <w:tcW w:w="1149" w:type="dxa"/>
            <w:tcBorders>
              <w:top w:val="single" w:sz="4" w:space="0" w:color="auto"/>
              <w:left w:val="nil"/>
              <w:bottom w:val="nil"/>
              <w:right w:val="nil"/>
            </w:tcBorders>
            <w:shd w:val="clear" w:color="auto" w:fill="auto"/>
            <w:noWrap/>
            <w:vAlign w:val="center"/>
            <w:hideMark/>
          </w:tcPr>
          <w:p w14:paraId="41B6D902" w14:textId="77777777" w:rsidR="00992636" w:rsidRPr="001B654D" w:rsidRDefault="00992636" w:rsidP="00092721">
            <w:pPr>
              <w:rPr>
                <w:sz w:val="16"/>
                <w:szCs w:val="16"/>
              </w:rPr>
            </w:pPr>
            <w:r w:rsidRPr="001B654D">
              <w:rPr>
                <w:sz w:val="16"/>
                <w:szCs w:val="16"/>
              </w:rPr>
              <w:t>FIR</w:t>
            </w:r>
          </w:p>
        </w:tc>
        <w:tc>
          <w:tcPr>
            <w:tcW w:w="1203" w:type="dxa"/>
            <w:tcBorders>
              <w:top w:val="single" w:sz="4" w:space="0" w:color="auto"/>
              <w:left w:val="nil"/>
              <w:bottom w:val="nil"/>
              <w:right w:val="nil"/>
            </w:tcBorders>
            <w:shd w:val="clear" w:color="auto" w:fill="auto"/>
            <w:noWrap/>
            <w:vAlign w:val="center"/>
          </w:tcPr>
          <w:p w14:paraId="1EAFF1D4" w14:textId="77777777" w:rsidR="00992636" w:rsidRPr="001B654D" w:rsidRDefault="00992636" w:rsidP="00092721">
            <w:pPr>
              <w:jc w:val="center"/>
              <w:rPr>
                <w:sz w:val="16"/>
                <w:szCs w:val="16"/>
              </w:rPr>
            </w:pPr>
            <w:r w:rsidRPr="001B654D">
              <w:rPr>
                <w:sz w:val="16"/>
                <w:szCs w:val="16"/>
              </w:rPr>
              <w:t>2,267</w:t>
            </w:r>
          </w:p>
        </w:tc>
        <w:tc>
          <w:tcPr>
            <w:tcW w:w="936" w:type="dxa"/>
            <w:tcBorders>
              <w:top w:val="single" w:sz="4" w:space="0" w:color="auto"/>
              <w:left w:val="nil"/>
              <w:bottom w:val="nil"/>
              <w:right w:val="nil"/>
            </w:tcBorders>
            <w:shd w:val="clear" w:color="auto" w:fill="auto"/>
            <w:noWrap/>
            <w:vAlign w:val="center"/>
          </w:tcPr>
          <w:p w14:paraId="5EDD0C29" w14:textId="77777777" w:rsidR="00992636" w:rsidRPr="001B654D" w:rsidRDefault="00992636" w:rsidP="00092721">
            <w:pPr>
              <w:jc w:val="center"/>
              <w:rPr>
                <w:sz w:val="16"/>
                <w:szCs w:val="16"/>
              </w:rPr>
            </w:pPr>
            <w:r w:rsidRPr="001B654D">
              <w:rPr>
                <w:sz w:val="16"/>
                <w:szCs w:val="16"/>
              </w:rPr>
              <w:t>1.937</w:t>
            </w:r>
          </w:p>
        </w:tc>
        <w:tc>
          <w:tcPr>
            <w:tcW w:w="1120" w:type="dxa"/>
            <w:tcBorders>
              <w:top w:val="single" w:sz="4" w:space="0" w:color="auto"/>
              <w:left w:val="nil"/>
              <w:bottom w:val="nil"/>
              <w:right w:val="nil"/>
            </w:tcBorders>
            <w:shd w:val="clear" w:color="auto" w:fill="auto"/>
            <w:noWrap/>
            <w:vAlign w:val="center"/>
          </w:tcPr>
          <w:p w14:paraId="612858EF" w14:textId="77777777" w:rsidR="00992636" w:rsidRPr="001B654D" w:rsidRDefault="00992636" w:rsidP="00092721">
            <w:pPr>
              <w:jc w:val="center"/>
              <w:rPr>
                <w:sz w:val="16"/>
                <w:szCs w:val="16"/>
              </w:rPr>
            </w:pPr>
            <w:r w:rsidRPr="001B654D">
              <w:rPr>
                <w:sz w:val="16"/>
                <w:szCs w:val="16"/>
              </w:rPr>
              <w:t>1.141</w:t>
            </w:r>
          </w:p>
        </w:tc>
        <w:tc>
          <w:tcPr>
            <w:tcW w:w="656" w:type="dxa"/>
            <w:tcBorders>
              <w:top w:val="single" w:sz="4" w:space="0" w:color="auto"/>
              <w:left w:val="nil"/>
              <w:bottom w:val="nil"/>
              <w:right w:val="nil"/>
            </w:tcBorders>
            <w:shd w:val="clear" w:color="auto" w:fill="auto"/>
            <w:noWrap/>
            <w:vAlign w:val="center"/>
          </w:tcPr>
          <w:p w14:paraId="63E8B312" w14:textId="77777777" w:rsidR="00992636" w:rsidRPr="001B654D" w:rsidRDefault="00992636" w:rsidP="00092721">
            <w:pPr>
              <w:jc w:val="center"/>
              <w:rPr>
                <w:sz w:val="16"/>
                <w:szCs w:val="16"/>
              </w:rPr>
            </w:pPr>
            <w:r w:rsidRPr="001B654D">
              <w:rPr>
                <w:sz w:val="16"/>
                <w:szCs w:val="16"/>
              </w:rPr>
              <w:t>.649</w:t>
            </w:r>
          </w:p>
        </w:tc>
        <w:tc>
          <w:tcPr>
            <w:tcW w:w="1320" w:type="dxa"/>
            <w:tcBorders>
              <w:top w:val="single" w:sz="4" w:space="0" w:color="auto"/>
              <w:left w:val="nil"/>
              <w:bottom w:val="nil"/>
              <w:right w:val="nil"/>
            </w:tcBorders>
            <w:shd w:val="clear" w:color="auto" w:fill="auto"/>
            <w:noWrap/>
            <w:vAlign w:val="center"/>
          </w:tcPr>
          <w:p w14:paraId="712AA91B" w14:textId="77777777" w:rsidR="00992636" w:rsidRPr="001B654D" w:rsidRDefault="00992636" w:rsidP="00092721">
            <w:pPr>
              <w:jc w:val="center"/>
              <w:rPr>
                <w:sz w:val="16"/>
                <w:szCs w:val="16"/>
              </w:rPr>
            </w:pPr>
            <w:r w:rsidRPr="001B654D">
              <w:rPr>
                <w:sz w:val="16"/>
                <w:szCs w:val="16"/>
              </w:rPr>
              <w:t>6.959</w:t>
            </w:r>
          </w:p>
        </w:tc>
      </w:tr>
      <w:tr w:rsidR="00992636" w:rsidRPr="009F0560" w14:paraId="1B209DCD"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6533D553" w14:textId="77777777" w:rsidR="00992636" w:rsidRPr="001B654D" w:rsidRDefault="00992636" w:rsidP="00092721">
            <w:pPr>
              <w:rPr>
                <w:sz w:val="16"/>
                <w:szCs w:val="16"/>
              </w:rPr>
            </w:pPr>
            <w:r w:rsidRPr="001B654D">
              <w:rPr>
                <w:sz w:val="16"/>
                <w:szCs w:val="16"/>
              </w:rPr>
              <w:t>FSFS</w:t>
            </w:r>
          </w:p>
        </w:tc>
        <w:tc>
          <w:tcPr>
            <w:tcW w:w="1203" w:type="dxa"/>
            <w:tcBorders>
              <w:top w:val="nil"/>
              <w:left w:val="nil"/>
              <w:bottom w:val="nil"/>
              <w:right w:val="nil"/>
            </w:tcBorders>
            <w:shd w:val="clear" w:color="auto" w:fill="auto"/>
            <w:noWrap/>
            <w:vAlign w:val="center"/>
          </w:tcPr>
          <w:p w14:paraId="108BBF4D"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bottom w:val="nil"/>
              <w:right w:val="nil"/>
            </w:tcBorders>
            <w:shd w:val="clear" w:color="auto" w:fill="auto"/>
            <w:noWrap/>
            <w:vAlign w:val="center"/>
          </w:tcPr>
          <w:p w14:paraId="5C36A0E6" w14:textId="77777777" w:rsidR="00992636" w:rsidRPr="001B654D" w:rsidRDefault="00992636" w:rsidP="00092721">
            <w:pPr>
              <w:jc w:val="center"/>
              <w:rPr>
                <w:sz w:val="16"/>
                <w:szCs w:val="16"/>
              </w:rPr>
            </w:pPr>
            <w:r w:rsidRPr="001B654D">
              <w:rPr>
                <w:sz w:val="16"/>
                <w:szCs w:val="16"/>
              </w:rPr>
              <w:t>2,872.020</w:t>
            </w:r>
          </w:p>
        </w:tc>
        <w:tc>
          <w:tcPr>
            <w:tcW w:w="1120" w:type="dxa"/>
            <w:tcBorders>
              <w:top w:val="nil"/>
              <w:left w:val="nil"/>
              <w:bottom w:val="nil"/>
              <w:right w:val="nil"/>
            </w:tcBorders>
            <w:shd w:val="clear" w:color="auto" w:fill="auto"/>
            <w:noWrap/>
            <w:vAlign w:val="center"/>
          </w:tcPr>
          <w:p w14:paraId="36C76CAD" w14:textId="77777777" w:rsidR="00992636" w:rsidRPr="001B654D" w:rsidRDefault="00992636" w:rsidP="00092721">
            <w:pPr>
              <w:jc w:val="center"/>
              <w:rPr>
                <w:sz w:val="16"/>
                <w:szCs w:val="16"/>
              </w:rPr>
            </w:pPr>
            <w:r w:rsidRPr="001B654D">
              <w:rPr>
                <w:sz w:val="16"/>
                <w:szCs w:val="16"/>
              </w:rPr>
              <w:t>4,846.002</w:t>
            </w:r>
          </w:p>
        </w:tc>
        <w:tc>
          <w:tcPr>
            <w:tcW w:w="656" w:type="dxa"/>
            <w:tcBorders>
              <w:top w:val="nil"/>
              <w:left w:val="nil"/>
              <w:bottom w:val="nil"/>
              <w:right w:val="nil"/>
            </w:tcBorders>
            <w:shd w:val="clear" w:color="auto" w:fill="auto"/>
            <w:noWrap/>
            <w:vAlign w:val="center"/>
          </w:tcPr>
          <w:p w14:paraId="1BA0E983" w14:textId="77777777" w:rsidR="00992636" w:rsidRPr="001B654D" w:rsidRDefault="00992636" w:rsidP="00092721">
            <w:pPr>
              <w:jc w:val="center"/>
              <w:rPr>
                <w:sz w:val="16"/>
                <w:szCs w:val="16"/>
              </w:rPr>
            </w:pPr>
            <w:r w:rsidRPr="001B654D">
              <w:rPr>
                <w:sz w:val="16"/>
                <w:szCs w:val="16"/>
              </w:rPr>
              <w:t>500</w:t>
            </w:r>
          </w:p>
        </w:tc>
        <w:tc>
          <w:tcPr>
            <w:tcW w:w="1320" w:type="dxa"/>
            <w:tcBorders>
              <w:top w:val="nil"/>
              <w:left w:val="nil"/>
              <w:bottom w:val="nil"/>
              <w:right w:val="nil"/>
            </w:tcBorders>
            <w:shd w:val="clear" w:color="auto" w:fill="auto"/>
            <w:noWrap/>
            <w:vAlign w:val="center"/>
          </w:tcPr>
          <w:p w14:paraId="072B1711" w14:textId="77777777" w:rsidR="00992636" w:rsidRPr="001B654D" w:rsidRDefault="00992636" w:rsidP="00092721">
            <w:pPr>
              <w:jc w:val="center"/>
              <w:rPr>
                <w:sz w:val="16"/>
                <w:szCs w:val="16"/>
              </w:rPr>
            </w:pPr>
            <w:r w:rsidRPr="001B654D">
              <w:rPr>
                <w:sz w:val="16"/>
                <w:szCs w:val="16"/>
              </w:rPr>
              <w:t>40,000</w:t>
            </w:r>
          </w:p>
        </w:tc>
      </w:tr>
      <w:tr w:rsidR="00992636" w:rsidRPr="009F0560" w14:paraId="45937E5A"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099751B4" w14:textId="6FF56AFF" w:rsidR="00992636" w:rsidRPr="00F72A25" w:rsidRDefault="00992636" w:rsidP="00092721">
            <w:pPr>
              <w:rPr>
                <w:sz w:val="16"/>
                <w:szCs w:val="16"/>
                <w:vertAlign w:val="subscript"/>
              </w:rPr>
            </w:pPr>
            <w:r w:rsidRPr="001B654D">
              <w:rPr>
                <w:sz w:val="16"/>
                <w:szCs w:val="16"/>
              </w:rPr>
              <w:t>SFSFD</w:t>
            </w:r>
            <w:r w:rsidR="00F72A25">
              <w:rPr>
                <w:sz w:val="16"/>
                <w:szCs w:val="16"/>
                <w:vertAlign w:val="subscript"/>
              </w:rPr>
              <w:t>SP</w:t>
            </w:r>
          </w:p>
        </w:tc>
        <w:tc>
          <w:tcPr>
            <w:tcW w:w="1203" w:type="dxa"/>
            <w:tcBorders>
              <w:top w:val="nil"/>
              <w:left w:val="nil"/>
              <w:bottom w:val="nil"/>
              <w:right w:val="nil"/>
            </w:tcBorders>
            <w:shd w:val="clear" w:color="auto" w:fill="auto"/>
            <w:noWrap/>
            <w:vAlign w:val="center"/>
          </w:tcPr>
          <w:p w14:paraId="0D261201"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bottom w:val="nil"/>
              <w:right w:val="nil"/>
            </w:tcBorders>
            <w:shd w:val="clear" w:color="auto" w:fill="auto"/>
            <w:noWrap/>
            <w:vAlign w:val="center"/>
          </w:tcPr>
          <w:p w14:paraId="088D58E7" w14:textId="78A3B4C6" w:rsidR="00992636" w:rsidRPr="001B654D" w:rsidRDefault="00C36A37" w:rsidP="00092721">
            <w:pPr>
              <w:jc w:val="center"/>
              <w:rPr>
                <w:sz w:val="16"/>
                <w:szCs w:val="16"/>
              </w:rPr>
            </w:pPr>
            <w:r>
              <w:rPr>
                <w:sz w:val="16"/>
                <w:szCs w:val="16"/>
              </w:rPr>
              <w:t>1.073</w:t>
            </w:r>
          </w:p>
        </w:tc>
        <w:tc>
          <w:tcPr>
            <w:tcW w:w="1120" w:type="dxa"/>
            <w:tcBorders>
              <w:top w:val="nil"/>
              <w:left w:val="nil"/>
              <w:bottom w:val="nil"/>
              <w:right w:val="nil"/>
            </w:tcBorders>
            <w:shd w:val="clear" w:color="auto" w:fill="auto"/>
            <w:noWrap/>
            <w:vAlign w:val="center"/>
          </w:tcPr>
          <w:p w14:paraId="319853A9" w14:textId="293D90BF" w:rsidR="00992636" w:rsidRPr="001B654D" w:rsidRDefault="00C36A37" w:rsidP="00092721">
            <w:pPr>
              <w:jc w:val="center"/>
              <w:rPr>
                <w:sz w:val="16"/>
                <w:szCs w:val="16"/>
              </w:rPr>
            </w:pPr>
            <w:r>
              <w:rPr>
                <w:sz w:val="16"/>
                <w:szCs w:val="16"/>
              </w:rPr>
              <w:t>6.533</w:t>
            </w:r>
          </w:p>
        </w:tc>
        <w:tc>
          <w:tcPr>
            <w:tcW w:w="656" w:type="dxa"/>
            <w:tcBorders>
              <w:top w:val="nil"/>
              <w:left w:val="nil"/>
              <w:bottom w:val="nil"/>
              <w:right w:val="nil"/>
            </w:tcBorders>
            <w:shd w:val="clear" w:color="auto" w:fill="auto"/>
            <w:noWrap/>
            <w:vAlign w:val="center"/>
          </w:tcPr>
          <w:p w14:paraId="3BCE47A5" w14:textId="77777777" w:rsidR="00992636" w:rsidRPr="001B654D" w:rsidRDefault="00992636" w:rsidP="00092721">
            <w:pPr>
              <w:jc w:val="center"/>
              <w:rPr>
                <w:sz w:val="16"/>
                <w:szCs w:val="16"/>
              </w:rPr>
            </w:pPr>
            <w:r w:rsidRPr="001B654D">
              <w:rPr>
                <w:sz w:val="16"/>
                <w:szCs w:val="16"/>
              </w:rPr>
              <w:t>.000</w:t>
            </w:r>
          </w:p>
        </w:tc>
        <w:tc>
          <w:tcPr>
            <w:tcW w:w="1320" w:type="dxa"/>
            <w:tcBorders>
              <w:top w:val="nil"/>
              <w:left w:val="nil"/>
              <w:bottom w:val="nil"/>
              <w:right w:val="nil"/>
            </w:tcBorders>
            <w:shd w:val="clear" w:color="auto" w:fill="auto"/>
            <w:noWrap/>
            <w:vAlign w:val="center"/>
          </w:tcPr>
          <w:p w14:paraId="739F6931" w14:textId="4D55125A" w:rsidR="00992636" w:rsidRPr="001B654D" w:rsidRDefault="001344DB" w:rsidP="00092721">
            <w:pPr>
              <w:jc w:val="center"/>
              <w:rPr>
                <w:sz w:val="16"/>
                <w:szCs w:val="16"/>
              </w:rPr>
            </w:pPr>
            <w:r>
              <w:rPr>
                <w:sz w:val="16"/>
                <w:szCs w:val="16"/>
              </w:rPr>
              <w:t>90.000</w:t>
            </w:r>
          </w:p>
        </w:tc>
      </w:tr>
      <w:tr w:rsidR="00F72A25" w:rsidRPr="009F0560" w14:paraId="0CF20041" w14:textId="77777777" w:rsidTr="00E70E70">
        <w:trPr>
          <w:trHeight w:val="300"/>
          <w:jc w:val="center"/>
        </w:trPr>
        <w:tc>
          <w:tcPr>
            <w:tcW w:w="1149" w:type="dxa"/>
            <w:tcBorders>
              <w:top w:val="nil"/>
              <w:left w:val="nil"/>
              <w:bottom w:val="nil"/>
              <w:right w:val="nil"/>
            </w:tcBorders>
            <w:shd w:val="clear" w:color="auto" w:fill="auto"/>
            <w:noWrap/>
            <w:vAlign w:val="center"/>
          </w:tcPr>
          <w:p w14:paraId="6B3CE88A" w14:textId="731ECE93" w:rsidR="00F72A25" w:rsidRPr="00F72A25" w:rsidRDefault="00F72A25" w:rsidP="00092721">
            <w:pPr>
              <w:rPr>
                <w:sz w:val="16"/>
                <w:szCs w:val="16"/>
                <w:vertAlign w:val="subscript"/>
              </w:rPr>
            </w:pPr>
            <w:r>
              <w:rPr>
                <w:sz w:val="16"/>
                <w:szCs w:val="16"/>
              </w:rPr>
              <w:t>SFSFD</w:t>
            </w:r>
            <w:r>
              <w:rPr>
                <w:sz w:val="16"/>
                <w:szCs w:val="16"/>
                <w:vertAlign w:val="subscript"/>
              </w:rPr>
              <w:t>AR/10-Ks</w:t>
            </w:r>
          </w:p>
        </w:tc>
        <w:tc>
          <w:tcPr>
            <w:tcW w:w="1203" w:type="dxa"/>
            <w:tcBorders>
              <w:top w:val="nil"/>
              <w:left w:val="nil"/>
              <w:bottom w:val="nil"/>
              <w:right w:val="nil"/>
            </w:tcBorders>
            <w:shd w:val="clear" w:color="auto" w:fill="auto"/>
            <w:noWrap/>
            <w:vAlign w:val="center"/>
          </w:tcPr>
          <w:p w14:paraId="1AB1D7FE" w14:textId="29E7E53A" w:rsidR="00F72A25" w:rsidRPr="001B654D" w:rsidRDefault="005C4A93" w:rsidP="00092721">
            <w:pPr>
              <w:jc w:val="center"/>
              <w:rPr>
                <w:sz w:val="16"/>
                <w:szCs w:val="16"/>
              </w:rPr>
            </w:pPr>
            <w:r>
              <w:rPr>
                <w:sz w:val="16"/>
                <w:szCs w:val="16"/>
              </w:rPr>
              <w:t>2,314</w:t>
            </w:r>
          </w:p>
        </w:tc>
        <w:tc>
          <w:tcPr>
            <w:tcW w:w="936" w:type="dxa"/>
            <w:tcBorders>
              <w:top w:val="nil"/>
              <w:left w:val="nil"/>
              <w:bottom w:val="nil"/>
              <w:right w:val="nil"/>
            </w:tcBorders>
            <w:shd w:val="clear" w:color="auto" w:fill="auto"/>
            <w:noWrap/>
            <w:vAlign w:val="center"/>
          </w:tcPr>
          <w:p w14:paraId="33B7E771" w14:textId="0D073757" w:rsidR="00F72A25" w:rsidRPr="001B654D" w:rsidRDefault="005C4A93" w:rsidP="00092721">
            <w:pPr>
              <w:jc w:val="center"/>
              <w:rPr>
                <w:sz w:val="16"/>
                <w:szCs w:val="16"/>
              </w:rPr>
            </w:pPr>
            <w:r>
              <w:rPr>
                <w:sz w:val="16"/>
                <w:szCs w:val="16"/>
              </w:rPr>
              <w:t>.485</w:t>
            </w:r>
          </w:p>
        </w:tc>
        <w:tc>
          <w:tcPr>
            <w:tcW w:w="1120" w:type="dxa"/>
            <w:tcBorders>
              <w:top w:val="nil"/>
              <w:left w:val="nil"/>
              <w:bottom w:val="nil"/>
              <w:right w:val="nil"/>
            </w:tcBorders>
            <w:shd w:val="clear" w:color="auto" w:fill="auto"/>
            <w:noWrap/>
            <w:vAlign w:val="center"/>
          </w:tcPr>
          <w:p w14:paraId="3136AE6C" w14:textId="482FC05F" w:rsidR="00F72A25" w:rsidRPr="001B654D" w:rsidRDefault="005C4A93" w:rsidP="00092721">
            <w:pPr>
              <w:jc w:val="center"/>
              <w:rPr>
                <w:sz w:val="16"/>
                <w:szCs w:val="16"/>
              </w:rPr>
            </w:pPr>
            <w:r>
              <w:rPr>
                <w:sz w:val="16"/>
                <w:szCs w:val="16"/>
              </w:rPr>
              <w:t>3.118</w:t>
            </w:r>
          </w:p>
        </w:tc>
        <w:tc>
          <w:tcPr>
            <w:tcW w:w="656" w:type="dxa"/>
            <w:tcBorders>
              <w:top w:val="nil"/>
              <w:left w:val="nil"/>
              <w:bottom w:val="nil"/>
              <w:right w:val="nil"/>
            </w:tcBorders>
            <w:shd w:val="clear" w:color="auto" w:fill="auto"/>
            <w:noWrap/>
            <w:vAlign w:val="center"/>
          </w:tcPr>
          <w:p w14:paraId="19CE2CF2" w14:textId="68FCA1CE" w:rsidR="00F72A25" w:rsidRPr="001B654D" w:rsidRDefault="005C4A93" w:rsidP="00092721">
            <w:pPr>
              <w:jc w:val="center"/>
              <w:rPr>
                <w:sz w:val="16"/>
                <w:szCs w:val="16"/>
              </w:rPr>
            </w:pPr>
            <w:r w:rsidRPr="001B654D">
              <w:rPr>
                <w:sz w:val="16"/>
                <w:szCs w:val="16"/>
              </w:rPr>
              <w:t>.000</w:t>
            </w:r>
          </w:p>
        </w:tc>
        <w:tc>
          <w:tcPr>
            <w:tcW w:w="1320" w:type="dxa"/>
            <w:tcBorders>
              <w:top w:val="nil"/>
              <w:left w:val="nil"/>
              <w:bottom w:val="nil"/>
              <w:right w:val="nil"/>
            </w:tcBorders>
            <w:shd w:val="clear" w:color="auto" w:fill="auto"/>
            <w:noWrap/>
            <w:vAlign w:val="center"/>
          </w:tcPr>
          <w:p w14:paraId="159EECE0" w14:textId="22077426" w:rsidR="00F72A25" w:rsidRPr="001B654D" w:rsidRDefault="005C4A93" w:rsidP="00092721">
            <w:pPr>
              <w:jc w:val="center"/>
              <w:rPr>
                <w:sz w:val="16"/>
                <w:szCs w:val="16"/>
              </w:rPr>
            </w:pPr>
            <w:r>
              <w:rPr>
                <w:sz w:val="16"/>
                <w:szCs w:val="16"/>
              </w:rPr>
              <w:t>25.147</w:t>
            </w:r>
          </w:p>
        </w:tc>
      </w:tr>
      <w:tr w:rsidR="00992636" w:rsidRPr="009F0560" w14:paraId="7E4E8633"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46631EC8" w14:textId="77777777" w:rsidR="00992636" w:rsidRPr="001B654D" w:rsidRDefault="00992636" w:rsidP="00092721">
            <w:pPr>
              <w:rPr>
                <w:sz w:val="16"/>
                <w:szCs w:val="16"/>
              </w:rPr>
            </w:pPr>
            <w:r w:rsidRPr="001B654D">
              <w:rPr>
                <w:sz w:val="16"/>
                <w:szCs w:val="16"/>
              </w:rPr>
              <w:t>FPMF</w:t>
            </w:r>
          </w:p>
        </w:tc>
        <w:tc>
          <w:tcPr>
            <w:tcW w:w="1203" w:type="dxa"/>
            <w:tcBorders>
              <w:top w:val="nil"/>
              <w:left w:val="nil"/>
              <w:bottom w:val="nil"/>
              <w:right w:val="nil"/>
            </w:tcBorders>
            <w:shd w:val="clear" w:color="auto" w:fill="auto"/>
            <w:noWrap/>
            <w:vAlign w:val="center"/>
          </w:tcPr>
          <w:p w14:paraId="63A0C18F" w14:textId="77777777" w:rsidR="00992636" w:rsidRPr="001B654D" w:rsidRDefault="00992636" w:rsidP="00092721">
            <w:pPr>
              <w:jc w:val="center"/>
              <w:rPr>
                <w:sz w:val="16"/>
                <w:szCs w:val="16"/>
              </w:rPr>
            </w:pPr>
            <w:r w:rsidRPr="001B654D">
              <w:rPr>
                <w:sz w:val="16"/>
                <w:szCs w:val="16"/>
              </w:rPr>
              <w:t>2,164</w:t>
            </w:r>
          </w:p>
        </w:tc>
        <w:tc>
          <w:tcPr>
            <w:tcW w:w="936" w:type="dxa"/>
            <w:tcBorders>
              <w:top w:val="nil"/>
              <w:left w:val="nil"/>
              <w:bottom w:val="nil"/>
              <w:right w:val="nil"/>
            </w:tcBorders>
            <w:shd w:val="clear" w:color="auto" w:fill="auto"/>
            <w:noWrap/>
            <w:vAlign w:val="center"/>
          </w:tcPr>
          <w:p w14:paraId="292E8229" w14:textId="77777777" w:rsidR="00992636" w:rsidRPr="001B654D" w:rsidRDefault="00992636" w:rsidP="00092721">
            <w:pPr>
              <w:jc w:val="center"/>
              <w:rPr>
                <w:sz w:val="16"/>
                <w:szCs w:val="16"/>
              </w:rPr>
            </w:pPr>
            <w:r w:rsidRPr="001B654D">
              <w:rPr>
                <w:sz w:val="16"/>
                <w:szCs w:val="16"/>
              </w:rPr>
              <w:t>6.290</w:t>
            </w:r>
          </w:p>
        </w:tc>
        <w:tc>
          <w:tcPr>
            <w:tcW w:w="1120" w:type="dxa"/>
            <w:tcBorders>
              <w:top w:val="nil"/>
              <w:left w:val="nil"/>
              <w:bottom w:val="nil"/>
              <w:right w:val="nil"/>
            </w:tcBorders>
            <w:shd w:val="clear" w:color="auto" w:fill="auto"/>
            <w:noWrap/>
            <w:vAlign w:val="center"/>
          </w:tcPr>
          <w:p w14:paraId="7844385B" w14:textId="77777777" w:rsidR="00992636" w:rsidRPr="001B654D" w:rsidRDefault="00992636" w:rsidP="00092721">
            <w:pPr>
              <w:jc w:val="center"/>
              <w:rPr>
                <w:sz w:val="16"/>
                <w:szCs w:val="16"/>
              </w:rPr>
            </w:pPr>
            <w:r w:rsidRPr="001B654D">
              <w:rPr>
                <w:sz w:val="16"/>
                <w:szCs w:val="16"/>
              </w:rPr>
              <w:t>3.364</w:t>
            </w:r>
          </w:p>
        </w:tc>
        <w:tc>
          <w:tcPr>
            <w:tcW w:w="656" w:type="dxa"/>
            <w:tcBorders>
              <w:top w:val="nil"/>
              <w:left w:val="nil"/>
              <w:bottom w:val="nil"/>
              <w:right w:val="nil"/>
            </w:tcBorders>
            <w:shd w:val="clear" w:color="auto" w:fill="auto"/>
            <w:noWrap/>
            <w:vAlign w:val="center"/>
          </w:tcPr>
          <w:p w14:paraId="6C32F69D" w14:textId="77777777" w:rsidR="00992636" w:rsidRPr="001B654D" w:rsidRDefault="00992636" w:rsidP="00092721">
            <w:pPr>
              <w:jc w:val="center"/>
              <w:rPr>
                <w:sz w:val="16"/>
                <w:szCs w:val="16"/>
              </w:rPr>
            </w:pPr>
            <w:r w:rsidRPr="001B654D">
              <w:rPr>
                <w:sz w:val="16"/>
                <w:szCs w:val="16"/>
              </w:rPr>
              <w:t>1.074</w:t>
            </w:r>
          </w:p>
        </w:tc>
        <w:tc>
          <w:tcPr>
            <w:tcW w:w="1320" w:type="dxa"/>
            <w:tcBorders>
              <w:top w:val="nil"/>
              <w:left w:val="nil"/>
              <w:bottom w:val="nil"/>
              <w:right w:val="nil"/>
            </w:tcBorders>
            <w:shd w:val="clear" w:color="auto" w:fill="auto"/>
            <w:noWrap/>
            <w:vAlign w:val="center"/>
          </w:tcPr>
          <w:p w14:paraId="7A2BD31A" w14:textId="77777777" w:rsidR="00992636" w:rsidRPr="001B654D" w:rsidRDefault="00992636" w:rsidP="00092721">
            <w:pPr>
              <w:jc w:val="center"/>
              <w:rPr>
                <w:sz w:val="16"/>
                <w:szCs w:val="16"/>
              </w:rPr>
            </w:pPr>
            <w:r w:rsidRPr="001B654D">
              <w:rPr>
                <w:sz w:val="16"/>
                <w:szCs w:val="16"/>
              </w:rPr>
              <w:t>18.990</w:t>
            </w:r>
          </w:p>
        </w:tc>
      </w:tr>
      <w:tr w:rsidR="00992636" w:rsidRPr="009F0560" w14:paraId="68FFDCC5"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257F592D" w14:textId="77777777" w:rsidR="00992636" w:rsidRPr="001B654D" w:rsidRDefault="00992636" w:rsidP="00092721">
            <w:pPr>
              <w:rPr>
                <w:sz w:val="16"/>
                <w:szCs w:val="16"/>
              </w:rPr>
            </w:pPr>
            <w:r w:rsidRPr="001B654D">
              <w:rPr>
                <w:sz w:val="16"/>
                <w:szCs w:val="16"/>
              </w:rPr>
              <w:t>FAM</w:t>
            </w:r>
          </w:p>
        </w:tc>
        <w:tc>
          <w:tcPr>
            <w:tcW w:w="1203" w:type="dxa"/>
            <w:tcBorders>
              <w:top w:val="nil"/>
              <w:left w:val="nil"/>
              <w:bottom w:val="nil"/>
              <w:right w:val="nil"/>
            </w:tcBorders>
            <w:shd w:val="clear" w:color="auto" w:fill="auto"/>
            <w:noWrap/>
            <w:vAlign w:val="center"/>
          </w:tcPr>
          <w:p w14:paraId="218CD68F"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bottom w:val="nil"/>
              <w:right w:val="nil"/>
            </w:tcBorders>
            <w:shd w:val="clear" w:color="auto" w:fill="auto"/>
            <w:noWrap/>
            <w:vAlign w:val="center"/>
          </w:tcPr>
          <w:p w14:paraId="3310032B" w14:textId="77777777" w:rsidR="00992636" w:rsidRPr="001B654D" w:rsidRDefault="00992636" w:rsidP="00092721">
            <w:pPr>
              <w:jc w:val="center"/>
              <w:rPr>
                <w:sz w:val="16"/>
                <w:szCs w:val="16"/>
              </w:rPr>
            </w:pPr>
            <w:r w:rsidRPr="001B654D">
              <w:rPr>
                <w:sz w:val="16"/>
                <w:szCs w:val="16"/>
              </w:rPr>
              <w:t>1.613</w:t>
            </w:r>
          </w:p>
        </w:tc>
        <w:tc>
          <w:tcPr>
            <w:tcW w:w="1120" w:type="dxa"/>
            <w:tcBorders>
              <w:top w:val="nil"/>
              <w:left w:val="nil"/>
              <w:bottom w:val="nil"/>
              <w:right w:val="nil"/>
            </w:tcBorders>
            <w:shd w:val="clear" w:color="auto" w:fill="auto"/>
            <w:noWrap/>
            <w:vAlign w:val="center"/>
          </w:tcPr>
          <w:p w14:paraId="08564C96" w14:textId="77777777" w:rsidR="00992636" w:rsidRPr="001B654D" w:rsidRDefault="00992636" w:rsidP="00092721">
            <w:pPr>
              <w:jc w:val="center"/>
              <w:rPr>
                <w:sz w:val="16"/>
                <w:szCs w:val="16"/>
              </w:rPr>
            </w:pPr>
            <w:r w:rsidRPr="001B654D">
              <w:rPr>
                <w:sz w:val="16"/>
                <w:szCs w:val="16"/>
              </w:rPr>
              <w:t>2.673</w:t>
            </w:r>
          </w:p>
        </w:tc>
        <w:tc>
          <w:tcPr>
            <w:tcW w:w="656" w:type="dxa"/>
            <w:tcBorders>
              <w:top w:val="nil"/>
              <w:left w:val="nil"/>
              <w:bottom w:val="nil"/>
              <w:right w:val="nil"/>
            </w:tcBorders>
            <w:shd w:val="clear" w:color="auto" w:fill="auto"/>
            <w:noWrap/>
            <w:vAlign w:val="center"/>
          </w:tcPr>
          <w:p w14:paraId="71C4C04D" w14:textId="77777777" w:rsidR="00992636" w:rsidRPr="001B654D" w:rsidRDefault="00992636" w:rsidP="00092721">
            <w:pPr>
              <w:jc w:val="center"/>
              <w:rPr>
                <w:sz w:val="16"/>
                <w:szCs w:val="16"/>
              </w:rPr>
            </w:pPr>
            <w:r w:rsidRPr="001B654D">
              <w:rPr>
                <w:sz w:val="16"/>
                <w:szCs w:val="16"/>
              </w:rPr>
              <w:t>.000</w:t>
            </w:r>
          </w:p>
        </w:tc>
        <w:tc>
          <w:tcPr>
            <w:tcW w:w="1320" w:type="dxa"/>
            <w:tcBorders>
              <w:top w:val="nil"/>
              <w:left w:val="nil"/>
              <w:bottom w:val="nil"/>
              <w:right w:val="nil"/>
            </w:tcBorders>
            <w:shd w:val="clear" w:color="auto" w:fill="auto"/>
            <w:noWrap/>
            <w:vAlign w:val="center"/>
          </w:tcPr>
          <w:p w14:paraId="24123173" w14:textId="77777777" w:rsidR="00992636" w:rsidRPr="001B654D" w:rsidRDefault="00992636" w:rsidP="00092721">
            <w:pPr>
              <w:jc w:val="center"/>
              <w:rPr>
                <w:sz w:val="16"/>
                <w:szCs w:val="16"/>
              </w:rPr>
            </w:pPr>
            <w:r w:rsidRPr="001B654D">
              <w:rPr>
                <w:sz w:val="16"/>
                <w:szCs w:val="16"/>
              </w:rPr>
              <w:t>46.794</w:t>
            </w:r>
          </w:p>
        </w:tc>
      </w:tr>
      <w:tr w:rsidR="00992636" w:rsidRPr="009F0560" w14:paraId="1A5C4042"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3AC56329" w14:textId="77777777" w:rsidR="00992636" w:rsidRPr="001B654D" w:rsidRDefault="00992636" w:rsidP="00092721">
            <w:pPr>
              <w:rPr>
                <w:sz w:val="16"/>
                <w:szCs w:val="16"/>
              </w:rPr>
            </w:pPr>
            <w:r w:rsidRPr="001B654D">
              <w:rPr>
                <w:sz w:val="16"/>
                <w:szCs w:val="16"/>
              </w:rPr>
              <w:t>EXT</w:t>
            </w:r>
          </w:p>
        </w:tc>
        <w:tc>
          <w:tcPr>
            <w:tcW w:w="1203" w:type="dxa"/>
            <w:tcBorders>
              <w:top w:val="nil"/>
              <w:left w:val="nil"/>
              <w:bottom w:val="nil"/>
              <w:right w:val="nil"/>
            </w:tcBorders>
            <w:shd w:val="clear" w:color="auto" w:fill="auto"/>
            <w:noWrap/>
            <w:vAlign w:val="center"/>
          </w:tcPr>
          <w:p w14:paraId="4179DD75" w14:textId="77777777" w:rsidR="00992636" w:rsidRPr="001B654D" w:rsidRDefault="00992636" w:rsidP="00092721">
            <w:pPr>
              <w:jc w:val="center"/>
              <w:rPr>
                <w:sz w:val="16"/>
                <w:szCs w:val="16"/>
              </w:rPr>
            </w:pPr>
            <w:r w:rsidRPr="001B654D">
              <w:rPr>
                <w:sz w:val="16"/>
                <w:szCs w:val="16"/>
              </w:rPr>
              <w:t>2,194</w:t>
            </w:r>
          </w:p>
        </w:tc>
        <w:tc>
          <w:tcPr>
            <w:tcW w:w="936" w:type="dxa"/>
            <w:tcBorders>
              <w:top w:val="nil"/>
              <w:left w:val="nil"/>
              <w:bottom w:val="nil"/>
              <w:right w:val="nil"/>
            </w:tcBorders>
            <w:shd w:val="clear" w:color="auto" w:fill="auto"/>
            <w:noWrap/>
            <w:vAlign w:val="center"/>
          </w:tcPr>
          <w:p w14:paraId="7B31A8DE" w14:textId="77777777" w:rsidR="00992636" w:rsidRPr="001B654D" w:rsidRDefault="00992636" w:rsidP="00092721">
            <w:pPr>
              <w:jc w:val="center"/>
              <w:rPr>
                <w:sz w:val="16"/>
                <w:szCs w:val="16"/>
              </w:rPr>
            </w:pPr>
            <w:r w:rsidRPr="001B654D">
              <w:rPr>
                <w:sz w:val="16"/>
                <w:szCs w:val="16"/>
              </w:rPr>
              <w:t>5.765</w:t>
            </w:r>
          </w:p>
        </w:tc>
        <w:tc>
          <w:tcPr>
            <w:tcW w:w="1120" w:type="dxa"/>
            <w:tcBorders>
              <w:top w:val="nil"/>
              <w:left w:val="nil"/>
              <w:bottom w:val="nil"/>
              <w:right w:val="nil"/>
            </w:tcBorders>
            <w:shd w:val="clear" w:color="auto" w:fill="auto"/>
            <w:noWrap/>
            <w:vAlign w:val="center"/>
          </w:tcPr>
          <w:p w14:paraId="3B2844E9" w14:textId="77777777" w:rsidR="00992636" w:rsidRPr="001B654D" w:rsidRDefault="00992636" w:rsidP="00092721">
            <w:pPr>
              <w:jc w:val="center"/>
              <w:rPr>
                <w:sz w:val="16"/>
                <w:szCs w:val="16"/>
              </w:rPr>
            </w:pPr>
            <w:r w:rsidRPr="001B654D">
              <w:rPr>
                <w:sz w:val="16"/>
                <w:szCs w:val="16"/>
              </w:rPr>
              <w:t>2.598</w:t>
            </w:r>
          </w:p>
        </w:tc>
        <w:tc>
          <w:tcPr>
            <w:tcW w:w="656" w:type="dxa"/>
            <w:tcBorders>
              <w:top w:val="nil"/>
              <w:left w:val="nil"/>
              <w:bottom w:val="nil"/>
              <w:right w:val="nil"/>
            </w:tcBorders>
            <w:shd w:val="clear" w:color="auto" w:fill="auto"/>
            <w:noWrap/>
            <w:vAlign w:val="center"/>
          </w:tcPr>
          <w:p w14:paraId="12E866A7" w14:textId="77777777" w:rsidR="00992636" w:rsidRPr="001B654D" w:rsidRDefault="00992636" w:rsidP="00092721">
            <w:pPr>
              <w:jc w:val="center"/>
              <w:rPr>
                <w:sz w:val="16"/>
                <w:szCs w:val="16"/>
              </w:rPr>
            </w:pPr>
            <w:r w:rsidRPr="001B654D">
              <w:rPr>
                <w:sz w:val="16"/>
                <w:szCs w:val="16"/>
              </w:rPr>
              <w:t>.514</w:t>
            </w:r>
          </w:p>
        </w:tc>
        <w:tc>
          <w:tcPr>
            <w:tcW w:w="1320" w:type="dxa"/>
            <w:tcBorders>
              <w:top w:val="nil"/>
              <w:left w:val="nil"/>
              <w:bottom w:val="nil"/>
              <w:right w:val="nil"/>
            </w:tcBorders>
            <w:shd w:val="clear" w:color="auto" w:fill="auto"/>
            <w:noWrap/>
            <w:vAlign w:val="center"/>
          </w:tcPr>
          <w:p w14:paraId="78B6DD7F" w14:textId="77777777" w:rsidR="00992636" w:rsidRPr="001B654D" w:rsidRDefault="00992636" w:rsidP="00092721">
            <w:pPr>
              <w:jc w:val="center"/>
              <w:rPr>
                <w:sz w:val="16"/>
                <w:szCs w:val="16"/>
              </w:rPr>
            </w:pPr>
            <w:r w:rsidRPr="001B654D">
              <w:rPr>
                <w:sz w:val="16"/>
                <w:szCs w:val="16"/>
              </w:rPr>
              <w:t>19.185</w:t>
            </w:r>
          </w:p>
        </w:tc>
      </w:tr>
      <w:tr w:rsidR="00992636" w:rsidRPr="009F0560" w14:paraId="3C3B7061"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6019E5D6" w14:textId="77777777" w:rsidR="00992636" w:rsidRPr="001B654D" w:rsidRDefault="00992636" w:rsidP="00092721">
            <w:pPr>
              <w:rPr>
                <w:sz w:val="16"/>
                <w:szCs w:val="16"/>
              </w:rPr>
            </w:pPr>
            <w:r w:rsidRPr="001B654D">
              <w:rPr>
                <w:sz w:val="16"/>
                <w:szCs w:val="16"/>
              </w:rPr>
              <w:t>ADV</w:t>
            </w:r>
          </w:p>
        </w:tc>
        <w:tc>
          <w:tcPr>
            <w:tcW w:w="1203" w:type="dxa"/>
            <w:tcBorders>
              <w:top w:val="nil"/>
              <w:left w:val="nil"/>
              <w:bottom w:val="nil"/>
              <w:right w:val="nil"/>
            </w:tcBorders>
            <w:shd w:val="clear" w:color="auto" w:fill="auto"/>
            <w:noWrap/>
            <w:vAlign w:val="center"/>
          </w:tcPr>
          <w:p w14:paraId="5C9335FB"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bottom w:val="nil"/>
              <w:right w:val="nil"/>
            </w:tcBorders>
            <w:shd w:val="clear" w:color="auto" w:fill="auto"/>
            <w:noWrap/>
            <w:vAlign w:val="center"/>
          </w:tcPr>
          <w:p w14:paraId="168AC5F6" w14:textId="77777777" w:rsidR="00992636" w:rsidRPr="001B654D" w:rsidRDefault="00992636" w:rsidP="00092721">
            <w:pPr>
              <w:jc w:val="center"/>
              <w:rPr>
                <w:sz w:val="16"/>
                <w:szCs w:val="16"/>
              </w:rPr>
            </w:pPr>
            <w:r w:rsidRPr="001B654D">
              <w:rPr>
                <w:sz w:val="16"/>
                <w:szCs w:val="16"/>
              </w:rPr>
              <w:t>.012</w:t>
            </w:r>
          </w:p>
        </w:tc>
        <w:tc>
          <w:tcPr>
            <w:tcW w:w="1120" w:type="dxa"/>
            <w:tcBorders>
              <w:top w:val="nil"/>
              <w:left w:val="nil"/>
              <w:bottom w:val="nil"/>
              <w:right w:val="nil"/>
            </w:tcBorders>
            <w:shd w:val="clear" w:color="auto" w:fill="auto"/>
            <w:noWrap/>
            <w:vAlign w:val="center"/>
          </w:tcPr>
          <w:p w14:paraId="64D937CC" w14:textId="77777777" w:rsidR="00992636" w:rsidRPr="001B654D" w:rsidRDefault="00992636" w:rsidP="00092721">
            <w:pPr>
              <w:jc w:val="center"/>
              <w:rPr>
                <w:sz w:val="16"/>
                <w:szCs w:val="16"/>
              </w:rPr>
            </w:pPr>
            <w:r w:rsidRPr="001B654D">
              <w:rPr>
                <w:sz w:val="16"/>
                <w:szCs w:val="16"/>
              </w:rPr>
              <w:t>.025</w:t>
            </w:r>
          </w:p>
        </w:tc>
        <w:tc>
          <w:tcPr>
            <w:tcW w:w="656" w:type="dxa"/>
            <w:tcBorders>
              <w:top w:val="nil"/>
              <w:left w:val="nil"/>
              <w:bottom w:val="nil"/>
              <w:right w:val="nil"/>
            </w:tcBorders>
            <w:shd w:val="clear" w:color="auto" w:fill="auto"/>
            <w:noWrap/>
            <w:vAlign w:val="center"/>
          </w:tcPr>
          <w:p w14:paraId="7C3E673F" w14:textId="77777777" w:rsidR="00992636" w:rsidRPr="001B654D" w:rsidRDefault="00992636" w:rsidP="00092721">
            <w:pPr>
              <w:jc w:val="center"/>
              <w:rPr>
                <w:sz w:val="16"/>
                <w:szCs w:val="16"/>
              </w:rPr>
            </w:pPr>
            <w:r w:rsidRPr="001B654D">
              <w:rPr>
                <w:sz w:val="16"/>
                <w:szCs w:val="16"/>
              </w:rPr>
              <w:t>.000</w:t>
            </w:r>
          </w:p>
        </w:tc>
        <w:tc>
          <w:tcPr>
            <w:tcW w:w="1320" w:type="dxa"/>
            <w:tcBorders>
              <w:top w:val="nil"/>
              <w:left w:val="nil"/>
              <w:bottom w:val="nil"/>
              <w:right w:val="nil"/>
            </w:tcBorders>
            <w:shd w:val="clear" w:color="auto" w:fill="auto"/>
            <w:noWrap/>
            <w:vAlign w:val="center"/>
          </w:tcPr>
          <w:p w14:paraId="010BC970" w14:textId="77777777" w:rsidR="00992636" w:rsidRPr="001B654D" w:rsidRDefault="00992636" w:rsidP="00092721">
            <w:pPr>
              <w:jc w:val="center"/>
              <w:rPr>
                <w:sz w:val="16"/>
                <w:szCs w:val="16"/>
              </w:rPr>
            </w:pPr>
            <w:r w:rsidRPr="001B654D">
              <w:rPr>
                <w:sz w:val="16"/>
                <w:szCs w:val="16"/>
              </w:rPr>
              <w:t>.112</w:t>
            </w:r>
          </w:p>
        </w:tc>
      </w:tr>
      <w:tr w:rsidR="00992636" w:rsidRPr="009F0560" w14:paraId="0E1469C4"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4F5316E6" w14:textId="77777777" w:rsidR="00992636" w:rsidRPr="001B654D" w:rsidRDefault="00992636" w:rsidP="00092721">
            <w:pPr>
              <w:rPr>
                <w:sz w:val="16"/>
                <w:szCs w:val="16"/>
              </w:rPr>
            </w:pPr>
            <w:r w:rsidRPr="001B654D">
              <w:rPr>
                <w:sz w:val="16"/>
                <w:szCs w:val="16"/>
              </w:rPr>
              <w:t>R&amp;D</w:t>
            </w:r>
          </w:p>
        </w:tc>
        <w:tc>
          <w:tcPr>
            <w:tcW w:w="1203" w:type="dxa"/>
            <w:tcBorders>
              <w:top w:val="nil"/>
              <w:left w:val="nil"/>
              <w:bottom w:val="nil"/>
              <w:right w:val="nil"/>
            </w:tcBorders>
            <w:shd w:val="clear" w:color="auto" w:fill="auto"/>
            <w:noWrap/>
            <w:vAlign w:val="center"/>
          </w:tcPr>
          <w:p w14:paraId="41A25CCE"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bottom w:val="nil"/>
              <w:right w:val="nil"/>
            </w:tcBorders>
            <w:shd w:val="clear" w:color="auto" w:fill="auto"/>
            <w:noWrap/>
            <w:vAlign w:val="center"/>
          </w:tcPr>
          <w:p w14:paraId="0CCF3038" w14:textId="77777777" w:rsidR="00992636" w:rsidRPr="001B654D" w:rsidRDefault="00992636" w:rsidP="00092721">
            <w:pPr>
              <w:jc w:val="center"/>
              <w:rPr>
                <w:sz w:val="16"/>
                <w:szCs w:val="16"/>
              </w:rPr>
            </w:pPr>
            <w:r w:rsidRPr="001B654D">
              <w:rPr>
                <w:sz w:val="16"/>
                <w:szCs w:val="16"/>
              </w:rPr>
              <w:t>.049</w:t>
            </w:r>
          </w:p>
        </w:tc>
        <w:tc>
          <w:tcPr>
            <w:tcW w:w="1120" w:type="dxa"/>
            <w:tcBorders>
              <w:top w:val="nil"/>
              <w:left w:val="nil"/>
              <w:bottom w:val="nil"/>
              <w:right w:val="nil"/>
            </w:tcBorders>
            <w:shd w:val="clear" w:color="auto" w:fill="auto"/>
            <w:noWrap/>
            <w:vAlign w:val="center"/>
          </w:tcPr>
          <w:p w14:paraId="03797E9B" w14:textId="77777777" w:rsidR="00992636" w:rsidRPr="001B654D" w:rsidRDefault="00992636" w:rsidP="00092721">
            <w:pPr>
              <w:jc w:val="center"/>
              <w:rPr>
                <w:sz w:val="16"/>
                <w:szCs w:val="16"/>
              </w:rPr>
            </w:pPr>
            <w:r w:rsidRPr="001B654D">
              <w:rPr>
                <w:sz w:val="16"/>
                <w:szCs w:val="16"/>
              </w:rPr>
              <w:t>.072</w:t>
            </w:r>
          </w:p>
        </w:tc>
        <w:tc>
          <w:tcPr>
            <w:tcW w:w="656" w:type="dxa"/>
            <w:tcBorders>
              <w:top w:val="nil"/>
              <w:left w:val="nil"/>
              <w:bottom w:val="nil"/>
              <w:right w:val="nil"/>
            </w:tcBorders>
            <w:shd w:val="clear" w:color="auto" w:fill="auto"/>
            <w:noWrap/>
            <w:vAlign w:val="center"/>
          </w:tcPr>
          <w:p w14:paraId="66FAC4DE" w14:textId="77777777" w:rsidR="00992636" w:rsidRPr="001B654D" w:rsidRDefault="00992636" w:rsidP="00092721">
            <w:pPr>
              <w:jc w:val="center"/>
              <w:rPr>
                <w:sz w:val="16"/>
                <w:szCs w:val="16"/>
              </w:rPr>
            </w:pPr>
            <w:r w:rsidRPr="001B654D">
              <w:rPr>
                <w:sz w:val="16"/>
                <w:szCs w:val="16"/>
              </w:rPr>
              <w:t>.000</w:t>
            </w:r>
          </w:p>
        </w:tc>
        <w:tc>
          <w:tcPr>
            <w:tcW w:w="1320" w:type="dxa"/>
            <w:tcBorders>
              <w:top w:val="nil"/>
              <w:left w:val="nil"/>
              <w:bottom w:val="nil"/>
              <w:right w:val="nil"/>
            </w:tcBorders>
            <w:shd w:val="clear" w:color="auto" w:fill="auto"/>
            <w:noWrap/>
            <w:vAlign w:val="center"/>
          </w:tcPr>
          <w:p w14:paraId="3D5F5A35" w14:textId="77777777" w:rsidR="00992636" w:rsidRPr="001B654D" w:rsidRDefault="00992636" w:rsidP="00092721">
            <w:pPr>
              <w:jc w:val="center"/>
              <w:rPr>
                <w:sz w:val="16"/>
                <w:szCs w:val="16"/>
              </w:rPr>
            </w:pPr>
            <w:r w:rsidRPr="001B654D">
              <w:rPr>
                <w:sz w:val="16"/>
                <w:szCs w:val="16"/>
              </w:rPr>
              <w:t>.312</w:t>
            </w:r>
          </w:p>
        </w:tc>
      </w:tr>
      <w:tr w:rsidR="00992636" w:rsidRPr="009F0560" w14:paraId="126C9238"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402A34C2" w14:textId="77777777" w:rsidR="00992636" w:rsidRPr="001B654D" w:rsidRDefault="00992636" w:rsidP="00092721">
            <w:pPr>
              <w:rPr>
                <w:sz w:val="16"/>
                <w:szCs w:val="16"/>
              </w:rPr>
            </w:pPr>
            <w:r w:rsidRPr="001B654D">
              <w:rPr>
                <w:sz w:val="16"/>
                <w:szCs w:val="16"/>
              </w:rPr>
              <w:t>ROA</w:t>
            </w:r>
          </w:p>
        </w:tc>
        <w:tc>
          <w:tcPr>
            <w:tcW w:w="1203" w:type="dxa"/>
            <w:tcBorders>
              <w:top w:val="nil"/>
              <w:left w:val="nil"/>
              <w:bottom w:val="nil"/>
              <w:right w:val="nil"/>
            </w:tcBorders>
            <w:shd w:val="clear" w:color="auto" w:fill="auto"/>
            <w:noWrap/>
            <w:vAlign w:val="center"/>
          </w:tcPr>
          <w:p w14:paraId="2E36C4EE"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bottom w:val="nil"/>
              <w:right w:val="nil"/>
            </w:tcBorders>
            <w:shd w:val="clear" w:color="auto" w:fill="auto"/>
            <w:noWrap/>
            <w:vAlign w:val="center"/>
          </w:tcPr>
          <w:p w14:paraId="062D98C2" w14:textId="77777777" w:rsidR="00992636" w:rsidRPr="001B654D" w:rsidRDefault="00992636" w:rsidP="00092721">
            <w:pPr>
              <w:jc w:val="center"/>
              <w:rPr>
                <w:sz w:val="16"/>
                <w:szCs w:val="16"/>
              </w:rPr>
            </w:pPr>
            <w:r w:rsidRPr="001B654D">
              <w:rPr>
                <w:sz w:val="16"/>
                <w:szCs w:val="16"/>
              </w:rPr>
              <w:t>.104</w:t>
            </w:r>
          </w:p>
        </w:tc>
        <w:tc>
          <w:tcPr>
            <w:tcW w:w="1120" w:type="dxa"/>
            <w:tcBorders>
              <w:top w:val="nil"/>
              <w:left w:val="nil"/>
              <w:bottom w:val="nil"/>
              <w:right w:val="nil"/>
            </w:tcBorders>
            <w:shd w:val="clear" w:color="auto" w:fill="auto"/>
            <w:noWrap/>
            <w:vAlign w:val="center"/>
          </w:tcPr>
          <w:p w14:paraId="1E4A0A18" w14:textId="77777777" w:rsidR="00992636" w:rsidRPr="001B654D" w:rsidRDefault="00992636" w:rsidP="00092721">
            <w:pPr>
              <w:jc w:val="center"/>
              <w:rPr>
                <w:sz w:val="16"/>
                <w:szCs w:val="16"/>
              </w:rPr>
            </w:pPr>
            <w:r w:rsidRPr="001B654D">
              <w:rPr>
                <w:sz w:val="16"/>
                <w:szCs w:val="16"/>
              </w:rPr>
              <w:t>.079</w:t>
            </w:r>
          </w:p>
        </w:tc>
        <w:tc>
          <w:tcPr>
            <w:tcW w:w="656" w:type="dxa"/>
            <w:tcBorders>
              <w:top w:val="nil"/>
              <w:left w:val="nil"/>
              <w:bottom w:val="nil"/>
              <w:right w:val="nil"/>
            </w:tcBorders>
            <w:shd w:val="clear" w:color="auto" w:fill="auto"/>
            <w:noWrap/>
            <w:vAlign w:val="center"/>
          </w:tcPr>
          <w:p w14:paraId="1971F65D" w14:textId="77777777" w:rsidR="00992636" w:rsidRPr="001B654D" w:rsidRDefault="00992636" w:rsidP="00092721">
            <w:pPr>
              <w:jc w:val="center"/>
              <w:rPr>
                <w:sz w:val="16"/>
                <w:szCs w:val="16"/>
              </w:rPr>
            </w:pPr>
            <w:r>
              <w:rPr>
                <w:sz w:val="16"/>
                <w:szCs w:val="16"/>
              </w:rPr>
              <w:t>-</w:t>
            </w:r>
            <w:r w:rsidRPr="001B654D">
              <w:rPr>
                <w:sz w:val="16"/>
                <w:szCs w:val="16"/>
              </w:rPr>
              <w:t>.164</w:t>
            </w:r>
          </w:p>
        </w:tc>
        <w:tc>
          <w:tcPr>
            <w:tcW w:w="1320" w:type="dxa"/>
            <w:tcBorders>
              <w:top w:val="nil"/>
              <w:left w:val="nil"/>
              <w:bottom w:val="nil"/>
              <w:right w:val="nil"/>
            </w:tcBorders>
            <w:shd w:val="clear" w:color="auto" w:fill="auto"/>
            <w:noWrap/>
            <w:vAlign w:val="center"/>
          </w:tcPr>
          <w:p w14:paraId="440517BD" w14:textId="77777777" w:rsidR="00992636" w:rsidRPr="001B654D" w:rsidRDefault="00992636" w:rsidP="00092721">
            <w:pPr>
              <w:jc w:val="center"/>
              <w:rPr>
                <w:sz w:val="16"/>
                <w:szCs w:val="16"/>
              </w:rPr>
            </w:pPr>
            <w:r w:rsidRPr="001B654D">
              <w:rPr>
                <w:sz w:val="16"/>
                <w:szCs w:val="16"/>
              </w:rPr>
              <w:t>.344</w:t>
            </w:r>
          </w:p>
        </w:tc>
      </w:tr>
      <w:tr w:rsidR="00992636" w:rsidRPr="009F0560" w14:paraId="0BDBDB36"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6A3218AD" w14:textId="77777777" w:rsidR="00992636" w:rsidRPr="001B654D" w:rsidRDefault="00992636" w:rsidP="00092721">
            <w:pPr>
              <w:rPr>
                <w:sz w:val="16"/>
                <w:szCs w:val="16"/>
              </w:rPr>
            </w:pPr>
            <w:r w:rsidRPr="001B654D">
              <w:rPr>
                <w:sz w:val="16"/>
                <w:szCs w:val="16"/>
              </w:rPr>
              <w:t>LEV</w:t>
            </w:r>
          </w:p>
        </w:tc>
        <w:tc>
          <w:tcPr>
            <w:tcW w:w="1203" w:type="dxa"/>
            <w:tcBorders>
              <w:top w:val="nil"/>
              <w:left w:val="nil"/>
              <w:bottom w:val="nil"/>
              <w:right w:val="nil"/>
            </w:tcBorders>
            <w:shd w:val="clear" w:color="auto" w:fill="auto"/>
            <w:noWrap/>
            <w:vAlign w:val="center"/>
          </w:tcPr>
          <w:p w14:paraId="1EE996BE"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bottom w:val="nil"/>
              <w:right w:val="nil"/>
            </w:tcBorders>
            <w:shd w:val="clear" w:color="auto" w:fill="auto"/>
            <w:noWrap/>
            <w:vAlign w:val="center"/>
          </w:tcPr>
          <w:p w14:paraId="0248AE1A" w14:textId="77777777" w:rsidR="00992636" w:rsidRPr="001B654D" w:rsidRDefault="00992636" w:rsidP="00092721">
            <w:pPr>
              <w:jc w:val="center"/>
              <w:rPr>
                <w:sz w:val="16"/>
                <w:szCs w:val="16"/>
              </w:rPr>
            </w:pPr>
            <w:r w:rsidRPr="001B654D">
              <w:rPr>
                <w:sz w:val="16"/>
                <w:szCs w:val="16"/>
              </w:rPr>
              <w:t>.598</w:t>
            </w:r>
          </w:p>
        </w:tc>
        <w:tc>
          <w:tcPr>
            <w:tcW w:w="1120" w:type="dxa"/>
            <w:tcBorders>
              <w:top w:val="nil"/>
              <w:left w:val="nil"/>
              <w:bottom w:val="nil"/>
              <w:right w:val="nil"/>
            </w:tcBorders>
            <w:shd w:val="clear" w:color="auto" w:fill="auto"/>
            <w:noWrap/>
            <w:vAlign w:val="center"/>
          </w:tcPr>
          <w:p w14:paraId="394BBBF7" w14:textId="77777777" w:rsidR="00992636" w:rsidRPr="001B654D" w:rsidRDefault="00992636" w:rsidP="00092721">
            <w:pPr>
              <w:jc w:val="center"/>
              <w:rPr>
                <w:sz w:val="16"/>
                <w:szCs w:val="16"/>
              </w:rPr>
            </w:pPr>
            <w:r w:rsidRPr="001B654D">
              <w:rPr>
                <w:sz w:val="16"/>
                <w:szCs w:val="16"/>
              </w:rPr>
              <w:t>.237</w:t>
            </w:r>
          </w:p>
        </w:tc>
        <w:tc>
          <w:tcPr>
            <w:tcW w:w="656" w:type="dxa"/>
            <w:tcBorders>
              <w:top w:val="nil"/>
              <w:left w:val="nil"/>
              <w:bottom w:val="nil"/>
              <w:right w:val="nil"/>
            </w:tcBorders>
            <w:shd w:val="clear" w:color="auto" w:fill="auto"/>
            <w:noWrap/>
            <w:vAlign w:val="center"/>
          </w:tcPr>
          <w:p w14:paraId="2976C621" w14:textId="77777777" w:rsidR="00992636" w:rsidRPr="001B654D" w:rsidRDefault="00992636" w:rsidP="00092721">
            <w:pPr>
              <w:jc w:val="center"/>
              <w:rPr>
                <w:sz w:val="16"/>
                <w:szCs w:val="16"/>
              </w:rPr>
            </w:pPr>
            <w:r w:rsidRPr="001B654D">
              <w:rPr>
                <w:sz w:val="16"/>
                <w:szCs w:val="16"/>
              </w:rPr>
              <w:t>.149</w:t>
            </w:r>
          </w:p>
        </w:tc>
        <w:tc>
          <w:tcPr>
            <w:tcW w:w="1320" w:type="dxa"/>
            <w:tcBorders>
              <w:top w:val="nil"/>
              <w:left w:val="nil"/>
              <w:bottom w:val="nil"/>
              <w:right w:val="nil"/>
            </w:tcBorders>
            <w:shd w:val="clear" w:color="auto" w:fill="auto"/>
            <w:noWrap/>
            <w:vAlign w:val="center"/>
          </w:tcPr>
          <w:p w14:paraId="4C9BB0D6" w14:textId="77777777" w:rsidR="00992636" w:rsidRPr="001B654D" w:rsidRDefault="00992636" w:rsidP="00092721">
            <w:pPr>
              <w:jc w:val="center"/>
              <w:rPr>
                <w:sz w:val="16"/>
                <w:szCs w:val="16"/>
              </w:rPr>
            </w:pPr>
            <w:r w:rsidRPr="001B654D">
              <w:rPr>
                <w:sz w:val="16"/>
                <w:szCs w:val="16"/>
              </w:rPr>
              <w:t>1.432</w:t>
            </w:r>
          </w:p>
        </w:tc>
      </w:tr>
      <w:tr w:rsidR="00992636" w:rsidRPr="009F0560" w14:paraId="5BEDCB03"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0C755573" w14:textId="77777777" w:rsidR="00992636" w:rsidRPr="001B654D" w:rsidRDefault="00992636" w:rsidP="00092721">
            <w:pPr>
              <w:rPr>
                <w:sz w:val="16"/>
                <w:szCs w:val="16"/>
              </w:rPr>
            </w:pPr>
            <w:r w:rsidRPr="001B654D">
              <w:rPr>
                <w:sz w:val="16"/>
                <w:szCs w:val="16"/>
              </w:rPr>
              <w:t>LIQ</w:t>
            </w:r>
          </w:p>
        </w:tc>
        <w:tc>
          <w:tcPr>
            <w:tcW w:w="1203" w:type="dxa"/>
            <w:tcBorders>
              <w:top w:val="nil"/>
              <w:left w:val="nil"/>
              <w:bottom w:val="nil"/>
              <w:right w:val="nil"/>
            </w:tcBorders>
            <w:shd w:val="clear" w:color="auto" w:fill="auto"/>
            <w:noWrap/>
            <w:vAlign w:val="center"/>
          </w:tcPr>
          <w:p w14:paraId="0C5BE46A"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bottom w:val="nil"/>
              <w:right w:val="nil"/>
            </w:tcBorders>
            <w:shd w:val="clear" w:color="auto" w:fill="auto"/>
            <w:noWrap/>
            <w:vAlign w:val="center"/>
          </w:tcPr>
          <w:p w14:paraId="3C565C7F" w14:textId="77777777" w:rsidR="00992636" w:rsidRPr="001B654D" w:rsidRDefault="00992636" w:rsidP="00092721">
            <w:pPr>
              <w:jc w:val="center"/>
              <w:rPr>
                <w:sz w:val="16"/>
                <w:szCs w:val="16"/>
              </w:rPr>
            </w:pPr>
            <w:r w:rsidRPr="001B654D">
              <w:rPr>
                <w:sz w:val="16"/>
                <w:szCs w:val="16"/>
              </w:rPr>
              <w:t>1.861</w:t>
            </w:r>
          </w:p>
        </w:tc>
        <w:tc>
          <w:tcPr>
            <w:tcW w:w="1120" w:type="dxa"/>
            <w:tcBorders>
              <w:top w:val="nil"/>
              <w:left w:val="nil"/>
              <w:bottom w:val="nil"/>
              <w:right w:val="nil"/>
            </w:tcBorders>
            <w:shd w:val="clear" w:color="auto" w:fill="auto"/>
            <w:noWrap/>
            <w:vAlign w:val="center"/>
          </w:tcPr>
          <w:p w14:paraId="5827517F" w14:textId="77777777" w:rsidR="00992636" w:rsidRPr="001B654D" w:rsidRDefault="00992636" w:rsidP="00092721">
            <w:pPr>
              <w:jc w:val="center"/>
              <w:rPr>
                <w:sz w:val="16"/>
                <w:szCs w:val="16"/>
              </w:rPr>
            </w:pPr>
            <w:r w:rsidRPr="001B654D">
              <w:rPr>
                <w:sz w:val="16"/>
                <w:szCs w:val="16"/>
              </w:rPr>
              <w:t>.957</w:t>
            </w:r>
          </w:p>
        </w:tc>
        <w:tc>
          <w:tcPr>
            <w:tcW w:w="656" w:type="dxa"/>
            <w:tcBorders>
              <w:top w:val="nil"/>
              <w:left w:val="nil"/>
              <w:bottom w:val="nil"/>
              <w:right w:val="nil"/>
            </w:tcBorders>
            <w:shd w:val="clear" w:color="auto" w:fill="auto"/>
            <w:noWrap/>
            <w:vAlign w:val="center"/>
          </w:tcPr>
          <w:p w14:paraId="776E5B69" w14:textId="77777777" w:rsidR="00992636" w:rsidRPr="001B654D" w:rsidRDefault="00992636" w:rsidP="00092721">
            <w:pPr>
              <w:jc w:val="center"/>
              <w:rPr>
                <w:sz w:val="16"/>
                <w:szCs w:val="16"/>
              </w:rPr>
            </w:pPr>
            <w:r w:rsidRPr="001B654D">
              <w:rPr>
                <w:sz w:val="16"/>
                <w:szCs w:val="16"/>
              </w:rPr>
              <w:t>.517</w:t>
            </w:r>
          </w:p>
        </w:tc>
        <w:tc>
          <w:tcPr>
            <w:tcW w:w="1320" w:type="dxa"/>
            <w:tcBorders>
              <w:top w:val="nil"/>
              <w:left w:val="nil"/>
              <w:bottom w:val="nil"/>
              <w:right w:val="nil"/>
            </w:tcBorders>
            <w:shd w:val="clear" w:color="auto" w:fill="auto"/>
            <w:noWrap/>
            <w:vAlign w:val="center"/>
          </w:tcPr>
          <w:p w14:paraId="5FB5C906" w14:textId="77777777" w:rsidR="00992636" w:rsidRPr="001B654D" w:rsidRDefault="00992636" w:rsidP="00092721">
            <w:pPr>
              <w:jc w:val="center"/>
              <w:rPr>
                <w:sz w:val="16"/>
                <w:szCs w:val="16"/>
              </w:rPr>
            </w:pPr>
            <w:r w:rsidRPr="001B654D">
              <w:rPr>
                <w:sz w:val="16"/>
                <w:szCs w:val="16"/>
              </w:rPr>
              <w:t>6.791</w:t>
            </w:r>
          </w:p>
        </w:tc>
      </w:tr>
      <w:tr w:rsidR="00992636" w:rsidRPr="009F0560" w14:paraId="08A3EBAB"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4C921824" w14:textId="77777777" w:rsidR="00992636" w:rsidRPr="001B654D" w:rsidRDefault="00992636" w:rsidP="00092721">
            <w:pPr>
              <w:rPr>
                <w:sz w:val="16"/>
                <w:szCs w:val="16"/>
              </w:rPr>
            </w:pPr>
            <w:r w:rsidRPr="001B654D">
              <w:rPr>
                <w:sz w:val="16"/>
                <w:szCs w:val="16"/>
              </w:rPr>
              <w:t>SIZE</w:t>
            </w:r>
          </w:p>
        </w:tc>
        <w:tc>
          <w:tcPr>
            <w:tcW w:w="1203" w:type="dxa"/>
            <w:tcBorders>
              <w:top w:val="nil"/>
              <w:left w:val="nil"/>
              <w:bottom w:val="nil"/>
              <w:right w:val="nil"/>
            </w:tcBorders>
            <w:shd w:val="clear" w:color="auto" w:fill="auto"/>
            <w:noWrap/>
            <w:vAlign w:val="center"/>
          </w:tcPr>
          <w:p w14:paraId="1BB5060E"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bottom w:val="nil"/>
              <w:right w:val="nil"/>
            </w:tcBorders>
            <w:shd w:val="clear" w:color="auto" w:fill="auto"/>
            <w:noWrap/>
            <w:vAlign w:val="center"/>
          </w:tcPr>
          <w:p w14:paraId="0AB60CEC" w14:textId="77777777" w:rsidR="00992636" w:rsidRPr="001B654D" w:rsidRDefault="00992636" w:rsidP="00092721">
            <w:pPr>
              <w:jc w:val="center"/>
              <w:rPr>
                <w:sz w:val="16"/>
                <w:szCs w:val="16"/>
              </w:rPr>
            </w:pPr>
            <w:r w:rsidRPr="001B654D">
              <w:rPr>
                <w:sz w:val="16"/>
                <w:szCs w:val="16"/>
              </w:rPr>
              <w:t>8.556</w:t>
            </w:r>
          </w:p>
        </w:tc>
        <w:tc>
          <w:tcPr>
            <w:tcW w:w="1120" w:type="dxa"/>
            <w:tcBorders>
              <w:top w:val="nil"/>
              <w:left w:val="nil"/>
              <w:bottom w:val="nil"/>
              <w:right w:val="nil"/>
            </w:tcBorders>
            <w:shd w:val="clear" w:color="auto" w:fill="auto"/>
            <w:noWrap/>
            <w:vAlign w:val="center"/>
          </w:tcPr>
          <w:p w14:paraId="051A784E" w14:textId="77777777" w:rsidR="00992636" w:rsidRPr="001B654D" w:rsidRDefault="00992636" w:rsidP="00092721">
            <w:pPr>
              <w:jc w:val="center"/>
              <w:rPr>
                <w:sz w:val="16"/>
                <w:szCs w:val="16"/>
              </w:rPr>
            </w:pPr>
            <w:r w:rsidRPr="001B654D">
              <w:rPr>
                <w:sz w:val="16"/>
                <w:szCs w:val="16"/>
              </w:rPr>
              <w:t>1.598</w:t>
            </w:r>
          </w:p>
        </w:tc>
        <w:tc>
          <w:tcPr>
            <w:tcW w:w="656" w:type="dxa"/>
            <w:tcBorders>
              <w:top w:val="nil"/>
              <w:left w:val="nil"/>
              <w:bottom w:val="nil"/>
              <w:right w:val="nil"/>
            </w:tcBorders>
            <w:shd w:val="clear" w:color="auto" w:fill="auto"/>
            <w:noWrap/>
            <w:vAlign w:val="center"/>
          </w:tcPr>
          <w:p w14:paraId="6385EF26" w14:textId="77777777" w:rsidR="00992636" w:rsidRPr="001B654D" w:rsidRDefault="00992636" w:rsidP="00092721">
            <w:pPr>
              <w:jc w:val="center"/>
              <w:rPr>
                <w:sz w:val="16"/>
                <w:szCs w:val="16"/>
              </w:rPr>
            </w:pPr>
            <w:r w:rsidRPr="001B654D">
              <w:rPr>
                <w:sz w:val="16"/>
                <w:szCs w:val="16"/>
              </w:rPr>
              <w:t>4.911</w:t>
            </w:r>
          </w:p>
        </w:tc>
        <w:tc>
          <w:tcPr>
            <w:tcW w:w="1320" w:type="dxa"/>
            <w:tcBorders>
              <w:top w:val="nil"/>
              <w:left w:val="nil"/>
              <w:bottom w:val="nil"/>
              <w:right w:val="nil"/>
            </w:tcBorders>
            <w:shd w:val="clear" w:color="auto" w:fill="auto"/>
            <w:noWrap/>
            <w:vAlign w:val="center"/>
          </w:tcPr>
          <w:p w14:paraId="24346218" w14:textId="77777777" w:rsidR="00992636" w:rsidRPr="001B654D" w:rsidRDefault="00992636" w:rsidP="00092721">
            <w:pPr>
              <w:jc w:val="center"/>
              <w:rPr>
                <w:sz w:val="16"/>
                <w:szCs w:val="16"/>
              </w:rPr>
            </w:pPr>
            <w:r w:rsidRPr="001B654D">
              <w:rPr>
                <w:sz w:val="16"/>
                <w:szCs w:val="16"/>
              </w:rPr>
              <w:t>12.527</w:t>
            </w:r>
          </w:p>
        </w:tc>
      </w:tr>
      <w:tr w:rsidR="00992636" w:rsidRPr="009F0560" w14:paraId="25E3CCE5" w14:textId="77777777" w:rsidTr="00E70E70">
        <w:trPr>
          <w:trHeight w:val="300"/>
          <w:jc w:val="center"/>
        </w:trPr>
        <w:tc>
          <w:tcPr>
            <w:tcW w:w="1149" w:type="dxa"/>
            <w:tcBorders>
              <w:top w:val="nil"/>
              <w:left w:val="nil"/>
              <w:right w:val="nil"/>
            </w:tcBorders>
            <w:shd w:val="clear" w:color="auto" w:fill="auto"/>
            <w:noWrap/>
            <w:vAlign w:val="center"/>
            <w:hideMark/>
          </w:tcPr>
          <w:p w14:paraId="1394B466" w14:textId="77777777" w:rsidR="00992636" w:rsidRPr="001B654D" w:rsidRDefault="00992636" w:rsidP="00092721">
            <w:pPr>
              <w:rPr>
                <w:sz w:val="16"/>
                <w:szCs w:val="16"/>
              </w:rPr>
            </w:pPr>
            <w:r w:rsidRPr="001B654D">
              <w:rPr>
                <w:sz w:val="16"/>
                <w:szCs w:val="16"/>
              </w:rPr>
              <w:t>IVOLAT</w:t>
            </w:r>
          </w:p>
        </w:tc>
        <w:tc>
          <w:tcPr>
            <w:tcW w:w="1203" w:type="dxa"/>
            <w:tcBorders>
              <w:top w:val="nil"/>
              <w:left w:val="nil"/>
              <w:right w:val="nil"/>
            </w:tcBorders>
            <w:shd w:val="clear" w:color="auto" w:fill="auto"/>
            <w:noWrap/>
            <w:vAlign w:val="center"/>
          </w:tcPr>
          <w:p w14:paraId="4AD96626"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right w:val="nil"/>
            </w:tcBorders>
            <w:shd w:val="clear" w:color="auto" w:fill="auto"/>
            <w:noWrap/>
            <w:vAlign w:val="center"/>
          </w:tcPr>
          <w:p w14:paraId="1130A962" w14:textId="77777777" w:rsidR="00992636" w:rsidRPr="001B654D" w:rsidRDefault="00992636" w:rsidP="00092721">
            <w:pPr>
              <w:jc w:val="center"/>
              <w:rPr>
                <w:sz w:val="16"/>
                <w:szCs w:val="16"/>
              </w:rPr>
            </w:pPr>
            <w:r w:rsidRPr="001B654D">
              <w:rPr>
                <w:sz w:val="16"/>
                <w:szCs w:val="16"/>
              </w:rPr>
              <w:t>.115</w:t>
            </w:r>
          </w:p>
        </w:tc>
        <w:tc>
          <w:tcPr>
            <w:tcW w:w="1120" w:type="dxa"/>
            <w:tcBorders>
              <w:top w:val="nil"/>
              <w:left w:val="nil"/>
              <w:right w:val="nil"/>
            </w:tcBorders>
            <w:shd w:val="clear" w:color="auto" w:fill="auto"/>
            <w:noWrap/>
            <w:vAlign w:val="center"/>
          </w:tcPr>
          <w:p w14:paraId="12DEC575" w14:textId="77777777" w:rsidR="00992636" w:rsidRPr="001B654D" w:rsidRDefault="00992636" w:rsidP="00092721">
            <w:pPr>
              <w:jc w:val="center"/>
              <w:rPr>
                <w:sz w:val="16"/>
                <w:szCs w:val="16"/>
              </w:rPr>
            </w:pPr>
            <w:r w:rsidRPr="001B654D">
              <w:rPr>
                <w:sz w:val="16"/>
                <w:szCs w:val="16"/>
              </w:rPr>
              <w:t>.107</w:t>
            </w:r>
          </w:p>
        </w:tc>
        <w:tc>
          <w:tcPr>
            <w:tcW w:w="656" w:type="dxa"/>
            <w:tcBorders>
              <w:top w:val="nil"/>
              <w:left w:val="nil"/>
              <w:right w:val="nil"/>
            </w:tcBorders>
            <w:shd w:val="clear" w:color="auto" w:fill="auto"/>
            <w:noWrap/>
            <w:vAlign w:val="center"/>
          </w:tcPr>
          <w:p w14:paraId="0749DD78" w14:textId="77777777" w:rsidR="00992636" w:rsidRPr="001B654D" w:rsidRDefault="00992636" w:rsidP="00092721">
            <w:pPr>
              <w:jc w:val="center"/>
              <w:rPr>
                <w:sz w:val="16"/>
                <w:szCs w:val="16"/>
              </w:rPr>
            </w:pPr>
            <w:r w:rsidRPr="001B654D">
              <w:rPr>
                <w:sz w:val="16"/>
                <w:szCs w:val="16"/>
              </w:rPr>
              <w:t>.007</w:t>
            </w:r>
          </w:p>
        </w:tc>
        <w:tc>
          <w:tcPr>
            <w:tcW w:w="1320" w:type="dxa"/>
            <w:tcBorders>
              <w:top w:val="nil"/>
              <w:left w:val="nil"/>
              <w:right w:val="nil"/>
            </w:tcBorders>
            <w:shd w:val="clear" w:color="auto" w:fill="auto"/>
            <w:noWrap/>
            <w:vAlign w:val="center"/>
          </w:tcPr>
          <w:p w14:paraId="37C1EE68" w14:textId="77777777" w:rsidR="00992636" w:rsidRPr="001B654D" w:rsidRDefault="00992636" w:rsidP="00092721">
            <w:pPr>
              <w:jc w:val="center"/>
              <w:rPr>
                <w:sz w:val="16"/>
                <w:szCs w:val="16"/>
              </w:rPr>
            </w:pPr>
            <w:r w:rsidRPr="001B654D">
              <w:rPr>
                <w:sz w:val="16"/>
                <w:szCs w:val="16"/>
              </w:rPr>
              <w:t>.510</w:t>
            </w:r>
          </w:p>
        </w:tc>
      </w:tr>
      <w:tr w:rsidR="00992636" w:rsidRPr="009F0560" w14:paraId="4DC92BE6" w14:textId="77777777" w:rsidTr="00E70E70">
        <w:trPr>
          <w:trHeight w:val="300"/>
          <w:jc w:val="center"/>
        </w:trPr>
        <w:tc>
          <w:tcPr>
            <w:tcW w:w="1149" w:type="dxa"/>
            <w:tcBorders>
              <w:top w:val="nil"/>
              <w:left w:val="nil"/>
              <w:bottom w:val="nil"/>
              <w:right w:val="nil"/>
            </w:tcBorders>
            <w:shd w:val="clear" w:color="auto" w:fill="auto"/>
            <w:noWrap/>
            <w:vAlign w:val="center"/>
            <w:hideMark/>
          </w:tcPr>
          <w:p w14:paraId="2F38411D" w14:textId="77777777" w:rsidR="00992636" w:rsidRPr="001B654D" w:rsidRDefault="00992636" w:rsidP="00092721">
            <w:pPr>
              <w:rPr>
                <w:sz w:val="16"/>
                <w:szCs w:val="16"/>
              </w:rPr>
            </w:pPr>
            <w:r w:rsidRPr="001B654D">
              <w:rPr>
                <w:sz w:val="16"/>
                <w:szCs w:val="16"/>
              </w:rPr>
              <w:t>IGROW</w:t>
            </w:r>
          </w:p>
        </w:tc>
        <w:tc>
          <w:tcPr>
            <w:tcW w:w="1203" w:type="dxa"/>
            <w:tcBorders>
              <w:top w:val="nil"/>
              <w:left w:val="nil"/>
              <w:bottom w:val="nil"/>
              <w:right w:val="nil"/>
            </w:tcBorders>
            <w:shd w:val="clear" w:color="auto" w:fill="auto"/>
            <w:noWrap/>
            <w:vAlign w:val="center"/>
          </w:tcPr>
          <w:p w14:paraId="1C26B9CC"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bottom w:val="nil"/>
              <w:right w:val="nil"/>
            </w:tcBorders>
            <w:shd w:val="clear" w:color="auto" w:fill="auto"/>
            <w:noWrap/>
            <w:vAlign w:val="center"/>
          </w:tcPr>
          <w:p w14:paraId="14B28CCC" w14:textId="77777777" w:rsidR="00992636" w:rsidRPr="001B654D" w:rsidRDefault="00992636" w:rsidP="00092721">
            <w:pPr>
              <w:jc w:val="center"/>
              <w:rPr>
                <w:sz w:val="16"/>
                <w:szCs w:val="16"/>
              </w:rPr>
            </w:pPr>
            <w:r w:rsidRPr="001B654D">
              <w:rPr>
                <w:sz w:val="16"/>
                <w:szCs w:val="16"/>
              </w:rPr>
              <w:t>.059</w:t>
            </w:r>
          </w:p>
        </w:tc>
        <w:tc>
          <w:tcPr>
            <w:tcW w:w="1120" w:type="dxa"/>
            <w:tcBorders>
              <w:top w:val="nil"/>
              <w:left w:val="nil"/>
              <w:bottom w:val="nil"/>
              <w:right w:val="nil"/>
            </w:tcBorders>
            <w:shd w:val="clear" w:color="auto" w:fill="auto"/>
            <w:noWrap/>
            <w:vAlign w:val="center"/>
          </w:tcPr>
          <w:p w14:paraId="20D01EBD" w14:textId="77777777" w:rsidR="00992636" w:rsidRPr="001B654D" w:rsidRDefault="00992636" w:rsidP="00092721">
            <w:pPr>
              <w:jc w:val="center"/>
              <w:rPr>
                <w:sz w:val="16"/>
                <w:szCs w:val="16"/>
              </w:rPr>
            </w:pPr>
            <w:r w:rsidRPr="001B654D">
              <w:rPr>
                <w:sz w:val="16"/>
                <w:szCs w:val="16"/>
              </w:rPr>
              <w:t>.168</w:t>
            </w:r>
          </w:p>
        </w:tc>
        <w:tc>
          <w:tcPr>
            <w:tcW w:w="656" w:type="dxa"/>
            <w:tcBorders>
              <w:top w:val="nil"/>
              <w:left w:val="nil"/>
              <w:bottom w:val="nil"/>
              <w:right w:val="nil"/>
            </w:tcBorders>
            <w:shd w:val="clear" w:color="auto" w:fill="auto"/>
            <w:noWrap/>
            <w:vAlign w:val="center"/>
          </w:tcPr>
          <w:p w14:paraId="6B380E13" w14:textId="77777777" w:rsidR="00992636" w:rsidRPr="001B654D" w:rsidRDefault="00992636" w:rsidP="00092721">
            <w:pPr>
              <w:jc w:val="center"/>
              <w:rPr>
                <w:sz w:val="16"/>
                <w:szCs w:val="16"/>
              </w:rPr>
            </w:pPr>
            <w:r>
              <w:rPr>
                <w:sz w:val="16"/>
                <w:szCs w:val="16"/>
              </w:rPr>
              <w:t>-</w:t>
            </w:r>
            <w:r w:rsidRPr="001B654D">
              <w:rPr>
                <w:sz w:val="16"/>
                <w:szCs w:val="16"/>
              </w:rPr>
              <w:t>.489</w:t>
            </w:r>
          </w:p>
        </w:tc>
        <w:tc>
          <w:tcPr>
            <w:tcW w:w="1320" w:type="dxa"/>
            <w:tcBorders>
              <w:top w:val="nil"/>
              <w:left w:val="nil"/>
              <w:bottom w:val="nil"/>
              <w:right w:val="nil"/>
            </w:tcBorders>
            <w:shd w:val="clear" w:color="auto" w:fill="auto"/>
            <w:noWrap/>
            <w:vAlign w:val="center"/>
          </w:tcPr>
          <w:p w14:paraId="6080F1CD" w14:textId="77777777" w:rsidR="00992636" w:rsidRPr="001B654D" w:rsidRDefault="00992636" w:rsidP="00092721">
            <w:pPr>
              <w:jc w:val="center"/>
              <w:rPr>
                <w:sz w:val="16"/>
                <w:szCs w:val="16"/>
              </w:rPr>
            </w:pPr>
            <w:r w:rsidRPr="001B654D">
              <w:rPr>
                <w:sz w:val="16"/>
                <w:szCs w:val="16"/>
              </w:rPr>
              <w:t>1.188</w:t>
            </w:r>
          </w:p>
        </w:tc>
      </w:tr>
      <w:tr w:rsidR="00992636" w:rsidRPr="009F0560" w14:paraId="0668A9CB" w14:textId="77777777" w:rsidTr="00E70E70">
        <w:trPr>
          <w:trHeight w:val="300"/>
          <w:jc w:val="center"/>
        </w:trPr>
        <w:tc>
          <w:tcPr>
            <w:tcW w:w="1149" w:type="dxa"/>
            <w:tcBorders>
              <w:top w:val="nil"/>
              <w:left w:val="nil"/>
              <w:right w:val="nil"/>
            </w:tcBorders>
            <w:shd w:val="clear" w:color="auto" w:fill="auto"/>
            <w:noWrap/>
            <w:vAlign w:val="center"/>
          </w:tcPr>
          <w:p w14:paraId="39A5FC02" w14:textId="77777777" w:rsidR="00992636" w:rsidRPr="001B654D" w:rsidRDefault="00992636" w:rsidP="00092721">
            <w:pPr>
              <w:rPr>
                <w:sz w:val="16"/>
                <w:szCs w:val="16"/>
              </w:rPr>
            </w:pPr>
            <w:r w:rsidRPr="0011771B">
              <w:rPr>
                <w:rFonts w:eastAsia="MS ??"/>
                <w:sz w:val="16"/>
                <w:szCs w:val="16"/>
              </w:rPr>
              <w:t>IMS</w:t>
            </w:r>
            <w:r>
              <w:rPr>
                <w:rFonts w:eastAsia="MS ??"/>
                <w:sz w:val="16"/>
                <w:szCs w:val="16"/>
              </w:rPr>
              <w:t>SF</w:t>
            </w:r>
            <w:r w:rsidRPr="0011771B">
              <w:rPr>
                <w:rFonts w:eastAsia="MS ??"/>
                <w:sz w:val="16"/>
                <w:szCs w:val="16"/>
              </w:rPr>
              <w:t>D</w:t>
            </w:r>
          </w:p>
        </w:tc>
        <w:tc>
          <w:tcPr>
            <w:tcW w:w="1203" w:type="dxa"/>
            <w:tcBorders>
              <w:top w:val="nil"/>
              <w:left w:val="nil"/>
              <w:right w:val="nil"/>
            </w:tcBorders>
            <w:shd w:val="clear" w:color="auto" w:fill="auto"/>
            <w:noWrap/>
            <w:vAlign w:val="center"/>
          </w:tcPr>
          <w:p w14:paraId="2FC1B052" w14:textId="2E5F608A" w:rsidR="00992636" w:rsidRPr="001B654D" w:rsidRDefault="002C2CCF" w:rsidP="00092721">
            <w:pPr>
              <w:jc w:val="center"/>
              <w:rPr>
                <w:sz w:val="16"/>
                <w:szCs w:val="16"/>
              </w:rPr>
            </w:pPr>
            <w:r>
              <w:rPr>
                <w:sz w:val="16"/>
                <w:szCs w:val="16"/>
              </w:rPr>
              <w:t>2,349</w:t>
            </w:r>
          </w:p>
        </w:tc>
        <w:tc>
          <w:tcPr>
            <w:tcW w:w="936" w:type="dxa"/>
            <w:tcBorders>
              <w:top w:val="nil"/>
              <w:left w:val="nil"/>
              <w:right w:val="nil"/>
            </w:tcBorders>
            <w:shd w:val="clear" w:color="auto" w:fill="auto"/>
            <w:noWrap/>
            <w:vAlign w:val="center"/>
          </w:tcPr>
          <w:p w14:paraId="3495FA3A" w14:textId="77777777" w:rsidR="00992636" w:rsidRPr="001B654D" w:rsidRDefault="00992636" w:rsidP="00092721">
            <w:pPr>
              <w:jc w:val="center"/>
              <w:rPr>
                <w:sz w:val="16"/>
                <w:szCs w:val="16"/>
              </w:rPr>
            </w:pPr>
            <w:r w:rsidRPr="001B654D">
              <w:rPr>
                <w:sz w:val="16"/>
                <w:szCs w:val="16"/>
              </w:rPr>
              <w:t>.031</w:t>
            </w:r>
          </w:p>
        </w:tc>
        <w:tc>
          <w:tcPr>
            <w:tcW w:w="1120" w:type="dxa"/>
            <w:tcBorders>
              <w:top w:val="nil"/>
              <w:left w:val="nil"/>
              <w:right w:val="nil"/>
            </w:tcBorders>
            <w:shd w:val="clear" w:color="auto" w:fill="auto"/>
            <w:noWrap/>
            <w:vAlign w:val="center"/>
          </w:tcPr>
          <w:p w14:paraId="78AD6500" w14:textId="77777777" w:rsidR="00992636" w:rsidRPr="001B654D" w:rsidRDefault="00992636" w:rsidP="00092721">
            <w:pPr>
              <w:jc w:val="center"/>
              <w:rPr>
                <w:sz w:val="16"/>
                <w:szCs w:val="16"/>
              </w:rPr>
            </w:pPr>
            <w:r w:rsidRPr="001B654D">
              <w:rPr>
                <w:sz w:val="16"/>
                <w:szCs w:val="16"/>
              </w:rPr>
              <w:t>.056</w:t>
            </w:r>
          </w:p>
        </w:tc>
        <w:tc>
          <w:tcPr>
            <w:tcW w:w="656" w:type="dxa"/>
            <w:tcBorders>
              <w:top w:val="nil"/>
              <w:left w:val="nil"/>
              <w:right w:val="nil"/>
            </w:tcBorders>
            <w:shd w:val="clear" w:color="auto" w:fill="auto"/>
            <w:noWrap/>
            <w:vAlign w:val="center"/>
          </w:tcPr>
          <w:p w14:paraId="2F089A5A" w14:textId="77777777" w:rsidR="00992636" w:rsidRPr="001B654D" w:rsidRDefault="00992636" w:rsidP="00092721">
            <w:pPr>
              <w:jc w:val="center"/>
              <w:rPr>
                <w:sz w:val="16"/>
                <w:szCs w:val="16"/>
              </w:rPr>
            </w:pPr>
            <w:r w:rsidRPr="001B654D">
              <w:rPr>
                <w:sz w:val="16"/>
                <w:szCs w:val="16"/>
              </w:rPr>
              <w:t>.000</w:t>
            </w:r>
          </w:p>
        </w:tc>
        <w:tc>
          <w:tcPr>
            <w:tcW w:w="1320" w:type="dxa"/>
            <w:tcBorders>
              <w:top w:val="nil"/>
              <w:left w:val="nil"/>
              <w:right w:val="nil"/>
            </w:tcBorders>
            <w:shd w:val="clear" w:color="auto" w:fill="auto"/>
            <w:noWrap/>
            <w:vAlign w:val="center"/>
          </w:tcPr>
          <w:p w14:paraId="78163127" w14:textId="77777777" w:rsidR="00992636" w:rsidRPr="001B654D" w:rsidRDefault="00992636" w:rsidP="00092721">
            <w:pPr>
              <w:jc w:val="center"/>
              <w:rPr>
                <w:sz w:val="16"/>
                <w:szCs w:val="16"/>
              </w:rPr>
            </w:pPr>
            <w:r w:rsidRPr="001B654D">
              <w:rPr>
                <w:sz w:val="16"/>
                <w:szCs w:val="16"/>
              </w:rPr>
              <w:t>.900</w:t>
            </w:r>
          </w:p>
        </w:tc>
      </w:tr>
      <w:tr w:rsidR="00992636" w:rsidRPr="009F0560" w14:paraId="621618B5" w14:textId="77777777" w:rsidTr="00E70E70">
        <w:trPr>
          <w:trHeight w:val="300"/>
          <w:jc w:val="center"/>
        </w:trPr>
        <w:tc>
          <w:tcPr>
            <w:tcW w:w="1149" w:type="dxa"/>
            <w:tcBorders>
              <w:top w:val="nil"/>
              <w:left w:val="nil"/>
              <w:bottom w:val="single" w:sz="4" w:space="0" w:color="auto"/>
              <w:right w:val="nil"/>
            </w:tcBorders>
            <w:shd w:val="clear" w:color="auto" w:fill="auto"/>
            <w:noWrap/>
            <w:vAlign w:val="center"/>
          </w:tcPr>
          <w:p w14:paraId="784697B3" w14:textId="77777777" w:rsidR="00992636" w:rsidRPr="001B654D" w:rsidRDefault="00992636" w:rsidP="00092721">
            <w:pPr>
              <w:rPr>
                <w:sz w:val="16"/>
                <w:szCs w:val="16"/>
              </w:rPr>
            </w:pPr>
            <w:r>
              <w:rPr>
                <w:rFonts w:eastAsia="MS ??"/>
                <w:sz w:val="16"/>
                <w:szCs w:val="16"/>
              </w:rPr>
              <w:t>ISFSD</w:t>
            </w:r>
          </w:p>
        </w:tc>
        <w:tc>
          <w:tcPr>
            <w:tcW w:w="1203" w:type="dxa"/>
            <w:tcBorders>
              <w:top w:val="nil"/>
              <w:left w:val="nil"/>
              <w:bottom w:val="single" w:sz="4" w:space="0" w:color="auto"/>
              <w:right w:val="nil"/>
            </w:tcBorders>
            <w:shd w:val="clear" w:color="auto" w:fill="auto"/>
            <w:noWrap/>
            <w:vAlign w:val="center"/>
          </w:tcPr>
          <w:p w14:paraId="4736AEC1" w14:textId="77777777" w:rsidR="00992636" w:rsidRPr="001B654D" w:rsidRDefault="00992636" w:rsidP="00092721">
            <w:pPr>
              <w:jc w:val="center"/>
              <w:rPr>
                <w:sz w:val="16"/>
                <w:szCs w:val="16"/>
              </w:rPr>
            </w:pPr>
            <w:r w:rsidRPr="001B654D">
              <w:rPr>
                <w:sz w:val="16"/>
                <w:szCs w:val="16"/>
              </w:rPr>
              <w:t>2,349</w:t>
            </w:r>
          </w:p>
        </w:tc>
        <w:tc>
          <w:tcPr>
            <w:tcW w:w="936" w:type="dxa"/>
            <w:tcBorders>
              <w:top w:val="nil"/>
              <w:left w:val="nil"/>
              <w:bottom w:val="single" w:sz="4" w:space="0" w:color="auto"/>
              <w:right w:val="nil"/>
            </w:tcBorders>
            <w:shd w:val="clear" w:color="auto" w:fill="auto"/>
            <w:noWrap/>
            <w:vAlign w:val="center"/>
          </w:tcPr>
          <w:p w14:paraId="17DAFE5A" w14:textId="77777777" w:rsidR="00992636" w:rsidRPr="001B654D" w:rsidRDefault="00992636" w:rsidP="00092721">
            <w:pPr>
              <w:jc w:val="center"/>
              <w:rPr>
                <w:sz w:val="16"/>
                <w:szCs w:val="16"/>
              </w:rPr>
            </w:pPr>
            <w:r w:rsidRPr="001B654D">
              <w:rPr>
                <w:sz w:val="16"/>
                <w:szCs w:val="16"/>
              </w:rPr>
              <w:t>.742</w:t>
            </w:r>
          </w:p>
        </w:tc>
        <w:tc>
          <w:tcPr>
            <w:tcW w:w="1120" w:type="dxa"/>
            <w:tcBorders>
              <w:top w:val="nil"/>
              <w:left w:val="nil"/>
              <w:bottom w:val="single" w:sz="4" w:space="0" w:color="auto"/>
              <w:right w:val="nil"/>
            </w:tcBorders>
            <w:shd w:val="clear" w:color="auto" w:fill="auto"/>
            <w:noWrap/>
            <w:vAlign w:val="center"/>
          </w:tcPr>
          <w:p w14:paraId="475C8D2D" w14:textId="77777777" w:rsidR="00992636" w:rsidRPr="001B654D" w:rsidRDefault="00992636" w:rsidP="00092721">
            <w:pPr>
              <w:jc w:val="center"/>
              <w:rPr>
                <w:sz w:val="16"/>
                <w:szCs w:val="16"/>
              </w:rPr>
            </w:pPr>
            <w:r w:rsidRPr="001B654D">
              <w:rPr>
                <w:sz w:val="16"/>
                <w:szCs w:val="16"/>
              </w:rPr>
              <w:t>.124</w:t>
            </w:r>
          </w:p>
        </w:tc>
        <w:tc>
          <w:tcPr>
            <w:tcW w:w="656" w:type="dxa"/>
            <w:tcBorders>
              <w:top w:val="nil"/>
              <w:left w:val="nil"/>
              <w:bottom w:val="single" w:sz="4" w:space="0" w:color="auto"/>
              <w:right w:val="nil"/>
            </w:tcBorders>
            <w:shd w:val="clear" w:color="auto" w:fill="auto"/>
            <w:noWrap/>
            <w:vAlign w:val="center"/>
          </w:tcPr>
          <w:p w14:paraId="44A0BFF4" w14:textId="77777777" w:rsidR="00992636" w:rsidRPr="001B654D" w:rsidRDefault="00992636" w:rsidP="00092721">
            <w:pPr>
              <w:jc w:val="center"/>
              <w:rPr>
                <w:sz w:val="16"/>
                <w:szCs w:val="16"/>
              </w:rPr>
            </w:pPr>
            <w:r w:rsidRPr="001B654D">
              <w:rPr>
                <w:sz w:val="16"/>
                <w:szCs w:val="16"/>
              </w:rPr>
              <w:t>.405</w:t>
            </w:r>
          </w:p>
        </w:tc>
        <w:tc>
          <w:tcPr>
            <w:tcW w:w="1320" w:type="dxa"/>
            <w:tcBorders>
              <w:top w:val="nil"/>
              <w:left w:val="nil"/>
              <w:bottom w:val="single" w:sz="4" w:space="0" w:color="auto"/>
              <w:right w:val="nil"/>
            </w:tcBorders>
            <w:shd w:val="clear" w:color="auto" w:fill="auto"/>
            <w:noWrap/>
            <w:vAlign w:val="center"/>
          </w:tcPr>
          <w:p w14:paraId="65F0CDDA" w14:textId="77777777" w:rsidR="00992636" w:rsidRPr="001B654D" w:rsidRDefault="00992636" w:rsidP="00092721">
            <w:pPr>
              <w:jc w:val="center"/>
              <w:rPr>
                <w:sz w:val="16"/>
                <w:szCs w:val="16"/>
              </w:rPr>
            </w:pPr>
            <w:r w:rsidRPr="001B654D">
              <w:rPr>
                <w:sz w:val="16"/>
                <w:szCs w:val="16"/>
              </w:rPr>
              <w:t>1.000</w:t>
            </w:r>
          </w:p>
        </w:tc>
      </w:tr>
    </w:tbl>
    <w:p w14:paraId="5D5A0F9A" w14:textId="10A152B0" w:rsidR="00A610B4" w:rsidRPr="00C01BBF" w:rsidRDefault="00AD6973" w:rsidP="00E70E70">
      <w:pPr>
        <w:tabs>
          <w:tab w:val="left" w:pos="8550"/>
        </w:tabs>
        <w:ind w:left="1530" w:right="1440"/>
        <w:rPr>
          <w:rFonts w:eastAsia="MS ??"/>
          <w:sz w:val="16"/>
          <w:szCs w:val="16"/>
        </w:rPr>
        <w:sectPr w:rsidR="00A610B4" w:rsidRPr="00C01BBF" w:rsidSect="001902AC">
          <w:pgSz w:w="12240" w:h="15840" w:code="1"/>
          <w:pgMar w:top="1440" w:right="1440" w:bottom="1440" w:left="1440" w:header="720" w:footer="720" w:gutter="0"/>
          <w:cols w:space="720"/>
        </w:sectPr>
      </w:pPr>
      <w:r>
        <w:rPr>
          <w:rFonts w:eastAsia="MS ??"/>
          <w:sz w:val="16"/>
          <w:szCs w:val="16"/>
        </w:rPr>
        <w:t xml:space="preserve">Notes: </w:t>
      </w:r>
      <w:r w:rsidR="00992636" w:rsidRPr="0011771B">
        <w:rPr>
          <w:rFonts w:eastAsia="MS ??"/>
          <w:sz w:val="16"/>
          <w:szCs w:val="16"/>
        </w:rPr>
        <w:t>FIR = firm-idiosyncratic risk</w:t>
      </w:r>
      <w:r w:rsidR="001344DB">
        <w:rPr>
          <w:rFonts w:eastAsia="MS ??"/>
          <w:sz w:val="16"/>
          <w:szCs w:val="16"/>
        </w:rPr>
        <w:t xml:space="preserve"> (%)</w:t>
      </w:r>
      <w:r w:rsidR="00992636" w:rsidRPr="0011771B">
        <w:rPr>
          <w:rFonts w:eastAsia="MS ??"/>
          <w:sz w:val="16"/>
          <w:szCs w:val="16"/>
        </w:rPr>
        <w:t xml:space="preserve">; FSFS = firm’s sales force size (number of salespeople); </w:t>
      </w:r>
      <w:r w:rsidR="00992636" w:rsidRPr="00CA043A">
        <w:rPr>
          <w:rFonts w:eastAsia="MS ??"/>
          <w:sz w:val="16"/>
          <w:szCs w:val="16"/>
        </w:rPr>
        <w:t>SFSFD</w:t>
      </w:r>
      <w:r w:rsidR="00D65BD2" w:rsidRPr="00CA043A">
        <w:rPr>
          <w:rFonts w:eastAsia="MS ??"/>
          <w:sz w:val="16"/>
          <w:szCs w:val="16"/>
          <w:vertAlign w:val="subscript"/>
        </w:rPr>
        <w:t>SP</w:t>
      </w:r>
      <w:r w:rsidR="00992636" w:rsidRPr="00CA043A">
        <w:rPr>
          <w:rFonts w:eastAsia="MS ??"/>
          <w:sz w:val="16"/>
          <w:szCs w:val="16"/>
        </w:rPr>
        <w:t xml:space="preserve"> = size of firm’s sales force downsizing</w:t>
      </w:r>
      <w:r w:rsidR="001344DB" w:rsidRPr="00CA043A">
        <w:rPr>
          <w:rFonts w:eastAsia="MS ??"/>
          <w:sz w:val="16"/>
          <w:szCs w:val="16"/>
        </w:rPr>
        <w:t xml:space="preserve"> </w:t>
      </w:r>
      <w:r w:rsidR="00D65BD2" w:rsidRPr="00CA043A">
        <w:rPr>
          <w:rFonts w:eastAsia="MS ??"/>
          <w:sz w:val="16"/>
          <w:szCs w:val="16"/>
        </w:rPr>
        <w:t xml:space="preserve">from Selling Power </w:t>
      </w:r>
      <w:r w:rsidR="001344DB" w:rsidRPr="00CA043A">
        <w:rPr>
          <w:rFonts w:eastAsia="MS ??"/>
          <w:sz w:val="16"/>
          <w:szCs w:val="16"/>
        </w:rPr>
        <w:t>(%)</w:t>
      </w:r>
      <w:r w:rsidR="00992636" w:rsidRPr="00CA043A">
        <w:rPr>
          <w:rFonts w:eastAsia="MS ??"/>
          <w:sz w:val="16"/>
          <w:szCs w:val="16"/>
        </w:rPr>
        <w:t xml:space="preserve">; </w:t>
      </w:r>
      <w:r w:rsidR="00D65BD2" w:rsidRPr="00CA043A">
        <w:rPr>
          <w:rFonts w:eastAsia="MS ??"/>
          <w:sz w:val="16"/>
          <w:szCs w:val="16"/>
        </w:rPr>
        <w:t>SFSFD</w:t>
      </w:r>
      <w:r w:rsidR="00D65BD2" w:rsidRPr="00CA043A">
        <w:rPr>
          <w:rFonts w:eastAsia="MS ??"/>
          <w:sz w:val="16"/>
          <w:szCs w:val="16"/>
          <w:vertAlign w:val="subscript"/>
        </w:rPr>
        <w:t>AR/10-Ks</w:t>
      </w:r>
      <w:r w:rsidR="00D65BD2" w:rsidRPr="00CA043A">
        <w:rPr>
          <w:rFonts w:eastAsia="MS ??"/>
          <w:sz w:val="16"/>
          <w:szCs w:val="16"/>
        </w:rPr>
        <w:t xml:space="preserve"> = size of firm’s sales force downsizing from Annual Reports/10-Ks (%); </w:t>
      </w:r>
      <w:r w:rsidR="00992636" w:rsidRPr="00DA2CA7">
        <w:rPr>
          <w:rFonts w:eastAsia="MS ??"/>
          <w:sz w:val="16"/>
          <w:szCs w:val="16"/>
        </w:rPr>
        <w:t xml:space="preserve">FPMF </w:t>
      </w:r>
      <w:r w:rsidR="00992636" w:rsidRPr="0011771B">
        <w:rPr>
          <w:rFonts w:eastAsia="MS ??"/>
          <w:sz w:val="16"/>
          <w:szCs w:val="16"/>
        </w:rPr>
        <w:t xml:space="preserve">= firm’s product market fluidity; </w:t>
      </w:r>
      <w:r w:rsidR="00992636">
        <w:rPr>
          <w:rFonts w:eastAsia="MS ??"/>
          <w:sz w:val="16"/>
          <w:szCs w:val="16"/>
        </w:rPr>
        <w:t>FAM</w:t>
      </w:r>
      <w:r w:rsidR="00992636" w:rsidRPr="0011771B">
        <w:rPr>
          <w:rFonts w:eastAsia="MS ??"/>
          <w:sz w:val="16"/>
          <w:szCs w:val="16"/>
        </w:rPr>
        <w:t xml:space="preserve"> = firm’s </w:t>
      </w:r>
      <w:r w:rsidR="00992636">
        <w:rPr>
          <w:rFonts w:eastAsia="MS ??"/>
          <w:sz w:val="16"/>
          <w:szCs w:val="16"/>
        </w:rPr>
        <w:t>accruals management</w:t>
      </w:r>
      <w:r w:rsidR="00992636" w:rsidRPr="0011771B">
        <w:rPr>
          <w:rFonts w:eastAsia="MS ??"/>
          <w:sz w:val="16"/>
          <w:szCs w:val="16"/>
        </w:rPr>
        <w:t xml:space="preserve">; EXT = CEO external focus; ADV = </w:t>
      </w:r>
      <w:r w:rsidR="0095384D" w:rsidRPr="0095384D">
        <w:rPr>
          <w:rFonts w:eastAsia="MS ??"/>
          <w:sz w:val="16"/>
          <w:szCs w:val="16"/>
        </w:rPr>
        <w:t>firm’s advertising intensity</w:t>
      </w:r>
      <w:r w:rsidR="00992636" w:rsidRPr="0011771B">
        <w:rPr>
          <w:rFonts w:eastAsia="MS ??"/>
          <w:sz w:val="16"/>
          <w:szCs w:val="16"/>
        </w:rPr>
        <w:t>; R&amp;D = firm’s research &amp; development expenditures to firm’s sales; ROA = firm’s return on assets; LEV = firm’s financial leverage; LIQ = firm’s available liquidity; SIZE = firm size; IVOLAT = industry volatil</w:t>
      </w:r>
      <w:r w:rsidR="008870F5">
        <w:rPr>
          <w:rFonts w:eastAsia="MS ??"/>
          <w:sz w:val="16"/>
          <w:szCs w:val="16"/>
        </w:rPr>
        <w:t>ity; IGROW = industry growth</w:t>
      </w:r>
      <w:r w:rsidR="00992636" w:rsidRPr="0011771B">
        <w:rPr>
          <w:rFonts w:eastAsia="MS ??"/>
          <w:sz w:val="16"/>
          <w:szCs w:val="16"/>
        </w:rPr>
        <w:t>;</w:t>
      </w:r>
      <w:r w:rsidR="00992636">
        <w:rPr>
          <w:rFonts w:eastAsia="MS ??"/>
          <w:sz w:val="16"/>
          <w:szCs w:val="16"/>
        </w:rPr>
        <w:t xml:space="preserve"> </w:t>
      </w:r>
      <w:r w:rsidR="00992636" w:rsidRPr="0011771B">
        <w:rPr>
          <w:rFonts w:eastAsia="MS ??"/>
          <w:sz w:val="16"/>
          <w:szCs w:val="16"/>
        </w:rPr>
        <w:t>IMS</w:t>
      </w:r>
      <w:r w:rsidR="00992636">
        <w:rPr>
          <w:rFonts w:eastAsia="MS ??"/>
          <w:sz w:val="16"/>
          <w:szCs w:val="16"/>
        </w:rPr>
        <w:t>SF</w:t>
      </w:r>
      <w:r w:rsidR="00992636" w:rsidRPr="0011771B">
        <w:rPr>
          <w:rFonts w:eastAsia="MS ??"/>
          <w:sz w:val="16"/>
          <w:szCs w:val="16"/>
        </w:rPr>
        <w:t xml:space="preserve">D = industry’s mean </w:t>
      </w:r>
      <w:r w:rsidR="00992636">
        <w:rPr>
          <w:rFonts w:eastAsia="MS ??"/>
          <w:sz w:val="16"/>
          <w:szCs w:val="16"/>
        </w:rPr>
        <w:t xml:space="preserve">size </w:t>
      </w:r>
      <w:r w:rsidR="00992636" w:rsidRPr="0011771B">
        <w:rPr>
          <w:rFonts w:eastAsia="MS ??"/>
          <w:sz w:val="16"/>
          <w:szCs w:val="16"/>
        </w:rPr>
        <w:t>of sales</w:t>
      </w:r>
      <w:r w:rsidR="00992636">
        <w:rPr>
          <w:rFonts w:eastAsia="MS ??"/>
          <w:sz w:val="16"/>
          <w:szCs w:val="16"/>
        </w:rPr>
        <w:t xml:space="preserve"> force downsizing; ISFSD = industry </w:t>
      </w:r>
      <w:r w:rsidR="00992636" w:rsidRPr="007549EB">
        <w:rPr>
          <w:rFonts w:eastAsia="MS ??"/>
          <w:sz w:val="16"/>
          <w:szCs w:val="16"/>
        </w:rPr>
        <w:t>sales</w:t>
      </w:r>
      <w:r w:rsidR="00992636">
        <w:rPr>
          <w:rFonts w:eastAsia="MS ??"/>
          <w:sz w:val="16"/>
          <w:szCs w:val="16"/>
        </w:rPr>
        <w:t xml:space="preserve"> </w:t>
      </w:r>
      <w:r w:rsidR="00992636" w:rsidRPr="007549EB">
        <w:rPr>
          <w:rFonts w:eastAsia="MS ??"/>
          <w:sz w:val="16"/>
          <w:szCs w:val="16"/>
        </w:rPr>
        <w:t xml:space="preserve">force </w:t>
      </w:r>
      <w:r w:rsidR="00992636">
        <w:rPr>
          <w:rFonts w:eastAsia="MS ??"/>
          <w:sz w:val="16"/>
          <w:szCs w:val="16"/>
        </w:rPr>
        <w:t xml:space="preserve">size disclosure. </w:t>
      </w:r>
    </w:p>
    <w:p w14:paraId="2C562BEB" w14:textId="73340DD1" w:rsidR="00D22C85" w:rsidRDefault="00D22C85" w:rsidP="00D77CC7">
      <w:pPr>
        <w:pageBreakBefore/>
        <w:widowControl w:val="0"/>
        <w:tabs>
          <w:tab w:val="left" w:pos="0"/>
        </w:tabs>
        <w:spacing w:line="480" w:lineRule="auto"/>
        <w:jc w:val="center"/>
        <w:outlineLvl w:val="0"/>
        <w:rPr>
          <w:b/>
        </w:rPr>
      </w:pPr>
      <w:r w:rsidRPr="00F77A22">
        <w:rPr>
          <w:rFonts w:eastAsia="Times New Roman"/>
          <w:i/>
          <w:lang w:eastAsia="en-GB"/>
        </w:rPr>
        <w:lastRenderedPageBreak/>
        <w:t xml:space="preserve">WEB APPENDIX </w:t>
      </w:r>
      <w:r>
        <w:rPr>
          <w:i/>
        </w:rPr>
        <w:t>5: MULTICOLLINEARITY TEST – VARIANCE INFLATION FACTORS</w:t>
      </w:r>
    </w:p>
    <w:p w14:paraId="00DFA041" w14:textId="77777777" w:rsidR="00D22C85" w:rsidRDefault="00D22C85" w:rsidP="00D22C85">
      <w:pPr>
        <w:widowControl w:val="0"/>
        <w:tabs>
          <w:tab w:val="left" w:pos="0"/>
        </w:tabs>
        <w:spacing w:line="480" w:lineRule="auto"/>
      </w:pPr>
    </w:p>
    <w:p w14:paraId="1E1394D6" w14:textId="34E6F618" w:rsidR="00D22C85" w:rsidRPr="00797050" w:rsidRDefault="00D22C85" w:rsidP="00D22C85">
      <w:pPr>
        <w:widowControl w:val="0"/>
        <w:tabs>
          <w:tab w:val="left" w:pos="0"/>
        </w:tabs>
        <w:spacing w:line="480" w:lineRule="auto"/>
      </w:pPr>
      <w:r w:rsidRPr="00797050">
        <w:t>Variance inflation factor (VIF) provides an index that measures how much the varia</w:t>
      </w:r>
      <w:r>
        <w:t xml:space="preserve">nce </w:t>
      </w:r>
      <w:r w:rsidRPr="00797050">
        <w:t>of an estimated regression coefficient is in</w:t>
      </w:r>
      <w:r>
        <w:t xml:space="preserve">creased compared </w:t>
      </w:r>
      <w:r w:rsidRPr="00797050">
        <w:t xml:space="preserve">to when the </w:t>
      </w:r>
      <w:r>
        <w:t>explanatory</w:t>
      </w:r>
      <w:r w:rsidRPr="00797050">
        <w:t xml:space="preserve"> variables are not linearly related</w:t>
      </w:r>
      <w:r>
        <w:t>. All measures in Table 5</w:t>
      </w:r>
      <w:r w:rsidRPr="0018773B">
        <w:t>.1</w:t>
      </w:r>
      <w:r>
        <w:t xml:space="preserve"> display a VIF close to 1, </w:t>
      </w:r>
      <w:r w:rsidRPr="00C64E6E">
        <w:t>well below the threshold value of 10 (Hair et al. 2010)</w:t>
      </w:r>
      <w:r>
        <w:t xml:space="preserve">, </w:t>
      </w:r>
      <w:r w:rsidRPr="0067017A">
        <w:t>thus indicating no multicollinearity issues</w:t>
      </w:r>
      <w:r>
        <w:t xml:space="preserve">. </w:t>
      </w:r>
    </w:p>
    <w:p w14:paraId="7041AA8F" w14:textId="43BC3427" w:rsidR="00D22C85" w:rsidRPr="001E6CE3" w:rsidRDefault="00D22C85" w:rsidP="00D77CC7">
      <w:pPr>
        <w:widowControl w:val="0"/>
        <w:tabs>
          <w:tab w:val="left" w:pos="0"/>
        </w:tabs>
        <w:spacing w:line="480" w:lineRule="auto"/>
        <w:jc w:val="center"/>
        <w:outlineLvl w:val="0"/>
        <w:rPr>
          <w:b/>
          <w:vertAlign w:val="superscript"/>
        </w:rPr>
      </w:pPr>
      <w:r>
        <w:rPr>
          <w:b/>
        </w:rPr>
        <w:t>Table 5.1: Variance Inflation Factors</w:t>
      </w:r>
    </w:p>
    <w:tbl>
      <w:tblPr>
        <w:tblW w:w="2848" w:type="dxa"/>
        <w:jc w:val="center"/>
        <w:tblLook w:val="04A0" w:firstRow="1" w:lastRow="0" w:firstColumn="1" w:lastColumn="0" w:noHBand="0" w:noVBand="1"/>
      </w:tblPr>
      <w:tblGrid>
        <w:gridCol w:w="1149"/>
        <w:gridCol w:w="656"/>
        <w:gridCol w:w="1043"/>
      </w:tblGrid>
      <w:tr w:rsidR="00D22C85" w:rsidRPr="001E0E26" w14:paraId="7F0306A8" w14:textId="77777777" w:rsidTr="00557492">
        <w:trPr>
          <w:trHeight w:val="300"/>
          <w:jc w:val="center"/>
        </w:trPr>
        <w:tc>
          <w:tcPr>
            <w:tcW w:w="1149" w:type="dxa"/>
            <w:tcBorders>
              <w:top w:val="single" w:sz="4" w:space="0" w:color="auto"/>
              <w:left w:val="nil"/>
              <w:bottom w:val="single" w:sz="4" w:space="0" w:color="auto"/>
              <w:right w:val="nil"/>
            </w:tcBorders>
            <w:shd w:val="clear" w:color="auto" w:fill="auto"/>
            <w:noWrap/>
            <w:vAlign w:val="center"/>
            <w:hideMark/>
          </w:tcPr>
          <w:p w14:paraId="067EEF74" w14:textId="77777777" w:rsidR="00D22C85" w:rsidRPr="00557492" w:rsidRDefault="00D22C85" w:rsidP="004C049B">
            <w:pPr>
              <w:rPr>
                <w:rFonts w:eastAsia="Times New Roman"/>
                <w:b/>
                <w:sz w:val="16"/>
                <w:szCs w:val="16"/>
              </w:rPr>
            </w:pPr>
            <w:r w:rsidRPr="00557492">
              <w:rPr>
                <w:rFonts w:eastAsia="Times New Roman"/>
                <w:b/>
                <w:sz w:val="16"/>
                <w:szCs w:val="16"/>
              </w:rPr>
              <w:t>Variable</w:t>
            </w:r>
          </w:p>
        </w:tc>
        <w:tc>
          <w:tcPr>
            <w:tcW w:w="656" w:type="dxa"/>
            <w:tcBorders>
              <w:top w:val="single" w:sz="4" w:space="0" w:color="auto"/>
              <w:left w:val="nil"/>
              <w:bottom w:val="single" w:sz="4" w:space="0" w:color="auto"/>
              <w:right w:val="nil"/>
            </w:tcBorders>
            <w:shd w:val="clear" w:color="auto" w:fill="auto"/>
            <w:noWrap/>
            <w:vAlign w:val="center"/>
            <w:hideMark/>
          </w:tcPr>
          <w:p w14:paraId="4EB4E1F2" w14:textId="77777777" w:rsidR="00D22C85" w:rsidRPr="00557492" w:rsidRDefault="00D22C85" w:rsidP="004C049B">
            <w:pPr>
              <w:jc w:val="center"/>
              <w:rPr>
                <w:rFonts w:eastAsia="Times New Roman"/>
                <w:b/>
                <w:sz w:val="16"/>
                <w:szCs w:val="16"/>
              </w:rPr>
            </w:pPr>
            <w:r w:rsidRPr="00557492">
              <w:rPr>
                <w:rFonts w:eastAsia="Times New Roman"/>
                <w:b/>
                <w:sz w:val="16"/>
                <w:szCs w:val="16"/>
              </w:rPr>
              <w:t>VIF</w:t>
            </w:r>
          </w:p>
        </w:tc>
        <w:tc>
          <w:tcPr>
            <w:tcW w:w="1043" w:type="dxa"/>
            <w:tcBorders>
              <w:top w:val="single" w:sz="4" w:space="0" w:color="auto"/>
              <w:left w:val="nil"/>
              <w:bottom w:val="single" w:sz="4" w:space="0" w:color="auto"/>
              <w:right w:val="nil"/>
            </w:tcBorders>
            <w:shd w:val="clear" w:color="auto" w:fill="auto"/>
            <w:noWrap/>
            <w:vAlign w:val="center"/>
            <w:hideMark/>
          </w:tcPr>
          <w:p w14:paraId="0C4CF295" w14:textId="77777777" w:rsidR="00D22C85" w:rsidRPr="00557492" w:rsidRDefault="00D22C85" w:rsidP="004C049B">
            <w:pPr>
              <w:jc w:val="center"/>
              <w:rPr>
                <w:rFonts w:eastAsia="Times New Roman"/>
                <w:b/>
                <w:sz w:val="16"/>
                <w:szCs w:val="16"/>
              </w:rPr>
            </w:pPr>
            <w:r w:rsidRPr="00557492">
              <w:rPr>
                <w:rFonts w:eastAsia="Times New Roman"/>
                <w:b/>
                <w:sz w:val="16"/>
                <w:szCs w:val="16"/>
              </w:rPr>
              <w:t>R-Squared</w:t>
            </w:r>
          </w:p>
        </w:tc>
      </w:tr>
      <w:tr w:rsidR="00D22C85" w:rsidRPr="001E0E26" w14:paraId="3EA3BBD2" w14:textId="77777777" w:rsidTr="00557492">
        <w:trPr>
          <w:trHeight w:val="300"/>
          <w:jc w:val="center"/>
        </w:trPr>
        <w:tc>
          <w:tcPr>
            <w:tcW w:w="1149" w:type="dxa"/>
            <w:tcBorders>
              <w:top w:val="single" w:sz="4" w:space="0" w:color="auto"/>
              <w:left w:val="nil"/>
              <w:bottom w:val="nil"/>
              <w:right w:val="nil"/>
            </w:tcBorders>
            <w:shd w:val="clear" w:color="auto" w:fill="auto"/>
            <w:vAlign w:val="center"/>
            <w:hideMark/>
          </w:tcPr>
          <w:p w14:paraId="322354A4" w14:textId="77777777" w:rsidR="00D22C85" w:rsidRPr="00557492" w:rsidRDefault="00D22C85" w:rsidP="004C049B">
            <w:pPr>
              <w:rPr>
                <w:rFonts w:eastAsia="Times New Roman"/>
                <w:sz w:val="16"/>
                <w:szCs w:val="16"/>
                <w:vertAlign w:val="subscript"/>
              </w:rPr>
            </w:pPr>
            <w:r w:rsidRPr="00557492">
              <w:rPr>
                <w:rFonts w:eastAsia="Times New Roman"/>
                <w:sz w:val="16"/>
                <w:szCs w:val="16"/>
              </w:rPr>
              <w:t>SFSFD</w:t>
            </w:r>
            <w:r w:rsidRPr="00557492">
              <w:rPr>
                <w:rFonts w:eastAsia="Times New Roman"/>
                <w:sz w:val="16"/>
                <w:szCs w:val="16"/>
                <w:vertAlign w:val="subscript"/>
              </w:rPr>
              <w:t>SP</w:t>
            </w:r>
          </w:p>
        </w:tc>
        <w:tc>
          <w:tcPr>
            <w:tcW w:w="656" w:type="dxa"/>
            <w:tcBorders>
              <w:top w:val="single" w:sz="4" w:space="0" w:color="auto"/>
              <w:left w:val="nil"/>
              <w:bottom w:val="nil"/>
              <w:right w:val="nil"/>
            </w:tcBorders>
            <w:shd w:val="clear" w:color="auto" w:fill="auto"/>
            <w:noWrap/>
            <w:vAlign w:val="center"/>
            <w:hideMark/>
          </w:tcPr>
          <w:p w14:paraId="1072E9ED" w14:textId="77777777" w:rsidR="00D22C85" w:rsidRPr="00557492" w:rsidRDefault="00D22C85" w:rsidP="004C049B">
            <w:pPr>
              <w:jc w:val="center"/>
              <w:rPr>
                <w:rFonts w:eastAsia="Times New Roman"/>
                <w:sz w:val="16"/>
                <w:szCs w:val="16"/>
              </w:rPr>
            </w:pPr>
            <w:r w:rsidRPr="00557492">
              <w:rPr>
                <w:color w:val="000000"/>
                <w:sz w:val="16"/>
                <w:szCs w:val="16"/>
              </w:rPr>
              <w:t>1.040</w:t>
            </w:r>
          </w:p>
        </w:tc>
        <w:tc>
          <w:tcPr>
            <w:tcW w:w="1043" w:type="dxa"/>
            <w:tcBorders>
              <w:top w:val="single" w:sz="4" w:space="0" w:color="auto"/>
              <w:left w:val="nil"/>
              <w:bottom w:val="nil"/>
              <w:right w:val="nil"/>
            </w:tcBorders>
            <w:shd w:val="clear" w:color="auto" w:fill="auto"/>
            <w:noWrap/>
            <w:vAlign w:val="center"/>
            <w:hideMark/>
          </w:tcPr>
          <w:p w14:paraId="2384F47A" w14:textId="77777777" w:rsidR="00D22C85" w:rsidRPr="00557492" w:rsidRDefault="00D22C85" w:rsidP="004C049B">
            <w:pPr>
              <w:jc w:val="center"/>
              <w:rPr>
                <w:rFonts w:eastAsia="Times New Roman"/>
                <w:sz w:val="16"/>
                <w:szCs w:val="16"/>
              </w:rPr>
            </w:pPr>
            <w:r w:rsidRPr="00557492">
              <w:rPr>
                <w:color w:val="000000"/>
                <w:sz w:val="16"/>
                <w:szCs w:val="16"/>
              </w:rPr>
              <w:t>.036</w:t>
            </w:r>
          </w:p>
        </w:tc>
      </w:tr>
      <w:tr w:rsidR="00D22C85" w:rsidRPr="001E0E26" w14:paraId="47AF7C40" w14:textId="77777777" w:rsidTr="00557492">
        <w:trPr>
          <w:trHeight w:val="300"/>
          <w:jc w:val="center"/>
        </w:trPr>
        <w:tc>
          <w:tcPr>
            <w:tcW w:w="1149" w:type="dxa"/>
            <w:tcBorders>
              <w:top w:val="nil"/>
              <w:left w:val="nil"/>
              <w:bottom w:val="nil"/>
              <w:right w:val="nil"/>
            </w:tcBorders>
            <w:shd w:val="clear" w:color="auto" w:fill="auto"/>
            <w:vAlign w:val="center"/>
          </w:tcPr>
          <w:p w14:paraId="2A69366A" w14:textId="77777777" w:rsidR="00D22C85" w:rsidRPr="00557492" w:rsidRDefault="00D22C85" w:rsidP="004C049B">
            <w:pPr>
              <w:rPr>
                <w:rFonts w:eastAsia="Times New Roman"/>
                <w:sz w:val="16"/>
                <w:szCs w:val="16"/>
                <w:vertAlign w:val="subscript"/>
              </w:rPr>
            </w:pPr>
            <w:r w:rsidRPr="00557492">
              <w:rPr>
                <w:rFonts w:eastAsia="Times New Roman"/>
                <w:sz w:val="16"/>
                <w:szCs w:val="16"/>
              </w:rPr>
              <w:t>SFSFD</w:t>
            </w:r>
            <w:r w:rsidRPr="00557492">
              <w:rPr>
                <w:rFonts w:eastAsia="Times New Roman"/>
                <w:sz w:val="16"/>
                <w:szCs w:val="16"/>
                <w:vertAlign w:val="subscript"/>
              </w:rPr>
              <w:t>AR/10-Ks</w:t>
            </w:r>
          </w:p>
        </w:tc>
        <w:tc>
          <w:tcPr>
            <w:tcW w:w="656" w:type="dxa"/>
            <w:tcBorders>
              <w:top w:val="nil"/>
              <w:left w:val="nil"/>
              <w:bottom w:val="nil"/>
              <w:right w:val="nil"/>
            </w:tcBorders>
            <w:shd w:val="clear" w:color="auto" w:fill="auto"/>
            <w:noWrap/>
            <w:vAlign w:val="center"/>
          </w:tcPr>
          <w:p w14:paraId="21595328" w14:textId="77777777" w:rsidR="00D22C85" w:rsidRPr="00557492" w:rsidRDefault="00D22C85" w:rsidP="004C049B">
            <w:pPr>
              <w:jc w:val="center"/>
              <w:rPr>
                <w:sz w:val="16"/>
                <w:szCs w:val="16"/>
              </w:rPr>
            </w:pPr>
            <w:r w:rsidRPr="00557492">
              <w:rPr>
                <w:color w:val="000000"/>
                <w:sz w:val="16"/>
                <w:szCs w:val="16"/>
              </w:rPr>
              <w:t>1.060</w:t>
            </w:r>
          </w:p>
        </w:tc>
        <w:tc>
          <w:tcPr>
            <w:tcW w:w="1043" w:type="dxa"/>
            <w:tcBorders>
              <w:top w:val="nil"/>
              <w:left w:val="nil"/>
              <w:bottom w:val="nil"/>
              <w:right w:val="nil"/>
            </w:tcBorders>
            <w:shd w:val="clear" w:color="auto" w:fill="auto"/>
            <w:noWrap/>
            <w:vAlign w:val="center"/>
          </w:tcPr>
          <w:p w14:paraId="7AD7E66A" w14:textId="77777777" w:rsidR="00D22C85" w:rsidRPr="00557492" w:rsidRDefault="00D22C85" w:rsidP="004C049B">
            <w:pPr>
              <w:jc w:val="center"/>
              <w:rPr>
                <w:sz w:val="16"/>
                <w:szCs w:val="16"/>
              </w:rPr>
            </w:pPr>
            <w:r w:rsidRPr="00557492">
              <w:rPr>
                <w:color w:val="000000"/>
                <w:sz w:val="16"/>
                <w:szCs w:val="16"/>
              </w:rPr>
              <w:t>.056</w:t>
            </w:r>
          </w:p>
        </w:tc>
      </w:tr>
      <w:tr w:rsidR="00D22C85" w:rsidRPr="001E0E26" w14:paraId="3EB66C50" w14:textId="77777777" w:rsidTr="00557492">
        <w:trPr>
          <w:trHeight w:val="300"/>
          <w:jc w:val="center"/>
        </w:trPr>
        <w:tc>
          <w:tcPr>
            <w:tcW w:w="1149" w:type="dxa"/>
            <w:tcBorders>
              <w:top w:val="nil"/>
              <w:left w:val="nil"/>
              <w:bottom w:val="nil"/>
              <w:right w:val="nil"/>
            </w:tcBorders>
            <w:shd w:val="clear" w:color="auto" w:fill="auto"/>
            <w:vAlign w:val="center"/>
            <w:hideMark/>
          </w:tcPr>
          <w:p w14:paraId="323E73F3" w14:textId="77777777" w:rsidR="00D22C85" w:rsidRPr="00557492" w:rsidRDefault="00D22C85" w:rsidP="004C049B">
            <w:pPr>
              <w:rPr>
                <w:rFonts w:eastAsia="Times New Roman"/>
                <w:sz w:val="16"/>
                <w:szCs w:val="16"/>
              </w:rPr>
            </w:pPr>
            <w:r w:rsidRPr="00557492">
              <w:rPr>
                <w:rFonts w:eastAsia="Times New Roman"/>
                <w:sz w:val="16"/>
                <w:szCs w:val="16"/>
              </w:rPr>
              <w:t>FPMF</w:t>
            </w:r>
          </w:p>
        </w:tc>
        <w:tc>
          <w:tcPr>
            <w:tcW w:w="656" w:type="dxa"/>
            <w:tcBorders>
              <w:top w:val="nil"/>
              <w:left w:val="nil"/>
              <w:bottom w:val="nil"/>
              <w:right w:val="nil"/>
            </w:tcBorders>
            <w:shd w:val="clear" w:color="auto" w:fill="auto"/>
            <w:noWrap/>
            <w:vAlign w:val="center"/>
            <w:hideMark/>
          </w:tcPr>
          <w:p w14:paraId="20F2FCCF" w14:textId="77777777" w:rsidR="00D22C85" w:rsidRPr="00557492" w:rsidRDefault="00D22C85" w:rsidP="004C049B">
            <w:pPr>
              <w:jc w:val="center"/>
              <w:rPr>
                <w:rFonts w:eastAsia="Times New Roman"/>
                <w:sz w:val="16"/>
                <w:szCs w:val="16"/>
              </w:rPr>
            </w:pPr>
            <w:r w:rsidRPr="00557492">
              <w:rPr>
                <w:color w:val="000000"/>
                <w:sz w:val="16"/>
                <w:szCs w:val="16"/>
              </w:rPr>
              <w:t>1.480</w:t>
            </w:r>
          </w:p>
        </w:tc>
        <w:tc>
          <w:tcPr>
            <w:tcW w:w="1043" w:type="dxa"/>
            <w:tcBorders>
              <w:top w:val="nil"/>
              <w:left w:val="nil"/>
              <w:bottom w:val="nil"/>
              <w:right w:val="nil"/>
            </w:tcBorders>
            <w:shd w:val="clear" w:color="auto" w:fill="auto"/>
            <w:noWrap/>
            <w:vAlign w:val="center"/>
            <w:hideMark/>
          </w:tcPr>
          <w:p w14:paraId="24D94846" w14:textId="77777777" w:rsidR="00D22C85" w:rsidRPr="00557492" w:rsidRDefault="00D22C85" w:rsidP="004C049B">
            <w:pPr>
              <w:jc w:val="center"/>
              <w:rPr>
                <w:rFonts w:eastAsia="Times New Roman"/>
                <w:sz w:val="16"/>
                <w:szCs w:val="16"/>
              </w:rPr>
            </w:pPr>
            <w:r w:rsidRPr="00557492">
              <w:rPr>
                <w:color w:val="000000"/>
                <w:sz w:val="16"/>
                <w:szCs w:val="16"/>
              </w:rPr>
              <w:t>.326</w:t>
            </w:r>
          </w:p>
        </w:tc>
      </w:tr>
      <w:tr w:rsidR="00D22C85" w:rsidRPr="001E0E26" w14:paraId="36B220AD" w14:textId="77777777" w:rsidTr="00557492">
        <w:trPr>
          <w:trHeight w:val="300"/>
          <w:jc w:val="center"/>
        </w:trPr>
        <w:tc>
          <w:tcPr>
            <w:tcW w:w="1149" w:type="dxa"/>
            <w:tcBorders>
              <w:top w:val="nil"/>
              <w:left w:val="nil"/>
              <w:bottom w:val="nil"/>
              <w:right w:val="nil"/>
            </w:tcBorders>
            <w:shd w:val="clear" w:color="auto" w:fill="auto"/>
            <w:vAlign w:val="center"/>
            <w:hideMark/>
          </w:tcPr>
          <w:p w14:paraId="77660C74" w14:textId="77777777" w:rsidR="00D22C85" w:rsidRPr="00557492" w:rsidRDefault="00D22C85" w:rsidP="004C049B">
            <w:pPr>
              <w:rPr>
                <w:rFonts w:eastAsia="Times New Roman"/>
                <w:sz w:val="16"/>
                <w:szCs w:val="16"/>
              </w:rPr>
            </w:pPr>
            <w:r w:rsidRPr="00557492">
              <w:rPr>
                <w:rFonts w:eastAsia="Times New Roman"/>
                <w:sz w:val="16"/>
                <w:szCs w:val="16"/>
              </w:rPr>
              <w:t>FAM</w:t>
            </w:r>
          </w:p>
        </w:tc>
        <w:tc>
          <w:tcPr>
            <w:tcW w:w="656" w:type="dxa"/>
            <w:tcBorders>
              <w:top w:val="nil"/>
              <w:left w:val="nil"/>
              <w:bottom w:val="nil"/>
              <w:right w:val="nil"/>
            </w:tcBorders>
            <w:shd w:val="clear" w:color="auto" w:fill="auto"/>
            <w:noWrap/>
            <w:vAlign w:val="center"/>
            <w:hideMark/>
          </w:tcPr>
          <w:p w14:paraId="20F8C4B7" w14:textId="77777777" w:rsidR="00D22C85" w:rsidRPr="00557492" w:rsidRDefault="00D22C85" w:rsidP="004C049B">
            <w:pPr>
              <w:jc w:val="center"/>
              <w:rPr>
                <w:rFonts w:eastAsia="Times New Roman"/>
                <w:sz w:val="16"/>
                <w:szCs w:val="16"/>
              </w:rPr>
            </w:pPr>
            <w:r w:rsidRPr="00557492">
              <w:rPr>
                <w:color w:val="000000"/>
                <w:sz w:val="16"/>
                <w:szCs w:val="16"/>
              </w:rPr>
              <w:t>1.090</w:t>
            </w:r>
          </w:p>
        </w:tc>
        <w:tc>
          <w:tcPr>
            <w:tcW w:w="1043" w:type="dxa"/>
            <w:tcBorders>
              <w:top w:val="nil"/>
              <w:left w:val="nil"/>
              <w:bottom w:val="nil"/>
              <w:right w:val="nil"/>
            </w:tcBorders>
            <w:shd w:val="clear" w:color="auto" w:fill="auto"/>
            <w:noWrap/>
            <w:vAlign w:val="center"/>
            <w:hideMark/>
          </w:tcPr>
          <w:p w14:paraId="029F5CA7" w14:textId="77777777" w:rsidR="00D22C85" w:rsidRPr="00557492" w:rsidRDefault="00D22C85" w:rsidP="004C049B">
            <w:pPr>
              <w:jc w:val="center"/>
              <w:rPr>
                <w:rFonts w:eastAsia="Times New Roman"/>
                <w:sz w:val="16"/>
                <w:szCs w:val="16"/>
              </w:rPr>
            </w:pPr>
            <w:r w:rsidRPr="00557492">
              <w:rPr>
                <w:color w:val="000000"/>
                <w:sz w:val="16"/>
                <w:szCs w:val="16"/>
              </w:rPr>
              <w:t>.084</w:t>
            </w:r>
          </w:p>
        </w:tc>
      </w:tr>
      <w:tr w:rsidR="00D22C85" w:rsidRPr="001E0E26" w14:paraId="1ED1E867" w14:textId="77777777" w:rsidTr="00557492">
        <w:trPr>
          <w:trHeight w:val="300"/>
          <w:jc w:val="center"/>
        </w:trPr>
        <w:tc>
          <w:tcPr>
            <w:tcW w:w="1149" w:type="dxa"/>
            <w:tcBorders>
              <w:top w:val="nil"/>
              <w:left w:val="nil"/>
              <w:bottom w:val="nil"/>
              <w:right w:val="nil"/>
            </w:tcBorders>
            <w:shd w:val="clear" w:color="auto" w:fill="auto"/>
            <w:vAlign w:val="center"/>
            <w:hideMark/>
          </w:tcPr>
          <w:p w14:paraId="6A9C548E" w14:textId="77777777" w:rsidR="00D22C85" w:rsidRPr="00557492" w:rsidRDefault="00D22C85" w:rsidP="004C049B">
            <w:pPr>
              <w:rPr>
                <w:rFonts w:eastAsia="Times New Roman"/>
                <w:sz w:val="16"/>
                <w:szCs w:val="16"/>
              </w:rPr>
            </w:pPr>
            <w:r w:rsidRPr="00557492">
              <w:rPr>
                <w:rFonts w:eastAsia="Times New Roman"/>
                <w:sz w:val="16"/>
                <w:szCs w:val="16"/>
              </w:rPr>
              <w:t>EXT</w:t>
            </w:r>
          </w:p>
        </w:tc>
        <w:tc>
          <w:tcPr>
            <w:tcW w:w="656" w:type="dxa"/>
            <w:tcBorders>
              <w:top w:val="nil"/>
              <w:left w:val="nil"/>
              <w:bottom w:val="nil"/>
              <w:right w:val="nil"/>
            </w:tcBorders>
            <w:shd w:val="clear" w:color="auto" w:fill="auto"/>
            <w:noWrap/>
            <w:vAlign w:val="center"/>
            <w:hideMark/>
          </w:tcPr>
          <w:p w14:paraId="0A64B5EA" w14:textId="77777777" w:rsidR="00D22C85" w:rsidRPr="00557492" w:rsidRDefault="00D22C85" w:rsidP="004C049B">
            <w:pPr>
              <w:jc w:val="center"/>
              <w:rPr>
                <w:rFonts w:eastAsia="Times New Roman"/>
                <w:sz w:val="16"/>
                <w:szCs w:val="16"/>
              </w:rPr>
            </w:pPr>
            <w:r w:rsidRPr="00557492">
              <w:rPr>
                <w:color w:val="000000"/>
                <w:sz w:val="16"/>
                <w:szCs w:val="16"/>
              </w:rPr>
              <w:t>1.040</w:t>
            </w:r>
          </w:p>
        </w:tc>
        <w:tc>
          <w:tcPr>
            <w:tcW w:w="1043" w:type="dxa"/>
            <w:tcBorders>
              <w:top w:val="nil"/>
              <w:left w:val="nil"/>
              <w:bottom w:val="nil"/>
              <w:right w:val="nil"/>
            </w:tcBorders>
            <w:shd w:val="clear" w:color="auto" w:fill="auto"/>
            <w:noWrap/>
            <w:vAlign w:val="center"/>
            <w:hideMark/>
          </w:tcPr>
          <w:p w14:paraId="54A37BD1" w14:textId="77777777" w:rsidR="00D22C85" w:rsidRPr="00557492" w:rsidRDefault="00D22C85" w:rsidP="004C049B">
            <w:pPr>
              <w:jc w:val="center"/>
              <w:rPr>
                <w:rFonts w:eastAsia="Times New Roman"/>
                <w:sz w:val="16"/>
                <w:szCs w:val="16"/>
              </w:rPr>
            </w:pPr>
            <w:r w:rsidRPr="00557492">
              <w:rPr>
                <w:color w:val="000000"/>
                <w:sz w:val="16"/>
                <w:szCs w:val="16"/>
              </w:rPr>
              <w:t>.043</w:t>
            </w:r>
          </w:p>
        </w:tc>
      </w:tr>
      <w:tr w:rsidR="00D22C85" w:rsidRPr="001E0E26" w14:paraId="0988C1BF" w14:textId="77777777" w:rsidTr="00557492">
        <w:trPr>
          <w:trHeight w:val="300"/>
          <w:jc w:val="center"/>
        </w:trPr>
        <w:tc>
          <w:tcPr>
            <w:tcW w:w="1149" w:type="dxa"/>
            <w:tcBorders>
              <w:top w:val="nil"/>
              <w:left w:val="nil"/>
              <w:bottom w:val="nil"/>
              <w:right w:val="nil"/>
            </w:tcBorders>
            <w:shd w:val="clear" w:color="auto" w:fill="auto"/>
            <w:vAlign w:val="center"/>
            <w:hideMark/>
          </w:tcPr>
          <w:p w14:paraId="75CD8B56" w14:textId="77777777" w:rsidR="00D22C85" w:rsidRPr="00557492" w:rsidRDefault="00D22C85" w:rsidP="004C049B">
            <w:pPr>
              <w:rPr>
                <w:rFonts w:eastAsia="Times New Roman"/>
                <w:sz w:val="16"/>
                <w:szCs w:val="16"/>
              </w:rPr>
            </w:pPr>
            <w:r w:rsidRPr="00557492">
              <w:rPr>
                <w:rFonts w:eastAsia="Times New Roman"/>
                <w:sz w:val="16"/>
                <w:szCs w:val="16"/>
              </w:rPr>
              <w:t>ADV</w:t>
            </w:r>
          </w:p>
        </w:tc>
        <w:tc>
          <w:tcPr>
            <w:tcW w:w="656" w:type="dxa"/>
            <w:tcBorders>
              <w:top w:val="nil"/>
              <w:left w:val="nil"/>
              <w:bottom w:val="nil"/>
              <w:right w:val="nil"/>
            </w:tcBorders>
            <w:shd w:val="clear" w:color="auto" w:fill="auto"/>
            <w:noWrap/>
            <w:vAlign w:val="center"/>
            <w:hideMark/>
          </w:tcPr>
          <w:p w14:paraId="69674CDD" w14:textId="77777777" w:rsidR="00D22C85" w:rsidRPr="00557492" w:rsidRDefault="00D22C85" w:rsidP="004C049B">
            <w:pPr>
              <w:jc w:val="center"/>
              <w:rPr>
                <w:rFonts w:eastAsia="Times New Roman"/>
                <w:sz w:val="16"/>
                <w:szCs w:val="16"/>
              </w:rPr>
            </w:pPr>
            <w:r w:rsidRPr="00557492">
              <w:rPr>
                <w:color w:val="000000"/>
                <w:sz w:val="16"/>
                <w:szCs w:val="16"/>
              </w:rPr>
              <w:t>1.070</w:t>
            </w:r>
          </w:p>
        </w:tc>
        <w:tc>
          <w:tcPr>
            <w:tcW w:w="1043" w:type="dxa"/>
            <w:tcBorders>
              <w:top w:val="nil"/>
              <w:left w:val="nil"/>
              <w:bottom w:val="nil"/>
              <w:right w:val="nil"/>
            </w:tcBorders>
            <w:shd w:val="clear" w:color="auto" w:fill="auto"/>
            <w:noWrap/>
            <w:vAlign w:val="center"/>
            <w:hideMark/>
          </w:tcPr>
          <w:p w14:paraId="3AFCA668" w14:textId="77777777" w:rsidR="00D22C85" w:rsidRPr="00557492" w:rsidRDefault="00D22C85" w:rsidP="004C049B">
            <w:pPr>
              <w:jc w:val="center"/>
              <w:rPr>
                <w:rFonts w:eastAsia="Times New Roman"/>
                <w:sz w:val="16"/>
                <w:szCs w:val="16"/>
              </w:rPr>
            </w:pPr>
            <w:r w:rsidRPr="00557492">
              <w:rPr>
                <w:color w:val="000000"/>
                <w:sz w:val="16"/>
                <w:szCs w:val="16"/>
              </w:rPr>
              <w:t>.062</w:t>
            </w:r>
          </w:p>
        </w:tc>
      </w:tr>
      <w:tr w:rsidR="00D22C85" w:rsidRPr="001E0E26" w14:paraId="45305BCD" w14:textId="77777777" w:rsidTr="00557492">
        <w:trPr>
          <w:trHeight w:val="300"/>
          <w:jc w:val="center"/>
        </w:trPr>
        <w:tc>
          <w:tcPr>
            <w:tcW w:w="1149" w:type="dxa"/>
            <w:tcBorders>
              <w:top w:val="nil"/>
              <w:left w:val="nil"/>
              <w:bottom w:val="nil"/>
              <w:right w:val="nil"/>
            </w:tcBorders>
            <w:shd w:val="clear" w:color="auto" w:fill="auto"/>
            <w:vAlign w:val="center"/>
            <w:hideMark/>
          </w:tcPr>
          <w:p w14:paraId="5E7D6752" w14:textId="77777777" w:rsidR="00D22C85" w:rsidRPr="00557492" w:rsidRDefault="00D22C85" w:rsidP="004C049B">
            <w:pPr>
              <w:rPr>
                <w:rFonts w:eastAsia="Times New Roman"/>
                <w:sz w:val="16"/>
                <w:szCs w:val="16"/>
              </w:rPr>
            </w:pPr>
            <w:r w:rsidRPr="00557492">
              <w:rPr>
                <w:rFonts w:eastAsia="Times New Roman"/>
                <w:sz w:val="16"/>
                <w:szCs w:val="16"/>
              </w:rPr>
              <w:t>R&amp;D</w:t>
            </w:r>
          </w:p>
        </w:tc>
        <w:tc>
          <w:tcPr>
            <w:tcW w:w="656" w:type="dxa"/>
            <w:tcBorders>
              <w:top w:val="nil"/>
              <w:left w:val="nil"/>
              <w:bottom w:val="nil"/>
              <w:right w:val="nil"/>
            </w:tcBorders>
            <w:shd w:val="clear" w:color="auto" w:fill="auto"/>
            <w:noWrap/>
            <w:vAlign w:val="center"/>
            <w:hideMark/>
          </w:tcPr>
          <w:p w14:paraId="0BF191B4" w14:textId="77777777" w:rsidR="00D22C85" w:rsidRPr="00557492" w:rsidRDefault="00D22C85" w:rsidP="004C049B">
            <w:pPr>
              <w:jc w:val="center"/>
              <w:rPr>
                <w:rFonts w:eastAsia="Times New Roman"/>
                <w:sz w:val="16"/>
                <w:szCs w:val="16"/>
              </w:rPr>
            </w:pPr>
            <w:r w:rsidRPr="00557492">
              <w:rPr>
                <w:color w:val="000000"/>
                <w:sz w:val="16"/>
                <w:szCs w:val="16"/>
              </w:rPr>
              <w:t>1.510</w:t>
            </w:r>
          </w:p>
        </w:tc>
        <w:tc>
          <w:tcPr>
            <w:tcW w:w="1043" w:type="dxa"/>
            <w:tcBorders>
              <w:top w:val="nil"/>
              <w:left w:val="nil"/>
              <w:bottom w:val="nil"/>
              <w:right w:val="nil"/>
            </w:tcBorders>
            <w:shd w:val="clear" w:color="auto" w:fill="auto"/>
            <w:noWrap/>
            <w:vAlign w:val="center"/>
            <w:hideMark/>
          </w:tcPr>
          <w:p w14:paraId="4D6F62DB" w14:textId="77777777" w:rsidR="00D22C85" w:rsidRPr="00557492" w:rsidRDefault="00D22C85" w:rsidP="004C049B">
            <w:pPr>
              <w:jc w:val="center"/>
              <w:rPr>
                <w:rFonts w:eastAsia="Times New Roman"/>
                <w:sz w:val="16"/>
                <w:szCs w:val="16"/>
              </w:rPr>
            </w:pPr>
            <w:r w:rsidRPr="00557492">
              <w:rPr>
                <w:color w:val="000000"/>
                <w:sz w:val="16"/>
                <w:szCs w:val="16"/>
              </w:rPr>
              <w:t>.338</w:t>
            </w:r>
          </w:p>
        </w:tc>
      </w:tr>
      <w:tr w:rsidR="00D22C85" w:rsidRPr="001E0E26" w14:paraId="36448C4D" w14:textId="77777777" w:rsidTr="00557492">
        <w:trPr>
          <w:trHeight w:val="300"/>
          <w:jc w:val="center"/>
        </w:trPr>
        <w:tc>
          <w:tcPr>
            <w:tcW w:w="1149" w:type="dxa"/>
            <w:tcBorders>
              <w:top w:val="nil"/>
              <w:left w:val="nil"/>
              <w:bottom w:val="nil"/>
              <w:right w:val="nil"/>
            </w:tcBorders>
            <w:shd w:val="clear" w:color="auto" w:fill="auto"/>
            <w:vAlign w:val="center"/>
            <w:hideMark/>
          </w:tcPr>
          <w:p w14:paraId="6B3EA50E" w14:textId="77777777" w:rsidR="00D22C85" w:rsidRPr="00557492" w:rsidRDefault="00D22C85" w:rsidP="004C049B">
            <w:pPr>
              <w:rPr>
                <w:rFonts w:eastAsia="Times New Roman"/>
                <w:sz w:val="16"/>
                <w:szCs w:val="16"/>
              </w:rPr>
            </w:pPr>
            <w:r w:rsidRPr="00557492">
              <w:rPr>
                <w:rFonts w:eastAsia="Times New Roman"/>
                <w:sz w:val="16"/>
                <w:szCs w:val="16"/>
              </w:rPr>
              <w:t>ROA</w:t>
            </w:r>
          </w:p>
        </w:tc>
        <w:tc>
          <w:tcPr>
            <w:tcW w:w="656" w:type="dxa"/>
            <w:tcBorders>
              <w:top w:val="nil"/>
              <w:left w:val="nil"/>
              <w:bottom w:val="nil"/>
              <w:right w:val="nil"/>
            </w:tcBorders>
            <w:shd w:val="clear" w:color="auto" w:fill="auto"/>
            <w:noWrap/>
            <w:vAlign w:val="center"/>
            <w:hideMark/>
          </w:tcPr>
          <w:p w14:paraId="5D4F0544" w14:textId="77777777" w:rsidR="00D22C85" w:rsidRPr="00557492" w:rsidRDefault="00D22C85" w:rsidP="004C049B">
            <w:pPr>
              <w:jc w:val="center"/>
              <w:rPr>
                <w:rFonts w:eastAsia="Times New Roman"/>
                <w:sz w:val="16"/>
                <w:szCs w:val="16"/>
              </w:rPr>
            </w:pPr>
            <w:r w:rsidRPr="00557492">
              <w:rPr>
                <w:color w:val="000000"/>
                <w:sz w:val="16"/>
                <w:szCs w:val="16"/>
              </w:rPr>
              <w:t>1.100</w:t>
            </w:r>
          </w:p>
        </w:tc>
        <w:tc>
          <w:tcPr>
            <w:tcW w:w="1043" w:type="dxa"/>
            <w:tcBorders>
              <w:top w:val="nil"/>
              <w:left w:val="nil"/>
              <w:bottom w:val="nil"/>
              <w:right w:val="nil"/>
            </w:tcBorders>
            <w:shd w:val="clear" w:color="auto" w:fill="auto"/>
            <w:noWrap/>
            <w:vAlign w:val="center"/>
            <w:hideMark/>
          </w:tcPr>
          <w:p w14:paraId="3B89F338" w14:textId="77777777" w:rsidR="00D22C85" w:rsidRPr="00557492" w:rsidRDefault="00D22C85" w:rsidP="004C049B">
            <w:pPr>
              <w:jc w:val="center"/>
              <w:rPr>
                <w:rFonts w:eastAsia="Times New Roman"/>
                <w:sz w:val="16"/>
                <w:szCs w:val="16"/>
              </w:rPr>
            </w:pPr>
            <w:r w:rsidRPr="00557492">
              <w:rPr>
                <w:color w:val="000000"/>
                <w:sz w:val="16"/>
                <w:szCs w:val="16"/>
              </w:rPr>
              <w:t>.094</w:t>
            </w:r>
          </w:p>
        </w:tc>
      </w:tr>
      <w:tr w:rsidR="00D22C85" w:rsidRPr="001E0E26" w14:paraId="1AEADF20" w14:textId="77777777" w:rsidTr="00557492">
        <w:trPr>
          <w:trHeight w:val="300"/>
          <w:jc w:val="center"/>
        </w:trPr>
        <w:tc>
          <w:tcPr>
            <w:tcW w:w="1149" w:type="dxa"/>
            <w:tcBorders>
              <w:top w:val="nil"/>
              <w:left w:val="nil"/>
              <w:bottom w:val="nil"/>
              <w:right w:val="nil"/>
            </w:tcBorders>
            <w:shd w:val="clear" w:color="auto" w:fill="auto"/>
            <w:vAlign w:val="center"/>
            <w:hideMark/>
          </w:tcPr>
          <w:p w14:paraId="7EC74175" w14:textId="77777777" w:rsidR="00D22C85" w:rsidRPr="00557492" w:rsidRDefault="00D22C85" w:rsidP="004C049B">
            <w:pPr>
              <w:rPr>
                <w:rFonts w:eastAsia="Times New Roman"/>
                <w:sz w:val="16"/>
                <w:szCs w:val="16"/>
              </w:rPr>
            </w:pPr>
            <w:r w:rsidRPr="00557492">
              <w:rPr>
                <w:rFonts w:eastAsia="Times New Roman"/>
                <w:sz w:val="16"/>
                <w:szCs w:val="16"/>
              </w:rPr>
              <w:t>LEV</w:t>
            </w:r>
          </w:p>
        </w:tc>
        <w:tc>
          <w:tcPr>
            <w:tcW w:w="656" w:type="dxa"/>
            <w:tcBorders>
              <w:top w:val="nil"/>
              <w:left w:val="nil"/>
              <w:bottom w:val="nil"/>
              <w:right w:val="nil"/>
            </w:tcBorders>
            <w:shd w:val="clear" w:color="auto" w:fill="auto"/>
            <w:noWrap/>
            <w:vAlign w:val="center"/>
            <w:hideMark/>
          </w:tcPr>
          <w:p w14:paraId="3D271D64" w14:textId="77777777" w:rsidR="00D22C85" w:rsidRPr="00557492" w:rsidRDefault="00D22C85" w:rsidP="004C049B">
            <w:pPr>
              <w:jc w:val="center"/>
              <w:rPr>
                <w:rFonts w:eastAsia="Times New Roman"/>
                <w:sz w:val="16"/>
                <w:szCs w:val="16"/>
              </w:rPr>
            </w:pPr>
            <w:r w:rsidRPr="00557492">
              <w:rPr>
                <w:color w:val="000000"/>
                <w:sz w:val="16"/>
                <w:szCs w:val="16"/>
              </w:rPr>
              <w:t>1.620</w:t>
            </w:r>
          </w:p>
        </w:tc>
        <w:tc>
          <w:tcPr>
            <w:tcW w:w="1043" w:type="dxa"/>
            <w:tcBorders>
              <w:top w:val="nil"/>
              <w:left w:val="nil"/>
              <w:bottom w:val="nil"/>
              <w:right w:val="nil"/>
            </w:tcBorders>
            <w:shd w:val="clear" w:color="auto" w:fill="auto"/>
            <w:noWrap/>
            <w:vAlign w:val="center"/>
            <w:hideMark/>
          </w:tcPr>
          <w:p w14:paraId="209F50C8" w14:textId="77777777" w:rsidR="00D22C85" w:rsidRPr="00557492" w:rsidRDefault="00D22C85" w:rsidP="004C049B">
            <w:pPr>
              <w:jc w:val="center"/>
              <w:rPr>
                <w:rFonts w:eastAsia="Times New Roman"/>
                <w:sz w:val="16"/>
                <w:szCs w:val="16"/>
              </w:rPr>
            </w:pPr>
            <w:r w:rsidRPr="00557492">
              <w:rPr>
                <w:color w:val="000000"/>
                <w:sz w:val="16"/>
                <w:szCs w:val="16"/>
              </w:rPr>
              <w:t>.382</w:t>
            </w:r>
          </w:p>
        </w:tc>
      </w:tr>
      <w:tr w:rsidR="00D22C85" w:rsidRPr="001E0E26" w14:paraId="685275D9" w14:textId="77777777" w:rsidTr="00557492">
        <w:trPr>
          <w:trHeight w:val="300"/>
          <w:jc w:val="center"/>
        </w:trPr>
        <w:tc>
          <w:tcPr>
            <w:tcW w:w="1149" w:type="dxa"/>
            <w:tcBorders>
              <w:top w:val="nil"/>
              <w:left w:val="nil"/>
              <w:bottom w:val="nil"/>
              <w:right w:val="nil"/>
            </w:tcBorders>
            <w:shd w:val="clear" w:color="auto" w:fill="auto"/>
            <w:vAlign w:val="center"/>
            <w:hideMark/>
          </w:tcPr>
          <w:p w14:paraId="3F7E99A1" w14:textId="77777777" w:rsidR="00D22C85" w:rsidRPr="00557492" w:rsidRDefault="00D22C85" w:rsidP="004C049B">
            <w:pPr>
              <w:rPr>
                <w:rFonts w:eastAsia="Times New Roman"/>
                <w:sz w:val="16"/>
                <w:szCs w:val="16"/>
              </w:rPr>
            </w:pPr>
            <w:r w:rsidRPr="00557492">
              <w:rPr>
                <w:rFonts w:eastAsia="Times New Roman"/>
                <w:sz w:val="16"/>
                <w:szCs w:val="16"/>
              </w:rPr>
              <w:t>LIQ</w:t>
            </w:r>
          </w:p>
        </w:tc>
        <w:tc>
          <w:tcPr>
            <w:tcW w:w="656" w:type="dxa"/>
            <w:tcBorders>
              <w:top w:val="nil"/>
              <w:left w:val="nil"/>
              <w:bottom w:val="nil"/>
              <w:right w:val="nil"/>
            </w:tcBorders>
            <w:shd w:val="clear" w:color="auto" w:fill="auto"/>
            <w:noWrap/>
            <w:vAlign w:val="center"/>
            <w:hideMark/>
          </w:tcPr>
          <w:p w14:paraId="76D88881" w14:textId="77777777" w:rsidR="00D22C85" w:rsidRPr="00557492" w:rsidRDefault="00D22C85" w:rsidP="004C049B">
            <w:pPr>
              <w:jc w:val="center"/>
              <w:rPr>
                <w:rFonts w:eastAsia="Times New Roman"/>
                <w:sz w:val="16"/>
                <w:szCs w:val="16"/>
              </w:rPr>
            </w:pPr>
            <w:r w:rsidRPr="00557492">
              <w:rPr>
                <w:color w:val="000000"/>
                <w:sz w:val="16"/>
                <w:szCs w:val="16"/>
              </w:rPr>
              <w:t>1.610</w:t>
            </w:r>
          </w:p>
        </w:tc>
        <w:tc>
          <w:tcPr>
            <w:tcW w:w="1043" w:type="dxa"/>
            <w:tcBorders>
              <w:top w:val="nil"/>
              <w:left w:val="nil"/>
              <w:bottom w:val="nil"/>
              <w:right w:val="nil"/>
            </w:tcBorders>
            <w:shd w:val="clear" w:color="auto" w:fill="auto"/>
            <w:noWrap/>
            <w:vAlign w:val="center"/>
            <w:hideMark/>
          </w:tcPr>
          <w:p w14:paraId="6BF9C6F4" w14:textId="77777777" w:rsidR="00D22C85" w:rsidRPr="00557492" w:rsidRDefault="00D22C85" w:rsidP="004C049B">
            <w:pPr>
              <w:jc w:val="center"/>
              <w:rPr>
                <w:rFonts w:eastAsia="Times New Roman"/>
                <w:sz w:val="16"/>
                <w:szCs w:val="16"/>
              </w:rPr>
            </w:pPr>
            <w:r w:rsidRPr="00557492">
              <w:rPr>
                <w:color w:val="000000"/>
                <w:sz w:val="16"/>
                <w:szCs w:val="16"/>
              </w:rPr>
              <w:t>.377</w:t>
            </w:r>
          </w:p>
        </w:tc>
      </w:tr>
      <w:tr w:rsidR="00D22C85" w:rsidRPr="001E0E26" w14:paraId="6B9E20F6" w14:textId="77777777" w:rsidTr="00557492">
        <w:trPr>
          <w:trHeight w:val="300"/>
          <w:jc w:val="center"/>
        </w:trPr>
        <w:tc>
          <w:tcPr>
            <w:tcW w:w="1149" w:type="dxa"/>
            <w:tcBorders>
              <w:top w:val="nil"/>
              <w:left w:val="nil"/>
              <w:bottom w:val="nil"/>
              <w:right w:val="nil"/>
            </w:tcBorders>
            <w:shd w:val="clear" w:color="auto" w:fill="auto"/>
            <w:vAlign w:val="center"/>
            <w:hideMark/>
          </w:tcPr>
          <w:p w14:paraId="3E8005BC" w14:textId="77777777" w:rsidR="00D22C85" w:rsidRPr="00557492" w:rsidRDefault="00D22C85" w:rsidP="004C049B">
            <w:pPr>
              <w:rPr>
                <w:rFonts w:eastAsia="Times New Roman"/>
                <w:sz w:val="16"/>
                <w:szCs w:val="16"/>
              </w:rPr>
            </w:pPr>
            <w:r w:rsidRPr="00557492">
              <w:rPr>
                <w:rFonts w:eastAsia="Times New Roman"/>
                <w:sz w:val="16"/>
                <w:szCs w:val="16"/>
              </w:rPr>
              <w:t>SIZE</w:t>
            </w:r>
          </w:p>
        </w:tc>
        <w:tc>
          <w:tcPr>
            <w:tcW w:w="656" w:type="dxa"/>
            <w:tcBorders>
              <w:top w:val="nil"/>
              <w:left w:val="nil"/>
              <w:bottom w:val="nil"/>
              <w:right w:val="nil"/>
            </w:tcBorders>
            <w:shd w:val="clear" w:color="auto" w:fill="auto"/>
            <w:noWrap/>
            <w:vAlign w:val="center"/>
            <w:hideMark/>
          </w:tcPr>
          <w:p w14:paraId="5068D975" w14:textId="77777777" w:rsidR="00D22C85" w:rsidRPr="00557492" w:rsidRDefault="00D22C85" w:rsidP="004C049B">
            <w:pPr>
              <w:jc w:val="center"/>
              <w:rPr>
                <w:rFonts w:eastAsia="Times New Roman"/>
                <w:sz w:val="16"/>
                <w:szCs w:val="16"/>
              </w:rPr>
            </w:pPr>
            <w:r w:rsidRPr="00557492">
              <w:rPr>
                <w:color w:val="000000"/>
                <w:sz w:val="16"/>
                <w:szCs w:val="16"/>
              </w:rPr>
              <w:t>1.240</w:t>
            </w:r>
          </w:p>
        </w:tc>
        <w:tc>
          <w:tcPr>
            <w:tcW w:w="1043" w:type="dxa"/>
            <w:tcBorders>
              <w:top w:val="nil"/>
              <w:left w:val="nil"/>
              <w:bottom w:val="nil"/>
              <w:right w:val="nil"/>
            </w:tcBorders>
            <w:shd w:val="clear" w:color="auto" w:fill="auto"/>
            <w:noWrap/>
            <w:vAlign w:val="center"/>
            <w:hideMark/>
          </w:tcPr>
          <w:p w14:paraId="616B4760" w14:textId="77777777" w:rsidR="00D22C85" w:rsidRPr="00557492" w:rsidRDefault="00D22C85" w:rsidP="004C049B">
            <w:pPr>
              <w:jc w:val="center"/>
              <w:rPr>
                <w:rFonts w:eastAsia="Times New Roman"/>
                <w:sz w:val="16"/>
                <w:szCs w:val="16"/>
              </w:rPr>
            </w:pPr>
            <w:r w:rsidRPr="00557492">
              <w:rPr>
                <w:color w:val="000000"/>
                <w:sz w:val="16"/>
                <w:szCs w:val="16"/>
              </w:rPr>
              <w:t>.196</w:t>
            </w:r>
          </w:p>
        </w:tc>
      </w:tr>
      <w:tr w:rsidR="00D22C85" w:rsidRPr="001E0E26" w14:paraId="33D5297E" w14:textId="77777777" w:rsidTr="00557492">
        <w:trPr>
          <w:trHeight w:val="300"/>
          <w:jc w:val="center"/>
        </w:trPr>
        <w:tc>
          <w:tcPr>
            <w:tcW w:w="1149" w:type="dxa"/>
            <w:tcBorders>
              <w:top w:val="nil"/>
              <w:left w:val="nil"/>
              <w:right w:val="nil"/>
            </w:tcBorders>
            <w:shd w:val="clear" w:color="auto" w:fill="auto"/>
            <w:vAlign w:val="center"/>
            <w:hideMark/>
          </w:tcPr>
          <w:p w14:paraId="2C637D92" w14:textId="77777777" w:rsidR="00D22C85" w:rsidRPr="00557492" w:rsidRDefault="00D22C85" w:rsidP="004C049B">
            <w:pPr>
              <w:rPr>
                <w:rFonts w:eastAsia="Times New Roman"/>
                <w:sz w:val="16"/>
                <w:szCs w:val="16"/>
              </w:rPr>
            </w:pPr>
            <w:r w:rsidRPr="00557492">
              <w:rPr>
                <w:rFonts w:eastAsia="Times New Roman"/>
                <w:sz w:val="16"/>
                <w:szCs w:val="16"/>
              </w:rPr>
              <w:t>IVOLAT</w:t>
            </w:r>
          </w:p>
        </w:tc>
        <w:tc>
          <w:tcPr>
            <w:tcW w:w="656" w:type="dxa"/>
            <w:tcBorders>
              <w:top w:val="nil"/>
              <w:left w:val="nil"/>
              <w:right w:val="nil"/>
            </w:tcBorders>
            <w:shd w:val="clear" w:color="auto" w:fill="auto"/>
            <w:noWrap/>
            <w:vAlign w:val="center"/>
            <w:hideMark/>
          </w:tcPr>
          <w:p w14:paraId="7FD51BC8" w14:textId="77777777" w:rsidR="00D22C85" w:rsidRPr="00557492" w:rsidRDefault="00D22C85" w:rsidP="004C049B">
            <w:pPr>
              <w:jc w:val="center"/>
              <w:rPr>
                <w:rFonts w:eastAsia="Times New Roman"/>
                <w:sz w:val="16"/>
                <w:szCs w:val="16"/>
              </w:rPr>
            </w:pPr>
            <w:r w:rsidRPr="00557492">
              <w:rPr>
                <w:color w:val="000000"/>
                <w:sz w:val="16"/>
                <w:szCs w:val="16"/>
              </w:rPr>
              <w:t>1.340</w:t>
            </w:r>
          </w:p>
        </w:tc>
        <w:tc>
          <w:tcPr>
            <w:tcW w:w="1043" w:type="dxa"/>
            <w:tcBorders>
              <w:top w:val="nil"/>
              <w:left w:val="nil"/>
              <w:right w:val="nil"/>
            </w:tcBorders>
            <w:shd w:val="clear" w:color="auto" w:fill="auto"/>
            <w:noWrap/>
            <w:vAlign w:val="center"/>
            <w:hideMark/>
          </w:tcPr>
          <w:p w14:paraId="2D97CE61" w14:textId="77777777" w:rsidR="00D22C85" w:rsidRPr="00557492" w:rsidRDefault="00D22C85" w:rsidP="004C049B">
            <w:pPr>
              <w:jc w:val="center"/>
              <w:rPr>
                <w:rFonts w:eastAsia="Times New Roman"/>
                <w:sz w:val="16"/>
                <w:szCs w:val="16"/>
              </w:rPr>
            </w:pPr>
            <w:r w:rsidRPr="00557492">
              <w:rPr>
                <w:color w:val="000000"/>
                <w:sz w:val="16"/>
                <w:szCs w:val="16"/>
              </w:rPr>
              <w:t>.253</w:t>
            </w:r>
          </w:p>
        </w:tc>
      </w:tr>
      <w:tr w:rsidR="00D22C85" w:rsidRPr="001E0E26" w14:paraId="652FF746" w14:textId="77777777" w:rsidTr="00557492">
        <w:trPr>
          <w:trHeight w:val="300"/>
          <w:jc w:val="center"/>
        </w:trPr>
        <w:tc>
          <w:tcPr>
            <w:tcW w:w="1149" w:type="dxa"/>
            <w:tcBorders>
              <w:top w:val="nil"/>
              <w:left w:val="nil"/>
              <w:bottom w:val="nil"/>
              <w:right w:val="nil"/>
            </w:tcBorders>
            <w:shd w:val="clear" w:color="auto" w:fill="auto"/>
            <w:vAlign w:val="center"/>
            <w:hideMark/>
          </w:tcPr>
          <w:p w14:paraId="13A5A0D7" w14:textId="77777777" w:rsidR="00D22C85" w:rsidRPr="00557492" w:rsidRDefault="00D22C85" w:rsidP="004C049B">
            <w:pPr>
              <w:rPr>
                <w:rFonts w:eastAsia="Times New Roman"/>
                <w:sz w:val="16"/>
                <w:szCs w:val="16"/>
              </w:rPr>
            </w:pPr>
            <w:r w:rsidRPr="00557492">
              <w:rPr>
                <w:rFonts w:eastAsia="Times New Roman"/>
                <w:sz w:val="16"/>
                <w:szCs w:val="16"/>
              </w:rPr>
              <w:t>IGROW</w:t>
            </w:r>
          </w:p>
        </w:tc>
        <w:tc>
          <w:tcPr>
            <w:tcW w:w="656" w:type="dxa"/>
            <w:tcBorders>
              <w:top w:val="nil"/>
              <w:left w:val="nil"/>
              <w:bottom w:val="nil"/>
              <w:right w:val="nil"/>
            </w:tcBorders>
            <w:shd w:val="clear" w:color="auto" w:fill="auto"/>
            <w:noWrap/>
            <w:vAlign w:val="center"/>
            <w:hideMark/>
          </w:tcPr>
          <w:p w14:paraId="54181851" w14:textId="77777777" w:rsidR="00D22C85" w:rsidRPr="00557492" w:rsidRDefault="00D22C85" w:rsidP="004C049B">
            <w:pPr>
              <w:jc w:val="center"/>
              <w:rPr>
                <w:rFonts w:eastAsia="Times New Roman"/>
                <w:sz w:val="16"/>
                <w:szCs w:val="16"/>
              </w:rPr>
            </w:pPr>
            <w:r w:rsidRPr="00557492">
              <w:rPr>
                <w:color w:val="000000"/>
                <w:sz w:val="16"/>
                <w:szCs w:val="16"/>
              </w:rPr>
              <w:t>1.020</w:t>
            </w:r>
          </w:p>
        </w:tc>
        <w:tc>
          <w:tcPr>
            <w:tcW w:w="1043" w:type="dxa"/>
            <w:tcBorders>
              <w:top w:val="nil"/>
              <w:left w:val="nil"/>
              <w:bottom w:val="nil"/>
              <w:right w:val="nil"/>
            </w:tcBorders>
            <w:shd w:val="clear" w:color="auto" w:fill="auto"/>
            <w:noWrap/>
            <w:vAlign w:val="center"/>
            <w:hideMark/>
          </w:tcPr>
          <w:p w14:paraId="3B69CED1" w14:textId="77777777" w:rsidR="00D22C85" w:rsidRPr="00557492" w:rsidRDefault="00D22C85" w:rsidP="004C049B">
            <w:pPr>
              <w:jc w:val="center"/>
              <w:rPr>
                <w:rFonts w:eastAsia="Times New Roman"/>
                <w:sz w:val="16"/>
                <w:szCs w:val="16"/>
              </w:rPr>
            </w:pPr>
            <w:r w:rsidRPr="00557492">
              <w:rPr>
                <w:color w:val="000000"/>
                <w:sz w:val="16"/>
                <w:szCs w:val="16"/>
              </w:rPr>
              <w:t>.017</w:t>
            </w:r>
          </w:p>
        </w:tc>
      </w:tr>
      <w:tr w:rsidR="00D22C85" w:rsidRPr="001E0E26" w14:paraId="67C8B3EC" w14:textId="77777777" w:rsidTr="00557492">
        <w:trPr>
          <w:trHeight w:val="300"/>
          <w:jc w:val="center"/>
        </w:trPr>
        <w:tc>
          <w:tcPr>
            <w:tcW w:w="1149" w:type="dxa"/>
            <w:tcBorders>
              <w:top w:val="nil"/>
              <w:left w:val="nil"/>
              <w:bottom w:val="nil"/>
              <w:right w:val="nil"/>
            </w:tcBorders>
            <w:shd w:val="clear" w:color="auto" w:fill="auto"/>
            <w:vAlign w:val="center"/>
          </w:tcPr>
          <w:p w14:paraId="7C2E1FFA" w14:textId="77777777" w:rsidR="00D22C85" w:rsidRPr="00557492" w:rsidRDefault="00D22C85" w:rsidP="004C049B">
            <w:pPr>
              <w:rPr>
                <w:rFonts w:eastAsia="Times New Roman"/>
                <w:sz w:val="16"/>
                <w:szCs w:val="16"/>
              </w:rPr>
            </w:pPr>
            <w:r w:rsidRPr="00557492">
              <w:rPr>
                <w:rFonts w:eastAsia="Times New Roman"/>
                <w:sz w:val="16"/>
                <w:szCs w:val="16"/>
              </w:rPr>
              <w:t>IMSSFD</w:t>
            </w:r>
          </w:p>
        </w:tc>
        <w:tc>
          <w:tcPr>
            <w:tcW w:w="656" w:type="dxa"/>
            <w:tcBorders>
              <w:top w:val="nil"/>
              <w:left w:val="nil"/>
              <w:bottom w:val="nil"/>
              <w:right w:val="nil"/>
            </w:tcBorders>
            <w:shd w:val="clear" w:color="auto" w:fill="auto"/>
            <w:noWrap/>
            <w:vAlign w:val="center"/>
          </w:tcPr>
          <w:p w14:paraId="108DBB13" w14:textId="77777777" w:rsidR="00D22C85" w:rsidRPr="00557492" w:rsidRDefault="00D22C85" w:rsidP="004C049B">
            <w:pPr>
              <w:jc w:val="center"/>
              <w:rPr>
                <w:rFonts w:eastAsia="Times New Roman"/>
                <w:sz w:val="16"/>
                <w:szCs w:val="16"/>
              </w:rPr>
            </w:pPr>
            <w:r w:rsidRPr="00557492">
              <w:rPr>
                <w:color w:val="000000"/>
                <w:sz w:val="16"/>
                <w:szCs w:val="16"/>
              </w:rPr>
              <w:t>1.050</w:t>
            </w:r>
          </w:p>
        </w:tc>
        <w:tc>
          <w:tcPr>
            <w:tcW w:w="1043" w:type="dxa"/>
            <w:tcBorders>
              <w:top w:val="nil"/>
              <w:left w:val="nil"/>
              <w:bottom w:val="nil"/>
              <w:right w:val="nil"/>
            </w:tcBorders>
            <w:shd w:val="clear" w:color="auto" w:fill="auto"/>
            <w:noWrap/>
            <w:vAlign w:val="center"/>
          </w:tcPr>
          <w:p w14:paraId="284E881E" w14:textId="77777777" w:rsidR="00D22C85" w:rsidRPr="00557492" w:rsidRDefault="00D22C85" w:rsidP="004C049B">
            <w:pPr>
              <w:jc w:val="center"/>
              <w:rPr>
                <w:rFonts w:eastAsia="Times New Roman"/>
                <w:sz w:val="16"/>
                <w:szCs w:val="16"/>
              </w:rPr>
            </w:pPr>
            <w:r w:rsidRPr="00557492">
              <w:rPr>
                <w:color w:val="000000"/>
                <w:sz w:val="16"/>
                <w:szCs w:val="16"/>
              </w:rPr>
              <w:t>.048</w:t>
            </w:r>
          </w:p>
        </w:tc>
      </w:tr>
      <w:tr w:rsidR="00D22C85" w:rsidRPr="001E0E26" w14:paraId="6175D7E6" w14:textId="77777777" w:rsidTr="00557492">
        <w:trPr>
          <w:trHeight w:val="300"/>
          <w:jc w:val="center"/>
        </w:trPr>
        <w:tc>
          <w:tcPr>
            <w:tcW w:w="1149" w:type="dxa"/>
            <w:tcBorders>
              <w:top w:val="nil"/>
              <w:left w:val="nil"/>
              <w:bottom w:val="single" w:sz="4" w:space="0" w:color="auto"/>
              <w:right w:val="nil"/>
            </w:tcBorders>
            <w:shd w:val="clear" w:color="auto" w:fill="auto"/>
            <w:vAlign w:val="center"/>
          </w:tcPr>
          <w:p w14:paraId="19AB5A73" w14:textId="77777777" w:rsidR="00D22C85" w:rsidRPr="00557492" w:rsidRDefault="00D22C85" w:rsidP="004C049B">
            <w:pPr>
              <w:rPr>
                <w:rFonts w:eastAsia="Times New Roman"/>
                <w:sz w:val="16"/>
                <w:szCs w:val="16"/>
              </w:rPr>
            </w:pPr>
            <w:r w:rsidRPr="00557492">
              <w:rPr>
                <w:rFonts w:eastAsia="Times New Roman"/>
                <w:sz w:val="16"/>
                <w:szCs w:val="16"/>
              </w:rPr>
              <w:t>ISFSD</w:t>
            </w:r>
          </w:p>
        </w:tc>
        <w:tc>
          <w:tcPr>
            <w:tcW w:w="656" w:type="dxa"/>
            <w:tcBorders>
              <w:top w:val="nil"/>
              <w:left w:val="nil"/>
              <w:bottom w:val="single" w:sz="4" w:space="0" w:color="auto"/>
              <w:right w:val="nil"/>
            </w:tcBorders>
            <w:shd w:val="clear" w:color="auto" w:fill="auto"/>
            <w:noWrap/>
            <w:vAlign w:val="center"/>
          </w:tcPr>
          <w:p w14:paraId="5DB9AEF7" w14:textId="77777777" w:rsidR="00D22C85" w:rsidRPr="00557492" w:rsidRDefault="00D22C85" w:rsidP="004C049B">
            <w:pPr>
              <w:jc w:val="center"/>
              <w:rPr>
                <w:rFonts w:eastAsia="Times New Roman"/>
                <w:sz w:val="16"/>
                <w:szCs w:val="16"/>
              </w:rPr>
            </w:pPr>
            <w:r w:rsidRPr="00557492">
              <w:rPr>
                <w:color w:val="000000"/>
                <w:sz w:val="16"/>
                <w:szCs w:val="16"/>
              </w:rPr>
              <w:t>1.090</w:t>
            </w:r>
          </w:p>
        </w:tc>
        <w:tc>
          <w:tcPr>
            <w:tcW w:w="1043" w:type="dxa"/>
            <w:tcBorders>
              <w:top w:val="nil"/>
              <w:left w:val="nil"/>
              <w:bottom w:val="single" w:sz="4" w:space="0" w:color="auto"/>
              <w:right w:val="nil"/>
            </w:tcBorders>
            <w:shd w:val="clear" w:color="auto" w:fill="auto"/>
            <w:noWrap/>
            <w:vAlign w:val="center"/>
          </w:tcPr>
          <w:p w14:paraId="377A149F" w14:textId="77777777" w:rsidR="00D22C85" w:rsidRPr="00557492" w:rsidRDefault="00D22C85" w:rsidP="004C049B">
            <w:pPr>
              <w:jc w:val="center"/>
              <w:rPr>
                <w:rFonts w:eastAsia="Times New Roman"/>
                <w:sz w:val="16"/>
                <w:szCs w:val="16"/>
              </w:rPr>
            </w:pPr>
            <w:r w:rsidRPr="00557492">
              <w:rPr>
                <w:color w:val="000000"/>
                <w:sz w:val="16"/>
                <w:szCs w:val="16"/>
              </w:rPr>
              <w:t>.084</w:t>
            </w:r>
          </w:p>
        </w:tc>
      </w:tr>
    </w:tbl>
    <w:p w14:paraId="00E87EFB" w14:textId="6FF2C383" w:rsidR="00D22C85" w:rsidRPr="00F256F4" w:rsidRDefault="00AD6973" w:rsidP="00D22C85">
      <w:pPr>
        <w:tabs>
          <w:tab w:val="left" w:pos="8550"/>
        </w:tabs>
        <w:ind w:left="2520" w:right="2160"/>
        <w:rPr>
          <w:sz w:val="16"/>
          <w:szCs w:val="16"/>
        </w:rPr>
      </w:pPr>
      <w:r>
        <w:rPr>
          <w:rFonts w:eastAsia="MS ??"/>
          <w:sz w:val="16"/>
          <w:szCs w:val="16"/>
        </w:rPr>
        <w:t xml:space="preserve">Notes: </w:t>
      </w:r>
      <w:r w:rsidR="00107A00" w:rsidRPr="00DA2CA7">
        <w:rPr>
          <w:rFonts w:eastAsia="MS ??"/>
          <w:sz w:val="16"/>
          <w:szCs w:val="16"/>
        </w:rPr>
        <w:t>S</w:t>
      </w:r>
      <w:r w:rsidR="00107A00" w:rsidRPr="0011771B">
        <w:rPr>
          <w:rFonts w:eastAsia="MS ??"/>
          <w:sz w:val="16"/>
          <w:szCs w:val="16"/>
        </w:rPr>
        <w:t>FSFD</w:t>
      </w:r>
      <w:r w:rsidR="00107A00">
        <w:rPr>
          <w:rFonts w:eastAsia="MS ??"/>
          <w:sz w:val="16"/>
          <w:szCs w:val="16"/>
          <w:vertAlign w:val="subscript"/>
        </w:rPr>
        <w:t>SP</w:t>
      </w:r>
      <w:r w:rsidR="00107A00" w:rsidRPr="0011771B">
        <w:rPr>
          <w:rFonts w:eastAsia="MS ??"/>
          <w:sz w:val="16"/>
          <w:szCs w:val="16"/>
        </w:rPr>
        <w:t xml:space="preserve"> = size of firm’s sales force </w:t>
      </w:r>
      <w:r w:rsidR="00107A00" w:rsidRPr="00DA2CA7">
        <w:rPr>
          <w:rFonts w:eastAsia="MS ??"/>
          <w:sz w:val="16"/>
          <w:szCs w:val="16"/>
        </w:rPr>
        <w:t>downsizing</w:t>
      </w:r>
      <w:r w:rsidR="00107A00">
        <w:rPr>
          <w:rFonts w:eastAsia="MS ??"/>
          <w:sz w:val="16"/>
          <w:szCs w:val="16"/>
        </w:rPr>
        <w:t xml:space="preserve"> from Selling Power (%)</w:t>
      </w:r>
      <w:r w:rsidR="00D22C85" w:rsidRPr="00DA2CA7">
        <w:rPr>
          <w:rFonts w:eastAsia="MS ??"/>
          <w:sz w:val="16"/>
          <w:szCs w:val="16"/>
        </w:rPr>
        <w:t xml:space="preserve">; </w:t>
      </w:r>
      <w:r w:rsidR="00107A00" w:rsidRPr="00DA2CA7">
        <w:rPr>
          <w:rFonts w:eastAsia="MS ??"/>
          <w:sz w:val="16"/>
          <w:szCs w:val="16"/>
        </w:rPr>
        <w:t>S</w:t>
      </w:r>
      <w:r w:rsidR="00107A00" w:rsidRPr="0011771B">
        <w:rPr>
          <w:rFonts w:eastAsia="MS ??"/>
          <w:sz w:val="16"/>
          <w:szCs w:val="16"/>
        </w:rPr>
        <w:t>FSFD</w:t>
      </w:r>
      <w:r w:rsidR="00107A00">
        <w:rPr>
          <w:rFonts w:eastAsia="MS ??"/>
          <w:sz w:val="16"/>
          <w:szCs w:val="16"/>
          <w:vertAlign w:val="subscript"/>
        </w:rPr>
        <w:t>AR/10-Ks</w:t>
      </w:r>
      <w:r w:rsidR="00107A00" w:rsidRPr="0011771B">
        <w:rPr>
          <w:rFonts w:eastAsia="MS ??"/>
          <w:sz w:val="16"/>
          <w:szCs w:val="16"/>
        </w:rPr>
        <w:t xml:space="preserve"> = size of firm’s sales force </w:t>
      </w:r>
      <w:r w:rsidR="00107A00" w:rsidRPr="00DA2CA7">
        <w:rPr>
          <w:rFonts w:eastAsia="MS ??"/>
          <w:sz w:val="16"/>
          <w:szCs w:val="16"/>
        </w:rPr>
        <w:t>downsizing</w:t>
      </w:r>
      <w:r w:rsidR="00107A00">
        <w:rPr>
          <w:rFonts w:eastAsia="MS ??"/>
          <w:sz w:val="16"/>
          <w:szCs w:val="16"/>
        </w:rPr>
        <w:t xml:space="preserve"> from Annual Reports/10-Ks (%)</w:t>
      </w:r>
      <w:r w:rsidR="00D22C85" w:rsidRPr="00DA2CA7">
        <w:rPr>
          <w:rFonts w:eastAsia="MS ??"/>
          <w:sz w:val="16"/>
          <w:szCs w:val="16"/>
        </w:rPr>
        <w:t xml:space="preserve">; </w:t>
      </w:r>
      <w:r w:rsidR="00D22C85" w:rsidRPr="00F256F4">
        <w:rPr>
          <w:sz w:val="16"/>
          <w:szCs w:val="16"/>
        </w:rPr>
        <w:t xml:space="preserve">FPMF = firm’s product market fluidity; FAM = firm’s accruals management; EXT = CEO external focus; ADV = firm’s advertising </w:t>
      </w:r>
      <w:r w:rsidR="00D22C85">
        <w:rPr>
          <w:sz w:val="16"/>
          <w:szCs w:val="16"/>
        </w:rPr>
        <w:t>intensity</w:t>
      </w:r>
      <w:r w:rsidR="00D22C85" w:rsidRPr="00F256F4">
        <w:rPr>
          <w:sz w:val="16"/>
          <w:szCs w:val="16"/>
        </w:rPr>
        <w:t xml:space="preserve">; R&amp;D = firm’s research &amp; development expenditures to firm’s sales; ROA = firm’s return on assets; LEV = firm’s financial leverage; LIQ = firm’s available liquidity; SIZE = firm size; IVOLAT = industry volatility; IGROW = industry growth; IMSSFD = industry’s mean size of sales force downsizing; ISFSD = industry sales force size disclosure. </w:t>
      </w:r>
    </w:p>
    <w:p w14:paraId="725C104A" w14:textId="77777777" w:rsidR="00D22C85" w:rsidRDefault="00D22C85" w:rsidP="00D22C85">
      <w:pPr>
        <w:tabs>
          <w:tab w:val="left" w:pos="6120"/>
        </w:tabs>
        <w:ind w:left="1170" w:right="1260"/>
        <w:rPr>
          <w:rFonts w:eastAsia="MS ??"/>
          <w:sz w:val="16"/>
          <w:szCs w:val="16"/>
        </w:rPr>
      </w:pPr>
    </w:p>
    <w:p w14:paraId="50E9CE0F" w14:textId="6D572495" w:rsidR="00D22C85" w:rsidRPr="003B45A4" w:rsidRDefault="00D22C85" w:rsidP="00D77CC7">
      <w:pPr>
        <w:widowControl w:val="0"/>
        <w:tabs>
          <w:tab w:val="left" w:pos="0"/>
        </w:tabs>
        <w:spacing w:line="480" w:lineRule="auto"/>
        <w:outlineLvl w:val="0"/>
        <w:rPr>
          <w:rFonts w:eastAsia="Times New Roman"/>
          <w:b/>
          <w:lang w:eastAsia="en-GB"/>
        </w:rPr>
      </w:pPr>
      <w:r w:rsidRPr="003B45A4">
        <w:rPr>
          <w:rFonts w:eastAsia="Times New Roman"/>
          <w:b/>
          <w:lang w:eastAsia="en-GB"/>
        </w:rPr>
        <w:t>Addition</w:t>
      </w:r>
      <w:r>
        <w:rPr>
          <w:rFonts w:eastAsia="Times New Roman"/>
          <w:b/>
          <w:lang w:eastAsia="en-GB"/>
        </w:rPr>
        <w:t>al References</w:t>
      </w:r>
      <w:r w:rsidRPr="003B45A4">
        <w:rPr>
          <w:rFonts w:eastAsia="Times New Roman"/>
          <w:b/>
          <w:lang w:eastAsia="en-GB"/>
        </w:rPr>
        <w:t xml:space="preserve"> to </w:t>
      </w:r>
      <w:r>
        <w:rPr>
          <w:rFonts w:eastAsia="Times New Roman"/>
          <w:b/>
          <w:lang w:eastAsia="en-GB"/>
        </w:rPr>
        <w:t>Web Appendix 5:</w:t>
      </w:r>
    </w:p>
    <w:p w14:paraId="7471C198" w14:textId="03E29CEF" w:rsidR="00D22C85" w:rsidRDefault="00D22C85" w:rsidP="00D22C85">
      <w:pPr>
        <w:widowControl w:val="0"/>
        <w:tabs>
          <w:tab w:val="left" w:pos="270"/>
        </w:tabs>
        <w:spacing w:line="480" w:lineRule="auto"/>
        <w:ind w:left="360" w:hanging="360"/>
        <w:rPr>
          <w:rFonts w:eastAsia="MS ??"/>
        </w:rPr>
      </w:pPr>
      <w:r w:rsidRPr="003B45A4">
        <w:rPr>
          <w:rFonts w:eastAsia="MS ??"/>
        </w:rPr>
        <w:t>Hair, Joseph F., William C. Black, Barry J. Babin, and Rolph E. Anderso</w:t>
      </w:r>
      <w:r w:rsidR="00523A61">
        <w:rPr>
          <w:rFonts w:eastAsia="MS ??"/>
        </w:rPr>
        <w:t xml:space="preserve">n (2010). </w:t>
      </w:r>
      <w:r>
        <w:rPr>
          <w:rFonts w:eastAsia="MS ??"/>
          <w:i/>
        </w:rPr>
        <w:t xml:space="preserve">Multivariate </w:t>
      </w:r>
      <w:r w:rsidRPr="008870E5">
        <w:rPr>
          <w:rFonts w:eastAsia="MS ??"/>
          <w:i/>
        </w:rPr>
        <w:t>Data Analysis</w:t>
      </w:r>
      <w:r w:rsidRPr="003B45A4">
        <w:rPr>
          <w:rFonts w:eastAsia="MS ??"/>
        </w:rPr>
        <w:t>. Upper Saddle River, NJ: Prentice Hall.</w:t>
      </w:r>
    </w:p>
    <w:p w14:paraId="264A873B" w14:textId="6655C17A" w:rsidR="003B45A4" w:rsidRPr="003B45A4" w:rsidRDefault="003B45A4" w:rsidP="003B45A4">
      <w:pPr>
        <w:tabs>
          <w:tab w:val="left" w:pos="6120"/>
        </w:tabs>
        <w:spacing w:line="480" w:lineRule="auto"/>
        <w:ind w:left="360" w:right="1260" w:hanging="360"/>
        <w:rPr>
          <w:rFonts w:eastAsia="MS ??"/>
        </w:rPr>
        <w:sectPr w:rsidR="003B45A4" w:rsidRPr="003B45A4" w:rsidSect="001902AC">
          <w:headerReference w:type="default" r:id="rId9"/>
          <w:pgSz w:w="12240" w:h="15840" w:code="1"/>
          <w:pgMar w:top="1440" w:right="1440" w:bottom="1440" w:left="1440" w:header="720" w:footer="720" w:gutter="0"/>
          <w:cols w:space="720"/>
        </w:sectPr>
      </w:pPr>
    </w:p>
    <w:p w14:paraId="2FB198DD" w14:textId="44E130AB" w:rsidR="00FC1306" w:rsidRDefault="00167E4A" w:rsidP="00D77CC7">
      <w:pPr>
        <w:pageBreakBefore/>
        <w:widowControl w:val="0"/>
        <w:tabs>
          <w:tab w:val="left" w:pos="0"/>
        </w:tabs>
        <w:spacing w:line="480" w:lineRule="auto"/>
        <w:jc w:val="center"/>
        <w:outlineLvl w:val="0"/>
        <w:rPr>
          <w:b/>
        </w:rPr>
      </w:pPr>
      <w:r w:rsidRPr="00F77A22">
        <w:rPr>
          <w:rFonts w:eastAsia="Times New Roman"/>
          <w:i/>
          <w:lang w:eastAsia="en-GB"/>
        </w:rPr>
        <w:lastRenderedPageBreak/>
        <w:t xml:space="preserve">WEB APPENDIX </w:t>
      </w:r>
      <w:r w:rsidR="00C900B6">
        <w:rPr>
          <w:i/>
        </w:rPr>
        <w:t>6</w:t>
      </w:r>
      <w:r w:rsidR="00FC1306">
        <w:rPr>
          <w:i/>
        </w:rPr>
        <w:t xml:space="preserve">: </w:t>
      </w:r>
      <w:r w:rsidR="00772E8D">
        <w:rPr>
          <w:i/>
        </w:rPr>
        <w:t>RESULTS FROM THE AUXILIARY REGRESSIONS</w:t>
      </w:r>
    </w:p>
    <w:p w14:paraId="70356076" w14:textId="273B9630" w:rsidR="000E65AE" w:rsidRDefault="000E65AE" w:rsidP="000E65AE">
      <w:pPr>
        <w:widowControl w:val="0"/>
        <w:tabs>
          <w:tab w:val="left" w:pos="0"/>
        </w:tabs>
        <w:jc w:val="center"/>
        <w:outlineLvl w:val="0"/>
        <w:rPr>
          <w:b/>
          <w:vertAlign w:val="superscript"/>
        </w:rPr>
      </w:pPr>
      <w:r>
        <w:rPr>
          <w:b/>
        </w:rPr>
        <w:t xml:space="preserve">TABLE 6.1: Results from the Auxiliary Regressions </w:t>
      </w:r>
      <w:r w:rsidR="00AD6973">
        <w:rPr>
          <w:b/>
          <w:vertAlign w:val="superscript"/>
        </w:rPr>
        <w:t>a</w:t>
      </w:r>
    </w:p>
    <w:p w14:paraId="4AC2948A" w14:textId="77777777" w:rsidR="000E65AE" w:rsidRPr="001E6CE3" w:rsidRDefault="000E65AE" w:rsidP="000E65AE">
      <w:pPr>
        <w:widowControl w:val="0"/>
        <w:tabs>
          <w:tab w:val="left" w:pos="0"/>
        </w:tabs>
        <w:jc w:val="center"/>
        <w:rPr>
          <w:b/>
          <w:vertAlign w:val="superscript"/>
        </w:rPr>
      </w:pPr>
    </w:p>
    <w:tbl>
      <w:tblPr>
        <w:tblW w:w="5381" w:type="dxa"/>
        <w:jc w:val="center"/>
        <w:tblLook w:val="04A0" w:firstRow="1" w:lastRow="0" w:firstColumn="1" w:lastColumn="0" w:noHBand="0" w:noVBand="1"/>
      </w:tblPr>
      <w:tblGrid>
        <w:gridCol w:w="1141"/>
        <w:gridCol w:w="1316"/>
        <w:gridCol w:w="812"/>
        <w:gridCol w:w="1316"/>
        <w:gridCol w:w="796"/>
      </w:tblGrid>
      <w:tr w:rsidR="000E65AE" w:rsidRPr="002A77E3" w14:paraId="6FD8C454" w14:textId="77777777" w:rsidTr="0073012A">
        <w:trPr>
          <w:trHeight w:val="610"/>
          <w:jc w:val="center"/>
        </w:trPr>
        <w:tc>
          <w:tcPr>
            <w:tcW w:w="1141" w:type="dxa"/>
            <w:tcBorders>
              <w:top w:val="single" w:sz="4" w:space="0" w:color="auto"/>
              <w:bottom w:val="single" w:sz="4" w:space="0" w:color="auto"/>
            </w:tcBorders>
            <w:shd w:val="clear" w:color="auto" w:fill="auto"/>
            <w:noWrap/>
            <w:vAlign w:val="center"/>
            <w:hideMark/>
          </w:tcPr>
          <w:p w14:paraId="25C94DC6" w14:textId="77777777" w:rsidR="000E65AE" w:rsidRPr="00F94B86" w:rsidRDefault="000E65AE" w:rsidP="0073012A">
            <w:pPr>
              <w:rPr>
                <w:rFonts w:eastAsia="Times New Roman"/>
                <w:b/>
                <w:sz w:val="16"/>
                <w:szCs w:val="16"/>
              </w:rPr>
            </w:pPr>
            <w:r w:rsidRPr="00F94B86">
              <w:rPr>
                <w:rFonts w:eastAsia="Times New Roman"/>
                <w:b/>
                <w:sz w:val="16"/>
                <w:szCs w:val="16"/>
              </w:rPr>
              <w:t>Variables</w:t>
            </w:r>
          </w:p>
        </w:tc>
        <w:tc>
          <w:tcPr>
            <w:tcW w:w="2128" w:type="dxa"/>
            <w:gridSpan w:val="2"/>
            <w:tcBorders>
              <w:top w:val="single" w:sz="4" w:space="0" w:color="auto"/>
              <w:bottom w:val="single" w:sz="4" w:space="0" w:color="auto"/>
            </w:tcBorders>
            <w:shd w:val="clear" w:color="auto" w:fill="auto"/>
            <w:noWrap/>
            <w:vAlign w:val="center"/>
            <w:hideMark/>
          </w:tcPr>
          <w:p w14:paraId="36B95E07" w14:textId="313C85F7" w:rsidR="000E65AE" w:rsidRPr="00F94B86" w:rsidRDefault="000E65AE" w:rsidP="0073012A">
            <w:pPr>
              <w:jc w:val="center"/>
              <w:rPr>
                <w:rFonts w:eastAsia="Times New Roman"/>
                <w:b/>
                <w:sz w:val="16"/>
                <w:szCs w:val="16"/>
              </w:rPr>
            </w:pPr>
            <w:r w:rsidRPr="00F94B86">
              <w:rPr>
                <w:rFonts w:eastAsia="Times New Roman"/>
                <w:b/>
                <w:sz w:val="16"/>
                <w:szCs w:val="16"/>
              </w:rPr>
              <w:t xml:space="preserve">Heckman selection model </w:t>
            </w:r>
            <w:r w:rsidR="00AD6973">
              <w:rPr>
                <w:rFonts w:eastAsia="Times New Roman"/>
                <w:b/>
                <w:sz w:val="16"/>
                <w:szCs w:val="16"/>
                <w:vertAlign w:val="superscript"/>
              </w:rPr>
              <w:t>b</w:t>
            </w:r>
          </w:p>
        </w:tc>
        <w:tc>
          <w:tcPr>
            <w:tcW w:w="2112" w:type="dxa"/>
            <w:gridSpan w:val="2"/>
            <w:tcBorders>
              <w:top w:val="single" w:sz="4" w:space="0" w:color="auto"/>
              <w:bottom w:val="single" w:sz="4" w:space="0" w:color="auto"/>
            </w:tcBorders>
            <w:shd w:val="clear" w:color="auto" w:fill="auto"/>
            <w:noWrap/>
            <w:vAlign w:val="center"/>
            <w:hideMark/>
          </w:tcPr>
          <w:p w14:paraId="0058F5C2" w14:textId="705C953F" w:rsidR="000E65AE" w:rsidRPr="00F94B86" w:rsidRDefault="000E65AE" w:rsidP="0073012A">
            <w:pPr>
              <w:jc w:val="center"/>
              <w:rPr>
                <w:rFonts w:eastAsia="Times New Roman"/>
                <w:b/>
                <w:sz w:val="16"/>
                <w:szCs w:val="16"/>
              </w:rPr>
            </w:pPr>
            <w:r w:rsidRPr="00F94B86">
              <w:rPr>
                <w:rFonts w:eastAsia="Times New Roman"/>
                <w:b/>
                <w:sz w:val="16"/>
                <w:szCs w:val="16"/>
              </w:rPr>
              <w:t xml:space="preserve">Control function model </w:t>
            </w:r>
            <w:r w:rsidR="00AD6973">
              <w:rPr>
                <w:rFonts w:eastAsia="Times New Roman"/>
                <w:b/>
                <w:sz w:val="16"/>
                <w:szCs w:val="16"/>
                <w:vertAlign w:val="superscript"/>
              </w:rPr>
              <w:t>c</w:t>
            </w:r>
          </w:p>
        </w:tc>
      </w:tr>
      <w:tr w:rsidR="000E65AE" w:rsidRPr="002A77E3" w14:paraId="31D4CEE3" w14:textId="77777777" w:rsidTr="0073012A">
        <w:trPr>
          <w:trHeight w:val="300"/>
          <w:jc w:val="center"/>
        </w:trPr>
        <w:tc>
          <w:tcPr>
            <w:tcW w:w="1141" w:type="dxa"/>
            <w:shd w:val="clear" w:color="auto" w:fill="auto"/>
            <w:vAlign w:val="center"/>
            <w:hideMark/>
          </w:tcPr>
          <w:p w14:paraId="69F0B4D7" w14:textId="77777777" w:rsidR="000E65AE" w:rsidRPr="00F94B86" w:rsidRDefault="000E65AE" w:rsidP="0073012A">
            <w:pPr>
              <w:rPr>
                <w:rFonts w:eastAsia="Times New Roman"/>
                <w:sz w:val="16"/>
                <w:szCs w:val="16"/>
              </w:rPr>
            </w:pPr>
            <w:r w:rsidRPr="00F94B86">
              <w:rPr>
                <w:rFonts w:eastAsia="Times New Roman"/>
                <w:sz w:val="16"/>
                <w:szCs w:val="16"/>
              </w:rPr>
              <w:t>R&amp;D</w:t>
            </w:r>
          </w:p>
        </w:tc>
        <w:tc>
          <w:tcPr>
            <w:tcW w:w="1316" w:type="dxa"/>
            <w:shd w:val="clear" w:color="auto" w:fill="auto"/>
            <w:noWrap/>
            <w:vAlign w:val="center"/>
          </w:tcPr>
          <w:p w14:paraId="52567ABD" w14:textId="77777777" w:rsidR="000E65AE" w:rsidRPr="00F94B86" w:rsidRDefault="000E65AE" w:rsidP="00DF05EB">
            <w:pPr>
              <w:tabs>
                <w:tab w:val="decimal" w:pos="413"/>
              </w:tabs>
              <w:jc w:val="center"/>
              <w:rPr>
                <w:sz w:val="16"/>
                <w:szCs w:val="16"/>
              </w:rPr>
            </w:pPr>
            <w:r w:rsidRPr="00F94B86">
              <w:rPr>
                <w:sz w:val="16"/>
                <w:szCs w:val="16"/>
              </w:rPr>
              <w:t>1.189***</w:t>
            </w:r>
          </w:p>
        </w:tc>
        <w:tc>
          <w:tcPr>
            <w:tcW w:w="812" w:type="dxa"/>
            <w:vAlign w:val="center"/>
          </w:tcPr>
          <w:p w14:paraId="5AAF8E4F" w14:textId="77777777" w:rsidR="000E65AE" w:rsidRPr="00F94B86" w:rsidRDefault="000E65AE" w:rsidP="00DF05EB">
            <w:pPr>
              <w:tabs>
                <w:tab w:val="decimal" w:pos="180"/>
              </w:tabs>
              <w:jc w:val="center"/>
              <w:rPr>
                <w:sz w:val="16"/>
                <w:szCs w:val="16"/>
              </w:rPr>
            </w:pPr>
            <w:r w:rsidRPr="00F94B86">
              <w:rPr>
                <w:sz w:val="16"/>
                <w:szCs w:val="16"/>
              </w:rPr>
              <w:t>(.285)</w:t>
            </w:r>
          </w:p>
        </w:tc>
        <w:tc>
          <w:tcPr>
            <w:tcW w:w="1316" w:type="dxa"/>
            <w:shd w:val="clear" w:color="auto" w:fill="auto"/>
            <w:noWrap/>
            <w:vAlign w:val="center"/>
          </w:tcPr>
          <w:p w14:paraId="1BF34AE3" w14:textId="77777777" w:rsidR="000E65AE" w:rsidRPr="00F94B86" w:rsidRDefault="000E65AE" w:rsidP="00DF05EB">
            <w:pPr>
              <w:tabs>
                <w:tab w:val="decimal" w:pos="488"/>
              </w:tabs>
              <w:jc w:val="center"/>
              <w:rPr>
                <w:sz w:val="16"/>
                <w:szCs w:val="16"/>
              </w:rPr>
            </w:pPr>
            <w:r w:rsidRPr="00F94B86">
              <w:rPr>
                <w:sz w:val="16"/>
                <w:szCs w:val="16"/>
              </w:rPr>
              <w:t>-1.050</w:t>
            </w:r>
          </w:p>
        </w:tc>
        <w:tc>
          <w:tcPr>
            <w:tcW w:w="796" w:type="dxa"/>
            <w:vAlign w:val="center"/>
          </w:tcPr>
          <w:p w14:paraId="5F8CA64D" w14:textId="77777777" w:rsidR="000E65AE" w:rsidRPr="00F94B86" w:rsidRDefault="000E65AE" w:rsidP="00DF05EB">
            <w:pPr>
              <w:tabs>
                <w:tab w:val="decimal" w:pos="166"/>
              </w:tabs>
              <w:jc w:val="center"/>
              <w:rPr>
                <w:sz w:val="16"/>
                <w:szCs w:val="16"/>
              </w:rPr>
            </w:pPr>
            <w:r w:rsidRPr="00F94B86">
              <w:rPr>
                <w:sz w:val="16"/>
                <w:szCs w:val="16"/>
              </w:rPr>
              <w:t>(1.700)</w:t>
            </w:r>
          </w:p>
        </w:tc>
      </w:tr>
      <w:tr w:rsidR="000E65AE" w:rsidRPr="002A77E3" w14:paraId="0694A17E" w14:textId="77777777" w:rsidTr="0073012A">
        <w:trPr>
          <w:trHeight w:val="300"/>
          <w:jc w:val="center"/>
        </w:trPr>
        <w:tc>
          <w:tcPr>
            <w:tcW w:w="1141" w:type="dxa"/>
            <w:shd w:val="clear" w:color="auto" w:fill="auto"/>
            <w:vAlign w:val="center"/>
            <w:hideMark/>
          </w:tcPr>
          <w:p w14:paraId="4C11980E" w14:textId="77777777" w:rsidR="000E65AE" w:rsidRPr="00F94B86" w:rsidRDefault="000E65AE" w:rsidP="0073012A">
            <w:pPr>
              <w:rPr>
                <w:rFonts w:eastAsia="Times New Roman"/>
                <w:sz w:val="16"/>
                <w:szCs w:val="16"/>
              </w:rPr>
            </w:pPr>
            <w:r w:rsidRPr="00F94B86">
              <w:rPr>
                <w:rFonts w:eastAsia="Times New Roman"/>
                <w:sz w:val="16"/>
                <w:szCs w:val="16"/>
              </w:rPr>
              <w:t>R&amp;D_i</w:t>
            </w:r>
          </w:p>
        </w:tc>
        <w:tc>
          <w:tcPr>
            <w:tcW w:w="1316" w:type="dxa"/>
            <w:shd w:val="clear" w:color="auto" w:fill="auto"/>
            <w:noWrap/>
            <w:vAlign w:val="center"/>
          </w:tcPr>
          <w:p w14:paraId="5A0336C3" w14:textId="77777777" w:rsidR="000E65AE" w:rsidRPr="00F94B86" w:rsidRDefault="000E65AE" w:rsidP="00DF05EB">
            <w:pPr>
              <w:tabs>
                <w:tab w:val="decimal" w:pos="413"/>
              </w:tabs>
              <w:jc w:val="center"/>
              <w:rPr>
                <w:sz w:val="16"/>
                <w:szCs w:val="16"/>
              </w:rPr>
            </w:pPr>
            <w:r w:rsidRPr="00F94B86">
              <w:rPr>
                <w:sz w:val="16"/>
                <w:szCs w:val="16"/>
              </w:rPr>
              <w:t>.210***</w:t>
            </w:r>
          </w:p>
        </w:tc>
        <w:tc>
          <w:tcPr>
            <w:tcW w:w="812" w:type="dxa"/>
            <w:vAlign w:val="center"/>
          </w:tcPr>
          <w:p w14:paraId="4858C356" w14:textId="77777777" w:rsidR="000E65AE" w:rsidRPr="00F94B86" w:rsidRDefault="000E65AE" w:rsidP="00DF05EB">
            <w:pPr>
              <w:tabs>
                <w:tab w:val="decimal" w:pos="180"/>
              </w:tabs>
              <w:jc w:val="center"/>
              <w:rPr>
                <w:sz w:val="16"/>
                <w:szCs w:val="16"/>
              </w:rPr>
            </w:pPr>
            <w:r w:rsidRPr="00F94B86">
              <w:rPr>
                <w:sz w:val="16"/>
                <w:szCs w:val="16"/>
              </w:rPr>
              <w:t>(.040)</w:t>
            </w:r>
          </w:p>
        </w:tc>
        <w:tc>
          <w:tcPr>
            <w:tcW w:w="1316" w:type="dxa"/>
            <w:shd w:val="clear" w:color="auto" w:fill="auto"/>
            <w:noWrap/>
            <w:vAlign w:val="center"/>
          </w:tcPr>
          <w:p w14:paraId="104A94AF" w14:textId="77777777" w:rsidR="000E65AE" w:rsidRPr="00F94B86" w:rsidRDefault="000E65AE" w:rsidP="00DF05EB">
            <w:pPr>
              <w:tabs>
                <w:tab w:val="decimal" w:pos="488"/>
              </w:tabs>
              <w:jc w:val="center"/>
              <w:rPr>
                <w:sz w:val="16"/>
                <w:szCs w:val="16"/>
              </w:rPr>
            </w:pPr>
            <w:r w:rsidRPr="00F94B86">
              <w:rPr>
                <w:sz w:val="16"/>
                <w:szCs w:val="16"/>
              </w:rPr>
              <w:t>–.027</w:t>
            </w:r>
          </w:p>
        </w:tc>
        <w:tc>
          <w:tcPr>
            <w:tcW w:w="796" w:type="dxa"/>
            <w:vAlign w:val="center"/>
          </w:tcPr>
          <w:p w14:paraId="1836BA45" w14:textId="77777777" w:rsidR="000E65AE" w:rsidRPr="00F94B86" w:rsidRDefault="000E65AE" w:rsidP="00DF05EB">
            <w:pPr>
              <w:tabs>
                <w:tab w:val="decimal" w:pos="166"/>
              </w:tabs>
              <w:jc w:val="center"/>
              <w:rPr>
                <w:sz w:val="16"/>
                <w:szCs w:val="16"/>
              </w:rPr>
            </w:pPr>
            <w:r w:rsidRPr="00F94B86">
              <w:rPr>
                <w:sz w:val="16"/>
                <w:szCs w:val="16"/>
              </w:rPr>
              <w:t>(.263)</w:t>
            </w:r>
          </w:p>
        </w:tc>
      </w:tr>
      <w:tr w:rsidR="000E65AE" w:rsidRPr="002A77E3" w14:paraId="631AABE2" w14:textId="77777777" w:rsidTr="0073012A">
        <w:trPr>
          <w:trHeight w:val="300"/>
          <w:jc w:val="center"/>
        </w:trPr>
        <w:tc>
          <w:tcPr>
            <w:tcW w:w="1141" w:type="dxa"/>
            <w:shd w:val="clear" w:color="auto" w:fill="auto"/>
            <w:vAlign w:val="center"/>
            <w:hideMark/>
          </w:tcPr>
          <w:p w14:paraId="0F0409A3" w14:textId="77777777" w:rsidR="000E65AE" w:rsidRPr="00F94B86" w:rsidRDefault="000E65AE" w:rsidP="0073012A">
            <w:pPr>
              <w:rPr>
                <w:rFonts w:eastAsia="Times New Roman"/>
                <w:sz w:val="16"/>
                <w:szCs w:val="16"/>
              </w:rPr>
            </w:pPr>
            <w:r w:rsidRPr="00F94B86">
              <w:rPr>
                <w:rFonts w:eastAsia="Times New Roman"/>
                <w:sz w:val="16"/>
                <w:szCs w:val="16"/>
              </w:rPr>
              <w:t>ROA</w:t>
            </w:r>
          </w:p>
        </w:tc>
        <w:tc>
          <w:tcPr>
            <w:tcW w:w="1316" w:type="dxa"/>
            <w:shd w:val="clear" w:color="auto" w:fill="auto"/>
            <w:noWrap/>
            <w:vAlign w:val="center"/>
          </w:tcPr>
          <w:p w14:paraId="28F261CC" w14:textId="77777777" w:rsidR="000E65AE" w:rsidRPr="00F94B86" w:rsidRDefault="000E65AE" w:rsidP="00DF05EB">
            <w:pPr>
              <w:tabs>
                <w:tab w:val="decimal" w:pos="413"/>
              </w:tabs>
              <w:jc w:val="center"/>
              <w:rPr>
                <w:sz w:val="16"/>
                <w:szCs w:val="16"/>
              </w:rPr>
            </w:pPr>
            <w:r w:rsidRPr="00F94B86">
              <w:rPr>
                <w:sz w:val="16"/>
                <w:szCs w:val="16"/>
              </w:rPr>
              <w:t>–4.902***</w:t>
            </w:r>
          </w:p>
        </w:tc>
        <w:tc>
          <w:tcPr>
            <w:tcW w:w="812" w:type="dxa"/>
            <w:vAlign w:val="center"/>
          </w:tcPr>
          <w:p w14:paraId="759E8FB2" w14:textId="77777777" w:rsidR="000E65AE" w:rsidRPr="00F94B86" w:rsidRDefault="000E65AE" w:rsidP="00DF05EB">
            <w:pPr>
              <w:tabs>
                <w:tab w:val="decimal" w:pos="180"/>
              </w:tabs>
              <w:jc w:val="center"/>
              <w:rPr>
                <w:sz w:val="16"/>
                <w:szCs w:val="16"/>
              </w:rPr>
            </w:pPr>
            <w:r w:rsidRPr="00F94B86">
              <w:rPr>
                <w:sz w:val="16"/>
                <w:szCs w:val="16"/>
              </w:rPr>
              <w:t>(.204)</w:t>
            </w:r>
          </w:p>
        </w:tc>
        <w:tc>
          <w:tcPr>
            <w:tcW w:w="1316" w:type="dxa"/>
            <w:shd w:val="clear" w:color="auto" w:fill="auto"/>
            <w:noWrap/>
            <w:vAlign w:val="center"/>
          </w:tcPr>
          <w:p w14:paraId="5EFB8F88" w14:textId="77777777" w:rsidR="000E65AE" w:rsidRPr="00F94B86" w:rsidRDefault="000E65AE" w:rsidP="00DF05EB">
            <w:pPr>
              <w:tabs>
                <w:tab w:val="decimal" w:pos="488"/>
              </w:tabs>
              <w:jc w:val="center"/>
              <w:rPr>
                <w:sz w:val="16"/>
                <w:szCs w:val="16"/>
              </w:rPr>
            </w:pPr>
            <w:r w:rsidRPr="00F94B86">
              <w:rPr>
                <w:sz w:val="16"/>
                <w:szCs w:val="16"/>
              </w:rPr>
              <w:t>–4.728***</w:t>
            </w:r>
          </w:p>
        </w:tc>
        <w:tc>
          <w:tcPr>
            <w:tcW w:w="796" w:type="dxa"/>
            <w:vAlign w:val="center"/>
          </w:tcPr>
          <w:p w14:paraId="73BE3596" w14:textId="77777777" w:rsidR="000E65AE" w:rsidRPr="00F94B86" w:rsidRDefault="000E65AE" w:rsidP="00DF05EB">
            <w:pPr>
              <w:tabs>
                <w:tab w:val="decimal" w:pos="166"/>
              </w:tabs>
              <w:jc w:val="center"/>
              <w:rPr>
                <w:sz w:val="16"/>
                <w:szCs w:val="16"/>
              </w:rPr>
            </w:pPr>
            <w:r w:rsidRPr="00F94B86">
              <w:rPr>
                <w:sz w:val="16"/>
                <w:szCs w:val="16"/>
              </w:rPr>
              <w:t>(1.221)</w:t>
            </w:r>
          </w:p>
        </w:tc>
      </w:tr>
      <w:tr w:rsidR="000E65AE" w:rsidRPr="002A77E3" w14:paraId="7EC4F434" w14:textId="77777777" w:rsidTr="0073012A">
        <w:trPr>
          <w:trHeight w:val="300"/>
          <w:jc w:val="center"/>
        </w:trPr>
        <w:tc>
          <w:tcPr>
            <w:tcW w:w="1141" w:type="dxa"/>
            <w:shd w:val="clear" w:color="auto" w:fill="auto"/>
            <w:vAlign w:val="center"/>
            <w:hideMark/>
          </w:tcPr>
          <w:p w14:paraId="1140E8A0" w14:textId="77777777" w:rsidR="000E65AE" w:rsidRPr="00F94B86" w:rsidRDefault="000E65AE" w:rsidP="0073012A">
            <w:pPr>
              <w:rPr>
                <w:rFonts w:eastAsia="Times New Roman"/>
                <w:sz w:val="16"/>
                <w:szCs w:val="16"/>
              </w:rPr>
            </w:pPr>
            <w:r w:rsidRPr="00F94B86">
              <w:rPr>
                <w:rFonts w:eastAsia="Times New Roman"/>
                <w:sz w:val="16"/>
                <w:szCs w:val="16"/>
              </w:rPr>
              <w:t>LEV</w:t>
            </w:r>
          </w:p>
        </w:tc>
        <w:tc>
          <w:tcPr>
            <w:tcW w:w="1316" w:type="dxa"/>
            <w:shd w:val="clear" w:color="auto" w:fill="auto"/>
            <w:noWrap/>
            <w:vAlign w:val="center"/>
          </w:tcPr>
          <w:p w14:paraId="02290EB5" w14:textId="77777777" w:rsidR="000E65AE" w:rsidRPr="00F94B86" w:rsidRDefault="000E65AE" w:rsidP="00DF05EB">
            <w:pPr>
              <w:tabs>
                <w:tab w:val="decimal" w:pos="413"/>
              </w:tabs>
              <w:jc w:val="center"/>
              <w:rPr>
                <w:sz w:val="16"/>
                <w:szCs w:val="16"/>
              </w:rPr>
            </w:pPr>
            <w:r w:rsidRPr="00F94B86">
              <w:rPr>
                <w:sz w:val="16"/>
                <w:szCs w:val="16"/>
              </w:rPr>
              <w:t>1.011***</w:t>
            </w:r>
          </w:p>
        </w:tc>
        <w:tc>
          <w:tcPr>
            <w:tcW w:w="812" w:type="dxa"/>
            <w:vAlign w:val="center"/>
          </w:tcPr>
          <w:p w14:paraId="7C25DB4A" w14:textId="77777777" w:rsidR="000E65AE" w:rsidRPr="00F94B86" w:rsidRDefault="000E65AE" w:rsidP="00DF05EB">
            <w:pPr>
              <w:tabs>
                <w:tab w:val="decimal" w:pos="180"/>
              </w:tabs>
              <w:jc w:val="center"/>
              <w:rPr>
                <w:sz w:val="16"/>
                <w:szCs w:val="16"/>
              </w:rPr>
            </w:pPr>
            <w:r w:rsidRPr="00F94B86">
              <w:rPr>
                <w:sz w:val="16"/>
                <w:szCs w:val="16"/>
              </w:rPr>
              <w:t>(.092)</w:t>
            </w:r>
          </w:p>
        </w:tc>
        <w:tc>
          <w:tcPr>
            <w:tcW w:w="1316" w:type="dxa"/>
            <w:shd w:val="clear" w:color="auto" w:fill="auto"/>
            <w:noWrap/>
            <w:vAlign w:val="center"/>
          </w:tcPr>
          <w:p w14:paraId="535AA629" w14:textId="77777777" w:rsidR="000E65AE" w:rsidRPr="00F94B86" w:rsidRDefault="000E65AE" w:rsidP="00DF05EB">
            <w:pPr>
              <w:tabs>
                <w:tab w:val="decimal" w:pos="488"/>
              </w:tabs>
              <w:jc w:val="center"/>
              <w:rPr>
                <w:sz w:val="16"/>
                <w:szCs w:val="16"/>
              </w:rPr>
            </w:pPr>
            <w:r w:rsidRPr="00F94B86">
              <w:rPr>
                <w:sz w:val="16"/>
                <w:szCs w:val="16"/>
              </w:rPr>
              <w:t>–.071</w:t>
            </w:r>
          </w:p>
        </w:tc>
        <w:tc>
          <w:tcPr>
            <w:tcW w:w="796" w:type="dxa"/>
            <w:vAlign w:val="center"/>
          </w:tcPr>
          <w:p w14:paraId="57A5629D" w14:textId="77777777" w:rsidR="000E65AE" w:rsidRPr="00F94B86" w:rsidRDefault="000E65AE" w:rsidP="00DF05EB">
            <w:pPr>
              <w:tabs>
                <w:tab w:val="decimal" w:pos="166"/>
              </w:tabs>
              <w:jc w:val="center"/>
              <w:rPr>
                <w:sz w:val="16"/>
                <w:szCs w:val="16"/>
              </w:rPr>
            </w:pPr>
            <w:r w:rsidRPr="00F94B86">
              <w:rPr>
                <w:sz w:val="16"/>
                <w:szCs w:val="16"/>
              </w:rPr>
              <w:t>(.558)</w:t>
            </w:r>
          </w:p>
        </w:tc>
      </w:tr>
      <w:tr w:rsidR="000E65AE" w:rsidRPr="002A77E3" w14:paraId="2F220A0B" w14:textId="77777777" w:rsidTr="0073012A">
        <w:trPr>
          <w:trHeight w:val="300"/>
          <w:jc w:val="center"/>
        </w:trPr>
        <w:tc>
          <w:tcPr>
            <w:tcW w:w="1141" w:type="dxa"/>
            <w:shd w:val="clear" w:color="auto" w:fill="auto"/>
            <w:vAlign w:val="center"/>
            <w:hideMark/>
          </w:tcPr>
          <w:p w14:paraId="64D9608E" w14:textId="77777777" w:rsidR="000E65AE" w:rsidRPr="00F94B86" w:rsidRDefault="000E65AE" w:rsidP="0073012A">
            <w:pPr>
              <w:rPr>
                <w:rFonts w:eastAsia="Times New Roman"/>
                <w:sz w:val="16"/>
                <w:szCs w:val="16"/>
              </w:rPr>
            </w:pPr>
            <w:r w:rsidRPr="00F94B86">
              <w:rPr>
                <w:rFonts w:eastAsia="Times New Roman"/>
                <w:sz w:val="16"/>
                <w:szCs w:val="16"/>
              </w:rPr>
              <w:t>LIQ</w:t>
            </w:r>
          </w:p>
        </w:tc>
        <w:tc>
          <w:tcPr>
            <w:tcW w:w="1316" w:type="dxa"/>
            <w:shd w:val="clear" w:color="auto" w:fill="auto"/>
            <w:noWrap/>
            <w:vAlign w:val="center"/>
          </w:tcPr>
          <w:p w14:paraId="025A168F" w14:textId="77777777" w:rsidR="000E65AE" w:rsidRPr="00F94B86" w:rsidRDefault="000E65AE" w:rsidP="00DF05EB">
            <w:pPr>
              <w:tabs>
                <w:tab w:val="decimal" w:pos="413"/>
              </w:tabs>
              <w:jc w:val="center"/>
              <w:rPr>
                <w:sz w:val="16"/>
                <w:szCs w:val="16"/>
              </w:rPr>
            </w:pPr>
            <w:r w:rsidRPr="00F94B86">
              <w:rPr>
                <w:sz w:val="16"/>
                <w:szCs w:val="16"/>
              </w:rPr>
              <w:t>.071***</w:t>
            </w:r>
          </w:p>
        </w:tc>
        <w:tc>
          <w:tcPr>
            <w:tcW w:w="812" w:type="dxa"/>
            <w:vAlign w:val="center"/>
          </w:tcPr>
          <w:p w14:paraId="55201FCC" w14:textId="77777777" w:rsidR="000E65AE" w:rsidRPr="00F94B86" w:rsidRDefault="000E65AE" w:rsidP="00DF05EB">
            <w:pPr>
              <w:tabs>
                <w:tab w:val="decimal" w:pos="180"/>
              </w:tabs>
              <w:jc w:val="center"/>
              <w:rPr>
                <w:sz w:val="16"/>
                <w:szCs w:val="16"/>
              </w:rPr>
            </w:pPr>
            <w:r w:rsidRPr="00F94B86">
              <w:rPr>
                <w:sz w:val="16"/>
                <w:szCs w:val="16"/>
              </w:rPr>
              <w:t>(.020)</w:t>
            </w:r>
          </w:p>
        </w:tc>
        <w:tc>
          <w:tcPr>
            <w:tcW w:w="1316" w:type="dxa"/>
            <w:shd w:val="clear" w:color="auto" w:fill="auto"/>
            <w:noWrap/>
            <w:vAlign w:val="center"/>
          </w:tcPr>
          <w:p w14:paraId="4C70C9A0" w14:textId="77777777" w:rsidR="000E65AE" w:rsidRPr="00F94B86" w:rsidRDefault="000E65AE" w:rsidP="00DF05EB">
            <w:pPr>
              <w:tabs>
                <w:tab w:val="decimal" w:pos="488"/>
              </w:tabs>
              <w:jc w:val="center"/>
              <w:rPr>
                <w:sz w:val="16"/>
                <w:szCs w:val="16"/>
              </w:rPr>
            </w:pPr>
            <w:r w:rsidRPr="00F94B86">
              <w:rPr>
                <w:sz w:val="16"/>
                <w:szCs w:val="16"/>
              </w:rPr>
              <w:t>.211*</w:t>
            </w:r>
          </w:p>
        </w:tc>
        <w:tc>
          <w:tcPr>
            <w:tcW w:w="796" w:type="dxa"/>
            <w:vAlign w:val="center"/>
          </w:tcPr>
          <w:p w14:paraId="1DF3DAEA" w14:textId="77777777" w:rsidR="000E65AE" w:rsidRPr="00F94B86" w:rsidRDefault="000E65AE" w:rsidP="00DF05EB">
            <w:pPr>
              <w:tabs>
                <w:tab w:val="decimal" w:pos="166"/>
              </w:tabs>
              <w:jc w:val="center"/>
              <w:rPr>
                <w:sz w:val="16"/>
                <w:szCs w:val="16"/>
              </w:rPr>
            </w:pPr>
            <w:r w:rsidRPr="00F94B86">
              <w:rPr>
                <w:sz w:val="16"/>
                <w:szCs w:val="16"/>
              </w:rPr>
              <w:t>(.126)</w:t>
            </w:r>
          </w:p>
        </w:tc>
      </w:tr>
      <w:tr w:rsidR="000E65AE" w:rsidRPr="002A77E3" w14:paraId="38FCC2AB" w14:textId="77777777" w:rsidTr="0073012A">
        <w:trPr>
          <w:trHeight w:val="300"/>
          <w:jc w:val="center"/>
        </w:trPr>
        <w:tc>
          <w:tcPr>
            <w:tcW w:w="1141" w:type="dxa"/>
            <w:shd w:val="clear" w:color="auto" w:fill="auto"/>
            <w:vAlign w:val="center"/>
            <w:hideMark/>
          </w:tcPr>
          <w:p w14:paraId="47E802F7" w14:textId="77777777" w:rsidR="000E65AE" w:rsidRPr="00F94B86" w:rsidRDefault="000E65AE" w:rsidP="0073012A">
            <w:pPr>
              <w:rPr>
                <w:rFonts w:eastAsia="Times New Roman"/>
                <w:sz w:val="16"/>
                <w:szCs w:val="16"/>
              </w:rPr>
            </w:pPr>
            <w:r w:rsidRPr="00F94B86">
              <w:rPr>
                <w:rFonts w:eastAsia="Times New Roman"/>
                <w:sz w:val="16"/>
                <w:szCs w:val="16"/>
              </w:rPr>
              <w:t>SIZE</w:t>
            </w:r>
          </w:p>
        </w:tc>
        <w:tc>
          <w:tcPr>
            <w:tcW w:w="1316" w:type="dxa"/>
            <w:shd w:val="clear" w:color="auto" w:fill="auto"/>
            <w:noWrap/>
            <w:vAlign w:val="center"/>
          </w:tcPr>
          <w:p w14:paraId="2AC695B3" w14:textId="626F3562" w:rsidR="000E65AE" w:rsidRPr="00F94B86" w:rsidRDefault="008261A2" w:rsidP="00DF05EB">
            <w:pPr>
              <w:tabs>
                <w:tab w:val="decimal" w:pos="413"/>
              </w:tabs>
              <w:jc w:val="center"/>
              <w:rPr>
                <w:sz w:val="16"/>
                <w:szCs w:val="16"/>
              </w:rPr>
            </w:pPr>
            <w:r>
              <w:rPr>
                <w:sz w:val="16"/>
                <w:szCs w:val="16"/>
              </w:rPr>
              <w:t>–</w:t>
            </w:r>
            <w:r w:rsidR="000E65AE" w:rsidRPr="00F94B86">
              <w:rPr>
                <w:sz w:val="16"/>
                <w:szCs w:val="16"/>
              </w:rPr>
              <w:t>.250***</w:t>
            </w:r>
          </w:p>
        </w:tc>
        <w:tc>
          <w:tcPr>
            <w:tcW w:w="812" w:type="dxa"/>
            <w:vAlign w:val="center"/>
          </w:tcPr>
          <w:p w14:paraId="1F69B0F2" w14:textId="77777777" w:rsidR="000E65AE" w:rsidRPr="00F94B86" w:rsidRDefault="000E65AE" w:rsidP="00DF05EB">
            <w:pPr>
              <w:tabs>
                <w:tab w:val="decimal" w:pos="180"/>
              </w:tabs>
              <w:jc w:val="center"/>
              <w:rPr>
                <w:sz w:val="16"/>
                <w:szCs w:val="16"/>
              </w:rPr>
            </w:pPr>
            <w:r w:rsidRPr="00F94B86">
              <w:rPr>
                <w:sz w:val="16"/>
                <w:szCs w:val="16"/>
              </w:rPr>
              <w:t>(.011)</w:t>
            </w:r>
          </w:p>
        </w:tc>
        <w:tc>
          <w:tcPr>
            <w:tcW w:w="1316" w:type="dxa"/>
            <w:shd w:val="clear" w:color="auto" w:fill="auto"/>
            <w:noWrap/>
            <w:vAlign w:val="center"/>
          </w:tcPr>
          <w:p w14:paraId="34B6013E" w14:textId="2CD2ADA3" w:rsidR="000E65AE" w:rsidRPr="00F94B86" w:rsidRDefault="008261A2" w:rsidP="00DF05EB">
            <w:pPr>
              <w:tabs>
                <w:tab w:val="decimal" w:pos="488"/>
              </w:tabs>
              <w:jc w:val="center"/>
              <w:rPr>
                <w:sz w:val="16"/>
                <w:szCs w:val="16"/>
              </w:rPr>
            </w:pPr>
            <w:r>
              <w:rPr>
                <w:sz w:val="16"/>
                <w:szCs w:val="16"/>
              </w:rPr>
              <w:t>–</w:t>
            </w:r>
            <w:r w:rsidR="000E65AE" w:rsidRPr="00F94B86">
              <w:rPr>
                <w:sz w:val="16"/>
                <w:szCs w:val="16"/>
              </w:rPr>
              <w:t>.253</w:t>
            </w:r>
          </w:p>
        </w:tc>
        <w:tc>
          <w:tcPr>
            <w:tcW w:w="796" w:type="dxa"/>
            <w:vAlign w:val="center"/>
          </w:tcPr>
          <w:p w14:paraId="455A6C62" w14:textId="77777777" w:rsidR="000E65AE" w:rsidRPr="00F94B86" w:rsidRDefault="000E65AE" w:rsidP="00DF05EB">
            <w:pPr>
              <w:tabs>
                <w:tab w:val="decimal" w:pos="166"/>
              </w:tabs>
              <w:jc w:val="center"/>
              <w:rPr>
                <w:sz w:val="16"/>
                <w:szCs w:val="16"/>
              </w:rPr>
            </w:pPr>
            <w:r w:rsidRPr="00F94B86">
              <w:rPr>
                <w:sz w:val="16"/>
                <w:szCs w:val="16"/>
              </w:rPr>
              <w:t>(.077)</w:t>
            </w:r>
          </w:p>
        </w:tc>
      </w:tr>
      <w:tr w:rsidR="000E65AE" w:rsidRPr="002A77E3" w14:paraId="72A91A4E" w14:textId="77777777" w:rsidTr="0073012A">
        <w:trPr>
          <w:trHeight w:val="300"/>
          <w:jc w:val="center"/>
        </w:trPr>
        <w:tc>
          <w:tcPr>
            <w:tcW w:w="1141" w:type="dxa"/>
            <w:shd w:val="clear" w:color="auto" w:fill="auto"/>
            <w:vAlign w:val="center"/>
            <w:hideMark/>
          </w:tcPr>
          <w:p w14:paraId="53C4F682" w14:textId="77777777" w:rsidR="000E65AE" w:rsidRPr="00F94B86" w:rsidRDefault="000E65AE" w:rsidP="0073012A">
            <w:pPr>
              <w:rPr>
                <w:rFonts w:eastAsia="Times New Roman"/>
                <w:sz w:val="16"/>
                <w:szCs w:val="16"/>
              </w:rPr>
            </w:pPr>
            <w:r w:rsidRPr="00F94B86">
              <w:rPr>
                <w:rFonts w:eastAsia="Times New Roman"/>
                <w:sz w:val="16"/>
                <w:szCs w:val="16"/>
              </w:rPr>
              <w:t>IVOLAT</w:t>
            </w:r>
          </w:p>
        </w:tc>
        <w:tc>
          <w:tcPr>
            <w:tcW w:w="1316" w:type="dxa"/>
            <w:shd w:val="clear" w:color="auto" w:fill="auto"/>
            <w:noWrap/>
            <w:vAlign w:val="center"/>
          </w:tcPr>
          <w:p w14:paraId="4631B1A4" w14:textId="77777777" w:rsidR="000E65AE" w:rsidRPr="00F94B86" w:rsidRDefault="000E65AE" w:rsidP="00DF05EB">
            <w:pPr>
              <w:tabs>
                <w:tab w:val="decimal" w:pos="413"/>
              </w:tabs>
              <w:jc w:val="center"/>
              <w:rPr>
                <w:sz w:val="16"/>
                <w:szCs w:val="16"/>
              </w:rPr>
            </w:pPr>
            <w:r w:rsidRPr="00F94B86">
              <w:rPr>
                <w:sz w:val="16"/>
                <w:szCs w:val="16"/>
              </w:rPr>
              <w:t>–1.167***</w:t>
            </w:r>
          </w:p>
        </w:tc>
        <w:tc>
          <w:tcPr>
            <w:tcW w:w="812" w:type="dxa"/>
            <w:vAlign w:val="center"/>
          </w:tcPr>
          <w:p w14:paraId="7B78C74D" w14:textId="77777777" w:rsidR="000E65AE" w:rsidRPr="00F94B86" w:rsidRDefault="000E65AE" w:rsidP="00DF05EB">
            <w:pPr>
              <w:tabs>
                <w:tab w:val="decimal" w:pos="180"/>
              </w:tabs>
              <w:jc w:val="center"/>
              <w:rPr>
                <w:sz w:val="16"/>
                <w:szCs w:val="16"/>
              </w:rPr>
            </w:pPr>
            <w:r w:rsidRPr="00F94B86">
              <w:rPr>
                <w:sz w:val="16"/>
                <w:szCs w:val="16"/>
              </w:rPr>
              <w:t>(.171)</w:t>
            </w:r>
          </w:p>
        </w:tc>
        <w:tc>
          <w:tcPr>
            <w:tcW w:w="1316" w:type="dxa"/>
            <w:shd w:val="clear" w:color="auto" w:fill="auto"/>
            <w:noWrap/>
            <w:vAlign w:val="center"/>
          </w:tcPr>
          <w:p w14:paraId="6382D64C" w14:textId="77777777" w:rsidR="000E65AE" w:rsidRPr="00F94B86" w:rsidRDefault="000E65AE" w:rsidP="00DF05EB">
            <w:pPr>
              <w:tabs>
                <w:tab w:val="decimal" w:pos="488"/>
              </w:tabs>
              <w:jc w:val="center"/>
              <w:rPr>
                <w:sz w:val="16"/>
                <w:szCs w:val="16"/>
              </w:rPr>
            </w:pPr>
            <w:r w:rsidRPr="00F94B86">
              <w:rPr>
                <w:sz w:val="16"/>
                <w:szCs w:val="16"/>
              </w:rPr>
              <w:t>–.766</w:t>
            </w:r>
          </w:p>
        </w:tc>
        <w:tc>
          <w:tcPr>
            <w:tcW w:w="796" w:type="dxa"/>
            <w:vAlign w:val="center"/>
          </w:tcPr>
          <w:p w14:paraId="2D640F3B" w14:textId="77777777" w:rsidR="000E65AE" w:rsidRPr="00F94B86" w:rsidRDefault="000E65AE" w:rsidP="00DF05EB">
            <w:pPr>
              <w:tabs>
                <w:tab w:val="decimal" w:pos="166"/>
              </w:tabs>
              <w:jc w:val="center"/>
              <w:rPr>
                <w:sz w:val="16"/>
                <w:szCs w:val="16"/>
              </w:rPr>
            </w:pPr>
            <w:r w:rsidRPr="00F94B86">
              <w:rPr>
                <w:sz w:val="16"/>
                <w:szCs w:val="16"/>
              </w:rPr>
              <w:t>(1.414)</w:t>
            </w:r>
          </w:p>
        </w:tc>
      </w:tr>
      <w:tr w:rsidR="000E65AE" w:rsidRPr="002A77E3" w14:paraId="010775EA" w14:textId="77777777" w:rsidTr="0073012A">
        <w:trPr>
          <w:trHeight w:val="300"/>
          <w:jc w:val="center"/>
        </w:trPr>
        <w:tc>
          <w:tcPr>
            <w:tcW w:w="1141" w:type="dxa"/>
            <w:shd w:val="clear" w:color="auto" w:fill="auto"/>
            <w:vAlign w:val="center"/>
            <w:hideMark/>
          </w:tcPr>
          <w:p w14:paraId="5C63144D" w14:textId="77777777" w:rsidR="000E65AE" w:rsidRPr="00F94B86" w:rsidRDefault="000E65AE" w:rsidP="0073012A">
            <w:pPr>
              <w:rPr>
                <w:rFonts w:eastAsia="Times New Roman"/>
                <w:sz w:val="16"/>
                <w:szCs w:val="16"/>
              </w:rPr>
            </w:pPr>
            <w:r w:rsidRPr="00F94B86">
              <w:rPr>
                <w:rFonts w:eastAsia="Times New Roman"/>
                <w:sz w:val="16"/>
                <w:szCs w:val="16"/>
              </w:rPr>
              <w:t>IGROW</w:t>
            </w:r>
          </w:p>
        </w:tc>
        <w:tc>
          <w:tcPr>
            <w:tcW w:w="1316" w:type="dxa"/>
            <w:shd w:val="clear" w:color="auto" w:fill="auto"/>
            <w:noWrap/>
            <w:vAlign w:val="center"/>
          </w:tcPr>
          <w:p w14:paraId="600EB273" w14:textId="77777777" w:rsidR="000E65AE" w:rsidRPr="00F94B86" w:rsidRDefault="000E65AE" w:rsidP="00DF05EB">
            <w:pPr>
              <w:tabs>
                <w:tab w:val="decimal" w:pos="413"/>
              </w:tabs>
              <w:jc w:val="center"/>
              <w:rPr>
                <w:sz w:val="16"/>
                <w:szCs w:val="16"/>
              </w:rPr>
            </w:pPr>
            <w:r w:rsidRPr="00F94B86">
              <w:rPr>
                <w:sz w:val="16"/>
                <w:szCs w:val="16"/>
              </w:rPr>
              <w:t>–.043</w:t>
            </w:r>
          </w:p>
        </w:tc>
        <w:tc>
          <w:tcPr>
            <w:tcW w:w="812" w:type="dxa"/>
            <w:vAlign w:val="center"/>
          </w:tcPr>
          <w:p w14:paraId="2EE0D5DF" w14:textId="77777777" w:rsidR="000E65AE" w:rsidRPr="00F94B86" w:rsidRDefault="000E65AE" w:rsidP="00DF05EB">
            <w:pPr>
              <w:tabs>
                <w:tab w:val="decimal" w:pos="180"/>
              </w:tabs>
              <w:jc w:val="center"/>
              <w:rPr>
                <w:sz w:val="16"/>
                <w:szCs w:val="16"/>
              </w:rPr>
            </w:pPr>
            <w:r w:rsidRPr="00F94B86">
              <w:rPr>
                <w:sz w:val="16"/>
                <w:szCs w:val="16"/>
              </w:rPr>
              <w:t>(.101)</w:t>
            </w:r>
          </w:p>
        </w:tc>
        <w:tc>
          <w:tcPr>
            <w:tcW w:w="1316" w:type="dxa"/>
            <w:shd w:val="clear" w:color="auto" w:fill="auto"/>
            <w:noWrap/>
            <w:vAlign w:val="center"/>
          </w:tcPr>
          <w:p w14:paraId="02799BAA" w14:textId="77777777" w:rsidR="000E65AE" w:rsidRPr="00F94B86" w:rsidRDefault="000E65AE" w:rsidP="00DF05EB">
            <w:pPr>
              <w:tabs>
                <w:tab w:val="decimal" w:pos="488"/>
              </w:tabs>
              <w:jc w:val="center"/>
              <w:rPr>
                <w:sz w:val="16"/>
                <w:szCs w:val="16"/>
              </w:rPr>
            </w:pPr>
            <w:r w:rsidRPr="00F94B86">
              <w:rPr>
                <w:sz w:val="16"/>
                <w:szCs w:val="16"/>
              </w:rPr>
              <w:t>–.747</w:t>
            </w:r>
          </w:p>
        </w:tc>
        <w:tc>
          <w:tcPr>
            <w:tcW w:w="796" w:type="dxa"/>
            <w:vAlign w:val="center"/>
          </w:tcPr>
          <w:p w14:paraId="0E557F75" w14:textId="77777777" w:rsidR="000E65AE" w:rsidRPr="00F94B86" w:rsidRDefault="000E65AE" w:rsidP="00DF05EB">
            <w:pPr>
              <w:tabs>
                <w:tab w:val="decimal" w:pos="166"/>
              </w:tabs>
              <w:jc w:val="center"/>
              <w:rPr>
                <w:sz w:val="16"/>
                <w:szCs w:val="16"/>
              </w:rPr>
            </w:pPr>
            <w:r w:rsidRPr="00F94B86">
              <w:rPr>
                <w:sz w:val="16"/>
                <w:szCs w:val="16"/>
              </w:rPr>
              <w:t>(.625)</w:t>
            </w:r>
          </w:p>
        </w:tc>
      </w:tr>
      <w:tr w:rsidR="000E65AE" w:rsidRPr="002A77E3" w14:paraId="4ACED17D" w14:textId="77777777" w:rsidTr="0073012A">
        <w:trPr>
          <w:trHeight w:val="300"/>
          <w:jc w:val="center"/>
        </w:trPr>
        <w:tc>
          <w:tcPr>
            <w:tcW w:w="1141" w:type="dxa"/>
            <w:shd w:val="clear" w:color="auto" w:fill="auto"/>
            <w:noWrap/>
            <w:vAlign w:val="center"/>
          </w:tcPr>
          <w:p w14:paraId="1643444A" w14:textId="77777777" w:rsidR="000E65AE" w:rsidRPr="00F94B86" w:rsidRDefault="000E65AE" w:rsidP="0073012A">
            <w:pPr>
              <w:rPr>
                <w:rFonts w:eastAsia="Times New Roman"/>
                <w:sz w:val="16"/>
                <w:szCs w:val="16"/>
              </w:rPr>
            </w:pPr>
            <w:r w:rsidRPr="00F94B86">
              <w:rPr>
                <w:rFonts w:eastAsia="MS ??"/>
                <w:sz w:val="16"/>
                <w:szCs w:val="16"/>
              </w:rPr>
              <w:t>ISFSD</w:t>
            </w:r>
          </w:p>
        </w:tc>
        <w:tc>
          <w:tcPr>
            <w:tcW w:w="1316" w:type="dxa"/>
            <w:shd w:val="clear" w:color="auto" w:fill="auto"/>
            <w:noWrap/>
            <w:vAlign w:val="center"/>
          </w:tcPr>
          <w:p w14:paraId="2D9F79CA" w14:textId="77777777" w:rsidR="000E65AE" w:rsidRPr="00F94B86" w:rsidRDefault="000E65AE" w:rsidP="00DF05EB">
            <w:pPr>
              <w:tabs>
                <w:tab w:val="decimal" w:pos="413"/>
              </w:tabs>
              <w:jc w:val="center"/>
              <w:rPr>
                <w:sz w:val="16"/>
                <w:szCs w:val="16"/>
              </w:rPr>
            </w:pPr>
            <w:r w:rsidRPr="00F94B86">
              <w:rPr>
                <w:sz w:val="16"/>
                <w:szCs w:val="16"/>
              </w:rPr>
              <w:t>4.659***</w:t>
            </w:r>
          </w:p>
        </w:tc>
        <w:tc>
          <w:tcPr>
            <w:tcW w:w="812" w:type="dxa"/>
            <w:vAlign w:val="center"/>
          </w:tcPr>
          <w:p w14:paraId="5A10147C" w14:textId="77777777" w:rsidR="000E65AE" w:rsidRPr="00F94B86" w:rsidRDefault="000E65AE" w:rsidP="00DF05EB">
            <w:pPr>
              <w:tabs>
                <w:tab w:val="decimal" w:pos="180"/>
              </w:tabs>
              <w:jc w:val="center"/>
              <w:rPr>
                <w:sz w:val="16"/>
                <w:szCs w:val="16"/>
              </w:rPr>
            </w:pPr>
            <w:r w:rsidRPr="00F94B86">
              <w:rPr>
                <w:sz w:val="16"/>
                <w:szCs w:val="16"/>
              </w:rPr>
              <w:t>(.106)</w:t>
            </w:r>
          </w:p>
        </w:tc>
        <w:tc>
          <w:tcPr>
            <w:tcW w:w="1316" w:type="dxa"/>
            <w:shd w:val="clear" w:color="auto" w:fill="auto"/>
            <w:noWrap/>
            <w:vAlign w:val="center"/>
          </w:tcPr>
          <w:p w14:paraId="35EEAFED" w14:textId="77777777" w:rsidR="000E65AE" w:rsidRPr="00F94B86" w:rsidRDefault="000E65AE" w:rsidP="00DF05EB">
            <w:pPr>
              <w:tabs>
                <w:tab w:val="decimal" w:pos="488"/>
              </w:tabs>
              <w:jc w:val="center"/>
              <w:rPr>
                <w:sz w:val="16"/>
                <w:szCs w:val="16"/>
              </w:rPr>
            </w:pPr>
          </w:p>
        </w:tc>
        <w:tc>
          <w:tcPr>
            <w:tcW w:w="796" w:type="dxa"/>
            <w:vAlign w:val="center"/>
          </w:tcPr>
          <w:p w14:paraId="20DFF536" w14:textId="77777777" w:rsidR="000E65AE" w:rsidRPr="00F94B86" w:rsidRDefault="000E65AE" w:rsidP="00DF05EB">
            <w:pPr>
              <w:tabs>
                <w:tab w:val="decimal" w:pos="166"/>
              </w:tabs>
              <w:jc w:val="center"/>
              <w:rPr>
                <w:sz w:val="16"/>
                <w:szCs w:val="16"/>
              </w:rPr>
            </w:pPr>
          </w:p>
        </w:tc>
      </w:tr>
      <w:tr w:rsidR="000E65AE" w:rsidRPr="002A77E3" w14:paraId="4B2C0E10" w14:textId="77777777" w:rsidTr="0073012A">
        <w:trPr>
          <w:trHeight w:val="300"/>
          <w:jc w:val="center"/>
        </w:trPr>
        <w:tc>
          <w:tcPr>
            <w:tcW w:w="1141" w:type="dxa"/>
            <w:shd w:val="clear" w:color="auto" w:fill="auto"/>
            <w:noWrap/>
            <w:vAlign w:val="center"/>
          </w:tcPr>
          <w:p w14:paraId="7B477D13" w14:textId="77777777" w:rsidR="000E65AE" w:rsidRPr="00F94B86" w:rsidRDefault="000E65AE" w:rsidP="0073012A">
            <w:pPr>
              <w:rPr>
                <w:rFonts w:eastAsia="Times New Roman"/>
                <w:sz w:val="16"/>
                <w:szCs w:val="16"/>
              </w:rPr>
            </w:pPr>
            <w:r w:rsidRPr="00F94B86">
              <w:rPr>
                <w:rFonts w:eastAsia="MS ??"/>
                <w:sz w:val="16"/>
                <w:szCs w:val="16"/>
              </w:rPr>
              <w:t>IMSSFD</w:t>
            </w:r>
          </w:p>
        </w:tc>
        <w:tc>
          <w:tcPr>
            <w:tcW w:w="1316" w:type="dxa"/>
            <w:shd w:val="clear" w:color="auto" w:fill="auto"/>
            <w:noWrap/>
            <w:vAlign w:val="center"/>
          </w:tcPr>
          <w:p w14:paraId="00964BD9" w14:textId="77777777" w:rsidR="000E65AE" w:rsidRPr="00F94B86" w:rsidRDefault="000E65AE" w:rsidP="00DF05EB">
            <w:pPr>
              <w:tabs>
                <w:tab w:val="decimal" w:pos="413"/>
              </w:tabs>
              <w:jc w:val="center"/>
              <w:rPr>
                <w:sz w:val="16"/>
                <w:szCs w:val="16"/>
              </w:rPr>
            </w:pPr>
          </w:p>
        </w:tc>
        <w:tc>
          <w:tcPr>
            <w:tcW w:w="812" w:type="dxa"/>
            <w:vAlign w:val="center"/>
          </w:tcPr>
          <w:p w14:paraId="20E886BF" w14:textId="77777777" w:rsidR="000E65AE" w:rsidRPr="00F94B86" w:rsidRDefault="000E65AE" w:rsidP="00DF05EB">
            <w:pPr>
              <w:tabs>
                <w:tab w:val="decimal" w:pos="180"/>
              </w:tabs>
              <w:jc w:val="center"/>
              <w:rPr>
                <w:sz w:val="16"/>
                <w:szCs w:val="16"/>
              </w:rPr>
            </w:pPr>
          </w:p>
        </w:tc>
        <w:tc>
          <w:tcPr>
            <w:tcW w:w="1316" w:type="dxa"/>
            <w:shd w:val="clear" w:color="auto" w:fill="auto"/>
            <w:noWrap/>
            <w:vAlign w:val="center"/>
          </w:tcPr>
          <w:p w14:paraId="138608BC" w14:textId="77777777" w:rsidR="000E65AE" w:rsidRPr="00F94B86" w:rsidRDefault="000E65AE" w:rsidP="00DF05EB">
            <w:pPr>
              <w:tabs>
                <w:tab w:val="decimal" w:pos="488"/>
              </w:tabs>
              <w:jc w:val="center"/>
              <w:rPr>
                <w:sz w:val="16"/>
                <w:szCs w:val="16"/>
              </w:rPr>
            </w:pPr>
            <w:r w:rsidRPr="00F94B86">
              <w:rPr>
                <w:sz w:val="16"/>
                <w:szCs w:val="16"/>
              </w:rPr>
              <w:t>2.187**</w:t>
            </w:r>
          </w:p>
        </w:tc>
        <w:tc>
          <w:tcPr>
            <w:tcW w:w="796" w:type="dxa"/>
            <w:vAlign w:val="center"/>
          </w:tcPr>
          <w:p w14:paraId="1809CDE2" w14:textId="77777777" w:rsidR="000E65AE" w:rsidRPr="00F94B86" w:rsidRDefault="000E65AE" w:rsidP="00DF05EB">
            <w:pPr>
              <w:tabs>
                <w:tab w:val="decimal" w:pos="166"/>
              </w:tabs>
              <w:jc w:val="center"/>
              <w:rPr>
                <w:sz w:val="16"/>
                <w:szCs w:val="16"/>
              </w:rPr>
            </w:pPr>
            <w:r w:rsidRPr="00F94B86">
              <w:rPr>
                <w:sz w:val="16"/>
                <w:szCs w:val="16"/>
              </w:rPr>
              <w:t>(1.084)</w:t>
            </w:r>
          </w:p>
        </w:tc>
      </w:tr>
      <w:tr w:rsidR="000E65AE" w:rsidRPr="002A77E3" w14:paraId="1931A391" w14:textId="77777777" w:rsidTr="0073012A">
        <w:trPr>
          <w:trHeight w:val="300"/>
          <w:jc w:val="center"/>
        </w:trPr>
        <w:tc>
          <w:tcPr>
            <w:tcW w:w="1141" w:type="dxa"/>
            <w:shd w:val="clear" w:color="auto" w:fill="auto"/>
            <w:noWrap/>
            <w:vAlign w:val="center"/>
          </w:tcPr>
          <w:p w14:paraId="74244B6C" w14:textId="77777777" w:rsidR="000E65AE" w:rsidRPr="00F94B86" w:rsidRDefault="000E65AE" w:rsidP="0073012A">
            <w:pPr>
              <w:rPr>
                <w:rFonts w:eastAsia="Times New Roman"/>
                <w:sz w:val="16"/>
                <w:szCs w:val="16"/>
              </w:rPr>
            </w:pPr>
            <w:r w:rsidRPr="00F94B86">
              <w:rPr>
                <w:sz w:val="16"/>
                <w:szCs w:val="16"/>
              </w:rPr>
              <w:t>IMR</w:t>
            </w:r>
          </w:p>
        </w:tc>
        <w:tc>
          <w:tcPr>
            <w:tcW w:w="1316" w:type="dxa"/>
            <w:shd w:val="clear" w:color="auto" w:fill="auto"/>
            <w:noWrap/>
            <w:vAlign w:val="center"/>
          </w:tcPr>
          <w:p w14:paraId="2F6E5B08" w14:textId="77777777" w:rsidR="000E65AE" w:rsidRPr="00F94B86" w:rsidRDefault="000E65AE" w:rsidP="00DF05EB">
            <w:pPr>
              <w:tabs>
                <w:tab w:val="decimal" w:pos="413"/>
              </w:tabs>
              <w:jc w:val="center"/>
              <w:rPr>
                <w:sz w:val="16"/>
                <w:szCs w:val="16"/>
              </w:rPr>
            </w:pPr>
          </w:p>
        </w:tc>
        <w:tc>
          <w:tcPr>
            <w:tcW w:w="812" w:type="dxa"/>
            <w:vAlign w:val="center"/>
          </w:tcPr>
          <w:p w14:paraId="37A711DB" w14:textId="77777777" w:rsidR="000E65AE" w:rsidRPr="00F94B86" w:rsidRDefault="000E65AE" w:rsidP="00DF05EB">
            <w:pPr>
              <w:tabs>
                <w:tab w:val="decimal" w:pos="180"/>
              </w:tabs>
              <w:jc w:val="center"/>
              <w:rPr>
                <w:sz w:val="16"/>
                <w:szCs w:val="16"/>
              </w:rPr>
            </w:pPr>
          </w:p>
        </w:tc>
        <w:tc>
          <w:tcPr>
            <w:tcW w:w="1316" w:type="dxa"/>
            <w:shd w:val="clear" w:color="auto" w:fill="auto"/>
            <w:noWrap/>
            <w:vAlign w:val="center"/>
          </w:tcPr>
          <w:p w14:paraId="1F64D122" w14:textId="77777777" w:rsidR="000E65AE" w:rsidRPr="00F94B86" w:rsidRDefault="000E65AE" w:rsidP="00DF05EB">
            <w:pPr>
              <w:tabs>
                <w:tab w:val="decimal" w:pos="488"/>
              </w:tabs>
              <w:jc w:val="center"/>
              <w:rPr>
                <w:sz w:val="16"/>
                <w:szCs w:val="16"/>
              </w:rPr>
            </w:pPr>
            <w:r w:rsidRPr="00F94B86">
              <w:rPr>
                <w:sz w:val="16"/>
                <w:szCs w:val="16"/>
              </w:rPr>
              <w:t>.558**</w:t>
            </w:r>
          </w:p>
        </w:tc>
        <w:tc>
          <w:tcPr>
            <w:tcW w:w="796" w:type="dxa"/>
            <w:vAlign w:val="center"/>
          </w:tcPr>
          <w:p w14:paraId="79B7BF45" w14:textId="77777777" w:rsidR="000E65AE" w:rsidRPr="00F94B86" w:rsidRDefault="000E65AE" w:rsidP="00DF05EB">
            <w:pPr>
              <w:tabs>
                <w:tab w:val="decimal" w:pos="166"/>
              </w:tabs>
              <w:jc w:val="center"/>
              <w:rPr>
                <w:sz w:val="16"/>
                <w:szCs w:val="16"/>
              </w:rPr>
            </w:pPr>
            <w:r w:rsidRPr="00F94B86">
              <w:rPr>
                <w:sz w:val="16"/>
                <w:szCs w:val="16"/>
              </w:rPr>
              <w:t>(.244)</w:t>
            </w:r>
          </w:p>
        </w:tc>
      </w:tr>
      <w:tr w:rsidR="000E65AE" w:rsidRPr="002A77E3" w14:paraId="1D4FDA30" w14:textId="77777777" w:rsidTr="0073012A">
        <w:trPr>
          <w:trHeight w:val="300"/>
          <w:jc w:val="center"/>
        </w:trPr>
        <w:tc>
          <w:tcPr>
            <w:tcW w:w="1141" w:type="dxa"/>
            <w:shd w:val="clear" w:color="auto" w:fill="auto"/>
            <w:noWrap/>
            <w:vAlign w:val="center"/>
            <w:hideMark/>
          </w:tcPr>
          <w:p w14:paraId="205CC1ED" w14:textId="77777777" w:rsidR="000E65AE" w:rsidRPr="00F94B86" w:rsidRDefault="000E65AE" w:rsidP="0073012A">
            <w:pPr>
              <w:rPr>
                <w:rFonts w:eastAsia="Times New Roman"/>
                <w:sz w:val="16"/>
                <w:szCs w:val="16"/>
              </w:rPr>
            </w:pPr>
            <w:r w:rsidRPr="00F94B86">
              <w:rPr>
                <w:rFonts w:eastAsia="Times New Roman"/>
                <w:sz w:val="16"/>
                <w:szCs w:val="16"/>
              </w:rPr>
              <w:t>Constant</w:t>
            </w:r>
          </w:p>
        </w:tc>
        <w:tc>
          <w:tcPr>
            <w:tcW w:w="1316" w:type="dxa"/>
            <w:shd w:val="clear" w:color="auto" w:fill="auto"/>
            <w:noWrap/>
            <w:vAlign w:val="center"/>
          </w:tcPr>
          <w:p w14:paraId="2188692E" w14:textId="77777777" w:rsidR="000E65AE" w:rsidRPr="00F94B86" w:rsidRDefault="000E65AE" w:rsidP="00DF05EB">
            <w:pPr>
              <w:tabs>
                <w:tab w:val="decimal" w:pos="413"/>
              </w:tabs>
              <w:jc w:val="center"/>
              <w:rPr>
                <w:sz w:val="16"/>
                <w:szCs w:val="16"/>
              </w:rPr>
            </w:pPr>
            <w:r w:rsidRPr="00F94B86">
              <w:rPr>
                <w:sz w:val="16"/>
                <w:szCs w:val="16"/>
              </w:rPr>
              <w:t>4.519***</w:t>
            </w:r>
          </w:p>
        </w:tc>
        <w:tc>
          <w:tcPr>
            <w:tcW w:w="812" w:type="dxa"/>
            <w:vAlign w:val="center"/>
          </w:tcPr>
          <w:p w14:paraId="0937D983" w14:textId="77777777" w:rsidR="000E65AE" w:rsidRPr="00F94B86" w:rsidRDefault="000E65AE" w:rsidP="00DF05EB">
            <w:pPr>
              <w:tabs>
                <w:tab w:val="decimal" w:pos="180"/>
              </w:tabs>
              <w:jc w:val="center"/>
              <w:rPr>
                <w:sz w:val="16"/>
                <w:szCs w:val="16"/>
              </w:rPr>
            </w:pPr>
            <w:r w:rsidRPr="00F94B86">
              <w:rPr>
                <w:sz w:val="16"/>
                <w:szCs w:val="16"/>
              </w:rPr>
              <w:t>(.140)</w:t>
            </w:r>
          </w:p>
        </w:tc>
        <w:tc>
          <w:tcPr>
            <w:tcW w:w="1316" w:type="dxa"/>
            <w:shd w:val="clear" w:color="auto" w:fill="auto"/>
            <w:noWrap/>
            <w:vAlign w:val="center"/>
          </w:tcPr>
          <w:p w14:paraId="3EA03B39" w14:textId="77777777" w:rsidR="000E65AE" w:rsidRPr="00F94B86" w:rsidRDefault="000E65AE" w:rsidP="00DF05EB">
            <w:pPr>
              <w:tabs>
                <w:tab w:val="decimal" w:pos="488"/>
              </w:tabs>
              <w:jc w:val="center"/>
              <w:rPr>
                <w:sz w:val="16"/>
                <w:szCs w:val="16"/>
              </w:rPr>
            </w:pPr>
            <w:r w:rsidRPr="00F94B86">
              <w:rPr>
                <w:sz w:val="16"/>
                <w:szCs w:val="16"/>
              </w:rPr>
              <w:t>.095</w:t>
            </w:r>
          </w:p>
        </w:tc>
        <w:tc>
          <w:tcPr>
            <w:tcW w:w="796" w:type="dxa"/>
            <w:vAlign w:val="center"/>
          </w:tcPr>
          <w:p w14:paraId="240CE23C" w14:textId="77777777" w:rsidR="000E65AE" w:rsidRPr="00F94B86" w:rsidRDefault="000E65AE" w:rsidP="00DF05EB">
            <w:pPr>
              <w:tabs>
                <w:tab w:val="decimal" w:pos="166"/>
              </w:tabs>
              <w:jc w:val="center"/>
              <w:rPr>
                <w:sz w:val="16"/>
                <w:szCs w:val="16"/>
              </w:rPr>
            </w:pPr>
            <w:r w:rsidRPr="00F94B86">
              <w:rPr>
                <w:sz w:val="16"/>
                <w:szCs w:val="16"/>
              </w:rPr>
              <w:t>(.844)</w:t>
            </w:r>
          </w:p>
        </w:tc>
      </w:tr>
      <w:tr w:rsidR="000E65AE" w:rsidRPr="002A77E3" w14:paraId="6C09D747" w14:textId="77777777" w:rsidTr="0073012A">
        <w:trPr>
          <w:trHeight w:val="300"/>
          <w:jc w:val="center"/>
        </w:trPr>
        <w:tc>
          <w:tcPr>
            <w:tcW w:w="1141" w:type="dxa"/>
            <w:tcBorders>
              <w:bottom w:val="single" w:sz="4" w:space="0" w:color="auto"/>
            </w:tcBorders>
            <w:shd w:val="clear" w:color="auto" w:fill="auto"/>
            <w:noWrap/>
            <w:vAlign w:val="center"/>
          </w:tcPr>
          <w:p w14:paraId="1B72145E" w14:textId="77777777" w:rsidR="000E65AE" w:rsidRPr="00F94B86" w:rsidRDefault="000E65AE" w:rsidP="0073012A">
            <w:pPr>
              <w:rPr>
                <w:rFonts w:eastAsia="Times New Roman"/>
                <w:sz w:val="16"/>
                <w:szCs w:val="16"/>
              </w:rPr>
            </w:pPr>
            <w:r w:rsidRPr="00F94B86">
              <w:rPr>
                <w:rFonts w:eastAsia="Times New Roman"/>
                <w:sz w:val="16"/>
                <w:szCs w:val="16"/>
              </w:rPr>
              <w:t>Year effects</w:t>
            </w:r>
          </w:p>
        </w:tc>
        <w:tc>
          <w:tcPr>
            <w:tcW w:w="2128" w:type="dxa"/>
            <w:gridSpan w:val="2"/>
            <w:tcBorders>
              <w:bottom w:val="single" w:sz="4" w:space="0" w:color="auto"/>
            </w:tcBorders>
            <w:shd w:val="clear" w:color="auto" w:fill="auto"/>
            <w:noWrap/>
            <w:vAlign w:val="center"/>
          </w:tcPr>
          <w:p w14:paraId="02842515" w14:textId="77777777" w:rsidR="000E65AE" w:rsidRPr="00F94B86" w:rsidRDefault="000E65AE" w:rsidP="00DF05EB">
            <w:pPr>
              <w:jc w:val="center"/>
              <w:rPr>
                <w:sz w:val="16"/>
                <w:szCs w:val="16"/>
              </w:rPr>
            </w:pPr>
            <w:r w:rsidRPr="00F94B86">
              <w:rPr>
                <w:sz w:val="16"/>
                <w:szCs w:val="16"/>
              </w:rPr>
              <w:t>Yes</w:t>
            </w:r>
          </w:p>
        </w:tc>
        <w:tc>
          <w:tcPr>
            <w:tcW w:w="2112" w:type="dxa"/>
            <w:gridSpan w:val="2"/>
            <w:tcBorders>
              <w:bottom w:val="single" w:sz="4" w:space="0" w:color="auto"/>
            </w:tcBorders>
            <w:shd w:val="clear" w:color="auto" w:fill="auto"/>
            <w:noWrap/>
            <w:vAlign w:val="center"/>
          </w:tcPr>
          <w:p w14:paraId="228F3C52" w14:textId="77777777" w:rsidR="000E65AE" w:rsidRPr="00F94B86" w:rsidRDefault="000E65AE" w:rsidP="00DF05EB">
            <w:pPr>
              <w:jc w:val="center"/>
              <w:rPr>
                <w:sz w:val="16"/>
                <w:szCs w:val="16"/>
              </w:rPr>
            </w:pPr>
            <w:r w:rsidRPr="00F94B86">
              <w:rPr>
                <w:sz w:val="16"/>
                <w:szCs w:val="16"/>
              </w:rPr>
              <w:t>Yes</w:t>
            </w:r>
          </w:p>
        </w:tc>
      </w:tr>
      <w:tr w:rsidR="000E65AE" w:rsidRPr="002A77E3" w14:paraId="3ACD7B9E" w14:textId="77777777" w:rsidTr="0073012A">
        <w:trPr>
          <w:trHeight w:val="300"/>
          <w:jc w:val="center"/>
        </w:trPr>
        <w:tc>
          <w:tcPr>
            <w:tcW w:w="1141" w:type="dxa"/>
            <w:tcBorders>
              <w:top w:val="single" w:sz="4" w:space="0" w:color="auto"/>
              <w:bottom w:val="single" w:sz="4" w:space="0" w:color="auto"/>
            </w:tcBorders>
            <w:shd w:val="clear" w:color="auto" w:fill="auto"/>
            <w:noWrap/>
            <w:vAlign w:val="center"/>
            <w:hideMark/>
          </w:tcPr>
          <w:p w14:paraId="5094A631" w14:textId="77777777" w:rsidR="000E65AE" w:rsidRPr="00F94B86" w:rsidRDefault="000E65AE" w:rsidP="0073012A">
            <w:pPr>
              <w:rPr>
                <w:rFonts w:eastAsia="Times New Roman"/>
                <w:sz w:val="16"/>
                <w:szCs w:val="16"/>
              </w:rPr>
            </w:pPr>
            <w:r w:rsidRPr="00F94B86">
              <w:rPr>
                <w:rFonts w:eastAsia="Times New Roman"/>
                <w:sz w:val="16"/>
                <w:szCs w:val="16"/>
              </w:rPr>
              <w:t>Observations</w:t>
            </w:r>
          </w:p>
        </w:tc>
        <w:tc>
          <w:tcPr>
            <w:tcW w:w="2128" w:type="dxa"/>
            <w:gridSpan w:val="2"/>
            <w:tcBorders>
              <w:top w:val="single" w:sz="4" w:space="0" w:color="auto"/>
              <w:bottom w:val="single" w:sz="4" w:space="0" w:color="auto"/>
            </w:tcBorders>
            <w:shd w:val="clear" w:color="auto" w:fill="auto"/>
            <w:noWrap/>
            <w:vAlign w:val="center"/>
            <w:hideMark/>
          </w:tcPr>
          <w:p w14:paraId="71B8991D" w14:textId="77777777" w:rsidR="000E65AE" w:rsidRPr="00F94B86" w:rsidRDefault="000E65AE" w:rsidP="00DF05EB">
            <w:pPr>
              <w:jc w:val="center"/>
              <w:rPr>
                <w:sz w:val="16"/>
                <w:szCs w:val="16"/>
              </w:rPr>
            </w:pPr>
            <w:r w:rsidRPr="00F94B86">
              <w:rPr>
                <w:sz w:val="16"/>
                <w:szCs w:val="16"/>
              </w:rPr>
              <w:t>4,377</w:t>
            </w:r>
          </w:p>
        </w:tc>
        <w:tc>
          <w:tcPr>
            <w:tcW w:w="2112" w:type="dxa"/>
            <w:gridSpan w:val="2"/>
            <w:tcBorders>
              <w:top w:val="single" w:sz="4" w:space="0" w:color="auto"/>
              <w:bottom w:val="single" w:sz="4" w:space="0" w:color="auto"/>
            </w:tcBorders>
            <w:shd w:val="clear" w:color="auto" w:fill="auto"/>
            <w:noWrap/>
            <w:vAlign w:val="center"/>
            <w:hideMark/>
          </w:tcPr>
          <w:p w14:paraId="51D6DC47" w14:textId="77777777" w:rsidR="000E65AE" w:rsidRPr="00F94B86" w:rsidRDefault="000E65AE" w:rsidP="00DF05EB">
            <w:pPr>
              <w:jc w:val="center"/>
              <w:rPr>
                <w:sz w:val="16"/>
                <w:szCs w:val="16"/>
              </w:rPr>
            </w:pPr>
            <w:r w:rsidRPr="00F94B86">
              <w:rPr>
                <w:sz w:val="16"/>
                <w:szCs w:val="16"/>
              </w:rPr>
              <w:t>2,340</w:t>
            </w:r>
          </w:p>
        </w:tc>
      </w:tr>
    </w:tbl>
    <w:p w14:paraId="780C1E7B" w14:textId="77777777" w:rsidR="000E65AE" w:rsidRDefault="000E65AE" w:rsidP="00703999">
      <w:pPr>
        <w:tabs>
          <w:tab w:val="left" w:pos="8550"/>
        </w:tabs>
        <w:ind w:left="3780" w:right="3690"/>
        <w:rPr>
          <w:sz w:val="16"/>
          <w:szCs w:val="16"/>
        </w:rPr>
      </w:pPr>
      <w:r>
        <w:rPr>
          <w:sz w:val="16"/>
          <w:szCs w:val="16"/>
        </w:rPr>
        <w:t>***</w:t>
      </w:r>
      <w:r w:rsidRPr="00D60572">
        <w:rPr>
          <w:sz w:val="16"/>
          <w:szCs w:val="16"/>
        </w:rPr>
        <w:t xml:space="preserve">p </w:t>
      </w:r>
      <w:r w:rsidRPr="00C01BBF">
        <w:rPr>
          <w:sz w:val="16"/>
          <w:szCs w:val="16"/>
        </w:rPr>
        <w:t>&lt;</w:t>
      </w:r>
      <w:r>
        <w:rPr>
          <w:sz w:val="16"/>
          <w:szCs w:val="16"/>
        </w:rPr>
        <w:t xml:space="preserve"> .01, **</w:t>
      </w:r>
      <w:r w:rsidRPr="00D60572">
        <w:rPr>
          <w:sz w:val="16"/>
          <w:szCs w:val="16"/>
        </w:rPr>
        <w:t xml:space="preserve">p </w:t>
      </w:r>
      <w:r w:rsidRPr="00C01BBF">
        <w:rPr>
          <w:sz w:val="16"/>
          <w:szCs w:val="16"/>
        </w:rPr>
        <w:t>&lt;</w:t>
      </w:r>
      <w:r>
        <w:rPr>
          <w:sz w:val="16"/>
          <w:szCs w:val="16"/>
        </w:rPr>
        <w:t xml:space="preserve"> .05, *</w:t>
      </w:r>
      <w:r w:rsidRPr="00D60572">
        <w:rPr>
          <w:sz w:val="16"/>
          <w:szCs w:val="16"/>
        </w:rPr>
        <w:t xml:space="preserve">p </w:t>
      </w:r>
      <w:r w:rsidRPr="00C01BBF">
        <w:rPr>
          <w:sz w:val="16"/>
          <w:szCs w:val="16"/>
        </w:rPr>
        <w:t>&lt;</w:t>
      </w:r>
      <w:r>
        <w:rPr>
          <w:sz w:val="16"/>
          <w:szCs w:val="16"/>
        </w:rPr>
        <w:t xml:space="preserve"> </w:t>
      </w:r>
      <w:r w:rsidRPr="00C01BBF">
        <w:rPr>
          <w:sz w:val="16"/>
          <w:szCs w:val="16"/>
        </w:rPr>
        <w:t xml:space="preserve">.10. Two-tailed significance tests are used. </w:t>
      </w:r>
    </w:p>
    <w:p w14:paraId="03FA5CD5" w14:textId="682C751F" w:rsidR="000E65AE" w:rsidRDefault="00AD6973" w:rsidP="00703999">
      <w:pPr>
        <w:tabs>
          <w:tab w:val="left" w:pos="8550"/>
        </w:tabs>
        <w:ind w:left="3780" w:right="3690"/>
        <w:rPr>
          <w:sz w:val="16"/>
          <w:szCs w:val="16"/>
        </w:rPr>
      </w:pPr>
      <w:r>
        <w:rPr>
          <w:sz w:val="16"/>
          <w:szCs w:val="16"/>
          <w:vertAlign w:val="superscript"/>
        </w:rPr>
        <w:t>a</w:t>
      </w:r>
      <w:r w:rsidR="000E65AE" w:rsidRPr="00D60572">
        <w:rPr>
          <w:sz w:val="16"/>
          <w:szCs w:val="16"/>
        </w:rPr>
        <w:t xml:space="preserve"> </w:t>
      </w:r>
      <w:r w:rsidR="000E65AE" w:rsidRPr="00C01BBF">
        <w:rPr>
          <w:sz w:val="16"/>
          <w:szCs w:val="16"/>
        </w:rPr>
        <w:t xml:space="preserve">First entry within each cell corresponds to </w:t>
      </w:r>
      <w:r w:rsidR="000E65AE">
        <w:rPr>
          <w:sz w:val="16"/>
          <w:szCs w:val="16"/>
        </w:rPr>
        <w:t xml:space="preserve">estimated </w:t>
      </w:r>
      <w:r w:rsidR="000E65AE" w:rsidRPr="00C01BBF">
        <w:rPr>
          <w:sz w:val="16"/>
          <w:szCs w:val="16"/>
        </w:rPr>
        <w:t xml:space="preserve">coefficients followed by robust standard errors in parentheses. </w:t>
      </w:r>
    </w:p>
    <w:p w14:paraId="36C80C81" w14:textId="7F04C510" w:rsidR="000E65AE" w:rsidRDefault="00AD6973" w:rsidP="00703999">
      <w:pPr>
        <w:tabs>
          <w:tab w:val="left" w:pos="8550"/>
        </w:tabs>
        <w:ind w:left="3780" w:right="3690"/>
        <w:rPr>
          <w:sz w:val="16"/>
          <w:szCs w:val="16"/>
        </w:rPr>
      </w:pPr>
      <w:r>
        <w:rPr>
          <w:sz w:val="16"/>
          <w:szCs w:val="16"/>
          <w:vertAlign w:val="superscript"/>
        </w:rPr>
        <w:t>b</w:t>
      </w:r>
      <w:r w:rsidR="000E65AE" w:rsidRPr="00D60572">
        <w:rPr>
          <w:sz w:val="16"/>
          <w:szCs w:val="16"/>
        </w:rPr>
        <w:t xml:space="preserve"> </w:t>
      </w:r>
      <w:r w:rsidR="000E65AE" w:rsidRPr="00877ED6">
        <w:rPr>
          <w:sz w:val="16"/>
          <w:szCs w:val="16"/>
        </w:rPr>
        <w:t>Heckman selection model using the exogenous controls as well as the exclusion variable of industry’s percentage of firms di</w:t>
      </w:r>
      <w:r w:rsidR="000E65AE">
        <w:rPr>
          <w:sz w:val="16"/>
          <w:szCs w:val="16"/>
        </w:rPr>
        <w:t>sclosing their sales force size.</w:t>
      </w:r>
    </w:p>
    <w:p w14:paraId="33948263" w14:textId="05A13335" w:rsidR="000E65AE" w:rsidRDefault="00AD6973" w:rsidP="00703999">
      <w:pPr>
        <w:tabs>
          <w:tab w:val="left" w:pos="8550"/>
        </w:tabs>
        <w:ind w:left="3780" w:right="3690"/>
        <w:rPr>
          <w:sz w:val="16"/>
          <w:szCs w:val="16"/>
        </w:rPr>
      </w:pPr>
      <w:r>
        <w:rPr>
          <w:sz w:val="16"/>
          <w:szCs w:val="16"/>
          <w:vertAlign w:val="superscript"/>
        </w:rPr>
        <w:t>c</w:t>
      </w:r>
      <w:r w:rsidR="000E65AE" w:rsidRPr="00D60572">
        <w:rPr>
          <w:sz w:val="16"/>
          <w:szCs w:val="16"/>
        </w:rPr>
        <w:t xml:space="preserve"> </w:t>
      </w:r>
      <w:r w:rsidR="000E65AE">
        <w:rPr>
          <w:sz w:val="16"/>
          <w:szCs w:val="16"/>
        </w:rPr>
        <w:t xml:space="preserve">Control function model of </w:t>
      </w:r>
      <w:r w:rsidR="000E65AE" w:rsidRPr="00A75194">
        <w:rPr>
          <w:sz w:val="16"/>
          <w:szCs w:val="16"/>
        </w:rPr>
        <w:t>endogenous</w:t>
      </w:r>
      <w:r w:rsidR="000E65AE">
        <w:rPr>
          <w:sz w:val="16"/>
          <w:szCs w:val="16"/>
        </w:rPr>
        <w:t xml:space="preserve"> </w:t>
      </w:r>
      <w:r w:rsidR="000E65AE" w:rsidRPr="00A75194">
        <w:rPr>
          <w:sz w:val="16"/>
          <w:szCs w:val="16"/>
        </w:rPr>
        <w:t>sales</w:t>
      </w:r>
      <w:r w:rsidR="000E65AE">
        <w:rPr>
          <w:sz w:val="16"/>
          <w:szCs w:val="16"/>
        </w:rPr>
        <w:t xml:space="preserve"> </w:t>
      </w:r>
      <w:r w:rsidR="000E65AE" w:rsidRPr="00A75194">
        <w:rPr>
          <w:sz w:val="16"/>
          <w:szCs w:val="16"/>
        </w:rPr>
        <w:t xml:space="preserve">force </w:t>
      </w:r>
      <w:r w:rsidR="000E65AE">
        <w:rPr>
          <w:sz w:val="16"/>
          <w:szCs w:val="16"/>
        </w:rPr>
        <w:t>downsizing, using the instrument of industry’s mean size of sales force downsizing</w:t>
      </w:r>
      <w:r w:rsidR="000E65AE" w:rsidRPr="00A75194">
        <w:rPr>
          <w:sz w:val="16"/>
          <w:szCs w:val="16"/>
        </w:rPr>
        <w:t xml:space="preserve"> and the exogenous controls</w:t>
      </w:r>
      <w:r w:rsidR="000E65AE">
        <w:rPr>
          <w:sz w:val="16"/>
          <w:szCs w:val="16"/>
        </w:rPr>
        <w:t>.</w:t>
      </w:r>
    </w:p>
    <w:p w14:paraId="635ADB6A" w14:textId="6BAD9830" w:rsidR="000E65AE" w:rsidRDefault="00AD6973" w:rsidP="00703999">
      <w:pPr>
        <w:ind w:left="3780" w:right="3690"/>
        <w:outlineLvl w:val="0"/>
        <w:rPr>
          <w:sz w:val="16"/>
          <w:szCs w:val="16"/>
        </w:rPr>
      </w:pPr>
      <w:r>
        <w:rPr>
          <w:rFonts w:eastAsia="MS ??"/>
          <w:sz w:val="16"/>
          <w:szCs w:val="16"/>
        </w:rPr>
        <w:t xml:space="preserve">Notes: </w:t>
      </w:r>
      <w:r w:rsidR="000E65AE" w:rsidRPr="00D60572">
        <w:rPr>
          <w:sz w:val="16"/>
          <w:szCs w:val="16"/>
        </w:rPr>
        <w:t>R&amp;D = firm’s research &amp; development expenditures to firm’s sales; R&amp;D_i = firm’s research &amp; development dummy; ROA = firm’s return on assets; LEV = firm’s financial leverage; LIQ = firm’s available liquidity; SIZE = firm size; IVOLAT = industry volatility; IGROW = industry growth; ISFSD = industry sales force size disclosure; IMSSFD = industry’s mean size of sales force downsizing; IMR = Inverse Mills ratio estimated using Heckman’s selection model.</w:t>
      </w:r>
    </w:p>
    <w:p w14:paraId="3FFBE81F" w14:textId="77777777" w:rsidR="000E65AE" w:rsidRDefault="000E65AE" w:rsidP="00FC1306">
      <w:pPr>
        <w:jc w:val="center"/>
        <w:rPr>
          <w:b/>
        </w:rPr>
      </w:pPr>
    </w:p>
    <w:p w14:paraId="018756D2" w14:textId="77777777" w:rsidR="00062E59" w:rsidRDefault="00062E59" w:rsidP="00FC1306">
      <w:pPr>
        <w:jc w:val="center"/>
        <w:rPr>
          <w:b/>
        </w:rPr>
      </w:pPr>
    </w:p>
    <w:p w14:paraId="5D7697DB" w14:textId="77777777" w:rsidR="00062E59" w:rsidRDefault="00062E59" w:rsidP="00FC1306">
      <w:pPr>
        <w:jc w:val="center"/>
        <w:rPr>
          <w:b/>
        </w:rPr>
      </w:pPr>
    </w:p>
    <w:p w14:paraId="234DED8B" w14:textId="77777777" w:rsidR="0027133C" w:rsidRDefault="0027133C" w:rsidP="007453D6">
      <w:pPr>
        <w:pageBreakBefore/>
        <w:widowControl w:val="0"/>
        <w:tabs>
          <w:tab w:val="left" w:pos="0"/>
        </w:tabs>
        <w:spacing w:line="480" w:lineRule="auto"/>
        <w:jc w:val="center"/>
        <w:rPr>
          <w:i/>
        </w:rPr>
        <w:sectPr w:rsidR="0027133C" w:rsidSect="0027133C">
          <w:pgSz w:w="15840" w:h="12240" w:orient="landscape" w:code="1"/>
          <w:pgMar w:top="1440" w:right="1440" w:bottom="1440" w:left="1440" w:header="720" w:footer="720" w:gutter="0"/>
          <w:cols w:space="720"/>
        </w:sectPr>
      </w:pPr>
    </w:p>
    <w:p w14:paraId="30356733" w14:textId="07B45BFD" w:rsidR="00A610B4" w:rsidRDefault="00167E4A" w:rsidP="007453D6">
      <w:pPr>
        <w:pageBreakBefore/>
        <w:widowControl w:val="0"/>
        <w:tabs>
          <w:tab w:val="left" w:pos="0"/>
        </w:tabs>
        <w:spacing w:line="480" w:lineRule="auto"/>
        <w:jc w:val="center"/>
        <w:rPr>
          <w:b/>
        </w:rPr>
      </w:pPr>
      <w:r w:rsidRPr="00F77A22">
        <w:rPr>
          <w:rFonts w:eastAsia="Times New Roman"/>
          <w:i/>
          <w:lang w:eastAsia="en-GB"/>
        </w:rPr>
        <w:lastRenderedPageBreak/>
        <w:t xml:space="preserve">WEB APPENDIX </w:t>
      </w:r>
      <w:r w:rsidR="00FF4455">
        <w:rPr>
          <w:i/>
        </w:rPr>
        <w:t>7</w:t>
      </w:r>
      <w:r w:rsidR="002B70CC">
        <w:rPr>
          <w:i/>
        </w:rPr>
        <w:t xml:space="preserve">: </w:t>
      </w:r>
      <w:r w:rsidR="00435360">
        <w:rPr>
          <w:i/>
        </w:rPr>
        <w:t>ROBUSTNESS CHECK</w:t>
      </w:r>
      <w:r w:rsidR="003D0647">
        <w:rPr>
          <w:i/>
        </w:rPr>
        <w:t xml:space="preserve">: </w:t>
      </w:r>
      <w:r w:rsidR="003D0647" w:rsidRPr="00971466">
        <w:rPr>
          <w:i/>
        </w:rPr>
        <w:t xml:space="preserve">TREATMENT EFFECTS </w:t>
      </w:r>
      <w:r w:rsidR="00A610B4" w:rsidRPr="00971466">
        <w:rPr>
          <w:i/>
        </w:rPr>
        <w:t>USING MATCHED METHOD</w:t>
      </w:r>
    </w:p>
    <w:p w14:paraId="0BC4D19E" w14:textId="77777777" w:rsidR="00A610B4" w:rsidRDefault="00A610B4" w:rsidP="00A610B4">
      <w:pPr>
        <w:widowControl w:val="0"/>
        <w:tabs>
          <w:tab w:val="left" w:pos="0"/>
        </w:tabs>
        <w:spacing w:line="480" w:lineRule="auto"/>
        <w:jc w:val="center"/>
        <w:rPr>
          <w:b/>
          <w:vertAlign w:val="superscript"/>
        </w:rPr>
      </w:pPr>
    </w:p>
    <w:p w14:paraId="6E262CD5" w14:textId="77777777" w:rsidR="00451FAE" w:rsidRDefault="001F7616" w:rsidP="002A2787">
      <w:pPr>
        <w:pStyle w:val="Body"/>
        <w:widowControl w:val="0"/>
        <w:spacing w:line="480" w:lineRule="auto"/>
        <w:rPr>
          <w:rFonts w:ascii="Times New Roman" w:hAnsi="Times New Roman" w:cs="Times New Roman"/>
        </w:rPr>
      </w:pPr>
      <w:r>
        <w:rPr>
          <w:rFonts w:ascii="Times New Roman" w:hAnsi="Times New Roman" w:cs="Times New Roman"/>
        </w:rPr>
        <w:t>W</w:t>
      </w:r>
      <w:r w:rsidRPr="001F7616">
        <w:rPr>
          <w:rFonts w:ascii="Times New Roman" w:hAnsi="Times New Roman" w:cs="Times New Roman"/>
        </w:rPr>
        <w:t>e estimate</w:t>
      </w:r>
      <w:r w:rsidR="003D0647">
        <w:rPr>
          <w:rFonts w:ascii="Times New Roman" w:hAnsi="Times New Roman" w:cs="Times New Roman"/>
        </w:rPr>
        <w:t xml:space="preserve"> the counterfactual event – that is, what would </w:t>
      </w:r>
      <w:r w:rsidRPr="001F7616">
        <w:rPr>
          <w:rFonts w:ascii="Times New Roman" w:hAnsi="Times New Roman" w:cs="Times New Roman"/>
        </w:rPr>
        <w:t>have happened</w:t>
      </w:r>
      <w:r>
        <w:rPr>
          <w:rFonts w:ascii="Times New Roman" w:hAnsi="Times New Roman" w:cs="Times New Roman"/>
        </w:rPr>
        <w:t xml:space="preserve"> </w:t>
      </w:r>
      <w:r w:rsidR="00C52A28">
        <w:rPr>
          <w:rFonts w:ascii="Times New Roman" w:hAnsi="Times New Roman" w:cs="Times New Roman"/>
        </w:rPr>
        <w:t>to</w:t>
      </w:r>
      <w:r w:rsidR="00C52A28" w:rsidRPr="00C01BBF">
        <w:rPr>
          <w:rFonts w:ascii="Times New Roman" w:hAnsi="Times New Roman" w:cs="Times New Roman"/>
        </w:rPr>
        <w:t xml:space="preserve"> </w:t>
      </w:r>
      <w:r w:rsidR="00C52A28">
        <w:rPr>
          <w:rFonts w:ascii="Times New Roman" w:hAnsi="Times New Roman" w:cs="Times New Roman"/>
        </w:rPr>
        <w:t xml:space="preserve">the </w:t>
      </w:r>
      <w:r w:rsidRPr="00C01BBF">
        <w:rPr>
          <w:rFonts w:ascii="Times New Roman" w:hAnsi="Times New Roman" w:cs="Times New Roman"/>
        </w:rPr>
        <w:t>firm</w:t>
      </w:r>
      <w:r>
        <w:rPr>
          <w:rFonts w:ascii="Times New Roman" w:hAnsi="Times New Roman" w:cs="Times New Roman"/>
        </w:rPr>
        <w:t>-</w:t>
      </w:r>
      <w:r w:rsidRPr="00C01BBF">
        <w:rPr>
          <w:rFonts w:ascii="Times New Roman" w:hAnsi="Times New Roman" w:cs="Times New Roman"/>
        </w:rPr>
        <w:t>idiosyncratic risk</w:t>
      </w:r>
      <w:r w:rsidRPr="001F7616">
        <w:rPr>
          <w:rFonts w:ascii="Times New Roman" w:hAnsi="Times New Roman" w:cs="Times New Roman"/>
        </w:rPr>
        <w:t xml:space="preserve"> </w:t>
      </w:r>
      <w:r w:rsidR="00C52A28">
        <w:rPr>
          <w:rFonts w:ascii="Times New Roman" w:hAnsi="Times New Roman" w:cs="Times New Roman"/>
        </w:rPr>
        <w:t xml:space="preserve">of a downsizing firm, </w:t>
      </w:r>
      <w:r w:rsidRPr="001F7616">
        <w:rPr>
          <w:rFonts w:ascii="Times New Roman" w:hAnsi="Times New Roman" w:cs="Times New Roman"/>
        </w:rPr>
        <w:t xml:space="preserve">if </w:t>
      </w:r>
      <w:r w:rsidR="00C52A28">
        <w:rPr>
          <w:rFonts w:ascii="Times New Roman" w:hAnsi="Times New Roman" w:cs="Times New Roman"/>
        </w:rPr>
        <w:t>the</w:t>
      </w:r>
      <w:r w:rsidRPr="001F7616">
        <w:rPr>
          <w:rFonts w:ascii="Times New Roman" w:hAnsi="Times New Roman" w:cs="Times New Roman"/>
        </w:rPr>
        <w:t xml:space="preserve"> firm d</w:t>
      </w:r>
      <w:r>
        <w:rPr>
          <w:rFonts w:ascii="Times New Roman" w:hAnsi="Times New Roman" w:cs="Times New Roman"/>
        </w:rPr>
        <w:t>id not downsize its sales force</w:t>
      </w:r>
      <w:r w:rsidRPr="001F7616">
        <w:rPr>
          <w:rFonts w:ascii="Times New Roman" w:hAnsi="Times New Roman" w:cs="Times New Roman"/>
        </w:rPr>
        <w:t xml:space="preserve">. </w:t>
      </w:r>
      <w:r w:rsidR="00A610B4" w:rsidRPr="00C01BBF">
        <w:rPr>
          <w:rFonts w:ascii="Times New Roman" w:hAnsi="Times New Roman" w:cs="Times New Roman"/>
        </w:rPr>
        <w:t xml:space="preserve">In the absence of </w:t>
      </w:r>
      <w:r w:rsidR="00C52A28">
        <w:rPr>
          <w:rFonts w:ascii="Times New Roman" w:hAnsi="Times New Roman" w:cs="Times New Roman"/>
        </w:rPr>
        <w:t xml:space="preserve">a </w:t>
      </w:r>
      <w:r w:rsidR="00A610B4" w:rsidRPr="00C01BBF">
        <w:rPr>
          <w:rFonts w:ascii="Times New Roman" w:hAnsi="Times New Roman" w:cs="Times New Roman"/>
        </w:rPr>
        <w:t>randomized experiment, we employ the nearest-neighbor matching procedure including the bias-corrected matching estimator (Abadie and Imbens 2002). In particular, for every firm that downsized its sale</w:t>
      </w:r>
      <w:r w:rsidR="00E61B77">
        <w:rPr>
          <w:rFonts w:ascii="Times New Roman" w:hAnsi="Times New Roman" w:cs="Times New Roman"/>
        </w:rPr>
        <w:t>s</w:t>
      </w:r>
      <w:r w:rsidR="00A610B4" w:rsidRPr="00C01BBF">
        <w:rPr>
          <w:rFonts w:ascii="Times New Roman" w:hAnsi="Times New Roman" w:cs="Times New Roman"/>
        </w:rPr>
        <w:t xml:space="preserve"> force (treatment group) we found a matching firm that didn’t downsize in the same year (control group). </w:t>
      </w:r>
      <w:r w:rsidR="00A610B4" w:rsidRPr="005965F8">
        <w:rPr>
          <w:rFonts w:ascii="Times New Roman" w:hAnsi="Times New Roman" w:cs="Times New Roman"/>
        </w:rPr>
        <w:t xml:space="preserve">Matching of firms was done using the following covariates: </w:t>
      </w:r>
      <w:r w:rsidR="00A34EFC">
        <w:rPr>
          <w:rFonts w:ascii="Times New Roman" w:hAnsi="Times New Roman" w:cs="Times New Roman"/>
        </w:rPr>
        <w:t xml:space="preserve">year, </w:t>
      </w:r>
      <w:r w:rsidR="00A610B4" w:rsidRPr="005965F8">
        <w:rPr>
          <w:rFonts w:ascii="Times New Roman" w:hAnsi="Times New Roman" w:cs="Times New Roman"/>
        </w:rPr>
        <w:t>firm’s sales force size before the change, firm</w:t>
      </w:r>
      <w:r w:rsidR="00A34EFC">
        <w:rPr>
          <w:rFonts w:ascii="Times New Roman" w:hAnsi="Times New Roman" w:cs="Times New Roman"/>
        </w:rPr>
        <w:t>’s</w:t>
      </w:r>
      <w:r w:rsidR="00A610B4" w:rsidRPr="005965F8">
        <w:rPr>
          <w:rFonts w:ascii="Times New Roman" w:hAnsi="Times New Roman" w:cs="Times New Roman"/>
        </w:rPr>
        <w:t xml:space="preserve"> R&amp;D </w:t>
      </w:r>
      <w:r w:rsidR="00126560" w:rsidRPr="00126560">
        <w:rPr>
          <w:rFonts w:ascii="Times New Roman" w:eastAsia="MS ??" w:hAnsi="Times New Roman" w:cs="Times New Roman"/>
          <w:color w:val="auto"/>
        </w:rPr>
        <w:t>expenditures</w:t>
      </w:r>
      <w:r w:rsidR="00A610B4" w:rsidRPr="005965F8">
        <w:rPr>
          <w:rFonts w:ascii="Times New Roman" w:hAnsi="Times New Roman" w:cs="Times New Roman"/>
        </w:rPr>
        <w:t>, firm</w:t>
      </w:r>
      <w:r w:rsidR="00A34EFC">
        <w:rPr>
          <w:rFonts w:ascii="Times New Roman" w:hAnsi="Times New Roman" w:cs="Times New Roman"/>
        </w:rPr>
        <w:t>’s</w:t>
      </w:r>
      <w:r w:rsidR="00A610B4" w:rsidRPr="005965F8">
        <w:rPr>
          <w:rFonts w:ascii="Times New Roman" w:hAnsi="Times New Roman" w:cs="Times New Roman"/>
        </w:rPr>
        <w:t xml:space="preserve"> profitabi</w:t>
      </w:r>
      <w:r w:rsidR="0009295C">
        <w:rPr>
          <w:rFonts w:ascii="Times New Roman" w:hAnsi="Times New Roman" w:cs="Times New Roman"/>
        </w:rPr>
        <w:t>lity, firm</w:t>
      </w:r>
      <w:r w:rsidR="003A1EB3">
        <w:rPr>
          <w:rFonts w:ascii="Times New Roman" w:hAnsi="Times New Roman" w:cs="Times New Roman"/>
        </w:rPr>
        <w:t>’s</w:t>
      </w:r>
      <w:r w:rsidR="00C52A28">
        <w:rPr>
          <w:rFonts w:ascii="Times New Roman" w:hAnsi="Times New Roman" w:cs="Times New Roman"/>
        </w:rPr>
        <w:t xml:space="preserve"> </w:t>
      </w:r>
      <w:r w:rsidR="0009295C">
        <w:rPr>
          <w:rFonts w:ascii="Times New Roman" w:hAnsi="Times New Roman" w:cs="Times New Roman"/>
        </w:rPr>
        <w:t xml:space="preserve">financial leverage, </w:t>
      </w:r>
      <w:r w:rsidR="003A1EB3">
        <w:rPr>
          <w:rFonts w:ascii="Times New Roman" w:hAnsi="Times New Roman" w:cs="Times New Roman"/>
        </w:rPr>
        <w:t xml:space="preserve">firm’s liquidity, </w:t>
      </w:r>
      <w:r w:rsidR="0009295C">
        <w:rPr>
          <w:rFonts w:ascii="Times New Roman" w:hAnsi="Times New Roman" w:cs="Times New Roman"/>
        </w:rPr>
        <w:t>firm</w:t>
      </w:r>
      <w:r w:rsidR="003A1EB3">
        <w:rPr>
          <w:rFonts w:ascii="Times New Roman" w:hAnsi="Times New Roman" w:cs="Times New Roman"/>
        </w:rPr>
        <w:t>’s</w:t>
      </w:r>
      <w:r w:rsidR="00C52A28">
        <w:rPr>
          <w:rFonts w:ascii="Times New Roman" w:hAnsi="Times New Roman" w:cs="Times New Roman"/>
        </w:rPr>
        <w:t xml:space="preserve"> size, and industry growth.</w:t>
      </w:r>
      <w:r w:rsidR="00A610B4" w:rsidRPr="005965F8">
        <w:rPr>
          <w:rFonts w:ascii="Times New Roman" w:hAnsi="Times New Roman" w:cs="Times New Roman"/>
        </w:rPr>
        <w:t xml:space="preserve"> </w:t>
      </w:r>
      <w:r w:rsidR="00A610B4" w:rsidRPr="00C01BBF">
        <w:rPr>
          <w:rFonts w:ascii="Times New Roman" w:hAnsi="Times New Roman" w:cs="Times New Roman"/>
        </w:rPr>
        <w:t xml:space="preserve">The average effect </w:t>
      </w:r>
      <w:r w:rsidR="000A070C">
        <w:rPr>
          <w:rFonts w:ascii="Times New Roman" w:hAnsi="Times New Roman" w:cs="Times New Roman"/>
        </w:rPr>
        <w:t>of sales</w:t>
      </w:r>
      <w:r w:rsidR="00B36E06">
        <w:rPr>
          <w:rFonts w:ascii="Times New Roman" w:hAnsi="Times New Roman" w:cs="Times New Roman"/>
        </w:rPr>
        <w:t xml:space="preserve"> </w:t>
      </w:r>
      <w:r w:rsidR="000A070C">
        <w:rPr>
          <w:rFonts w:ascii="Times New Roman" w:hAnsi="Times New Roman" w:cs="Times New Roman"/>
        </w:rPr>
        <w:t>force downsizing</w:t>
      </w:r>
      <w:r w:rsidR="00AC334B">
        <w:rPr>
          <w:rFonts w:ascii="Times New Roman" w:hAnsi="Times New Roman" w:cs="Times New Roman"/>
        </w:rPr>
        <w:t xml:space="preserve"> on </w:t>
      </w:r>
      <w:r w:rsidR="00AC334B" w:rsidRPr="00C01BBF">
        <w:rPr>
          <w:rFonts w:ascii="Times New Roman" w:hAnsi="Times New Roman" w:cs="Times New Roman"/>
        </w:rPr>
        <w:t>firm</w:t>
      </w:r>
      <w:r w:rsidR="00AC334B">
        <w:rPr>
          <w:rFonts w:ascii="Times New Roman" w:hAnsi="Times New Roman" w:cs="Times New Roman"/>
        </w:rPr>
        <w:t>-</w:t>
      </w:r>
      <w:r w:rsidR="00AC334B" w:rsidRPr="00C01BBF">
        <w:rPr>
          <w:rFonts w:ascii="Times New Roman" w:hAnsi="Times New Roman" w:cs="Times New Roman"/>
        </w:rPr>
        <w:t>idiosyncratic risk</w:t>
      </w:r>
      <w:r w:rsidR="000A070C">
        <w:rPr>
          <w:rFonts w:ascii="Times New Roman" w:hAnsi="Times New Roman" w:cs="Times New Roman"/>
        </w:rPr>
        <w:t xml:space="preserve"> </w:t>
      </w:r>
      <w:r w:rsidR="00A610B4">
        <w:rPr>
          <w:rFonts w:ascii="Times New Roman" w:hAnsi="Times New Roman" w:cs="Times New Roman"/>
        </w:rPr>
        <w:t>is</w:t>
      </w:r>
      <w:r w:rsidR="00A610B4" w:rsidRPr="00C01BBF">
        <w:rPr>
          <w:rFonts w:ascii="Times New Roman" w:hAnsi="Times New Roman" w:cs="Times New Roman"/>
        </w:rPr>
        <w:t xml:space="preserve"> constructed by averaging the covariate-specific treatment-control contrasts, and then reweighting these contrasts using the distribution of the covariates of the treated. </w:t>
      </w:r>
      <w:r w:rsidR="00B00CF6" w:rsidRPr="00B00CF6">
        <w:rPr>
          <w:rFonts w:ascii="Times New Roman" w:hAnsi="Times New Roman" w:cs="Times New Roman"/>
        </w:rPr>
        <w:t>By averaging the covariate-specific contrasts between the firms that downsized their sales force and their peers that did not downsize their sales force, we are able to estimate the causal effect of sales force downsizing on firm</w:t>
      </w:r>
      <w:r w:rsidR="00B00CF6">
        <w:rPr>
          <w:rFonts w:ascii="Times New Roman" w:hAnsi="Times New Roman" w:cs="Times New Roman"/>
        </w:rPr>
        <w:t>-</w:t>
      </w:r>
      <w:r w:rsidR="00B00CF6" w:rsidRPr="00B00CF6">
        <w:rPr>
          <w:rFonts w:ascii="Times New Roman" w:hAnsi="Times New Roman" w:cs="Times New Roman"/>
        </w:rPr>
        <w:t xml:space="preserve">idiosyncratic risk. </w:t>
      </w:r>
    </w:p>
    <w:p w14:paraId="239AC57F" w14:textId="77777777" w:rsidR="007D65F5" w:rsidRDefault="00B000C9" w:rsidP="00451FAE">
      <w:pPr>
        <w:pStyle w:val="Body"/>
        <w:widowControl w:val="0"/>
        <w:spacing w:line="480" w:lineRule="auto"/>
        <w:ind w:firstLine="360"/>
        <w:rPr>
          <w:rFonts w:ascii="Times New Roman" w:hAnsi="Times New Roman" w:cs="Times New Roman"/>
        </w:rPr>
      </w:pPr>
      <w:r>
        <w:rPr>
          <w:rFonts w:ascii="Times New Roman" w:hAnsi="Times New Roman" w:cs="Times New Roman"/>
        </w:rPr>
        <w:t xml:space="preserve">We first run the matched method procedure using </w:t>
      </w:r>
      <w:r w:rsidR="007341DD">
        <w:rPr>
          <w:rFonts w:ascii="Times New Roman" w:hAnsi="Times New Roman" w:cs="Times New Roman"/>
        </w:rPr>
        <w:t>all</w:t>
      </w:r>
      <w:r>
        <w:rPr>
          <w:rFonts w:ascii="Times New Roman" w:hAnsi="Times New Roman" w:cs="Times New Roman"/>
        </w:rPr>
        <w:t xml:space="preserve"> firm-year observati</w:t>
      </w:r>
      <w:r w:rsidR="007341DD">
        <w:rPr>
          <w:rFonts w:ascii="Times New Roman" w:hAnsi="Times New Roman" w:cs="Times New Roman"/>
        </w:rPr>
        <w:t xml:space="preserve">ons </w:t>
      </w:r>
      <w:r>
        <w:rPr>
          <w:rFonts w:ascii="Times New Roman" w:hAnsi="Times New Roman" w:cs="Times New Roman"/>
        </w:rPr>
        <w:t>where there is downsizing of any size in the sales force</w:t>
      </w:r>
      <w:r w:rsidR="0072051A">
        <w:rPr>
          <w:rFonts w:ascii="Times New Roman" w:hAnsi="Times New Roman" w:cs="Times New Roman"/>
        </w:rPr>
        <w:t xml:space="preserve">. </w:t>
      </w:r>
      <w:r w:rsidR="007341DD">
        <w:rPr>
          <w:rFonts w:ascii="Times New Roman" w:hAnsi="Times New Roman" w:cs="Times New Roman"/>
        </w:rPr>
        <w:t xml:space="preserve">Results from this analysis (see first row, </w:t>
      </w:r>
      <w:r w:rsidR="000003BB">
        <w:rPr>
          <w:rFonts w:ascii="Times New Roman" w:hAnsi="Times New Roman" w:cs="Times New Roman"/>
        </w:rPr>
        <w:t>Model</w:t>
      </w:r>
      <w:r w:rsidR="00225FAC">
        <w:rPr>
          <w:rFonts w:ascii="Times New Roman" w:hAnsi="Times New Roman" w:cs="Times New Roman"/>
        </w:rPr>
        <w:t xml:space="preserve"> 1</w:t>
      </w:r>
      <w:r w:rsidR="007341DD">
        <w:rPr>
          <w:rFonts w:ascii="Times New Roman" w:hAnsi="Times New Roman" w:cs="Times New Roman"/>
        </w:rPr>
        <w:t xml:space="preserve"> in </w:t>
      </w:r>
      <w:r w:rsidR="000003BB" w:rsidRPr="0018773B">
        <w:rPr>
          <w:rFonts w:ascii="Times New Roman" w:hAnsi="Times New Roman" w:cs="Times New Roman"/>
        </w:rPr>
        <w:t xml:space="preserve">Table </w:t>
      </w:r>
      <w:r w:rsidR="000003BB">
        <w:rPr>
          <w:rFonts w:ascii="Times New Roman" w:hAnsi="Times New Roman" w:cs="Times New Roman"/>
        </w:rPr>
        <w:t>7</w:t>
      </w:r>
      <w:r w:rsidR="000003BB" w:rsidRPr="0018773B">
        <w:rPr>
          <w:rFonts w:ascii="Times New Roman" w:hAnsi="Times New Roman" w:cs="Times New Roman"/>
        </w:rPr>
        <w:t>.1</w:t>
      </w:r>
      <w:r w:rsidR="000003BB">
        <w:rPr>
          <w:rFonts w:ascii="Times New Roman" w:hAnsi="Times New Roman" w:cs="Times New Roman"/>
        </w:rPr>
        <w:t xml:space="preserve"> below</w:t>
      </w:r>
      <w:r w:rsidR="00451FAE">
        <w:rPr>
          <w:rFonts w:ascii="Times New Roman" w:hAnsi="Times New Roman" w:cs="Times New Roman"/>
        </w:rPr>
        <w:t>)</w:t>
      </w:r>
      <w:r w:rsidR="007341DD">
        <w:rPr>
          <w:rFonts w:ascii="Times New Roman" w:hAnsi="Times New Roman" w:cs="Times New Roman"/>
        </w:rPr>
        <w:t xml:space="preserve"> show that </w:t>
      </w:r>
      <w:r w:rsidR="002A2787">
        <w:rPr>
          <w:rFonts w:ascii="Times New Roman" w:hAnsi="Times New Roman" w:cs="Times New Roman"/>
        </w:rPr>
        <w:t xml:space="preserve">the difference in </w:t>
      </w:r>
      <w:r w:rsidR="002A2787" w:rsidRPr="00C01BBF">
        <w:rPr>
          <w:rFonts w:ascii="Times New Roman" w:hAnsi="Times New Roman" w:cs="Times New Roman"/>
        </w:rPr>
        <w:t xml:space="preserve">the risk between treated and control groups is positive and statistically significant, </w:t>
      </w:r>
      <w:r w:rsidR="00814B6B">
        <w:rPr>
          <w:rFonts w:ascii="Times New Roman" w:hAnsi="Times New Roman" w:cs="Times New Roman"/>
        </w:rPr>
        <w:t xml:space="preserve">thus confirming our finding </w:t>
      </w:r>
      <w:r w:rsidR="002A2787" w:rsidRPr="00C01BBF">
        <w:rPr>
          <w:rFonts w:ascii="Times New Roman" w:hAnsi="Times New Roman" w:cs="Times New Roman"/>
        </w:rPr>
        <w:t xml:space="preserve">that </w:t>
      </w:r>
      <w:r w:rsidR="002A2787">
        <w:rPr>
          <w:rFonts w:ascii="Times New Roman" w:hAnsi="Times New Roman" w:cs="Times New Roman"/>
        </w:rPr>
        <w:t xml:space="preserve">the size of a firm’s </w:t>
      </w:r>
      <w:r w:rsidR="002A2787" w:rsidRPr="00C01BBF">
        <w:rPr>
          <w:rFonts w:ascii="Times New Roman" w:hAnsi="Times New Roman" w:cs="Times New Roman"/>
        </w:rPr>
        <w:t xml:space="preserve">sales force downsizing conveys a distinct signal to investors that increases a firm’s stock </w:t>
      </w:r>
      <w:r w:rsidR="002A2787">
        <w:rPr>
          <w:rFonts w:ascii="Times New Roman" w:hAnsi="Times New Roman" w:cs="Times New Roman"/>
        </w:rPr>
        <w:t>risk</w:t>
      </w:r>
      <w:r w:rsidR="002A2787" w:rsidRPr="00C01BBF">
        <w:rPr>
          <w:rFonts w:ascii="Times New Roman" w:hAnsi="Times New Roman" w:cs="Times New Roman"/>
        </w:rPr>
        <w:t xml:space="preserve">. </w:t>
      </w:r>
      <w:r w:rsidR="000003BB">
        <w:rPr>
          <w:rFonts w:ascii="Times New Roman" w:hAnsi="Times New Roman" w:cs="Times New Roman"/>
        </w:rPr>
        <w:t xml:space="preserve">Specifically, results show that </w:t>
      </w:r>
      <w:r w:rsidR="002A2787" w:rsidRPr="00F6238D">
        <w:rPr>
          <w:rFonts w:ascii="Times New Roman" w:hAnsi="Times New Roman" w:cs="Times New Roman"/>
        </w:rPr>
        <w:t xml:space="preserve">firms that downsized their sales force increased idiosyncratic risk, </w:t>
      </w:r>
      <w:r w:rsidR="002A2787" w:rsidRPr="00F6238D">
        <w:rPr>
          <w:rFonts w:ascii="Times New Roman" w:hAnsi="Times New Roman" w:cs="Times New Roman"/>
        </w:rPr>
        <w:lastRenderedPageBreak/>
        <w:t>on average, by .459% compared to if the same firms elected not to downsize the sales force.</w:t>
      </w:r>
    </w:p>
    <w:p w14:paraId="3D5CFC22" w14:textId="2225EA50" w:rsidR="002A2787" w:rsidRDefault="002A2787" w:rsidP="00451FAE">
      <w:pPr>
        <w:pStyle w:val="Body"/>
        <w:widowControl w:val="0"/>
        <w:spacing w:line="480" w:lineRule="auto"/>
        <w:ind w:firstLine="360"/>
        <w:rPr>
          <w:rFonts w:ascii="Times New Roman" w:hAnsi="Times New Roman" w:cs="Times New Roman"/>
        </w:rPr>
      </w:pPr>
      <w:r>
        <w:rPr>
          <w:rFonts w:ascii="Times New Roman" w:hAnsi="Times New Roman" w:cs="Times New Roman"/>
        </w:rPr>
        <w:t xml:space="preserve">Next, we repeated the </w:t>
      </w:r>
      <w:r w:rsidRPr="00C01BBF">
        <w:rPr>
          <w:rFonts w:ascii="Times New Roman" w:hAnsi="Times New Roman" w:cs="Times New Roman"/>
        </w:rPr>
        <w:t xml:space="preserve">analysis of matching firms by sequentially adding </w:t>
      </w:r>
      <w:r>
        <w:rPr>
          <w:rFonts w:ascii="Times New Roman" w:hAnsi="Times New Roman" w:cs="Times New Roman"/>
        </w:rPr>
        <w:t xml:space="preserve">the </w:t>
      </w:r>
      <w:r w:rsidRPr="00D55FEA">
        <w:rPr>
          <w:rFonts w:ascii="Times New Roman" w:hAnsi="Times New Roman" w:cs="Times New Roman"/>
        </w:rPr>
        <w:t>lagged firm-idiosyncratic risk</w:t>
      </w:r>
      <w:r>
        <w:rPr>
          <w:rFonts w:ascii="Times New Roman" w:hAnsi="Times New Roman" w:cs="Times New Roman"/>
        </w:rPr>
        <w:t xml:space="preserve"> as a covariate (see </w:t>
      </w:r>
      <w:r w:rsidR="009F6E31">
        <w:rPr>
          <w:rFonts w:ascii="Times New Roman" w:hAnsi="Times New Roman" w:cs="Times New Roman"/>
        </w:rPr>
        <w:t xml:space="preserve">first row, </w:t>
      </w:r>
      <w:r>
        <w:rPr>
          <w:rFonts w:ascii="Times New Roman" w:hAnsi="Times New Roman" w:cs="Times New Roman"/>
        </w:rPr>
        <w:t xml:space="preserve">Model 2 in </w:t>
      </w:r>
      <w:r w:rsidRPr="0018773B">
        <w:rPr>
          <w:rFonts w:ascii="Times New Roman" w:hAnsi="Times New Roman" w:cs="Times New Roman"/>
        </w:rPr>
        <w:t xml:space="preserve">Table </w:t>
      </w:r>
      <w:r>
        <w:rPr>
          <w:rFonts w:ascii="Times New Roman" w:hAnsi="Times New Roman" w:cs="Times New Roman"/>
        </w:rPr>
        <w:t>7</w:t>
      </w:r>
      <w:r w:rsidRPr="0018773B">
        <w:rPr>
          <w:rFonts w:ascii="Times New Roman" w:hAnsi="Times New Roman" w:cs="Times New Roman"/>
        </w:rPr>
        <w:t>.1</w:t>
      </w:r>
      <w:r w:rsidRPr="00C01BBF">
        <w:rPr>
          <w:rFonts w:ascii="Times New Roman" w:hAnsi="Times New Roman" w:cs="Times New Roman"/>
        </w:rPr>
        <w:t>)</w:t>
      </w:r>
      <w:r>
        <w:rPr>
          <w:rFonts w:ascii="Times New Roman" w:hAnsi="Times New Roman" w:cs="Times New Roman"/>
        </w:rPr>
        <w:t xml:space="preserve">. </w:t>
      </w:r>
      <w:r w:rsidR="00522F73">
        <w:rPr>
          <w:rFonts w:ascii="Times New Roman" w:hAnsi="Times New Roman" w:cs="Times New Roman"/>
        </w:rPr>
        <w:t xml:space="preserve">Again, the results confirm our </w:t>
      </w:r>
      <w:r w:rsidR="005A6428" w:rsidRPr="00F47E15">
        <w:rPr>
          <w:rFonts w:ascii="Times New Roman" w:hAnsi="Times New Roman" w:cs="Times New Roman"/>
        </w:rPr>
        <w:t>hypothesis testing results for our main effect</w:t>
      </w:r>
      <w:r w:rsidR="00522F73">
        <w:rPr>
          <w:rFonts w:ascii="Times New Roman" w:hAnsi="Times New Roman" w:cs="Times New Roman"/>
        </w:rPr>
        <w:t xml:space="preserve">. </w:t>
      </w:r>
    </w:p>
    <w:p w14:paraId="5F71BDA6" w14:textId="420D323B" w:rsidR="00A71B24" w:rsidRDefault="002A2787" w:rsidP="002A2787">
      <w:pPr>
        <w:pStyle w:val="Body"/>
        <w:widowControl w:val="0"/>
        <w:spacing w:line="480" w:lineRule="auto"/>
        <w:ind w:firstLine="360"/>
        <w:rPr>
          <w:rFonts w:ascii="Times New Roman" w:hAnsi="Times New Roman" w:cs="Times New Roman"/>
          <w:color w:val="auto"/>
        </w:rPr>
      </w:pPr>
      <w:r>
        <w:rPr>
          <w:rFonts w:ascii="Times New Roman" w:hAnsi="Times New Roman" w:cs="Times New Roman"/>
        </w:rPr>
        <w:t>Finally, we</w:t>
      </w:r>
      <w:r w:rsidR="00A71B24">
        <w:rPr>
          <w:rFonts w:ascii="Times New Roman" w:hAnsi="Times New Roman" w:cs="Times New Roman"/>
        </w:rPr>
        <w:t xml:space="preserve"> assessed the extent to which our results hold under different thresholds of sales force </w:t>
      </w:r>
      <w:r w:rsidR="00103FEF">
        <w:rPr>
          <w:rFonts w:ascii="Times New Roman" w:hAnsi="Times New Roman" w:cs="Times New Roman"/>
        </w:rPr>
        <w:t>downsizing</w:t>
      </w:r>
      <w:r w:rsidR="00A71B24">
        <w:rPr>
          <w:rFonts w:ascii="Times New Roman" w:hAnsi="Times New Roman" w:cs="Times New Roman"/>
        </w:rPr>
        <w:t xml:space="preserve">. Specifically, we use those firm-year observations where </w:t>
      </w:r>
      <w:r w:rsidR="00F92108">
        <w:rPr>
          <w:rFonts w:ascii="Times New Roman" w:hAnsi="Times New Roman" w:cs="Times New Roman"/>
        </w:rPr>
        <w:t xml:space="preserve">there is </w:t>
      </w:r>
      <w:r w:rsidR="00EC4186">
        <w:rPr>
          <w:rFonts w:ascii="Times New Roman" w:hAnsi="Times New Roman" w:cs="Times New Roman"/>
        </w:rPr>
        <w:t xml:space="preserve">(i) </w:t>
      </w:r>
      <w:r w:rsidR="002144FC">
        <w:rPr>
          <w:rFonts w:ascii="Times New Roman" w:hAnsi="Times New Roman" w:cs="Times New Roman"/>
        </w:rPr>
        <w:t>downsizing</w:t>
      </w:r>
      <w:r w:rsidR="00EC4186">
        <w:rPr>
          <w:rFonts w:ascii="Times New Roman" w:hAnsi="Times New Roman" w:cs="Times New Roman"/>
        </w:rPr>
        <w:t xml:space="preserve"> of </w:t>
      </w:r>
      <w:r w:rsidR="002144FC">
        <w:rPr>
          <w:rFonts w:ascii="Times New Roman" w:hAnsi="Times New Roman" w:cs="Times New Roman"/>
        </w:rPr>
        <w:t>at least 5% of the sales force</w:t>
      </w:r>
      <w:r w:rsidR="009F6E31">
        <w:rPr>
          <w:rFonts w:ascii="Times New Roman" w:hAnsi="Times New Roman" w:cs="Times New Roman"/>
        </w:rPr>
        <w:t xml:space="preserve"> (see second row, Models 1 and 2 in Table 7.1)</w:t>
      </w:r>
      <w:r w:rsidR="002144FC">
        <w:rPr>
          <w:rFonts w:ascii="Times New Roman" w:hAnsi="Times New Roman" w:cs="Times New Roman"/>
        </w:rPr>
        <w:t xml:space="preserve">; </w:t>
      </w:r>
      <w:r w:rsidR="00A71B24">
        <w:rPr>
          <w:rFonts w:ascii="Times New Roman" w:hAnsi="Times New Roman" w:cs="Times New Roman"/>
        </w:rPr>
        <w:t>and (</w:t>
      </w:r>
      <w:r w:rsidR="009F6E31">
        <w:rPr>
          <w:rFonts w:ascii="Times New Roman" w:hAnsi="Times New Roman" w:cs="Times New Roman"/>
        </w:rPr>
        <w:t>ii</w:t>
      </w:r>
      <w:r w:rsidR="00A71B24">
        <w:rPr>
          <w:rFonts w:ascii="Times New Roman" w:hAnsi="Times New Roman" w:cs="Times New Roman"/>
        </w:rPr>
        <w:t xml:space="preserve">) </w:t>
      </w:r>
      <w:r w:rsidR="002144FC">
        <w:rPr>
          <w:rFonts w:ascii="Times New Roman" w:hAnsi="Times New Roman" w:cs="Times New Roman"/>
        </w:rPr>
        <w:t>downsizing</w:t>
      </w:r>
      <w:r w:rsidR="00EC4186">
        <w:rPr>
          <w:rFonts w:ascii="Times New Roman" w:hAnsi="Times New Roman" w:cs="Times New Roman"/>
        </w:rPr>
        <w:t xml:space="preserve"> of </w:t>
      </w:r>
      <w:r w:rsidR="00A71B24">
        <w:rPr>
          <w:rFonts w:ascii="Times New Roman" w:hAnsi="Times New Roman" w:cs="Times New Roman"/>
        </w:rPr>
        <w:t>at least 50 salespeople</w:t>
      </w:r>
      <w:r w:rsidR="009F6E31">
        <w:rPr>
          <w:rFonts w:ascii="Times New Roman" w:hAnsi="Times New Roman" w:cs="Times New Roman"/>
        </w:rPr>
        <w:t xml:space="preserve"> (see third row, Models 1 and 2 in Table 7.1</w:t>
      </w:r>
      <w:r w:rsidR="00612138">
        <w:rPr>
          <w:rFonts w:ascii="Times New Roman" w:hAnsi="Times New Roman" w:cs="Times New Roman"/>
        </w:rPr>
        <w:t>)</w:t>
      </w:r>
      <w:r w:rsidR="00A71B24">
        <w:rPr>
          <w:rFonts w:ascii="Times New Roman" w:hAnsi="Times New Roman" w:cs="Times New Roman"/>
        </w:rPr>
        <w:t>.</w:t>
      </w:r>
      <w:r w:rsidR="00EC4186">
        <w:rPr>
          <w:rFonts w:ascii="Times New Roman" w:hAnsi="Times New Roman" w:cs="Times New Roman"/>
        </w:rPr>
        <w:t xml:space="preserve"> </w:t>
      </w:r>
      <w:r w:rsidR="00913FB7">
        <w:rPr>
          <w:rFonts w:ascii="Times New Roman" w:hAnsi="Times New Roman" w:cs="Times New Roman"/>
        </w:rPr>
        <w:t xml:space="preserve">For example, </w:t>
      </w:r>
      <w:r w:rsidR="00913FB7" w:rsidRPr="00913FB7">
        <w:rPr>
          <w:rFonts w:ascii="Times New Roman" w:hAnsi="Times New Roman" w:cs="Times New Roman"/>
        </w:rPr>
        <w:t>if we focus on the firms that cut more than 50 salespeople, the effect on idiosyncratic risk increases to .52</w:t>
      </w:r>
      <w:r w:rsidR="00B60FFC">
        <w:rPr>
          <w:rFonts w:ascii="Times New Roman" w:hAnsi="Times New Roman" w:cs="Times New Roman"/>
        </w:rPr>
        <w:t>0</w:t>
      </w:r>
      <w:r w:rsidR="00913FB7" w:rsidRPr="00913FB7">
        <w:rPr>
          <w:rFonts w:ascii="Times New Roman" w:hAnsi="Times New Roman" w:cs="Times New Roman"/>
        </w:rPr>
        <w:t xml:space="preserve">%, </w:t>
      </w:r>
      <w:r w:rsidR="00643E4C">
        <w:rPr>
          <w:rFonts w:ascii="Times New Roman" w:hAnsi="Times New Roman" w:cs="Times New Roman"/>
        </w:rPr>
        <w:t>about</w:t>
      </w:r>
      <w:r w:rsidR="00913FB7" w:rsidRPr="00913FB7">
        <w:rPr>
          <w:rFonts w:ascii="Times New Roman" w:hAnsi="Times New Roman" w:cs="Times New Roman"/>
        </w:rPr>
        <w:t xml:space="preserve"> half of the sample</w:t>
      </w:r>
      <w:r w:rsidR="0022289B">
        <w:rPr>
          <w:rFonts w:ascii="Times New Roman" w:hAnsi="Times New Roman" w:cs="Times New Roman"/>
        </w:rPr>
        <w:t>’s</w:t>
      </w:r>
      <w:r w:rsidR="00913FB7" w:rsidRPr="00913FB7">
        <w:rPr>
          <w:rFonts w:ascii="Times New Roman" w:hAnsi="Times New Roman" w:cs="Times New Roman"/>
        </w:rPr>
        <w:t xml:space="preserve"> standard deviation of firm idiosyncratic risk.</w:t>
      </w:r>
      <w:r w:rsidR="00913FB7">
        <w:rPr>
          <w:rFonts w:ascii="Times New Roman" w:hAnsi="Times New Roman" w:cs="Times New Roman"/>
        </w:rPr>
        <w:t xml:space="preserve"> </w:t>
      </w:r>
      <w:r w:rsidR="00305409">
        <w:rPr>
          <w:rFonts w:ascii="Times New Roman" w:hAnsi="Times New Roman" w:cs="Times New Roman"/>
        </w:rPr>
        <w:t>Because the</w:t>
      </w:r>
      <w:r w:rsidR="00A71B24">
        <w:rPr>
          <w:rFonts w:ascii="Times New Roman" w:hAnsi="Times New Roman" w:cs="Times New Roman"/>
        </w:rPr>
        <w:t xml:space="preserve"> “</w:t>
      </w:r>
      <w:r w:rsidR="00476B87">
        <w:rPr>
          <w:rFonts w:ascii="Times New Roman" w:hAnsi="Times New Roman" w:cs="Times New Roman"/>
        </w:rPr>
        <w:t xml:space="preserve">at least </w:t>
      </w:r>
      <w:r w:rsidR="00A71B24">
        <w:rPr>
          <w:rFonts w:ascii="Times New Roman" w:hAnsi="Times New Roman" w:cs="Times New Roman"/>
        </w:rPr>
        <w:t xml:space="preserve">50 salespeople” threshold is aligned with the definition of a mass layoff </w:t>
      </w:r>
      <w:r w:rsidR="00C52A28">
        <w:rPr>
          <w:rFonts w:ascii="Times New Roman" w:hAnsi="Times New Roman" w:cs="Times New Roman"/>
        </w:rPr>
        <w:t>used</w:t>
      </w:r>
      <w:r w:rsidR="00A71B24">
        <w:rPr>
          <w:rFonts w:ascii="Times New Roman" w:hAnsi="Times New Roman" w:cs="Times New Roman"/>
        </w:rPr>
        <w:t xml:space="preserve"> by the U.S. Department of Labor</w:t>
      </w:r>
      <w:r w:rsidR="00A55BA5">
        <w:rPr>
          <w:rFonts w:ascii="Times New Roman" w:hAnsi="Times New Roman" w:cs="Times New Roman"/>
        </w:rPr>
        <w:t xml:space="preserve"> (2018)</w:t>
      </w:r>
      <w:r w:rsidR="00A71B24">
        <w:rPr>
          <w:rFonts w:ascii="Times New Roman" w:hAnsi="Times New Roman" w:cs="Times New Roman"/>
        </w:rPr>
        <w:t xml:space="preserve">, we conclude that the evidence offered here provides </w:t>
      </w:r>
      <w:r w:rsidR="00C52A28">
        <w:rPr>
          <w:rFonts w:ascii="Times New Roman" w:hAnsi="Times New Roman" w:cs="Times New Roman"/>
        </w:rPr>
        <w:t xml:space="preserve">a </w:t>
      </w:r>
      <w:r w:rsidR="00A71B24">
        <w:rPr>
          <w:rFonts w:ascii="Times New Roman" w:hAnsi="Times New Roman" w:cs="Times New Roman"/>
        </w:rPr>
        <w:t xml:space="preserve">strong </w:t>
      </w:r>
      <w:r w:rsidR="006706EE">
        <w:rPr>
          <w:rFonts w:ascii="Times New Roman" w:hAnsi="Times New Roman" w:cs="Times New Roman"/>
        </w:rPr>
        <w:t xml:space="preserve">indication </w:t>
      </w:r>
      <w:r w:rsidR="008C6E16">
        <w:rPr>
          <w:rFonts w:ascii="Times New Roman" w:hAnsi="Times New Roman" w:cs="Times New Roman"/>
        </w:rPr>
        <w:t>on</w:t>
      </w:r>
      <w:r w:rsidR="00A71B24">
        <w:rPr>
          <w:rFonts w:ascii="Times New Roman" w:hAnsi="Times New Roman" w:cs="Times New Roman"/>
        </w:rPr>
        <w:t xml:space="preserve"> the robustness of our results. </w:t>
      </w:r>
    </w:p>
    <w:p w14:paraId="59AB0E56" w14:textId="47BC0C5A" w:rsidR="00A610B4" w:rsidRDefault="00A610B4" w:rsidP="00E15BA3">
      <w:pPr>
        <w:pStyle w:val="Body"/>
        <w:widowControl w:val="0"/>
        <w:spacing w:line="480" w:lineRule="auto"/>
        <w:ind w:firstLine="360"/>
        <w:rPr>
          <w:rFonts w:ascii="Times New Roman" w:hAnsi="Times New Roman" w:cs="Times New Roman"/>
        </w:rPr>
      </w:pPr>
    </w:p>
    <w:p w14:paraId="1432BD67" w14:textId="71200A6F" w:rsidR="00481216" w:rsidRDefault="00481216" w:rsidP="00E15BA3">
      <w:pPr>
        <w:pStyle w:val="Body"/>
        <w:widowControl w:val="0"/>
        <w:spacing w:line="480" w:lineRule="auto"/>
        <w:ind w:firstLine="360"/>
        <w:rPr>
          <w:rFonts w:ascii="Times New Roman" w:hAnsi="Times New Roman" w:cs="Times New Roman"/>
        </w:rPr>
      </w:pPr>
    </w:p>
    <w:p w14:paraId="753D2A73" w14:textId="036107B6" w:rsidR="00481216" w:rsidRDefault="00481216" w:rsidP="00E15BA3">
      <w:pPr>
        <w:pStyle w:val="Body"/>
        <w:widowControl w:val="0"/>
        <w:spacing w:line="480" w:lineRule="auto"/>
        <w:ind w:firstLine="360"/>
        <w:rPr>
          <w:rFonts w:ascii="Times New Roman" w:hAnsi="Times New Roman" w:cs="Times New Roman"/>
        </w:rPr>
      </w:pPr>
    </w:p>
    <w:p w14:paraId="3C717F80" w14:textId="5706859F" w:rsidR="00481216" w:rsidRDefault="00481216" w:rsidP="00E15BA3">
      <w:pPr>
        <w:pStyle w:val="Body"/>
        <w:widowControl w:val="0"/>
        <w:spacing w:line="480" w:lineRule="auto"/>
        <w:ind w:firstLine="360"/>
        <w:rPr>
          <w:rFonts w:ascii="Times New Roman" w:hAnsi="Times New Roman" w:cs="Times New Roman"/>
        </w:rPr>
      </w:pPr>
    </w:p>
    <w:p w14:paraId="3040F8C2" w14:textId="416CBFE5" w:rsidR="00481216" w:rsidRDefault="00481216" w:rsidP="00E15BA3">
      <w:pPr>
        <w:pStyle w:val="Body"/>
        <w:widowControl w:val="0"/>
        <w:spacing w:line="480" w:lineRule="auto"/>
        <w:ind w:firstLine="360"/>
        <w:rPr>
          <w:rFonts w:ascii="Times New Roman" w:hAnsi="Times New Roman" w:cs="Times New Roman"/>
        </w:rPr>
      </w:pPr>
    </w:p>
    <w:p w14:paraId="040A839F" w14:textId="58B7CFE4" w:rsidR="00481216" w:rsidRDefault="00481216" w:rsidP="00E15BA3">
      <w:pPr>
        <w:pStyle w:val="Body"/>
        <w:widowControl w:val="0"/>
        <w:spacing w:line="480" w:lineRule="auto"/>
        <w:ind w:firstLine="360"/>
        <w:rPr>
          <w:rFonts w:ascii="Times New Roman" w:hAnsi="Times New Roman" w:cs="Times New Roman"/>
        </w:rPr>
      </w:pPr>
    </w:p>
    <w:p w14:paraId="1EAF387E" w14:textId="74C4EB67" w:rsidR="00481216" w:rsidRDefault="00481216" w:rsidP="00E15BA3">
      <w:pPr>
        <w:pStyle w:val="Body"/>
        <w:widowControl w:val="0"/>
        <w:spacing w:line="480" w:lineRule="auto"/>
        <w:ind w:firstLine="360"/>
        <w:rPr>
          <w:rFonts w:ascii="Times New Roman" w:hAnsi="Times New Roman" w:cs="Times New Roman"/>
        </w:rPr>
      </w:pPr>
    </w:p>
    <w:p w14:paraId="7B36B795" w14:textId="45D5657A" w:rsidR="00481216" w:rsidRDefault="00481216" w:rsidP="00E15BA3">
      <w:pPr>
        <w:pStyle w:val="Body"/>
        <w:widowControl w:val="0"/>
        <w:spacing w:line="480" w:lineRule="auto"/>
        <w:ind w:firstLine="360"/>
        <w:rPr>
          <w:rFonts w:ascii="Times New Roman" w:hAnsi="Times New Roman" w:cs="Times New Roman"/>
        </w:rPr>
      </w:pPr>
    </w:p>
    <w:p w14:paraId="26A2D004" w14:textId="41F8A7AD" w:rsidR="00481216" w:rsidRDefault="00481216" w:rsidP="00E15BA3">
      <w:pPr>
        <w:pStyle w:val="Body"/>
        <w:widowControl w:val="0"/>
        <w:spacing w:line="480" w:lineRule="auto"/>
        <w:ind w:firstLine="360"/>
        <w:rPr>
          <w:rFonts w:ascii="Times New Roman" w:hAnsi="Times New Roman" w:cs="Times New Roman"/>
        </w:rPr>
      </w:pPr>
    </w:p>
    <w:p w14:paraId="7B457894" w14:textId="77777777" w:rsidR="00481216" w:rsidRPr="00C01BBF" w:rsidRDefault="00481216" w:rsidP="00E15BA3">
      <w:pPr>
        <w:pStyle w:val="Body"/>
        <w:widowControl w:val="0"/>
        <w:spacing w:line="480" w:lineRule="auto"/>
        <w:ind w:firstLine="360"/>
        <w:rPr>
          <w:rFonts w:ascii="Times New Roman" w:hAnsi="Times New Roman" w:cs="Times New Roman"/>
        </w:rPr>
      </w:pPr>
    </w:p>
    <w:p w14:paraId="6BD13014" w14:textId="5DCCC0DC" w:rsidR="00437087" w:rsidRPr="001E6CE3" w:rsidRDefault="00FF4455" w:rsidP="00D77CC7">
      <w:pPr>
        <w:widowControl w:val="0"/>
        <w:tabs>
          <w:tab w:val="left" w:pos="0"/>
        </w:tabs>
        <w:spacing w:line="480" w:lineRule="auto"/>
        <w:jc w:val="center"/>
        <w:outlineLvl w:val="0"/>
        <w:rPr>
          <w:b/>
          <w:vertAlign w:val="superscript"/>
        </w:rPr>
      </w:pPr>
      <w:r>
        <w:rPr>
          <w:b/>
        </w:rPr>
        <w:lastRenderedPageBreak/>
        <w:t>Table 7</w:t>
      </w:r>
      <w:r w:rsidR="00437087">
        <w:rPr>
          <w:b/>
        </w:rPr>
        <w:t>.1: Matched Method Results</w:t>
      </w:r>
      <w:r w:rsidR="00AD6973">
        <w:rPr>
          <w:b/>
          <w:vertAlign w:val="superscript"/>
        </w:rPr>
        <w:t>a,b,c</w:t>
      </w:r>
    </w:p>
    <w:tbl>
      <w:tblPr>
        <w:tblW w:w="9747" w:type="dxa"/>
        <w:jc w:val="center"/>
        <w:tblLayout w:type="fixed"/>
        <w:tblLook w:val="04A0" w:firstRow="1" w:lastRow="0" w:firstColumn="1" w:lastColumn="0" w:noHBand="0" w:noVBand="1"/>
      </w:tblPr>
      <w:tblGrid>
        <w:gridCol w:w="4540"/>
        <w:gridCol w:w="1459"/>
        <w:gridCol w:w="1286"/>
        <w:gridCol w:w="1406"/>
        <w:gridCol w:w="1056"/>
      </w:tblGrid>
      <w:tr w:rsidR="000C09DD" w:rsidRPr="00D55FEA" w14:paraId="6EBFEA16" w14:textId="0847934E" w:rsidTr="0073012A">
        <w:trPr>
          <w:trHeight w:val="585"/>
          <w:jc w:val="center"/>
        </w:trPr>
        <w:tc>
          <w:tcPr>
            <w:tcW w:w="4540" w:type="dxa"/>
            <w:tcBorders>
              <w:top w:val="single" w:sz="8" w:space="0" w:color="000000"/>
              <w:left w:val="nil"/>
              <w:bottom w:val="nil"/>
              <w:right w:val="nil"/>
            </w:tcBorders>
            <w:shd w:val="clear" w:color="auto" w:fill="auto"/>
            <w:vAlign w:val="center"/>
            <w:hideMark/>
          </w:tcPr>
          <w:p w14:paraId="532E6E7E" w14:textId="77777777" w:rsidR="000C09DD" w:rsidRPr="00D55FEA" w:rsidRDefault="000C09DD" w:rsidP="00092721">
            <w:pPr>
              <w:rPr>
                <w:rFonts w:eastAsia="Times New Roman"/>
                <w:b/>
                <w:bCs/>
                <w:sz w:val="20"/>
                <w:szCs w:val="20"/>
              </w:rPr>
            </w:pPr>
          </w:p>
        </w:tc>
        <w:tc>
          <w:tcPr>
            <w:tcW w:w="2745" w:type="dxa"/>
            <w:gridSpan w:val="2"/>
            <w:tcBorders>
              <w:top w:val="single" w:sz="8" w:space="0" w:color="000000"/>
              <w:left w:val="nil"/>
              <w:bottom w:val="nil"/>
              <w:right w:val="nil"/>
            </w:tcBorders>
            <w:shd w:val="clear" w:color="auto" w:fill="auto"/>
            <w:vAlign w:val="center"/>
            <w:hideMark/>
          </w:tcPr>
          <w:p w14:paraId="3652F8AB" w14:textId="545ED542" w:rsidR="000C09DD" w:rsidRDefault="000C09DD" w:rsidP="00092721">
            <w:pPr>
              <w:jc w:val="center"/>
              <w:rPr>
                <w:rFonts w:eastAsia="Times New Roman"/>
                <w:b/>
                <w:bCs/>
                <w:sz w:val="20"/>
                <w:szCs w:val="20"/>
              </w:rPr>
            </w:pPr>
            <w:r>
              <w:rPr>
                <w:rFonts w:eastAsia="Times New Roman"/>
                <w:b/>
                <w:bCs/>
                <w:sz w:val="20"/>
                <w:szCs w:val="20"/>
              </w:rPr>
              <w:t>Model</w:t>
            </w:r>
            <w:r w:rsidRPr="00D55FEA">
              <w:rPr>
                <w:rFonts w:eastAsia="Times New Roman"/>
                <w:b/>
                <w:bCs/>
                <w:sz w:val="20"/>
                <w:szCs w:val="20"/>
              </w:rPr>
              <w:t xml:space="preserve"> 1 </w:t>
            </w:r>
            <w:r w:rsidR="00AD6973">
              <w:rPr>
                <w:rFonts w:eastAsia="Times New Roman"/>
                <w:b/>
                <w:bCs/>
                <w:sz w:val="20"/>
                <w:szCs w:val="20"/>
                <w:vertAlign w:val="superscript"/>
              </w:rPr>
              <w:t>d</w:t>
            </w:r>
          </w:p>
        </w:tc>
        <w:tc>
          <w:tcPr>
            <w:tcW w:w="2462" w:type="dxa"/>
            <w:gridSpan w:val="2"/>
            <w:tcBorders>
              <w:top w:val="single" w:sz="8" w:space="0" w:color="000000"/>
              <w:left w:val="nil"/>
              <w:bottom w:val="nil"/>
            </w:tcBorders>
            <w:shd w:val="clear" w:color="auto" w:fill="auto"/>
            <w:vAlign w:val="center"/>
            <w:hideMark/>
          </w:tcPr>
          <w:p w14:paraId="3CEACBF0" w14:textId="15355343" w:rsidR="000C09DD" w:rsidRDefault="000C09DD" w:rsidP="00092721">
            <w:pPr>
              <w:jc w:val="center"/>
              <w:rPr>
                <w:rFonts w:eastAsia="Times New Roman"/>
                <w:b/>
                <w:bCs/>
                <w:sz w:val="20"/>
                <w:szCs w:val="20"/>
              </w:rPr>
            </w:pPr>
            <w:r>
              <w:rPr>
                <w:rFonts w:eastAsia="Times New Roman"/>
                <w:b/>
                <w:bCs/>
                <w:sz w:val="20"/>
                <w:szCs w:val="20"/>
              </w:rPr>
              <w:t>Model</w:t>
            </w:r>
            <w:r w:rsidRPr="00D55FEA">
              <w:rPr>
                <w:rFonts w:eastAsia="Times New Roman"/>
                <w:b/>
                <w:bCs/>
                <w:sz w:val="20"/>
                <w:szCs w:val="20"/>
              </w:rPr>
              <w:t xml:space="preserve"> 2 </w:t>
            </w:r>
            <w:r w:rsidR="00AD6973">
              <w:rPr>
                <w:rFonts w:eastAsia="Times New Roman"/>
                <w:b/>
                <w:bCs/>
                <w:sz w:val="20"/>
                <w:szCs w:val="20"/>
                <w:vertAlign w:val="superscript"/>
              </w:rPr>
              <w:t>e</w:t>
            </w:r>
          </w:p>
        </w:tc>
      </w:tr>
      <w:tr w:rsidR="000C09DD" w:rsidRPr="00D55FEA" w14:paraId="1B831290" w14:textId="169E7D4C" w:rsidTr="000C09DD">
        <w:trPr>
          <w:trHeight w:val="300"/>
          <w:jc w:val="center"/>
        </w:trPr>
        <w:tc>
          <w:tcPr>
            <w:tcW w:w="4540" w:type="dxa"/>
            <w:tcBorders>
              <w:top w:val="single" w:sz="8" w:space="0" w:color="000000"/>
              <w:left w:val="nil"/>
              <w:bottom w:val="nil"/>
              <w:right w:val="nil"/>
            </w:tcBorders>
            <w:shd w:val="clear" w:color="auto" w:fill="auto"/>
            <w:noWrap/>
            <w:vAlign w:val="center"/>
            <w:hideMark/>
          </w:tcPr>
          <w:p w14:paraId="53844846" w14:textId="77777777" w:rsidR="000C09DD" w:rsidRPr="00D55FEA" w:rsidRDefault="000C09DD" w:rsidP="00092721">
            <w:pPr>
              <w:rPr>
                <w:rFonts w:eastAsia="Times New Roman"/>
              </w:rPr>
            </w:pPr>
            <w:r w:rsidRPr="00D55FEA">
              <w:rPr>
                <w:rFonts w:eastAsia="Times New Roman"/>
              </w:rPr>
              <w:t> </w:t>
            </w:r>
          </w:p>
        </w:tc>
        <w:tc>
          <w:tcPr>
            <w:tcW w:w="1459" w:type="dxa"/>
            <w:tcBorders>
              <w:top w:val="single" w:sz="8" w:space="0" w:color="000000"/>
              <w:left w:val="nil"/>
              <w:bottom w:val="nil"/>
              <w:right w:val="nil"/>
            </w:tcBorders>
            <w:shd w:val="clear" w:color="auto" w:fill="auto"/>
            <w:noWrap/>
            <w:vAlign w:val="center"/>
            <w:hideMark/>
          </w:tcPr>
          <w:p w14:paraId="14D5900E" w14:textId="77777777" w:rsidR="000C09DD" w:rsidRPr="00D55FEA" w:rsidRDefault="000C09DD" w:rsidP="00092721">
            <w:pPr>
              <w:jc w:val="center"/>
              <w:rPr>
                <w:rFonts w:eastAsia="Times New Roman"/>
              </w:rPr>
            </w:pPr>
          </w:p>
        </w:tc>
        <w:tc>
          <w:tcPr>
            <w:tcW w:w="1286" w:type="dxa"/>
            <w:tcBorders>
              <w:top w:val="single" w:sz="8" w:space="0" w:color="000000"/>
              <w:left w:val="nil"/>
              <w:bottom w:val="nil"/>
              <w:right w:val="nil"/>
            </w:tcBorders>
            <w:vAlign w:val="center"/>
          </w:tcPr>
          <w:p w14:paraId="1BC659EA" w14:textId="77777777" w:rsidR="000C09DD" w:rsidRPr="00D55FEA" w:rsidRDefault="000C09DD" w:rsidP="00092721">
            <w:pPr>
              <w:jc w:val="center"/>
              <w:rPr>
                <w:rFonts w:eastAsia="Times New Roman"/>
              </w:rPr>
            </w:pPr>
          </w:p>
        </w:tc>
        <w:tc>
          <w:tcPr>
            <w:tcW w:w="1406" w:type="dxa"/>
            <w:tcBorders>
              <w:top w:val="single" w:sz="8" w:space="0" w:color="000000"/>
              <w:left w:val="nil"/>
              <w:bottom w:val="nil"/>
              <w:right w:val="nil"/>
            </w:tcBorders>
            <w:shd w:val="clear" w:color="auto" w:fill="auto"/>
            <w:noWrap/>
            <w:vAlign w:val="center"/>
            <w:hideMark/>
          </w:tcPr>
          <w:p w14:paraId="60042EC5" w14:textId="281A80A7" w:rsidR="000C09DD" w:rsidRPr="00D55FEA" w:rsidRDefault="000C09DD" w:rsidP="00092721">
            <w:pPr>
              <w:jc w:val="center"/>
              <w:rPr>
                <w:rFonts w:eastAsia="Times New Roman"/>
              </w:rPr>
            </w:pPr>
          </w:p>
        </w:tc>
        <w:tc>
          <w:tcPr>
            <w:tcW w:w="1056" w:type="dxa"/>
            <w:tcBorders>
              <w:top w:val="single" w:sz="8" w:space="0" w:color="000000"/>
              <w:left w:val="nil"/>
              <w:bottom w:val="nil"/>
              <w:right w:val="nil"/>
            </w:tcBorders>
            <w:vAlign w:val="center"/>
          </w:tcPr>
          <w:p w14:paraId="59398E8C" w14:textId="77777777" w:rsidR="000C09DD" w:rsidRPr="00D55FEA" w:rsidRDefault="000C09DD" w:rsidP="00092721">
            <w:pPr>
              <w:jc w:val="center"/>
              <w:rPr>
                <w:rFonts w:eastAsia="Times New Roman"/>
              </w:rPr>
            </w:pPr>
          </w:p>
        </w:tc>
      </w:tr>
      <w:tr w:rsidR="000C09DD" w:rsidRPr="00D55FEA" w14:paraId="7915A894" w14:textId="101E64B5" w:rsidTr="000C09DD">
        <w:trPr>
          <w:trHeight w:val="360"/>
          <w:jc w:val="center"/>
        </w:trPr>
        <w:tc>
          <w:tcPr>
            <w:tcW w:w="4540" w:type="dxa"/>
            <w:vMerge w:val="restart"/>
            <w:tcBorders>
              <w:top w:val="nil"/>
              <w:left w:val="nil"/>
              <w:bottom w:val="nil"/>
              <w:right w:val="nil"/>
            </w:tcBorders>
            <w:shd w:val="clear" w:color="auto" w:fill="auto"/>
            <w:vAlign w:val="center"/>
            <w:hideMark/>
          </w:tcPr>
          <w:p w14:paraId="0E6BCD5F" w14:textId="77777777" w:rsidR="000C09DD" w:rsidRPr="00B56525" w:rsidRDefault="000C09DD" w:rsidP="00092721">
            <w:pPr>
              <w:rPr>
                <w:rFonts w:eastAsia="Times New Roman"/>
                <w:sz w:val="18"/>
                <w:szCs w:val="18"/>
              </w:rPr>
            </w:pPr>
            <w:r w:rsidRPr="00B56525">
              <w:rPr>
                <w:rFonts w:eastAsia="Times New Roman"/>
                <w:sz w:val="18"/>
                <w:szCs w:val="18"/>
              </w:rPr>
              <w:t>Difference between Treated (all downsized sales force) and Untreated (no downsized sales force) Firms</w:t>
            </w:r>
          </w:p>
        </w:tc>
        <w:tc>
          <w:tcPr>
            <w:tcW w:w="1459" w:type="dxa"/>
            <w:tcBorders>
              <w:top w:val="nil"/>
              <w:left w:val="nil"/>
              <w:bottom w:val="nil"/>
              <w:right w:val="nil"/>
            </w:tcBorders>
            <w:shd w:val="clear" w:color="auto" w:fill="auto"/>
            <w:noWrap/>
            <w:vAlign w:val="center"/>
            <w:hideMark/>
          </w:tcPr>
          <w:p w14:paraId="58B26BAF" w14:textId="77777777" w:rsidR="000C09DD" w:rsidRPr="00B56525" w:rsidRDefault="000C09DD" w:rsidP="00C52A28">
            <w:pPr>
              <w:tabs>
                <w:tab w:val="decimal" w:pos="567"/>
              </w:tabs>
              <w:rPr>
                <w:rFonts w:eastAsia="Times New Roman"/>
                <w:sz w:val="18"/>
                <w:szCs w:val="18"/>
              </w:rPr>
            </w:pPr>
            <w:r w:rsidRPr="00B56525">
              <w:rPr>
                <w:sz w:val="18"/>
                <w:szCs w:val="18"/>
              </w:rPr>
              <w:t>.459***</w:t>
            </w:r>
          </w:p>
        </w:tc>
        <w:tc>
          <w:tcPr>
            <w:tcW w:w="1286" w:type="dxa"/>
            <w:tcBorders>
              <w:top w:val="nil"/>
              <w:left w:val="nil"/>
              <w:bottom w:val="nil"/>
              <w:right w:val="nil"/>
            </w:tcBorders>
            <w:vAlign w:val="center"/>
          </w:tcPr>
          <w:p w14:paraId="3C9FE691" w14:textId="32622E2D" w:rsidR="000C09DD" w:rsidRPr="00B56525" w:rsidRDefault="000C09DD" w:rsidP="0064028B">
            <w:pPr>
              <w:tabs>
                <w:tab w:val="decimal" w:pos="605"/>
              </w:tabs>
              <w:rPr>
                <w:sz w:val="18"/>
                <w:szCs w:val="18"/>
              </w:rPr>
            </w:pPr>
            <w:r>
              <w:rPr>
                <w:sz w:val="18"/>
                <w:szCs w:val="18"/>
              </w:rPr>
              <w:t>(</w:t>
            </w:r>
            <w:r w:rsidRPr="00B56525">
              <w:rPr>
                <w:sz w:val="18"/>
                <w:szCs w:val="18"/>
              </w:rPr>
              <w:t>.116)</w:t>
            </w:r>
          </w:p>
        </w:tc>
        <w:tc>
          <w:tcPr>
            <w:tcW w:w="1406" w:type="dxa"/>
            <w:tcBorders>
              <w:top w:val="nil"/>
              <w:left w:val="nil"/>
              <w:bottom w:val="nil"/>
              <w:right w:val="nil"/>
            </w:tcBorders>
            <w:shd w:val="clear" w:color="auto" w:fill="auto"/>
            <w:noWrap/>
            <w:vAlign w:val="center"/>
            <w:hideMark/>
          </w:tcPr>
          <w:p w14:paraId="4FD9FEED" w14:textId="23743848" w:rsidR="000C09DD" w:rsidRPr="00B56525" w:rsidRDefault="000C09DD" w:rsidP="0064028B">
            <w:pPr>
              <w:tabs>
                <w:tab w:val="decimal" w:pos="605"/>
              </w:tabs>
              <w:rPr>
                <w:rFonts w:eastAsia="Times New Roman"/>
                <w:sz w:val="18"/>
                <w:szCs w:val="18"/>
              </w:rPr>
            </w:pPr>
            <w:r w:rsidRPr="00B56525">
              <w:rPr>
                <w:sz w:val="18"/>
                <w:szCs w:val="18"/>
              </w:rPr>
              <w:t>.239**</w:t>
            </w:r>
          </w:p>
        </w:tc>
        <w:tc>
          <w:tcPr>
            <w:tcW w:w="1056" w:type="dxa"/>
            <w:tcBorders>
              <w:top w:val="nil"/>
              <w:left w:val="nil"/>
              <w:bottom w:val="nil"/>
              <w:right w:val="nil"/>
            </w:tcBorders>
            <w:vAlign w:val="center"/>
          </w:tcPr>
          <w:p w14:paraId="790A310B" w14:textId="6D772A24" w:rsidR="000C09DD" w:rsidRPr="00B56525" w:rsidRDefault="000C09DD" w:rsidP="0064028B">
            <w:pPr>
              <w:tabs>
                <w:tab w:val="decimal" w:pos="605"/>
              </w:tabs>
              <w:rPr>
                <w:sz w:val="18"/>
                <w:szCs w:val="18"/>
              </w:rPr>
            </w:pPr>
            <w:r>
              <w:rPr>
                <w:sz w:val="18"/>
                <w:szCs w:val="18"/>
              </w:rPr>
              <w:t>(</w:t>
            </w:r>
            <w:r w:rsidRPr="00B56525">
              <w:rPr>
                <w:sz w:val="18"/>
                <w:szCs w:val="18"/>
              </w:rPr>
              <w:t>.112)</w:t>
            </w:r>
          </w:p>
        </w:tc>
      </w:tr>
      <w:tr w:rsidR="000C09DD" w:rsidRPr="00D55FEA" w14:paraId="40E8DE83" w14:textId="1708632B" w:rsidTr="000C09DD">
        <w:trPr>
          <w:trHeight w:val="300"/>
          <w:jc w:val="center"/>
        </w:trPr>
        <w:tc>
          <w:tcPr>
            <w:tcW w:w="4540" w:type="dxa"/>
            <w:vMerge/>
            <w:tcBorders>
              <w:top w:val="nil"/>
              <w:left w:val="nil"/>
              <w:bottom w:val="nil"/>
              <w:right w:val="nil"/>
            </w:tcBorders>
            <w:vAlign w:val="center"/>
            <w:hideMark/>
          </w:tcPr>
          <w:p w14:paraId="4EF137D7" w14:textId="77777777" w:rsidR="000C09DD" w:rsidRPr="00B56525" w:rsidRDefault="000C09DD" w:rsidP="00092721">
            <w:pPr>
              <w:rPr>
                <w:rFonts w:eastAsia="Times New Roman"/>
                <w:sz w:val="18"/>
                <w:szCs w:val="18"/>
              </w:rPr>
            </w:pPr>
          </w:p>
        </w:tc>
        <w:tc>
          <w:tcPr>
            <w:tcW w:w="1459" w:type="dxa"/>
            <w:tcBorders>
              <w:top w:val="nil"/>
              <w:left w:val="nil"/>
              <w:bottom w:val="nil"/>
              <w:right w:val="nil"/>
            </w:tcBorders>
            <w:shd w:val="clear" w:color="auto" w:fill="auto"/>
            <w:noWrap/>
            <w:vAlign w:val="center"/>
            <w:hideMark/>
          </w:tcPr>
          <w:p w14:paraId="16F81989" w14:textId="52A38491" w:rsidR="000C09DD" w:rsidRPr="00B56525" w:rsidRDefault="000C09DD" w:rsidP="00C52A28">
            <w:pPr>
              <w:tabs>
                <w:tab w:val="decimal" w:pos="567"/>
              </w:tabs>
              <w:rPr>
                <w:rFonts w:eastAsia="Times New Roman"/>
                <w:sz w:val="18"/>
                <w:szCs w:val="18"/>
              </w:rPr>
            </w:pPr>
          </w:p>
        </w:tc>
        <w:tc>
          <w:tcPr>
            <w:tcW w:w="1286" w:type="dxa"/>
            <w:tcBorders>
              <w:top w:val="nil"/>
              <w:left w:val="nil"/>
              <w:bottom w:val="nil"/>
              <w:right w:val="nil"/>
            </w:tcBorders>
            <w:vAlign w:val="center"/>
          </w:tcPr>
          <w:p w14:paraId="58135E5C" w14:textId="77777777" w:rsidR="000C09DD" w:rsidRDefault="000C09DD" w:rsidP="0064028B">
            <w:pPr>
              <w:tabs>
                <w:tab w:val="decimal" w:pos="605"/>
              </w:tabs>
              <w:rPr>
                <w:sz w:val="18"/>
                <w:szCs w:val="18"/>
              </w:rPr>
            </w:pPr>
          </w:p>
        </w:tc>
        <w:tc>
          <w:tcPr>
            <w:tcW w:w="1406" w:type="dxa"/>
            <w:tcBorders>
              <w:top w:val="nil"/>
              <w:left w:val="nil"/>
              <w:bottom w:val="nil"/>
              <w:right w:val="nil"/>
            </w:tcBorders>
            <w:shd w:val="clear" w:color="auto" w:fill="auto"/>
            <w:noWrap/>
            <w:vAlign w:val="center"/>
            <w:hideMark/>
          </w:tcPr>
          <w:p w14:paraId="46F85BDC" w14:textId="4668AED7" w:rsidR="000C09DD" w:rsidRPr="00B56525" w:rsidRDefault="000C09DD" w:rsidP="0064028B">
            <w:pPr>
              <w:tabs>
                <w:tab w:val="decimal" w:pos="605"/>
              </w:tabs>
              <w:rPr>
                <w:rFonts w:eastAsia="Times New Roman"/>
                <w:sz w:val="18"/>
                <w:szCs w:val="18"/>
              </w:rPr>
            </w:pPr>
          </w:p>
        </w:tc>
        <w:tc>
          <w:tcPr>
            <w:tcW w:w="1056" w:type="dxa"/>
            <w:tcBorders>
              <w:top w:val="nil"/>
              <w:left w:val="nil"/>
              <w:bottom w:val="nil"/>
              <w:right w:val="nil"/>
            </w:tcBorders>
            <w:vAlign w:val="center"/>
          </w:tcPr>
          <w:p w14:paraId="37D118F3" w14:textId="77777777" w:rsidR="000C09DD" w:rsidRDefault="000C09DD" w:rsidP="0064028B">
            <w:pPr>
              <w:tabs>
                <w:tab w:val="decimal" w:pos="605"/>
              </w:tabs>
              <w:rPr>
                <w:sz w:val="18"/>
                <w:szCs w:val="18"/>
              </w:rPr>
            </w:pPr>
          </w:p>
        </w:tc>
      </w:tr>
      <w:tr w:rsidR="000C09DD" w:rsidRPr="00D55FEA" w14:paraId="4BE905D4" w14:textId="6BB7022F" w:rsidTr="00884DD7">
        <w:trPr>
          <w:trHeight w:val="300"/>
          <w:jc w:val="center"/>
        </w:trPr>
        <w:tc>
          <w:tcPr>
            <w:tcW w:w="4540" w:type="dxa"/>
            <w:tcBorders>
              <w:top w:val="nil"/>
              <w:left w:val="nil"/>
              <w:bottom w:val="single" w:sz="4" w:space="0" w:color="auto"/>
              <w:right w:val="nil"/>
            </w:tcBorders>
            <w:shd w:val="clear" w:color="auto" w:fill="auto"/>
            <w:noWrap/>
            <w:vAlign w:val="center"/>
            <w:hideMark/>
          </w:tcPr>
          <w:p w14:paraId="40AD2E64" w14:textId="77777777" w:rsidR="000C09DD" w:rsidRPr="00B56525" w:rsidRDefault="000C09DD" w:rsidP="00092721">
            <w:pPr>
              <w:rPr>
                <w:rFonts w:eastAsia="Times New Roman"/>
                <w:sz w:val="18"/>
                <w:szCs w:val="18"/>
              </w:rPr>
            </w:pPr>
          </w:p>
        </w:tc>
        <w:tc>
          <w:tcPr>
            <w:tcW w:w="1459" w:type="dxa"/>
            <w:tcBorders>
              <w:top w:val="nil"/>
              <w:left w:val="nil"/>
              <w:bottom w:val="single" w:sz="4" w:space="0" w:color="auto"/>
              <w:right w:val="nil"/>
            </w:tcBorders>
            <w:shd w:val="clear" w:color="auto" w:fill="auto"/>
            <w:noWrap/>
            <w:vAlign w:val="center"/>
            <w:hideMark/>
          </w:tcPr>
          <w:p w14:paraId="4ED99442" w14:textId="77777777" w:rsidR="000C09DD" w:rsidRPr="00B56525" w:rsidRDefault="000C09DD" w:rsidP="00092721">
            <w:pPr>
              <w:jc w:val="center"/>
              <w:rPr>
                <w:rFonts w:eastAsia="Times New Roman"/>
                <w:sz w:val="18"/>
                <w:szCs w:val="18"/>
              </w:rPr>
            </w:pPr>
          </w:p>
        </w:tc>
        <w:tc>
          <w:tcPr>
            <w:tcW w:w="1286" w:type="dxa"/>
            <w:tcBorders>
              <w:top w:val="nil"/>
              <w:left w:val="nil"/>
              <w:bottom w:val="single" w:sz="4" w:space="0" w:color="auto"/>
              <w:right w:val="nil"/>
            </w:tcBorders>
            <w:vAlign w:val="center"/>
          </w:tcPr>
          <w:p w14:paraId="7D040758" w14:textId="77777777" w:rsidR="000C09DD" w:rsidRPr="00B56525" w:rsidRDefault="000C09DD" w:rsidP="00092721">
            <w:pPr>
              <w:jc w:val="center"/>
              <w:rPr>
                <w:rFonts w:eastAsia="Times New Roman"/>
                <w:sz w:val="18"/>
                <w:szCs w:val="18"/>
              </w:rPr>
            </w:pPr>
          </w:p>
        </w:tc>
        <w:tc>
          <w:tcPr>
            <w:tcW w:w="1406" w:type="dxa"/>
            <w:tcBorders>
              <w:top w:val="nil"/>
              <w:left w:val="nil"/>
              <w:bottom w:val="single" w:sz="4" w:space="0" w:color="auto"/>
              <w:right w:val="nil"/>
            </w:tcBorders>
            <w:shd w:val="clear" w:color="auto" w:fill="auto"/>
            <w:noWrap/>
            <w:vAlign w:val="center"/>
            <w:hideMark/>
          </w:tcPr>
          <w:p w14:paraId="0C199154" w14:textId="7A17C596" w:rsidR="000C09DD" w:rsidRPr="00B56525" w:rsidRDefault="000C09DD" w:rsidP="00092721">
            <w:pPr>
              <w:jc w:val="center"/>
              <w:rPr>
                <w:rFonts w:eastAsia="Times New Roman"/>
                <w:sz w:val="18"/>
                <w:szCs w:val="18"/>
              </w:rPr>
            </w:pPr>
          </w:p>
        </w:tc>
        <w:tc>
          <w:tcPr>
            <w:tcW w:w="1056" w:type="dxa"/>
            <w:tcBorders>
              <w:top w:val="nil"/>
              <w:left w:val="nil"/>
              <w:bottom w:val="single" w:sz="4" w:space="0" w:color="auto"/>
              <w:right w:val="nil"/>
            </w:tcBorders>
            <w:vAlign w:val="center"/>
          </w:tcPr>
          <w:p w14:paraId="66DBB218" w14:textId="77777777" w:rsidR="000C09DD" w:rsidRPr="00B56525" w:rsidRDefault="000C09DD" w:rsidP="00092721">
            <w:pPr>
              <w:jc w:val="center"/>
              <w:rPr>
                <w:rFonts w:eastAsia="Times New Roman"/>
                <w:sz w:val="18"/>
                <w:szCs w:val="18"/>
              </w:rPr>
            </w:pPr>
          </w:p>
        </w:tc>
      </w:tr>
      <w:tr w:rsidR="000C09DD" w:rsidRPr="00D55FEA" w14:paraId="240CB947" w14:textId="154C27A6" w:rsidTr="00884DD7">
        <w:trPr>
          <w:trHeight w:val="315"/>
          <w:jc w:val="center"/>
        </w:trPr>
        <w:tc>
          <w:tcPr>
            <w:tcW w:w="4540" w:type="dxa"/>
            <w:tcBorders>
              <w:top w:val="single" w:sz="4" w:space="0" w:color="auto"/>
              <w:left w:val="nil"/>
              <w:bottom w:val="single" w:sz="8" w:space="0" w:color="000000"/>
              <w:right w:val="nil"/>
            </w:tcBorders>
            <w:shd w:val="clear" w:color="auto" w:fill="auto"/>
            <w:noWrap/>
            <w:vAlign w:val="center"/>
            <w:hideMark/>
          </w:tcPr>
          <w:p w14:paraId="45916657" w14:textId="77777777" w:rsidR="000C09DD" w:rsidRPr="00B56525" w:rsidRDefault="000C09DD" w:rsidP="00092721">
            <w:pPr>
              <w:rPr>
                <w:rFonts w:eastAsia="Times New Roman"/>
                <w:sz w:val="18"/>
                <w:szCs w:val="18"/>
              </w:rPr>
            </w:pPr>
            <w:r w:rsidRPr="00B56525">
              <w:rPr>
                <w:rFonts w:eastAsia="Times New Roman"/>
                <w:sz w:val="18"/>
                <w:szCs w:val="18"/>
              </w:rPr>
              <w:t>Observations</w:t>
            </w:r>
          </w:p>
        </w:tc>
        <w:tc>
          <w:tcPr>
            <w:tcW w:w="2745" w:type="dxa"/>
            <w:gridSpan w:val="2"/>
            <w:tcBorders>
              <w:top w:val="single" w:sz="4" w:space="0" w:color="auto"/>
              <w:left w:val="nil"/>
              <w:bottom w:val="single" w:sz="8" w:space="0" w:color="000000"/>
              <w:right w:val="nil"/>
            </w:tcBorders>
            <w:shd w:val="clear" w:color="auto" w:fill="auto"/>
            <w:noWrap/>
            <w:vAlign w:val="center"/>
            <w:hideMark/>
          </w:tcPr>
          <w:p w14:paraId="328107EC" w14:textId="15DED2B5" w:rsidR="000C09DD" w:rsidRPr="00B56525" w:rsidRDefault="000C09DD" w:rsidP="00092721">
            <w:pPr>
              <w:jc w:val="center"/>
              <w:rPr>
                <w:sz w:val="18"/>
                <w:szCs w:val="18"/>
              </w:rPr>
            </w:pPr>
            <w:r w:rsidRPr="00B56525">
              <w:rPr>
                <w:sz w:val="18"/>
                <w:szCs w:val="18"/>
              </w:rPr>
              <w:t>2,222</w:t>
            </w:r>
          </w:p>
        </w:tc>
        <w:tc>
          <w:tcPr>
            <w:tcW w:w="2462" w:type="dxa"/>
            <w:gridSpan w:val="2"/>
            <w:tcBorders>
              <w:top w:val="single" w:sz="4" w:space="0" w:color="auto"/>
              <w:left w:val="nil"/>
              <w:bottom w:val="single" w:sz="8" w:space="0" w:color="000000"/>
              <w:right w:val="nil"/>
            </w:tcBorders>
            <w:shd w:val="clear" w:color="auto" w:fill="auto"/>
            <w:noWrap/>
            <w:vAlign w:val="center"/>
            <w:hideMark/>
          </w:tcPr>
          <w:p w14:paraId="2599D87C" w14:textId="44ED2D61" w:rsidR="000C09DD" w:rsidRPr="00B56525" w:rsidRDefault="000C09DD" w:rsidP="00092721">
            <w:pPr>
              <w:jc w:val="center"/>
              <w:rPr>
                <w:sz w:val="18"/>
                <w:szCs w:val="18"/>
              </w:rPr>
            </w:pPr>
            <w:r w:rsidRPr="00B56525">
              <w:rPr>
                <w:sz w:val="18"/>
                <w:szCs w:val="18"/>
              </w:rPr>
              <w:t>2,009</w:t>
            </w:r>
          </w:p>
        </w:tc>
      </w:tr>
      <w:tr w:rsidR="000C09DD" w:rsidRPr="00D55FEA" w14:paraId="415DD4E0" w14:textId="1A12C3F9" w:rsidTr="000C09DD">
        <w:trPr>
          <w:trHeight w:val="300"/>
          <w:jc w:val="center"/>
        </w:trPr>
        <w:tc>
          <w:tcPr>
            <w:tcW w:w="4540" w:type="dxa"/>
            <w:tcBorders>
              <w:top w:val="nil"/>
              <w:left w:val="nil"/>
              <w:bottom w:val="nil"/>
              <w:right w:val="nil"/>
            </w:tcBorders>
            <w:shd w:val="clear" w:color="auto" w:fill="auto"/>
            <w:noWrap/>
            <w:vAlign w:val="center"/>
            <w:hideMark/>
          </w:tcPr>
          <w:p w14:paraId="172CA55F" w14:textId="77777777" w:rsidR="000C09DD" w:rsidRPr="00B56525" w:rsidRDefault="000C09DD" w:rsidP="00092721">
            <w:pPr>
              <w:rPr>
                <w:rFonts w:eastAsia="Times New Roman"/>
                <w:sz w:val="18"/>
                <w:szCs w:val="18"/>
              </w:rPr>
            </w:pPr>
          </w:p>
        </w:tc>
        <w:tc>
          <w:tcPr>
            <w:tcW w:w="1459" w:type="dxa"/>
            <w:tcBorders>
              <w:top w:val="nil"/>
              <w:left w:val="nil"/>
              <w:bottom w:val="nil"/>
              <w:right w:val="nil"/>
            </w:tcBorders>
            <w:shd w:val="clear" w:color="auto" w:fill="auto"/>
            <w:noWrap/>
            <w:vAlign w:val="center"/>
            <w:hideMark/>
          </w:tcPr>
          <w:p w14:paraId="26D0F96A" w14:textId="77777777" w:rsidR="000C09DD" w:rsidRPr="00B56525" w:rsidRDefault="000C09DD" w:rsidP="00092721">
            <w:pPr>
              <w:jc w:val="center"/>
              <w:rPr>
                <w:rFonts w:eastAsia="Times New Roman"/>
                <w:sz w:val="18"/>
                <w:szCs w:val="18"/>
              </w:rPr>
            </w:pPr>
          </w:p>
        </w:tc>
        <w:tc>
          <w:tcPr>
            <w:tcW w:w="1286" w:type="dxa"/>
            <w:tcBorders>
              <w:top w:val="nil"/>
              <w:left w:val="nil"/>
              <w:bottom w:val="nil"/>
              <w:right w:val="nil"/>
            </w:tcBorders>
            <w:vAlign w:val="center"/>
          </w:tcPr>
          <w:p w14:paraId="41B867B6" w14:textId="77777777" w:rsidR="000C09DD" w:rsidRPr="00B56525" w:rsidRDefault="000C09DD" w:rsidP="00092721">
            <w:pPr>
              <w:jc w:val="center"/>
              <w:rPr>
                <w:rFonts w:eastAsia="Times New Roman"/>
                <w:sz w:val="18"/>
                <w:szCs w:val="18"/>
              </w:rPr>
            </w:pPr>
          </w:p>
        </w:tc>
        <w:tc>
          <w:tcPr>
            <w:tcW w:w="1406" w:type="dxa"/>
            <w:tcBorders>
              <w:top w:val="nil"/>
              <w:left w:val="nil"/>
              <w:bottom w:val="nil"/>
              <w:right w:val="nil"/>
            </w:tcBorders>
            <w:shd w:val="clear" w:color="auto" w:fill="auto"/>
            <w:noWrap/>
            <w:vAlign w:val="center"/>
            <w:hideMark/>
          </w:tcPr>
          <w:p w14:paraId="39FD316C" w14:textId="1B19A415" w:rsidR="000C09DD" w:rsidRPr="00B56525" w:rsidRDefault="000C09DD" w:rsidP="00092721">
            <w:pPr>
              <w:jc w:val="center"/>
              <w:rPr>
                <w:rFonts w:eastAsia="Times New Roman"/>
                <w:sz w:val="18"/>
                <w:szCs w:val="18"/>
              </w:rPr>
            </w:pPr>
          </w:p>
        </w:tc>
        <w:tc>
          <w:tcPr>
            <w:tcW w:w="1056" w:type="dxa"/>
            <w:tcBorders>
              <w:top w:val="nil"/>
              <w:left w:val="nil"/>
              <w:bottom w:val="nil"/>
              <w:right w:val="nil"/>
            </w:tcBorders>
            <w:vAlign w:val="center"/>
          </w:tcPr>
          <w:p w14:paraId="5CF4E067" w14:textId="77777777" w:rsidR="000C09DD" w:rsidRPr="00B56525" w:rsidRDefault="000C09DD" w:rsidP="00092721">
            <w:pPr>
              <w:jc w:val="center"/>
              <w:rPr>
                <w:rFonts w:eastAsia="Times New Roman"/>
                <w:sz w:val="18"/>
                <w:szCs w:val="18"/>
              </w:rPr>
            </w:pPr>
          </w:p>
        </w:tc>
      </w:tr>
      <w:tr w:rsidR="000C09DD" w:rsidRPr="00D55FEA" w14:paraId="68E4434E" w14:textId="3951AB0E" w:rsidTr="000C09DD">
        <w:trPr>
          <w:trHeight w:val="435"/>
          <w:jc w:val="center"/>
        </w:trPr>
        <w:tc>
          <w:tcPr>
            <w:tcW w:w="4540" w:type="dxa"/>
            <w:vMerge w:val="restart"/>
            <w:tcBorders>
              <w:top w:val="nil"/>
              <w:left w:val="nil"/>
              <w:bottom w:val="nil"/>
              <w:right w:val="nil"/>
            </w:tcBorders>
            <w:shd w:val="clear" w:color="auto" w:fill="auto"/>
            <w:vAlign w:val="center"/>
            <w:hideMark/>
          </w:tcPr>
          <w:p w14:paraId="47BC6AA5" w14:textId="77777777" w:rsidR="000C09DD" w:rsidRPr="00B56525" w:rsidRDefault="000C09DD" w:rsidP="00092721">
            <w:pPr>
              <w:rPr>
                <w:rFonts w:eastAsia="Times New Roman"/>
                <w:sz w:val="18"/>
                <w:szCs w:val="18"/>
              </w:rPr>
            </w:pPr>
            <w:r w:rsidRPr="00B56525">
              <w:rPr>
                <w:rFonts w:eastAsia="Times New Roman"/>
                <w:sz w:val="18"/>
                <w:szCs w:val="18"/>
              </w:rPr>
              <w:t>Difference between Treated (downsized by more than 5% of sales force) and Untreated (no downsized sales force) Firms</w:t>
            </w:r>
          </w:p>
        </w:tc>
        <w:tc>
          <w:tcPr>
            <w:tcW w:w="1459" w:type="dxa"/>
            <w:tcBorders>
              <w:top w:val="nil"/>
              <w:left w:val="nil"/>
              <w:bottom w:val="nil"/>
              <w:right w:val="nil"/>
            </w:tcBorders>
            <w:shd w:val="clear" w:color="auto" w:fill="auto"/>
            <w:noWrap/>
            <w:vAlign w:val="center"/>
            <w:hideMark/>
          </w:tcPr>
          <w:p w14:paraId="22540A8B" w14:textId="77777777" w:rsidR="000C09DD" w:rsidRPr="00B56525" w:rsidRDefault="000C09DD" w:rsidP="00C52A28">
            <w:pPr>
              <w:tabs>
                <w:tab w:val="decimal" w:pos="567"/>
              </w:tabs>
              <w:rPr>
                <w:rFonts w:eastAsia="Times New Roman"/>
                <w:sz w:val="18"/>
                <w:szCs w:val="18"/>
              </w:rPr>
            </w:pPr>
            <w:r w:rsidRPr="00B56525">
              <w:rPr>
                <w:sz w:val="18"/>
                <w:szCs w:val="18"/>
              </w:rPr>
              <w:t>.489***</w:t>
            </w:r>
          </w:p>
        </w:tc>
        <w:tc>
          <w:tcPr>
            <w:tcW w:w="1286" w:type="dxa"/>
            <w:tcBorders>
              <w:top w:val="nil"/>
              <w:left w:val="nil"/>
              <w:bottom w:val="nil"/>
              <w:right w:val="nil"/>
            </w:tcBorders>
            <w:vAlign w:val="center"/>
          </w:tcPr>
          <w:p w14:paraId="02865DF3" w14:textId="3E926AD0" w:rsidR="000C09DD" w:rsidRPr="00B56525" w:rsidRDefault="000C09DD" w:rsidP="0064028B">
            <w:pPr>
              <w:tabs>
                <w:tab w:val="decimal" w:pos="605"/>
              </w:tabs>
              <w:rPr>
                <w:sz w:val="18"/>
                <w:szCs w:val="18"/>
              </w:rPr>
            </w:pPr>
            <w:r>
              <w:rPr>
                <w:sz w:val="18"/>
                <w:szCs w:val="18"/>
              </w:rPr>
              <w:t>(</w:t>
            </w:r>
            <w:r w:rsidRPr="00B56525">
              <w:rPr>
                <w:sz w:val="18"/>
                <w:szCs w:val="18"/>
              </w:rPr>
              <w:t>.138)</w:t>
            </w:r>
          </w:p>
        </w:tc>
        <w:tc>
          <w:tcPr>
            <w:tcW w:w="1406" w:type="dxa"/>
            <w:tcBorders>
              <w:top w:val="nil"/>
              <w:left w:val="nil"/>
              <w:bottom w:val="nil"/>
              <w:right w:val="nil"/>
            </w:tcBorders>
            <w:shd w:val="clear" w:color="auto" w:fill="auto"/>
            <w:vAlign w:val="center"/>
            <w:hideMark/>
          </w:tcPr>
          <w:p w14:paraId="0D253EBB" w14:textId="5A6F7FCA" w:rsidR="000C09DD" w:rsidRPr="00B56525" w:rsidRDefault="000C09DD" w:rsidP="0064028B">
            <w:pPr>
              <w:tabs>
                <w:tab w:val="decimal" w:pos="605"/>
              </w:tabs>
              <w:rPr>
                <w:rFonts w:eastAsia="Times New Roman"/>
                <w:sz w:val="18"/>
                <w:szCs w:val="18"/>
              </w:rPr>
            </w:pPr>
            <w:r w:rsidRPr="00B56525">
              <w:rPr>
                <w:sz w:val="18"/>
                <w:szCs w:val="18"/>
              </w:rPr>
              <w:t>.279**</w:t>
            </w:r>
          </w:p>
        </w:tc>
        <w:tc>
          <w:tcPr>
            <w:tcW w:w="1056" w:type="dxa"/>
            <w:tcBorders>
              <w:top w:val="nil"/>
              <w:left w:val="nil"/>
              <w:bottom w:val="nil"/>
              <w:right w:val="nil"/>
            </w:tcBorders>
            <w:vAlign w:val="center"/>
          </w:tcPr>
          <w:p w14:paraId="0D1C178C" w14:textId="03BED2DB" w:rsidR="000C09DD" w:rsidRPr="00B56525" w:rsidRDefault="000C09DD" w:rsidP="0064028B">
            <w:pPr>
              <w:tabs>
                <w:tab w:val="decimal" w:pos="605"/>
              </w:tabs>
              <w:rPr>
                <w:sz w:val="18"/>
                <w:szCs w:val="18"/>
              </w:rPr>
            </w:pPr>
            <w:r>
              <w:rPr>
                <w:sz w:val="18"/>
                <w:szCs w:val="18"/>
              </w:rPr>
              <w:t>(</w:t>
            </w:r>
            <w:r w:rsidRPr="00B56525">
              <w:rPr>
                <w:sz w:val="18"/>
                <w:szCs w:val="18"/>
              </w:rPr>
              <w:t>.135)</w:t>
            </w:r>
          </w:p>
        </w:tc>
      </w:tr>
      <w:tr w:rsidR="000C09DD" w:rsidRPr="00D55FEA" w14:paraId="6A7B119B" w14:textId="09C01913" w:rsidTr="000C09DD">
        <w:trPr>
          <w:trHeight w:val="435"/>
          <w:jc w:val="center"/>
        </w:trPr>
        <w:tc>
          <w:tcPr>
            <w:tcW w:w="4540" w:type="dxa"/>
            <w:vMerge/>
            <w:tcBorders>
              <w:top w:val="nil"/>
              <w:left w:val="nil"/>
              <w:bottom w:val="nil"/>
              <w:right w:val="nil"/>
            </w:tcBorders>
            <w:vAlign w:val="center"/>
            <w:hideMark/>
          </w:tcPr>
          <w:p w14:paraId="17F6EA18" w14:textId="77777777" w:rsidR="000C09DD" w:rsidRPr="00B56525" w:rsidRDefault="000C09DD" w:rsidP="00092721">
            <w:pPr>
              <w:rPr>
                <w:rFonts w:eastAsia="Times New Roman"/>
                <w:sz w:val="18"/>
                <w:szCs w:val="18"/>
              </w:rPr>
            </w:pPr>
          </w:p>
        </w:tc>
        <w:tc>
          <w:tcPr>
            <w:tcW w:w="1459" w:type="dxa"/>
            <w:tcBorders>
              <w:top w:val="nil"/>
              <w:left w:val="nil"/>
              <w:bottom w:val="nil"/>
              <w:right w:val="nil"/>
            </w:tcBorders>
            <w:shd w:val="clear" w:color="auto" w:fill="auto"/>
            <w:noWrap/>
            <w:vAlign w:val="center"/>
            <w:hideMark/>
          </w:tcPr>
          <w:p w14:paraId="767F5DA0" w14:textId="0FCB0A91" w:rsidR="000C09DD" w:rsidRPr="00B56525" w:rsidRDefault="000C09DD" w:rsidP="00C52A28">
            <w:pPr>
              <w:tabs>
                <w:tab w:val="decimal" w:pos="567"/>
              </w:tabs>
              <w:rPr>
                <w:rFonts w:eastAsia="Times New Roman"/>
                <w:sz w:val="18"/>
                <w:szCs w:val="18"/>
              </w:rPr>
            </w:pPr>
          </w:p>
        </w:tc>
        <w:tc>
          <w:tcPr>
            <w:tcW w:w="1286" w:type="dxa"/>
            <w:tcBorders>
              <w:top w:val="nil"/>
              <w:left w:val="nil"/>
              <w:bottom w:val="nil"/>
              <w:right w:val="nil"/>
            </w:tcBorders>
            <w:vAlign w:val="center"/>
          </w:tcPr>
          <w:p w14:paraId="576EAC2D" w14:textId="77777777" w:rsidR="000C09DD" w:rsidRDefault="000C09DD" w:rsidP="0064028B">
            <w:pPr>
              <w:tabs>
                <w:tab w:val="decimal" w:pos="605"/>
              </w:tabs>
              <w:rPr>
                <w:sz w:val="18"/>
                <w:szCs w:val="18"/>
              </w:rPr>
            </w:pPr>
          </w:p>
        </w:tc>
        <w:tc>
          <w:tcPr>
            <w:tcW w:w="1406" w:type="dxa"/>
            <w:tcBorders>
              <w:top w:val="nil"/>
              <w:left w:val="nil"/>
              <w:bottom w:val="nil"/>
              <w:right w:val="nil"/>
            </w:tcBorders>
            <w:shd w:val="clear" w:color="auto" w:fill="auto"/>
            <w:vAlign w:val="center"/>
            <w:hideMark/>
          </w:tcPr>
          <w:p w14:paraId="0F37CB33" w14:textId="597B138C" w:rsidR="000C09DD" w:rsidRPr="00B56525" w:rsidRDefault="000C09DD" w:rsidP="0064028B">
            <w:pPr>
              <w:tabs>
                <w:tab w:val="decimal" w:pos="605"/>
              </w:tabs>
              <w:rPr>
                <w:rFonts w:eastAsia="Times New Roman"/>
                <w:sz w:val="18"/>
                <w:szCs w:val="18"/>
              </w:rPr>
            </w:pPr>
          </w:p>
        </w:tc>
        <w:tc>
          <w:tcPr>
            <w:tcW w:w="1056" w:type="dxa"/>
            <w:tcBorders>
              <w:top w:val="nil"/>
              <w:left w:val="nil"/>
              <w:bottom w:val="nil"/>
              <w:right w:val="nil"/>
            </w:tcBorders>
            <w:vAlign w:val="center"/>
          </w:tcPr>
          <w:p w14:paraId="298E9EC2" w14:textId="77777777" w:rsidR="000C09DD" w:rsidRDefault="000C09DD" w:rsidP="0064028B">
            <w:pPr>
              <w:tabs>
                <w:tab w:val="decimal" w:pos="605"/>
              </w:tabs>
              <w:rPr>
                <w:sz w:val="18"/>
                <w:szCs w:val="18"/>
              </w:rPr>
            </w:pPr>
          </w:p>
        </w:tc>
      </w:tr>
      <w:tr w:rsidR="000C09DD" w:rsidRPr="00D55FEA" w14:paraId="3076EAF3" w14:textId="5F6D3C6F" w:rsidTr="00884DD7">
        <w:trPr>
          <w:trHeight w:val="300"/>
          <w:jc w:val="center"/>
        </w:trPr>
        <w:tc>
          <w:tcPr>
            <w:tcW w:w="4540" w:type="dxa"/>
            <w:tcBorders>
              <w:top w:val="nil"/>
              <w:left w:val="nil"/>
              <w:bottom w:val="single" w:sz="4" w:space="0" w:color="auto"/>
              <w:right w:val="nil"/>
            </w:tcBorders>
            <w:shd w:val="clear" w:color="auto" w:fill="auto"/>
            <w:noWrap/>
            <w:vAlign w:val="center"/>
            <w:hideMark/>
          </w:tcPr>
          <w:p w14:paraId="0E5F5C5A" w14:textId="77777777" w:rsidR="000C09DD" w:rsidRPr="00B56525" w:rsidRDefault="000C09DD" w:rsidP="00092721">
            <w:pPr>
              <w:rPr>
                <w:rFonts w:eastAsia="Times New Roman"/>
                <w:sz w:val="18"/>
                <w:szCs w:val="18"/>
              </w:rPr>
            </w:pPr>
          </w:p>
        </w:tc>
        <w:tc>
          <w:tcPr>
            <w:tcW w:w="1459" w:type="dxa"/>
            <w:tcBorders>
              <w:top w:val="nil"/>
              <w:left w:val="nil"/>
              <w:bottom w:val="single" w:sz="4" w:space="0" w:color="auto"/>
              <w:right w:val="nil"/>
            </w:tcBorders>
            <w:shd w:val="clear" w:color="auto" w:fill="auto"/>
            <w:noWrap/>
            <w:vAlign w:val="center"/>
            <w:hideMark/>
          </w:tcPr>
          <w:p w14:paraId="7B669187" w14:textId="77777777" w:rsidR="000C09DD" w:rsidRPr="00B56525" w:rsidRDefault="000C09DD" w:rsidP="00092721">
            <w:pPr>
              <w:jc w:val="center"/>
              <w:rPr>
                <w:rFonts w:eastAsia="Times New Roman"/>
                <w:sz w:val="18"/>
                <w:szCs w:val="18"/>
              </w:rPr>
            </w:pPr>
          </w:p>
        </w:tc>
        <w:tc>
          <w:tcPr>
            <w:tcW w:w="1286" w:type="dxa"/>
            <w:tcBorders>
              <w:top w:val="nil"/>
              <w:left w:val="nil"/>
              <w:bottom w:val="single" w:sz="4" w:space="0" w:color="auto"/>
              <w:right w:val="nil"/>
            </w:tcBorders>
            <w:vAlign w:val="center"/>
          </w:tcPr>
          <w:p w14:paraId="081F0D10" w14:textId="77777777" w:rsidR="000C09DD" w:rsidRPr="00B56525" w:rsidRDefault="000C09DD" w:rsidP="00092721">
            <w:pPr>
              <w:jc w:val="center"/>
              <w:rPr>
                <w:rFonts w:eastAsia="Times New Roman"/>
                <w:sz w:val="18"/>
                <w:szCs w:val="18"/>
              </w:rPr>
            </w:pPr>
          </w:p>
        </w:tc>
        <w:tc>
          <w:tcPr>
            <w:tcW w:w="1406" w:type="dxa"/>
            <w:tcBorders>
              <w:top w:val="nil"/>
              <w:left w:val="nil"/>
              <w:bottom w:val="single" w:sz="4" w:space="0" w:color="auto"/>
              <w:right w:val="nil"/>
            </w:tcBorders>
            <w:shd w:val="clear" w:color="auto" w:fill="auto"/>
            <w:vAlign w:val="center"/>
            <w:hideMark/>
          </w:tcPr>
          <w:p w14:paraId="28E9E806" w14:textId="4BD010BD" w:rsidR="000C09DD" w:rsidRPr="00B56525" w:rsidRDefault="000C09DD" w:rsidP="00092721">
            <w:pPr>
              <w:jc w:val="center"/>
              <w:rPr>
                <w:rFonts w:eastAsia="Times New Roman"/>
                <w:sz w:val="18"/>
                <w:szCs w:val="18"/>
              </w:rPr>
            </w:pPr>
          </w:p>
        </w:tc>
        <w:tc>
          <w:tcPr>
            <w:tcW w:w="1056" w:type="dxa"/>
            <w:tcBorders>
              <w:top w:val="nil"/>
              <w:left w:val="nil"/>
              <w:bottom w:val="single" w:sz="4" w:space="0" w:color="auto"/>
              <w:right w:val="nil"/>
            </w:tcBorders>
            <w:vAlign w:val="center"/>
          </w:tcPr>
          <w:p w14:paraId="7CB464DB" w14:textId="77777777" w:rsidR="000C09DD" w:rsidRPr="00B56525" w:rsidRDefault="000C09DD" w:rsidP="00092721">
            <w:pPr>
              <w:jc w:val="center"/>
              <w:rPr>
                <w:rFonts w:eastAsia="Times New Roman"/>
                <w:sz w:val="18"/>
                <w:szCs w:val="18"/>
              </w:rPr>
            </w:pPr>
          </w:p>
        </w:tc>
      </w:tr>
      <w:tr w:rsidR="000C09DD" w:rsidRPr="00D55FEA" w14:paraId="0515729D" w14:textId="2F8E3366" w:rsidTr="00884DD7">
        <w:trPr>
          <w:trHeight w:val="315"/>
          <w:jc w:val="center"/>
        </w:trPr>
        <w:tc>
          <w:tcPr>
            <w:tcW w:w="4540" w:type="dxa"/>
            <w:tcBorders>
              <w:top w:val="single" w:sz="4" w:space="0" w:color="auto"/>
              <w:left w:val="nil"/>
              <w:bottom w:val="single" w:sz="8" w:space="0" w:color="000000"/>
              <w:right w:val="nil"/>
            </w:tcBorders>
            <w:shd w:val="clear" w:color="auto" w:fill="auto"/>
            <w:noWrap/>
            <w:vAlign w:val="center"/>
            <w:hideMark/>
          </w:tcPr>
          <w:p w14:paraId="5D202BAA" w14:textId="77777777" w:rsidR="000C09DD" w:rsidRPr="00B56525" w:rsidRDefault="000C09DD" w:rsidP="00092721">
            <w:pPr>
              <w:rPr>
                <w:rFonts w:eastAsia="Times New Roman"/>
                <w:sz w:val="18"/>
                <w:szCs w:val="18"/>
              </w:rPr>
            </w:pPr>
            <w:r w:rsidRPr="00B56525">
              <w:rPr>
                <w:rFonts w:eastAsia="Times New Roman"/>
                <w:sz w:val="18"/>
                <w:szCs w:val="18"/>
              </w:rPr>
              <w:t>Observations</w:t>
            </w:r>
          </w:p>
        </w:tc>
        <w:tc>
          <w:tcPr>
            <w:tcW w:w="2745" w:type="dxa"/>
            <w:gridSpan w:val="2"/>
            <w:tcBorders>
              <w:top w:val="single" w:sz="4" w:space="0" w:color="auto"/>
              <w:left w:val="nil"/>
              <w:bottom w:val="single" w:sz="8" w:space="0" w:color="000000"/>
              <w:right w:val="nil"/>
            </w:tcBorders>
            <w:shd w:val="clear" w:color="auto" w:fill="auto"/>
            <w:noWrap/>
            <w:vAlign w:val="center"/>
            <w:hideMark/>
          </w:tcPr>
          <w:p w14:paraId="2CDCB736" w14:textId="7B15A51C" w:rsidR="000C09DD" w:rsidRPr="00B56525" w:rsidRDefault="000C09DD" w:rsidP="00092721">
            <w:pPr>
              <w:jc w:val="center"/>
              <w:rPr>
                <w:sz w:val="18"/>
                <w:szCs w:val="18"/>
              </w:rPr>
            </w:pPr>
            <w:r w:rsidRPr="00B56525">
              <w:rPr>
                <w:sz w:val="18"/>
                <w:szCs w:val="18"/>
              </w:rPr>
              <w:t>2,222</w:t>
            </w:r>
          </w:p>
        </w:tc>
        <w:tc>
          <w:tcPr>
            <w:tcW w:w="2462" w:type="dxa"/>
            <w:gridSpan w:val="2"/>
            <w:tcBorders>
              <w:top w:val="single" w:sz="4" w:space="0" w:color="auto"/>
              <w:left w:val="nil"/>
              <w:bottom w:val="single" w:sz="8" w:space="0" w:color="000000"/>
            </w:tcBorders>
            <w:shd w:val="clear" w:color="auto" w:fill="auto"/>
            <w:vAlign w:val="center"/>
            <w:hideMark/>
          </w:tcPr>
          <w:p w14:paraId="7D56A40C" w14:textId="51813A3F" w:rsidR="000C09DD" w:rsidRPr="00B56525" w:rsidRDefault="000C09DD" w:rsidP="00092721">
            <w:pPr>
              <w:jc w:val="center"/>
              <w:rPr>
                <w:sz w:val="18"/>
                <w:szCs w:val="18"/>
              </w:rPr>
            </w:pPr>
            <w:r w:rsidRPr="00B56525">
              <w:rPr>
                <w:sz w:val="18"/>
                <w:szCs w:val="18"/>
              </w:rPr>
              <w:t>2,009</w:t>
            </w:r>
          </w:p>
        </w:tc>
      </w:tr>
      <w:tr w:rsidR="000C09DD" w:rsidRPr="00D55FEA" w14:paraId="4F9BBE03" w14:textId="7FE051F2" w:rsidTr="000C09DD">
        <w:trPr>
          <w:trHeight w:val="300"/>
          <w:jc w:val="center"/>
        </w:trPr>
        <w:tc>
          <w:tcPr>
            <w:tcW w:w="4540" w:type="dxa"/>
            <w:tcBorders>
              <w:top w:val="nil"/>
              <w:left w:val="nil"/>
              <w:bottom w:val="nil"/>
              <w:right w:val="nil"/>
            </w:tcBorders>
            <w:shd w:val="clear" w:color="auto" w:fill="auto"/>
            <w:noWrap/>
            <w:vAlign w:val="center"/>
            <w:hideMark/>
          </w:tcPr>
          <w:p w14:paraId="22DAA5F0" w14:textId="77777777" w:rsidR="000C09DD" w:rsidRPr="00B56525" w:rsidRDefault="000C09DD" w:rsidP="00092721">
            <w:pPr>
              <w:rPr>
                <w:rFonts w:eastAsia="Times New Roman"/>
                <w:sz w:val="18"/>
                <w:szCs w:val="18"/>
              </w:rPr>
            </w:pPr>
          </w:p>
        </w:tc>
        <w:tc>
          <w:tcPr>
            <w:tcW w:w="1459" w:type="dxa"/>
            <w:tcBorders>
              <w:top w:val="nil"/>
              <w:left w:val="nil"/>
              <w:bottom w:val="nil"/>
              <w:right w:val="nil"/>
            </w:tcBorders>
            <w:shd w:val="clear" w:color="auto" w:fill="auto"/>
            <w:noWrap/>
            <w:vAlign w:val="center"/>
            <w:hideMark/>
          </w:tcPr>
          <w:p w14:paraId="391CA4CE" w14:textId="77777777" w:rsidR="000C09DD" w:rsidRPr="00B56525" w:rsidRDefault="000C09DD" w:rsidP="00092721">
            <w:pPr>
              <w:jc w:val="center"/>
              <w:rPr>
                <w:rFonts w:eastAsia="Times New Roman"/>
                <w:sz w:val="18"/>
                <w:szCs w:val="18"/>
              </w:rPr>
            </w:pPr>
          </w:p>
        </w:tc>
        <w:tc>
          <w:tcPr>
            <w:tcW w:w="1286" w:type="dxa"/>
            <w:tcBorders>
              <w:top w:val="nil"/>
              <w:left w:val="nil"/>
              <w:bottom w:val="nil"/>
              <w:right w:val="nil"/>
            </w:tcBorders>
            <w:vAlign w:val="center"/>
          </w:tcPr>
          <w:p w14:paraId="4211DFBF" w14:textId="77777777" w:rsidR="000C09DD" w:rsidRPr="00B56525" w:rsidRDefault="000C09DD" w:rsidP="00092721">
            <w:pPr>
              <w:jc w:val="center"/>
              <w:rPr>
                <w:rFonts w:eastAsia="Times New Roman"/>
                <w:sz w:val="18"/>
                <w:szCs w:val="18"/>
              </w:rPr>
            </w:pPr>
          </w:p>
        </w:tc>
        <w:tc>
          <w:tcPr>
            <w:tcW w:w="1406" w:type="dxa"/>
            <w:tcBorders>
              <w:top w:val="nil"/>
              <w:left w:val="nil"/>
              <w:bottom w:val="nil"/>
              <w:right w:val="nil"/>
            </w:tcBorders>
            <w:shd w:val="clear" w:color="auto" w:fill="auto"/>
            <w:noWrap/>
            <w:vAlign w:val="center"/>
            <w:hideMark/>
          </w:tcPr>
          <w:p w14:paraId="1AEB4AA8" w14:textId="2A6D66EA" w:rsidR="000C09DD" w:rsidRPr="00B56525" w:rsidRDefault="000C09DD" w:rsidP="00092721">
            <w:pPr>
              <w:jc w:val="center"/>
              <w:rPr>
                <w:rFonts w:eastAsia="Times New Roman"/>
                <w:sz w:val="18"/>
                <w:szCs w:val="18"/>
              </w:rPr>
            </w:pPr>
          </w:p>
        </w:tc>
        <w:tc>
          <w:tcPr>
            <w:tcW w:w="1056" w:type="dxa"/>
            <w:tcBorders>
              <w:top w:val="nil"/>
              <w:left w:val="nil"/>
              <w:bottom w:val="nil"/>
              <w:right w:val="nil"/>
            </w:tcBorders>
            <w:vAlign w:val="center"/>
          </w:tcPr>
          <w:p w14:paraId="5BB4BF34" w14:textId="77777777" w:rsidR="000C09DD" w:rsidRPr="00B56525" w:rsidRDefault="000C09DD" w:rsidP="00092721">
            <w:pPr>
              <w:jc w:val="center"/>
              <w:rPr>
                <w:rFonts w:eastAsia="Times New Roman"/>
                <w:sz w:val="18"/>
                <w:szCs w:val="18"/>
              </w:rPr>
            </w:pPr>
          </w:p>
        </w:tc>
      </w:tr>
      <w:tr w:rsidR="000C09DD" w:rsidRPr="00D55FEA" w14:paraId="7D4DEEB0" w14:textId="40180555" w:rsidTr="000C09DD">
        <w:trPr>
          <w:trHeight w:val="390"/>
          <w:jc w:val="center"/>
        </w:trPr>
        <w:tc>
          <w:tcPr>
            <w:tcW w:w="4540" w:type="dxa"/>
            <w:vMerge w:val="restart"/>
            <w:tcBorders>
              <w:top w:val="nil"/>
              <w:left w:val="nil"/>
              <w:bottom w:val="nil"/>
              <w:right w:val="nil"/>
            </w:tcBorders>
            <w:shd w:val="clear" w:color="auto" w:fill="auto"/>
            <w:vAlign w:val="center"/>
            <w:hideMark/>
          </w:tcPr>
          <w:p w14:paraId="24D54EA9" w14:textId="3BC5963C" w:rsidR="000C09DD" w:rsidRPr="00B56525" w:rsidRDefault="000C09DD" w:rsidP="00B277F7">
            <w:pPr>
              <w:rPr>
                <w:rFonts w:eastAsia="Times New Roman"/>
                <w:sz w:val="18"/>
                <w:szCs w:val="18"/>
              </w:rPr>
            </w:pPr>
            <w:r w:rsidRPr="00B56525">
              <w:rPr>
                <w:rFonts w:eastAsia="Times New Roman"/>
                <w:sz w:val="18"/>
                <w:szCs w:val="18"/>
              </w:rPr>
              <w:t xml:space="preserve">Difference between Treated (downsized by more than 50 </w:t>
            </w:r>
            <w:r>
              <w:rPr>
                <w:rFonts w:eastAsia="Times New Roman"/>
                <w:sz w:val="18"/>
                <w:szCs w:val="18"/>
              </w:rPr>
              <w:t>salespeople</w:t>
            </w:r>
            <w:r w:rsidRPr="00B56525">
              <w:rPr>
                <w:rFonts w:eastAsia="Times New Roman"/>
                <w:sz w:val="18"/>
                <w:szCs w:val="18"/>
              </w:rPr>
              <w:t>) and Untreated (no downsized sales force) Firms</w:t>
            </w:r>
          </w:p>
        </w:tc>
        <w:tc>
          <w:tcPr>
            <w:tcW w:w="1459" w:type="dxa"/>
            <w:tcBorders>
              <w:top w:val="nil"/>
              <w:left w:val="nil"/>
              <w:bottom w:val="nil"/>
              <w:right w:val="nil"/>
            </w:tcBorders>
            <w:shd w:val="clear" w:color="auto" w:fill="auto"/>
            <w:noWrap/>
            <w:vAlign w:val="center"/>
            <w:hideMark/>
          </w:tcPr>
          <w:p w14:paraId="26376D82" w14:textId="77777777" w:rsidR="000C09DD" w:rsidRPr="00B56525" w:rsidRDefault="000C09DD" w:rsidP="00C52A28">
            <w:pPr>
              <w:tabs>
                <w:tab w:val="decimal" w:pos="567"/>
              </w:tabs>
              <w:rPr>
                <w:rFonts w:eastAsia="Times New Roman"/>
                <w:sz w:val="18"/>
                <w:szCs w:val="18"/>
              </w:rPr>
            </w:pPr>
            <w:r w:rsidRPr="00B56525">
              <w:rPr>
                <w:sz w:val="18"/>
                <w:szCs w:val="18"/>
              </w:rPr>
              <w:t>.520***</w:t>
            </w:r>
          </w:p>
        </w:tc>
        <w:tc>
          <w:tcPr>
            <w:tcW w:w="1286" w:type="dxa"/>
            <w:tcBorders>
              <w:top w:val="nil"/>
              <w:left w:val="nil"/>
              <w:bottom w:val="nil"/>
              <w:right w:val="nil"/>
            </w:tcBorders>
            <w:vAlign w:val="center"/>
          </w:tcPr>
          <w:p w14:paraId="136B92E2" w14:textId="16058175" w:rsidR="000C09DD" w:rsidRPr="00B56525" w:rsidRDefault="000C09DD" w:rsidP="0064028B">
            <w:pPr>
              <w:tabs>
                <w:tab w:val="decimal" w:pos="605"/>
              </w:tabs>
              <w:rPr>
                <w:sz w:val="18"/>
                <w:szCs w:val="18"/>
              </w:rPr>
            </w:pPr>
            <w:r>
              <w:rPr>
                <w:sz w:val="18"/>
                <w:szCs w:val="18"/>
              </w:rPr>
              <w:t>(</w:t>
            </w:r>
            <w:r w:rsidRPr="00B56525">
              <w:rPr>
                <w:sz w:val="18"/>
                <w:szCs w:val="18"/>
              </w:rPr>
              <w:t>.118)</w:t>
            </w:r>
          </w:p>
        </w:tc>
        <w:tc>
          <w:tcPr>
            <w:tcW w:w="1406" w:type="dxa"/>
            <w:tcBorders>
              <w:top w:val="nil"/>
              <w:left w:val="nil"/>
              <w:bottom w:val="nil"/>
              <w:right w:val="nil"/>
            </w:tcBorders>
            <w:shd w:val="clear" w:color="auto" w:fill="auto"/>
            <w:vAlign w:val="center"/>
            <w:hideMark/>
          </w:tcPr>
          <w:p w14:paraId="3770CBF9" w14:textId="42C179D4" w:rsidR="000C09DD" w:rsidRPr="00B56525" w:rsidRDefault="000C09DD" w:rsidP="0064028B">
            <w:pPr>
              <w:tabs>
                <w:tab w:val="decimal" w:pos="605"/>
              </w:tabs>
              <w:rPr>
                <w:rFonts w:eastAsia="Times New Roman"/>
                <w:sz w:val="18"/>
                <w:szCs w:val="18"/>
              </w:rPr>
            </w:pPr>
            <w:r w:rsidRPr="00B56525">
              <w:rPr>
                <w:sz w:val="18"/>
                <w:szCs w:val="18"/>
              </w:rPr>
              <w:t>.240*</w:t>
            </w:r>
          </w:p>
        </w:tc>
        <w:tc>
          <w:tcPr>
            <w:tcW w:w="1056" w:type="dxa"/>
            <w:tcBorders>
              <w:top w:val="nil"/>
              <w:left w:val="nil"/>
              <w:bottom w:val="nil"/>
              <w:right w:val="nil"/>
            </w:tcBorders>
            <w:vAlign w:val="center"/>
          </w:tcPr>
          <w:p w14:paraId="749166BE" w14:textId="1DD47845" w:rsidR="000C09DD" w:rsidRPr="00B56525" w:rsidRDefault="000C09DD" w:rsidP="0064028B">
            <w:pPr>
              <w:tabs>
                <w:tab w:val="decimal" w:pos="605"/>
              </w:tabs>
              <w:rPr>
                <w:sz w:val="18"/>
                <w:szCs w:val="18"/>
              </w:rPr>
            </w:pPr>
            <w:r>
              <w:rPr>
                <w:sz w:val="18"/>
                <w:szCs w:val="18"/>
              </w:rPr>
              <w:t>(</w:t>
            </w:r>
            <w:r w:rsidRPr="00B56525">
              <w:rPr>
                <w:sz w:val="18"/>
                <w:szCs w:val="18"/>
              </w:rPr>
              <w:t>.132)</w:t>
            </w:r>
          </w:p>
        </w:tc>
      </w:tr>
      <w:tr w:rsidR="000C09DD" w:rsidRPr="00D55FEA" w14:paraId="6F16C017" w14:textId="091F7133" w:rsidTr="000C09DD">
        <w:trPr>
          <w:trHeight w:val="390"/>
          <w:jc w:val="center"/>
        </w:trPr>
        <w:tc>
          <w:tcPr>
            <w:tcW w:w="4540" w:type="dxa"/>
            <w:vMerge/>
            <w:tcBorders>
              <w:top w:val="nil"/>
              <w:left w:val="nil"/>
              <w:bottom w:val="nil"/>
              <w:right w:val="nil"/>
            </w:tcBorders>
            <w:vAlign w:val="center"/>
            <w:hideMark/>
          </w:tcPr>
          <w:p w14:paraId="31CAD0F9" w14:textId="77777777" w:rsidR="000C09DD" w:rsidRPr="00B56525" w:rsidRDefault="000C09DD" w:rsidP="00092721">
            <w:pPr>
              <w:rPr>
                <w:rFonts w:eastAsia="Times New Roman"/>
                <w:sz w:val="18"/>
                <w:szCs w:val="18"/>
              </w:rPr>
            </w:pPr>
          </w:p>
        </w:tc>
        <w:tc>
          <w:tcPr>
            <w:tcW w:w="1459" w:type="dxa"/>
            <w:tcBorders>
              <w:top w:val="nil"/>
              <w:left w:val="nil"/>
              <w:bottom w:val="nil"/>
              <w:right w:val="nil"/>
            </w:tcBorders>
            <w:shd w:val="clear" w:color="auto" w:fill="auto"/>
            <w:noWrap/>
            <w:vAlign w:val="center"/>
            <w:hideMark/>
          </w:tcPr>
          <w:p w14:paraId="4CBF9DD3" w14:textId="71ABCB21" w:rsidR="000C09DD" w:rsidRPr="00B56525" w:rsidRDefault="000C09DD" w:rsidP="00C52A28">
            <w:pPr>
              <w:tabs>
                <w:tab w:val="decimal" w:pos="567"/>
              </w:tabs>
              <w:rPr>
                <w:rFonts w:eastAsia="Times New Roman"/>
                <w:sz w:val="18"/>
                <w:szCs w:val="18"/>
              </w:rPr>
            </w:pPr>
          </w:p>
        </w:tc>
        <w:tc>
          <w:tcPr>
            <w:tcW w:w="1286" w:type="dxa"/>
            <w:tcBorders>
              <w:top w:val="nil"/>
              <w:left w:val="nil"/>
              <w:bottom w:val="nil"/>
              <w:right w:val="nil"/>
            </w:tcBorders>
            <w:vAlign w:val="center"/>
          </w:tcPr>
          <w:p w14:paraId="7F45F23E" w14:textId="77777777" w:rsidR="000C09DD" w:rsidRDefault="000C09DD" w:rsidP="0064028B">
            <w:pPr>
              <w:tabs>
                <w:tab w:val="decimal" w:pos="605"/>
              </w:tabs>
              <w:rPr>
                <w:sz w:val="18"/>
                <w:szCs w:val="18"/>
              </w:rPr>
            </w:pPr>
          </w:p>
        </w:tc>
        <w:tc>
          <w:tcPr>
            <w:tcW w:w="1406" w:type="dxa"/>
            <w:tcBorders>
              <w:top w:val="nil"/>
              <w:left w:val="nil"/>
              <w:bottom w:val="nil"/>
              <w:right w:val="nil"/>
            </w:tcBorders>
            <w:shd w:val="clear" w:color="auto" w:fill="auto"/>
            <w:vAlign w:val="center"/>
            <w:hideMark/>
          </w:tcPr>
          <w:p w14:paraId="6E16786C" w14:textId="6D5D9C60" w:rsidR="000C09DD" w:rsidRPr="00B56525" w:rsidRDefault="000C09DD" w:rsidP="0064028B">
            <w:pPr>
              <w:tabs>
                <w:tab w:val="decimal" w:pos="605"/>
              </w:tabs>
              <w:rPr>
                <w:rFonts w:eastAsia="Times New Roman"/>
                <w:sz w:val="18"/>
                <w:szCs w:val="18"/>
              </w:rPr>
            </w:pPr>
          </w:p>
        </w:tc>
        <w:tc>
          <w:tcPr>
            <w:tcW w:w="1056" w:type="dxa"/>
            <w:tcBorders>
              <w:top w:val="nil"/>
              <w:left w:val="nil"/>
              <w:bottom w:val="nil"/>
              <w:right w:val="nil"/>
            </w:tcBorders>
            <w:vAlign w:val="center"/>
          </w:tcPr>
          <w:p w14:paraId="164673D7" w14:textId="77777777" w:rsidR="000C09DD" w:rsidRDefault="000C09DD" w:rsidP="0064028B">
            <w:pPr>
              <w:tabs>
                <w:tab w:val="decimal" w:pos="605"/>
              </w:tabs>
              <w:rPr>
                <w:sz w:val="18"/>
                <w:szCs w:val="18"/>
              </w:rPr>
            </w:pPr>
          </w:p>
        </w:tc>
      </w:tr>
      <w:tr w:rsidR="000C09DD" w:rsidRPr="00D55FEA" w14:paraId="0A2B7912" w14:textId="27D6CF6E" w:rsidTr="00884DD7">
        <w:trPr>
          <w:trHeight w:val="300"/>
          <w:jc w:val="center"/>
        </w:trPr>
        <w:tc>
          <w:tcPr>
            <w:tcW w:w="4540" w:type="dxa"/>
            <w:tcBorders>
              <w:top w:val="nil"/>
              <w:left w:val="nil"/>
              <w:bottom w:val="single" w:sz="4" w:space="0" w:color="auto"/>
              <w:right w:val="nil"/>
            </w:tcBorders>
            <w:shd w:val="clear" w:color="auto" w:fill="auto"/>
            <w:noWrap/>
            <w:vAlign w:val="center"/>
            <w:hideMark/>
          </w:tcPr>
          <w:p w14:paraId="56D4321B" w14:textId="77777777" w:rsidR="000C09DD" w:rsidRPr="00B56525" w:rsidRDefault="000C09DD" w:rsidP="00092721">
            <w:pPr>
              <w:rPr>
                <w:rFonts w:eastAsia="Times New Roman"/>
                <w:sz w:val="18"/>
                <w:szCs w:val="18"/>
              </w:rPr>
            </w:pPr>
          </w:p>
        </w:tc>
        <w:tc>
          <w:tcPr>
            <w:tcW w:w="1459" w:type="dxa"/>
            <w:tcBorders>
              <w:top w:val="nil"/>
              <w:left w:val="nil"/>
              <w:bottom w:val="single" w:sz="4" w:space="0" w:color="auto"/>
              <w:right w:val="nil"/>
            </w:tcBorders>
            <w:shd w:val="clear" w:color="auto" w:fill="auto"/>
            <w:noWrap/>
            <w:vAlign w:val="center"/>
            <w:hideMark/>
          </w:tcPr>
          <w:p w14:paraId="25932A79" w14:textId="77777777" w:rsidR="000C09DD" w:rsidRPr="00B56525" w:rsidRDefault="000C09DD" w:rsidP="00092721">
            <w:pPr>
              <w:jc w:val="center"/>
              <w:rPr>
                <w:rFonts w:eastAsia="Times New Roman"/>
                <w:sz w:val="18"/>
                <w:szCs w:val="18"/>
              </w:rPr>
            </w:pPr>
          </w:p>
        </w:tc>
        <w:tc>
          <w:tcPr>
            <w:tcW w:w="1286" w:type="dxa"/>
            <w:tcBorders>
              <w:top w:val="nil"/>
              <w:left w:val="nil"/>
              <w:bottom w:val="single" w:sz="4" w:space="0" w:color="auto"/>
              <w:right w:val="nil"/>
            </w:tcBorders>
            <w:vAlign w:val="center"/>
          </w:tcPr>
          <w:p w14:paraId="5E5A31C4" w14:textId="77777777" w:rsidR="000C09DD" w:rsidRPr="00B56525" w:rsidRDefault="000C09DD" w:rsidP="00092721">
            <w:pPr>
              <w:jc w:val="center"/>
              <w:rPr>
                <w:rFonts w:eastAsia="Times New Roman"/>
                <w:sz w:val="18"/>
                <w:szCs w:val="18"/>
              </w:rPr>
            </w:pPr>
          </w:p>
        </w:tc>
        <w:tc>
          <w:tcPr>
            <w:tcW w:w="1406" w:type="dxa"/>
            <w:tcBorders>
              <w:top w:val="nil"/>
              <w:left w:val="nil"/>
              <w:bottom w:val="single" w:sz="4" w:space="0" w:color="auto"/>
              <w:right w:val="nil"/>
            </w:tcBorders>
            <w:shd w:val="clear" w:color="auto" w:fill="auto"/>
            <w:vAlign w:val="center"/>
            <w:hideMark/>
          </w:tcPr>
          <w:p w14:paraId="19D136AE" w14:textId="396B243E" w:rsidR="000C09DD" w:rsidRPr="00B56525" w:rsidRDefault="000C09DD" w:rsidP="00092721">
            <w:pPr>
              <w:jc w:val="center"/>
              <w:rPr>
                <w:rFonts w:eastAsia="Times New Roman"/>
                <w:sz w:val="18"/>
                <w:szCs w:val="18"/>
              </w:rPr>
            </w:pPr>
          </w:p>
        </w:tc>
        <w:tc>
          <w:tcPr>
            <w:tcW w:w="1056" w:type="dxa"/>
            <w:tcBorders>
              <w:top w:val="nil"/>
              <w:left w:val="nil"/>
              <w:bottom w:val="single" w:sz="4" w:space="0" w:color="auto"/>
              <w:right w:val="nil"/>
            </w:tcBorders>
            <w:vAlign w:val="center"/>
          </w:tcPr>
          <w:p w14:paraId="76E07E02" w14:textId="77777777" w:rsidR="000C09DD" w:rsidRPr="00B56525" w:rsidRDefault="000C09DD" w:rsidP="00092721">
            <w:pPr>
              <w:jc w:val="center"/>
              <w:rPr>
                <w:rFonts w:eastAsia="Times New Roman"/>
                <w:sz w:val="18"/>
                <w:szCs w:val="18"/>
              </w:rPr>
            </w:pPr>
          </w:p>
        </w:tc>
      </w:tr>
      <w:tr w:rsidR="000C09DD" w:rsidRPr="00D55FEA" w14:paraId="5C2926C0" w14:textId="1D4F04C5" w:rsidTr="00884DD7">
        <w:trPr>
          <w:trHeight w:val="315"/>
          <w:jc w:val="center"/>
        </w:trPr>
        <w:tc>
          <w:tcPr>
            <w:tcW w:w="4540" w:type="dxa"/>
            <w:tcBorders>
              <w:top w:val="single" w:sz="4" w:space="0" w:color="auto"/>
              <w:left w:val="nil"/>
              <w:bottom w:val="single" w:sz="8" w:space="0" w:color="000000"/>
              <w:right w:val="nil"/>
            </w:tcBorders>
            <w:shd w:val="clear" w:color="auto" w:fill="auto"/>
            <w:noWrap/>
            <w:vAlign w:val="center"/>
            <w:hideMark/>
          </w:tcPr>
          <w:p w14:paraId="40D0626F" w14:textId="77777777" w:rsidR="000C09DD" w:rsidRPr="00B56525" w:rsidRDefault="000C09DD" w:rsidP="00092721">
            <w:pPr>
              <w:rPr>
                <w:rFonts w:eastAsia="Times New Roman"/>
                <w:sz w:val="18"/>
                <w:szCs w:val="18"/>
              </w:rPr>
            </w:pPr>
            <w:r w:rsidRPr="00B56525">
              <w:rPr>
                <w:rFonts w:eastAsia="Times New Roman"/>
                <w:sz w:val="18"/>
                <w:szCs w:val="18"/>
              </w:rPr>
              <w:t>Observations</w:t>
            </w:r>
          </w:p>
        </w:tc>
        <w:tc>
          <w:tcPr>
            <w:tcW w:w="2745" w:type="dxa"/>
            <w:gridSpan w:val="2"/>
            <w:tcBorders>
              <w:top w:val="single" w:sz="4" w:space="0" w:color="auto"/>
              <w:left w:val="nil"/>
              <w:bottom w:val="single" w:sz="8" w:space="0" w:color="000000"/>
              <w:right w:val="nil"/>
            </w:tcBorders>
            <w:shd w:val="clear" w:color="auto" w:fill="auto"/>
            <w:noWrap/>
            <w:vAlign w:val="center"/>
            <w:hideMark/>
          </w:tcPr>
          <w:p w14:paraId="7C761083" w14:textId="2F502372" w:rsidR="000C09DD" w:rsidRPr="00B56525" w:rsidRDefault="000C09DD" w:rsidP="00092721">
            <w:pPr>
              <w:jc w:val="center"/>
              <w:rPr>
                <w:sz w:val="18"/>
                <w:szCs w:val="18"/>
              </w:rPr>
            </w:pPr>
            <w:r w:rsidRPr="00B56525">
              <w:rPr>
                <w:sz w:val="18"/>
                <w:szCs w:val="18"/>
              </w:rPr>
              <w:t>2,204</w:t>
            </w:r>
          </w:p>
        </w:tc>
        <w:tc>
          <w:tcPr>
            <w:tcW w:w="2462" w:type="dxa"/>
            <w:gridSpan w:val="2"/>
            <w:tcBorders>
              <w:top w:val="single" w:sz="4" w:space="0" w:color="auto"/>
              <w:left w:val="nil"/>
              <w:bottom w:val="single" w:sz="8" w:space="0" w:color="000000"/>
            </w:tcBorders>
            <w:shd w:val="clear" w:color="auto" w:fill="auto"/>
            <w:vAlign w:val="center"/>
            <w:hideMark/>
          </w:tcPr>
          <w:p w14:paraId="7B76BEB9" w14:textId="7FAB6F36" w:rsidR="000C09DD" w:rsidRPr="00B56525" w:rsidRDefault="000C09DD" w:rsidP="00092721">
            <w:pPr>
              <w:jc w:val="center"/>
              <w:rPr>
                <w:sz w:val="18"/>
                <w:szCs w:val="18"/>
              </w:rPr>
            </w:pPr>
            <w:r w:rsidRPr="00B56525">
              <w:rPr>
                <w:sz w:val="18"/>
                <w:szCs w:val="18"/>
              </w:rPr>
              <w:t>1,997</w:t>
            </w:r>
          </w:p>
        </w:tc>
      </w:tr>
    </w:tbl>
    <w:p w14:paraId="31C0827F" w14:textId="380B4C95" w:rsidR="00437087" w:rsidRDefault="00437087" w:rsidP="00284635">
      <w:pPr>
        <w:widowControl w:val="0"/>
        <w:autoSpaceDE w:val="0"/>
        <w:autoSpaceDN w:val="0"/>
        <w:adjustRightInd w:val="0"/>
        <w:ind w:left="-180" w:right="-270"/>
        <w:rPr>
          <w:sz w:val="16"/>
          <w:szCs w:val="16"/>
        </w:rPr>
      </w:pPr>
      <w:r w:rsidRPr="0085428E">
        <w:rPr>
          <w:sz w:val="16"/>
          <w:szCs w:val="16"/>
        </w:rPr>
        <w:t>***</w:t>
      </w:r>
      <w:r w:rsidRPr="0085428E">
        <w:rPr>
          <w:i/>
          <w:sz w:val="16"/>
          <w:szCs w:val="16"/>
        </w:rPr>
        <w:t>p</w:t>
      </w:r>
      <w:r w:rsidRPr="0085428E">
        <w:rPr>
          <w:sz w:val="16"/>
          <w:szCs w:val="16"/>
        </w:rPr>
        <w:t>&lt;.01, **</w:t>
      </w:r>
      <w:r w:rsidRPr="0085428E">
        <w:rPr>
          <w:i/>
          <w:sz w:val="16"/>
          <w:szCs w:val="16"/>
        </w:rPr>
        <w:t>p</w:t>
      </w:r>
      <w:r w:rsidRPr="0085428E">
        <w:rPr>
          <w:sz w:val="16"/>
          <w:szCs w:val="16"/>
        </w:rPr>
        <w:t>&lt;.05, *</w:t>
      </w:r>
      <w:r w:rsidRPr="0085428E">
        <w:rPr>
          <w:i/>
          <w:sz w:val="16"/>
          <w:szCs w:val="16"/>
        </w:rPr>
        <w:t>p</w:t>
      </w:r>
      <w:r>
        <w:rPr>
          <w:sz w:val="16"/>
          <w:szCs w:val="16"/>
        </w:rPr>
        <w:t xml:space="preserve">&lt;.10. </w:t>
      </w:r>
      <w:r w:rsidRPr="00C01BBF">
        <w:rPr>
          <w:sz w:val="16"/>
          <w:szCs w:val="16"/>
        </w:rPr>
        <w:t xml:space="preserve">Two-tailed significance tests are </w:t>
      </w:r>
      <w:r w:rsidR="00B277F7">
        <w:rPr>
          <w:sz w:val="16"/>
          <w:szCs w:val="16"/>
        </w:rPr>
        <w:t>used</w:t>
      </w:r>
      <w:r w:rsidRPr="00C01BBF">
        <w:rPr>
          <w:sz w:val="16"/>
          <w:szCs w:val="16"/>
        </w:rPr>
        <w:t xml:space="preserve">. </w:t>
      </w:r>
    </w:p>
    <w:p w14:paraId="415B0772" w14:textId="41625C51" w:rsidR="00437087" w:rsidRDefault="00AD6973" w:rsidP="00284635">
      <w:pPr>
        <w:widowControl w:val="0"/>
        <w:autoSpaceDE w:val="0"/>
        <w:autoSpaceDN w:val="0"/>
        <w:adjustRightInd w:val="0"/>
        <w:ind w:left="-180" w:right="-270"/>
        <w:rPr>
          <w:sz w:val="16"/>
          <w:szCs w:val="16"/>
        </w:rPr>
      </w:pPr>
      <w:r>
        <w:rPr>
          <w:sz w:val="16"/>
          <w:szCs w:val="16"/>
          <w:vertAlign w:val="superscript"/>
        </w:rPr>
        <w:t>a</w:t>
      </w:r>
      <w:r w:rsidR="00437087" w:rsidRPr="00797F71">
        <w:rPr>
          <w:sz w:val="16"/>
          <w:szCs w:val="16"/>
          <w:vertAlign w:val="superscript"/>
        </w:rPr>
        <w:t xml:space="preserve"> </w:t>
      </w:r>
      <w:r w:rsidR="00437087" w:rsidRPr="00797F71">
        <w:rPr>
          <w:rFonts w:eastAsiaTheme="minorHAnsi"/>
          <w:sz w:val="16"/>
          <w:szCs w:val="16"/>
        </w:rPr>
        <w:t xml:space="preserve">Group of Treated </w:t>
      </w:r>
      <w:r w:rsidR="00437087" w:rsidRPr="00797F71">
        <w:rPr>
          <w:sz w:val="16"/>
          <w:szCs w:val="16"/>
        </w:rPr>
        <w:t>(i.e., firms that downsized their sales force) matched</w:t>
      </w:r>
      <w:r w:rsidR="00437087" w:rsidRPr="00797F71">
        <w:rPr>
          <w:rFonts w:eastAsiaTheme="minorHAnsi"/>
          <w:sz w:val="16"/>
          <w:szCs w:val="16"/>
        </w:rPr>
        <w:t xml:space="preserve"> with Group of </w:t>
      </w:r>
      <w:r w:rsidR="007D11BA">
        <w:rPr>
          <w:rFonts w:eastAsiaTheme="minorHAnsi"/>
          <w:sz w:val="16"/>
          <w:szCs w:val="16"/>
        </w:rPr>
        <w:t>Controls</w:t>
      </w:r>
      <w:r w:rsidR="00437087" w:rsidRPr="00797F71">
        <w:rPr>
          <w:rFonts w:eastAsiaTheme="minorHAnsi"/>
          <w:sz w:val="16"/>
          <w:szCs w:val="16"/>
        </w:rPr>
        <w:t xml:space="preserve"> </w:t>
      </w:r>
      <w:r w:rsidR="00437087" w:rsidRPr="00797F71">
        <w:rPr>
          <w:sz w:val="16"/>
          <w:szCs w:val="16"/>
        </w:rPr>
        <w:t xml:space="preserve">(i.e., firms that didn’t downsize their sales force). </w:t>
      </w:r>
    </w:p>
    <w:p w14:paraId="5C397AED" w14:textId="641F64B0" w:rsidR="00437087" w:rsidRDefault="00AD6973" w:rsidP="00284635">
      <w:pPr>
        <w:widowControl w:val="0"/>
        <w:autoSpaceDE w:val="0"/>
        <w:autoSpaceDN w:val="0"/>
        <w:adjustRightInd w:val="0"/>
        <w:ind w:left="-180" w:right="-270"/>
        <w:rPr>
          <w:sz w:val="16"/>
          <w:szCs w:val="16"/>
        </w:rPr>
      </w:pPr>
      <w:r>
        <w:rPr>
          <w:sz w:val="16"/>
          <w:szCs w:val="16"/>
          <w:vertAlign w:val="superscript"/>
        </w:rPr>
        <w:t>b</w:t>
      </w:r>
      <w:r w:rsidR="00437087" w:rsidRPr="00C01BBF">
        <w:rPr>
          <w:sz w:val="16"/>
          <w:szCs w:val="16"/>
          <w:vertAlign w:val="superscript"/>
        </w:rPr>
        <w:t xml:space="preserve"> </w:t>
      </w:r>
      <w:r w:rsidR="00437087" w:rsidRPr="00C01BBF">
        <w:rPr>
          <w:sz w:val="16"/>
          <w:szCs w:val="16"/>
        </w:rPr>
        <w:t xml:space="preserve">First entry within each cell corresponds to </w:t>
      </w:r>
      <w:r w:rsidR="00437087">
        <w:rPr>
          <w:sz w:val="16"/>
          <w:szCs w:val="16"/>
        </w:rPr>
        <w:t>estimated</w:t>
      </w:r>
      <w:r w:rsidR="00437087" w:rsidRPr="00C01BBF">
        <w:rPr>
          <w:sz w:val="16"/>
          <w:szCs w:val="16"/>
        </w:rPr>
        <w:t xml:space="preserve"> coefficients followed by robust </w:t>
      </w:r>
      <w:r w:rsidR="00437087">
        <w:rPr>
          <w:sz w:val="16"/>
          <w:szCs w:val="16"/>
        </w:rPr>
        <w:t>standard errors in parentheses.</w:t>
      </w:r>
    </w:p>
    <w:p w14:paraId="242DC020" w14:textId="652D0A42" w:rsidR="00437087" w:rsidRDefault="00AD6973" w:rsidP="00284635">
      <w:pPr>
        <w:widowControl w:val="0"/>
        <w:autoSpaceDE w:val="0"/>
        <w:autoSpaceDN w:val="0"/>
        <w:adjustRightInd w:val="0"/>
        <w:ind w:left="-180" w:right="-270"/>
        <w:rPr>
          <w:sz w:val="16"/>
          <w:szCs w:val="16"/>
        </w:rPr>
      </w:pPr>
      <w:r>
        <w:rPr>
          <w:sz w:val="16"/>
          <w:szCs w:val="16"/>
          <w:vertAlign w:val="superscript"/>
        </w:rPr>
        <w:t>c</w:t>
      </w:r>
      <w:r w:rsidR="00437087">
        <w:rPr>
          <w:sz w:val="16"/>
          <w:szCs w:val="16"/>
          <w:vertAlign w:val="superscript"/>
        </w:rPr>
        <w:t xml:space="preserve"> </w:t>
      </w:r>
      <w:r w:rsidR="00437087" w:rsidRPr="00C01BBF">
        <w:rPr>
          <w:sz w:val="16"/>
          <w:szCs w:val="16"/>
        </w:rPr>
        <w:t>Dependent variable is firm-idiosyncratic risk.</w:t>
      </w:r>
      <w:r w:rsidR="00437087">
        <w:rPr>
          <w:sz w:val="16"/>
          <w:szCs w:val="16"/>
        </w:rPr>
        <w:t xml:space="preserve"> Set of treated firms includes firms with (i) </w:t>
      </w:r>
      <w:r w:rsidR="00437087" w:rsidRPr="00F92108">
        <w:rPr>
          <w:sz w:val="16"/>
          <w:szCs w:val="16"/>
        </w:rPr>
        <w:t>downsizing of any size in the sales force</w:t>
      </w:r>
      <w:r w:rsidR="00437087">
        <w:rPr>
          <w:sz w:val="16"/>
          <w:szCs w:val="16"/>
        </w:rPr>
        <w:t xml:space="preserve">, (ii) more than 5% of the sales force downsized (iii) more than 50 </w:t>
      </w:r>
      <w:r w:rsidR="00B277F7">
        <w:rPr>
          <w:sz w:val="16"/>
          <w:szCs w:val="16"/>
        </w:rPr>
        <w:t>salespeople</w:t>
      </w:r>
      <w:r w:rsidR="00437087">
        <w:rPr>
          <w:sz w:val="16"/>
          <w:szCs w:val="16"/>
        </w:rPr>
        <w:t xml:space="preserve"> downsized. </w:t>
      </w:r>
    </w:p>
    <w:p w14:paraId="0A303FEE" w14:textId="1194DDDE" w:rsidR="00437087" w:rsidRDefault="00AD6973" w:rsidP="00284635">
      <w:pPr>
        <w:widowControl w:val="0"/>
        <w:autoSpaceDE w:val="0"/>
        <w:autoSpaceDN w:val="0"/>
        <w:adjustRightInd w:val="0"/>
        <w:ind w:left="-180" w:right="-270"/>
        <w:rPr>
          <w:sz w:val="16"/>
          <w:szCs w:val="16"/>
        </w:rPr>
      </w:pPr>
      <w:r>
        <w:rPr>
          <w:sz w:val="16"/>
          <w:szCs w:val="16"/>
          <w:vertAlign w:val="superscript"/>
        </w:rPr>
        <w:t>d</w:t>
      </w:r>
      <w:r w:rsidR="00437087">
        <w:rPr>
          <w:sz w:val="16"/>
          <w:szCs w:val="16"/>
          <w:vertAlign w:val="superscript"/>
        </w:rPr>
        <w:t xml:space="preserve"> </w:t>
      </w:r>
      <w:r w:rsidR="00437087">
        <w:rPr>
          <w:sz w:val="16"/>
          <w:szCs w:val="16"/>
        </w:rPr>
        <w:t xml:space="preserve">Firms are matched based </w:t>
      </w:r>
      <w:r w:rsidR="00437087" w:rsidRPr="00C01BBF">
        <w:rPr>
          <w:sz w:val="16"/>
          <w:szCs w:val="16"/>
        </w:rPr>
        <w:t xml:space="preserve">on year, firm’s sales force size before the change, firm’s R&amp;D </w:t>
      </w:r>
      <w:r w:rsidR="00437087">
        <w:rPr>
          <w:rFonts w:eastAsia="MS ??"/>
          <w:sz w:val="16"/>
          <w:szCs w:val="16"/>
        </w:rPr>
        <w:t>expenditures</w:t>
      </w:r>
      <w:r w:rsidR="00437087" w:rsidRPr="00C01BBF">
        <w:rPr>
          <w:sz w:val="16"/>
          <w:szCs w:val="16"/>
        </w:rPr>
        <w:t>, firm’s profitability, firm’s financial leverage, firm’s liquidity, firm</w:t>
      </w:r>
      <w:r w:rsidR="003A1EB3">
        <w:rPr>
          <w:sz w:val="16"/>
          <w:szCs w:val="16"/>
        </w:rPr>
        <w:t>’s</w:t>
      </w:r>
      <w:r w:rsidR="00437087" w:rsidRPr="00C01BBF">
        <w:rPr>
          <w:sz w:val="16"/>
          <w:szCs w:val="16"/>
        </w:rPr>
        <w:t xml:space="preserve"> size, </w:t>
      </w:r>
      <w:r w:rsidR="00437087">
        <w:rPr>
          <w:sz w:val="16"/>
          <w:szCs w:val="16"/>
        </w:rPr>
        <w:t xml:space="preserve">and </w:t>
      </w:r>
      <w:r w:rsidR="00437087" w:rsidRPr="00C01BBF">
        <w:rPr>
          <w:sz w:val="16"/>
          <w:szCs w:val="16"/>
        </w:rPr>
        <w:t xml:space="preserve">industry </w:t>
      </w:r>
      <w:r w:rsidR="00437087">
        <w:rPr>
          <w:sz w:val="16"/>
          <w:szCs w:val="16"/>
        </w:rPr>
        <w:t xml:space="preserve">growth. </w:t>
      </w:r>
    </w:p>
    <w:p w14:paraId="781138B1" w14:textId="2A930E04" w:rsidR="00437087" w:rsidRDefault="00AD6973" w:rsidP="00284635">
      <w:pPr>
        <w:widowControl w:val="0"/>
        <w:autoSpaceDE w:val="0"/>
        <w:autoSpaceDN w:val="0"/>
        <w:adjustRightInd w:val="0"/>
        <w:ind w:left="-180" w:right="-270"/>
        <w:rPr>
          <w:sz w:val="16"/>
          <w:szCs w:val="16"/>
        </w:rPr>
      </w:pPr>
      <w:r>
        <w:rPr>
          <w:sz w:val="16"/>
          <w:szCs w:val="16"/>
          <w:vertAlign w:val="superscript"/>
        </w:rPr>
        <w:t>e</w:t>
      </w:r>
      <w:r w:rsidR="00437087">
        <w:rPr>
          <w:sz w:val="16"/>
          <w:szCs w:val="16"/>
          <w:vertAlign w:val="superscript"/>
        </w:rPr>
        <w:t xml:space="preserve"> </w:t>
      </w:r>
      <w:r w:rsidR="00437087">
        <w:rPr>
          <w:sz w:val="16"/>
          <w:szCs w:val="16"/>
        </w:rPr>
        <w:t xml:space="preserve">Firms are matched with the same variables included in </w:t>
      </w:r>
      <w:r w:rsidR="004E79AE">
        <w:rPr>
          <w:sz w:val="16"/>
          <w:szCs w:val="16"/>
        </w:rPr>
        <w:t>Model</w:t>
      </w:r>
      <w:r w:rsidR="00437087">
        <w:rPr>
          <w:sz w:val="16"/>
          <w:szCs w:val="16"/>
        </w:rPr>
        <w:t xml:space="preserve"> 1 as well as </w:t>
      </w:r>
      <w:r w:rsidR="00437087" w:rsidRPr="00C01BBF">
        <w:rPr>
          <w:sz w:val="16"/>
          <w:szCs w:val="16"/>
        </w:rPr>
        <w:t>lagged firm-idiosyncratic risk</w:t>
      </w:r>
      <w:r w:rsidR="00437087">
        <w:rPr>
          <w:sz w:val="16"/>
          <w:szCs w:val="16"/>
        </w:rPr>
        <w:t xml:space="preserve">. </w:t>
      </w:r>
      <w:r w:rsidR="00437087" w:rsidRPr="00C01BBF">
        <w:rPr>
          <w:sz w:val="16"/>
          <w:szCs w:val="16"/>
        </w:rPr>
        <w:t xml:space="preserve"> </w:t>
      </w:r>
    </w:p>
    <w:p w14:paraId="01436FA4" w14:textId="77777777" w:rsidR="00A610B4" w:rsidRPr="00C01BBF" w:rsidRDefault="00A610B4" w:rsidP="00BE0831">
      <w:pPr>
        <w:widowControl w:val="0"/>
        <w:autoSpaceDE w:val="0"/>
        <w:autoSpaceDN w:val="0"/>
        <w:adjustRightInd w:val="0"/>
        <w:ind w:right="1080"/>
        <w:rPr>
          <w:sz w:val="16"/>
          <w:szCs w:val="16"/>
        </w:rPr>
      </w:pPr>
    </w:p>
    <w:p w14:paraId="58B7FC5C" w14:textId="77777777" w:rsidR="00481216" w:rsidRDefault="00481216" w:rsidP="00D77CC7">
      <w:pPr>
        <w:spacing w:line="480" w:lineRule="auto"/>
        <w:outlineLvl w:val="0"/>
        <w:rPr>
          <w:rFonts w:eastAsia="MS ??"/>
          <w:b/>
        </w:rPr>
      </w:pPr>
    </w:p>
    <w:p w14:paraId="170EC803" w14:textId="3B5C2303" w:rsidR="00A610B4" w:rsidRDefault="00A610B4" w:rsidP="00D77CC7">
      <w:pPr>
        <w:spacing w:line="480" w:lineRule="auto"/>
        <w:outlineLvl w:val="0"/>
        <w:rPr>
          <w:rFonts w:eastAsia="MS ??"/>
          <w:b/>
        </w:rPr>
      </w:pPr>
      <w:r>
        <w:rPr>
          <w:rFonts w:eastAsia="MS ??"/>
          <w:b/>
        </w:rPr>
        <w:t>Additional References</w:t>
      </w:r>
      <w:r w:rsidR="00370612">
        <w:rPr>
          <w:rFonts w:eastAsia="MS ??"/>
          <w:b/>
        </w:rPr>
        <w:t xml:space="preserve"> to </w:t>
      </w:r>
      <w:r w:rsidR="00167E4A">
        <w:rPr>
          <w:rFonts w:eastAsia="MS ??"/>
          <w:b/>
        </w:rPr>
        <w:t>Web Appendix</w:t>
      </w:r>
      <w:r w:rsidR="00FF4455">
        <w:rPr>
          <w:rFonts w:eastAsia="MS ??"/>
          <w:b/>
        </w:rPr>
        <w:t xml:space="preserve"> 7</w:t>
      </w:r>
      <w:r>
        <w:rPr>
          <w:rFonts w:eastAsia="MS ??"/>
          <w:b/>
        </w:rPr>
        <w:t>:</w:t>
      </w:r>
    </w:p>
    <w:p w14:paraId="2D1BE6E2" w14:textId="20AFF7D5" w:rsidR="00A610B4" w:rsidRDefault="00A610B4" w:rsidP="00A610B4">
      <w:pPr>
        <w:spacing w:line="480" w:lineRule="auto"/>
        <w:ind w:left="360" w:hanging="360"/>
        <w:rPr>
          <w:rFonts w:eastAsia="MS ??"/>
        </w:rPr>
      </w:pPr>
      <w:r w:rsidRPr="006A7D48">
        <w:rPr>
          <w:rFonts w:eastAsia="MS ??"/>
        </w:rPr>
        <w:t>Abadie, Alberto and Guido W. Imbens (2002), “Simple and Bias-corrected</w:t>
      </w:r>
      <w:r>
        <w:rPr>
          <w:rFonts w:eastAsia="MS ??"/>
        </w:rPr>
        <w:t xml:space="preserve"> </w:t>
      </w:r>
      <w:r w:rsidRPr="006A7D48">
        <w:rPr>
          <w:rFonts w:eastAsia="MS ??"/>
        </w:rPr>
        <w:t>Matching Estimators for Average</w:t>
      </w:r>
      <w:r>
        <w:rPr>
          <w:rFonts w:eastAsia="MS ??"/>
        </w:rPr>
        <w:t xml:space="preserve"> </w:t>
      </w:r>
      <w:r w:rsidRPr="006A7D48">
        <w:rPr>
          <w:rFonts w:eastAsia="MS ??"/>
        </w:rPr>
        <w:t>Tre</w:t>
      </w:r>
      <w:r>
        <w:rPr>
          <w:rFonts w:eastAsia="MS ??"/>
        </w:rPr>
        <w:t>atment Effects</w:t>
      </w:r>
      <w:r w:rsidR="00523A61">
        <w:rPr>
          <w:rFonts w:eastAsia="MS ??"/>
        </w:rPr>
        <w:t>,”</w:t>
      </w:r>
      <w:r>
        <w:rPr>
          <w:rFonts w:eastAsia="MS ??"/>
        </w:rPr>
        <w:t xml:space="preserve"> NBER Technical </w:t>
      </w:r>
      <w:r w:rsidRPr="006A7D48">
        <w:rPr>
          <w:rFonts w:eastAsia="MS ??"/>
        </w:rPr>
        <w:t>Working Paper No. 283, National Bureau of Economic Research.</w:t>
      </w:r>
    </w:p>
    <w:p w14:paraId="686BDBB8" w14:textId="07E7FEFE" w:rsidR="00A55BA5" w:rsidRDefault="00A55BA5" w:rsidP="00A55BA5">
      <w:pPr>
        <w:spacing w:line="480" w:lineRule="auto"/>
        <w:ind w:left="360" w:hanging="360"/>
        <w:rPr>
          <w:rFonts w:eastAsia="Times New Roman"/>
        </w:rPr>
      </w:pPr>
      <w:r>
        <w:rPr>
          <w:rFonts w:eastAsia="Times New Roman"/>
        </w:rPr>
        <w:t>U.S. Department of Labor</w:t>
      </w:r>
      <w:r w:rsidRPr="00976716">
        <w:rPr>
          <w:rFonts w:eastAsia="Times New Roman"/>
        </w:rPr>
        <w:t xml:space="preserve"> (</w:t>
      </w:r>
      <w:r>
        <w:rPr>
          <w:rFonts w:eastAsia="Times New Roman"/>
        </w:rPr>
        <w:t>2018</w:t>
      </w:r>
      <w:r w:rsidRPr="00976716">
        <w:rPr>
          <w:rFonts w:eastAsia="Times New Roman"/>
        </w:rPr>
        <w:t>), “</w:t>
      </w:r>
      <w:r w:rsidR="00994491" w:rsidRPr="00994491">
        <w:rPr>
          <w:rFonts w:eastAsia="Times New Roman"/>
        </w:rPr>
        <w:t>Mass Layoff Statistics</w:t>
      </w:r>
      <w:r w:rsidRPr="00976716">
        <w:rPr>
          <w:rFonts w:eastAsia="Times New Roman"/>
        </w:rPr>
        <w:t xml:space="preserve">,” (accessed </w:t>
      </w:r>
      <w:r w:rsidR="00994491">
        <w:rPr>
          <w:rFonts w:eastAsia="Times New Roman"/>
        </w:rPr>
        <w:t>July</w:t>
      </w:r>
      <w:r w:rsidRPr="00976716">
        <w:rPr>
          <w:rFonts w:eastAsia="Times New Roman"/>
        </w:rPr>
        <w:t xml:space="preserve"> </w:t>
      </w:r>
      <w:r w:rsidR="00994491">
        <w:rPr>
          <w:rFonts w:eastAsia="Times New Roman"/>
        </w:rPr>
        <w:t>4</w:t>
      </w:r>
      <w:r w:rsidRPr="00976716">
        <w:rPr>
          <w:rFonts w:eastAsia="Times New Roman"/>
        </w:rPr>
        <w:t xml:space="preserve">, </w:t>
      </w:r>
      <w:r w:rsidR="00994491">
        <w:rPr>
          <w:rFonts w:eastAsia="Times New Roman"/>
        </w:rPr>
        <w:t>2018</w:t>
      </w:r>
      <w:r w:rsidRPr="00BB31F0">
        <w:rPr>
          <w:rFonts w:eastAsia="Times New Roman"/>
        </w:rPr>
        <w:t xml:space="preserve">), </w:t>
      </w:r>
      <w:r>
        <w:rPr>
          <w:rFonts w:eastAsia="Times New Roman"/>
        </w:rPr>
        <w:t>[</w:t>
      </w:r>
      <w:r w:rsidRPr="00976716">
        <w:rPr>
          <w:rFonts w:eastAsia="Times New Roman"/>
        </w:rPr>
        <w:t>available at</w:t>
      </w:r>
      <w:r w:rsidRPr="00976716">
        <w:t xml:space="preserve"> </w:t>
      </w:r>
      <w:hyperlink r:id="rId10" w:history="1">
        <w:r w:rsidRPr="00CF3E2E">
          <w:rPr>
            <w:rStyle w:val="Hyperlink"/>
          </w:rPr>
          <w:t>https://www.bls.gov/mls/</w:t>
        </w:r>
      </w:hyperlink>
      <w:r>
        <w:rPr>
          <w:rFonts w:eastAsia="Times New Roman"/>
        </w:rPr>
        <w:t>]</w:t>
      </w:r>
      <w:r w:rsidRPr="00976716">
        <w:rPr>
          <w:rFonts w:eastAsia="Times New Roman"/>
        </w:rPr>
        <w:t xml:space="preserve">. </w:t>
      </w:r>
    </w:p>
    <w:p w14:paraId="0E17B640" w14:textId="77777777" w:rsidR="00A55BA5" w:rsidRPr="006A7D48" w:rsidRDefault="00A55BA5" w:rsidP="00A610B4">
      <w:pPr>
        <w:spacing w:line="480" w:lineRule="auto"/>
        <w:ind w:left="360" w:hanging="360"/>
        <w:rPr>
          <w:rFonts w:eastAsia="MS ??"/>
        </w:rPr>
        <w:sectPr w:rsidR="00A55BA5" w:rsidRPr="006A7D48" w:rsidSect="001D4DFC">
          <w:pgSz w:w="12240" w:h="15840" w:code="1"/>
          <w:pgMar w:top="1440" w:right="1440" w:bottom="1440" w:left="1440" w:header="720" w:footer="720" w:gutter="0"/>
          <w:cols w:space="720"/>
        </w:sectPr>
      </w:pPr>
    </w:p>
    <w:p w14:paraId="347E32FC" w14:textId="5543F0EC" w:rsidR="00A610B4" w:rsidRPr="00021798" w:rsidRDefault="00E44322" w:rsidP="007453D6">
      <w:pPr>
        <w:pageBreakBefore/>
        <w:widowControl w:val="0"/>
        <w:tabs>
          <w:tab w:val="left" w:pos="0"/>
        </w:tabs>
        <w:spacing w:line="480" w:lineRule="auto"/>
        <w:jc w:val="center"/>
        <w:rPr>
          <w:b/>
        </w:rPr>
      </w:pPr>
      <w:r>
        <w:rPr>
          <w:i/>
        </w:rPr>
        <w:lastRenderedPageBreak/>
        <w:t>WEB APPENDIX</w:t>
      </w:r>
      <w:r w:rsidR="00552DE0">
        <w:rPr>
          <w:i/>
        </w:rPr>
        <w:t xml:space="preserve"> </w:t>
      </w:r>
      <w:r w:rsidR="00FF4455">
        <w:rPr>
          <w:i/>
        </w:rPr>
        <w:t>8</w:t>
      </w:r>
      <w:r w:rsidR="00F2594A">
        <w:rPr>
          <w:i/>
        </w:rPr>
        <w:t xml:space="preserve">: </w:t>
      </w:r>
      <w:r w:rsidR="00435360">
        <w:rPr>
          <w:i/>
        </w:rPr>
        <w:t>ROBUSTNESS CHECK</w:t>
      </w:r>
      <w:r w:rsidR="00091ECD">
        <w:rPr>
          <w:i/>
        </w:rPr>
        <w:t>S</w:t>
      </w:r>
      <w:r w:rsidR="00B277F7">
        <w:rPr>
          <w:i/>
        </w:rPr>
        <w:t xml:space="preserve">: </w:t>
      </w:r>
      <w:r w:rsidR="005063AC">
        <w:rPr>
          <w:i/>
        </w:rPr>
        <w:t xml:space="preserve">FIRM RANDOM EFFECTS </w:t>
      </w:r>
      <w:r w:rsidR="00B277F7" w:rsidRPr="00B277F7">
        <w:rPr>
          <w:i/>
        </w:rPr>
        <w:t>AND TOTAL STOCK RISK</w:t>
      </w:r>
    </w:p>
    <w:p w14:paraId="2E10C2A3" w14:textId="77777777" w:rsidR="002358B2" w:rsidRDefault="002358B2" w:rsidP="00A610B4">
      <w:pPr>
        <w:pStyle w:val="Body"/>
        <w:widowControl w:val="0"/>
        <w:spacing w:line="480" w:lineRule="auto"/>
        <w:rPr>
          <w:rFonts w:ascii="Times New Roman" w:hAnsi="Times New Roman" w:cs="Times New Roman"/>
        </w:rPr>
      </w:pPr>
    </w:p>
    <w:p w14:paraId="46E1CC76" w14:textId="6C1EAE9F" w:rsidR="00BA2784" w:rsidRPr="00A03D9D" w:rsidRDefault="00DE4C04" w:rsidP="009D277C">
      <w:pPr>
        <w:pStyle w:val="Body"/>
        <w:widowControl w:val="0"/>
        <w:spacing w:line="480" w:lineRule="auto"/>
        <w:rPr>
          <w:rFonts w:ascii="Times New Roman" w:hAnsi="Times New Roman" w:cs="Times New Roman"/>
          <w:color w:val="auto"/>
        </w:rPr>
      </w:pPr>
      <w:r>
        <w:rPr>
          <w:rFonts w:ascii="Times New Roman" w:hAnsi="Times New Roman" w:cs="Times New Roman"/>
        </w:rPr>
        <w:t xml:space="preserve">First, to </w:t>
      </w:r>
      <w:r w:rsidR="00A610B4" w:rsidRPr="00A03D9D">
        <w:rPr>
          <w:rFonts w:ascii="Times New Roman" w:hAnsi="Times New Roman" w:cs="Times New Roman"/>
        </w:rPr>
        <w:t xml:space="preserve">assess the extent to which our original specification including fixed effects was appropriate, we tested </w:t>
      </w:r>
      <w:r w:rsidR="006D4E6A">
        <w:rPr>
          <w:rFonts w:ascii="Times New Roman" w:hAnsi="Times New Roman" w:cs="Times New Roman"/>
        </w:rPr>
        <w:t>a</w:t>
      </w:r>
      <w:r w:rsidR="00D71493" w:rsidRPr="00A03D9D">
        <w:rPr>
          <w:rFonts w:ascii="Times New Roman" w:hAnsi="Times New Roman" w:cs="Times New Roman"/>
        </w:rPr>
        <w:t xml:space="preserve"> </w:t>
      </w:r>
      <w:r w:rsidR="00E742C9" w:rsidRPr="00A03D9D">
        <w:rPr>
          <w:rFonts w:ascii="Times New Roman" w:hAnsi="Times New Roman" w:cs="Times New Roman"/>
        </w:rPr>
        <w:t xml:space="preserve">firm random effects </w:t>
      </w:r>
      <w:r w:rsidR="000C37EF" w:rsidRPr="00A03D9D">
        <w:rPr>
          <w:rFonts w:ascii="Times New Roman" w:hAnsi="Times New Roman" w:cs="Times New Roman"/>
        </w:rPr>
        <w:t>Generalized Least Square</w:t>
      </w:r>
      <w:r w:rsidR="0064028B">
        <w:rPr>
          <w:rFonts w:ascii="Times New Roman" w:hAnsi="Times New Roman" w:cs="Times New Roman"/>
        </w:rPr>
        <w:t>s</w:t>
      </w:r>
      <w:r w:rsidR="000C37EF" w:rsidRPr="00A03D9D">
        <w:rPr>
          <w:rFonts w:ascii="Times New Roman" w:hAnsi="Times New Roman" w:cs="Times New Roman"/>
        </w:rPr>
        <w:t xml:space="preserve"> panel regression </w:t>
      </w:r>
      <w:r w:rsidR="00A610B4" w:rsidRPr="00A03D9D">
        <w:rPr>
          <w:rFonts w:ascii="Times New Roman" w:hAnsi="Times New Roman" w:cs="Times New Roman"/>
        </w:rPr>
        <w:t>specification</w:t>
      </w:r>
      <w:r w:rsidR="006D4E6A">
        <w:rPr>
          <w:rFonts w:ascii="Times New Roman" w:hAnsi="Times New Roman" w:cs="Times New Roman"/>
        </w:rPr>
        <w:t xml:space="preserve">, </w:t>
      </w:r>
      <w:r w:rsidR="000C37EF" w:rsidRPr="00A03D9D">
        <w:rPr>
          <w:rFonts w:ascii="Times New Roman" w:hAnsi="Times New Roman" w:cs="Times New Roman"/>
        </w:rPr>
        <w:t>including industry fixed effects</w:t>
      </w:r>
      <w:r w:rsidR="00A610B4" w:rsidRPr="00A03D9D">
        <w:rPr>
          <w:rFonts w:ascii="Times New Roman" w:hAnsi="Times New Roman" w:cs="Times New Roman"/>
        </w:rPr>
        <w:t xml:space="preserve">. </w:t>
      </w:r>
      <w:r w:rsidR="009D277C" w:rsidRPr="00A03D9D">
        <w:rPr>
          <w:rFonts w:ascii="Times New Roman" w:hAnsi="Times New Roman" w:cs="Times New Roman"/>
          <w:color w:val="auto"/>
        </w:rPr>
        <w:t>The estimated slopes of this alternative model specification confirm our findings for all hypotheses (</w:t>
      </w:r>
      <w:r w:rsidR="0085483C">
        <w:rPr>
          <w:rFonts w:ascii="Times New Roman" w:hAnsi="Times New Roman" w:cs="Times New Roman"/>
          <w:color w:val="auto"/>
        </w:rPr>
        <w:t xml:space="preserve">see </w:t>
      </w:r>
      <w:r w:rsidR="008E7533">
        <w:rPr>
          <w:rFonts w:ascii="Times New Roman" w:hAnsi="Times New Roman" w:cs="Times New Roman"/>
          <w:color w:val="auto"/>
        </w:rPr>
        <w:t>Model</w:t>
      </w:r>
      <w:r w:rsidR="008E7533" w:rsidRPr="00A03D9D">
        <w:rPr>
          <w:rFonts w:ascii="Times New Roman" w:hAnsi="Times New Roman" w:cs="Times New Roman"/>
          <w:color w:val="auto"/>
        </w:rPr>
        <w:t xml:space="preserve"> 1</w:t>
      </w:r>
      <w:r w:rsidR="008E7533">
        <w:rPr>
          <w:rFonts w:ascii="Times New Roman" w:hAnsi="Times New Roman" w:cs="Times New Roman"/>
          <w:color w:val="auto"/>
        </w:rPr>
        <w:t xml:space="preserve">, </w:t>
      </w:r>
      <w:r w:rsidR="009D277C" w:rsidRPr="00A03D9D">
        <w:rPr>
          <w:rFonts w:ascii="Times New Roman" w:hAnsi="Times New Roman" w:cs="Times New Roman"/>
          <w:color w:val="auto"/>
        </w:rPr>
        <w:t xml:space="preserve">Table </w:t>
      </w:r>
      <w:r w:rsidR="00FF4455">
        <w:rPr>
          <w:rFonts w:ascii="Times New Roman" w:hAnsi="Times New Roman" w:cs="Times New Roman"/>
          <w:color w:val="auto"/>
        </w:rPr>
        <w:t>8</w:t>
      </w:r>
      <w:r w:rsidR="008E7533">
        <w:rPr>
          <w:rFonts w:ascii="Times New Roman" w:hAnsi="Times New Roman" w:cs="Times New Roman"/>
          <w:color w:val="auto"/>
        </w:rPr>
        <w:t>.1</w:t>
      </w:r>
      <w:r w:rsidR="009D277C" w:rsidRPr="00A03D9D">
        <w:rPr>
          <w:rFonts w:ascii="Times New Roman" w:hAnsi="Times New Roman" w:cs="Times New Roman"/>
          <w:color w:val="auto"/>
        </w:rPr>
        <w:t xml:space="preserve">). </w:t>
      </w:r>
    </w:p>
    <w:p w14:paraId="6876C716" w14:textId="625037A0" w:rsidR="00A610B4" w:rsidRDefault="00DE4C04" w:rsidP="00091ECD">
      <w:pPr>
        <w:pStyle w:val="Body"/>
        <w:widowControl w:val="0"/>
        <w:spacing w:line="480" w:lineRule="auto"/>
        <w:ind w:firstLine="360"/>
        <w:rPr>
          <w:rFonts w:ascii="Times New Roman" w:hAnsi="Times New Roman" w:cs="Times New Roman"/>
          <w:color w:val="auto"/>
        </w:rPr>
      </w:pPr>
      <w:r>
        <w:rPr>
          <w:rFonts w:ascii="Times New Roman" w:hAnsi="Times New Roman" w:cs="Times New Roman"/>
          <w:color w:val="auto"/>
        </w:rPr>
        <w:t>Second</w:t>
      </w:r>
      <w:r w:rsidR="000C37EF" w:rsidRPr="00A03D9D">
        <w:rPr>
          <w:rFonts w:ascii="Times New Roman" w:hAnsi="Times New Roman" w:cs="Times New Roman"/>
          <w:color w:val="auto"/>
        </w:rPr>
        <w:t>, the estimated</w:t>
      </w:r>
      <w:r w:rsidR="00BA2784" w:rsidRPr="00A03D9D">
        <w:rPr>
          <w:rFonts w:ascii="Times New Roman" w:hAnsi="Times New Roman" w:cs="Times New Roman"/>
          <w:color w:val="auto"/>
        </w:rPr>
        <w:t xml:space="preserve"> firm-idiosyncratic risk </w:t>
      </w:r>
      <w:r w:rsidR="000C37EF" w:rsidRPr="00A03D9D">
        <w:rPr>
          <w:rFonts w:ascii="Times New Roman" w:hAnsi="Times New Roman" w:cs="Times New Roman"/>
          <w:color w:val="auto"/>
        </w:rPr>
        <w:t>is derived using</w:t>
      </w:r>
      <w:r w:rsidR="00BA2784" w:rsidRPr="00A03D9D">
        <w:rPr>
          <w:rFonts w:ascii="Times New Roman" w:hAnsi="Times New Roman" w:cs="Times New Roman"/>
          <w:color w:val="auto"/>
        </w:rPr>
        <w:t xml:space="preserve"> </w:t>
      </w:r>
      <w:r w:rsidR="000C37EF" w:rsidRPr="00A03D9D">
        <w:rPr>
          <w:rFonts w:ascii="Times New Roman" w:hAnsi="Times New Roman" w:cs="Times New Roman"/>
          <w:color w:val="auto"/>
        </w:rPr>
        <w:t>the</w:t>
      </w:r>
      <w:r w:rsidR="00BA2784" w:rsidRPr="00A03D9D">
        <w:rPr>
          <w:rFonts w:ascii="Times New Roman" w:hAnsi="Times New Roman" w:cs="Times New Roman"/>
          <w:color w:val="auto"/>
        </w:rPr>
        <w:t xml:space="preserve"> four-factor model</w:t>
      </w:r>
      <w:r w:rsidR="000C37EF" w:rsidRPr="00A03D9D">
        <w:rPr>
          <w:rFonts w:ascii="Times New Roman" w:hAnsi="Times New Roman" w:cs="Times New Roman"/>
          <w:color w:val="auto"/>
        </w:rPr>
        <w:t xml:space="preserve">. This </w:t>
      </w:r>
      <w:r w:rsidR="00BA2784" w:rsidRPr="00A03D9D">
        <w:rPr>
          <w:rFonts w:ascii="Times New Roman" w:hAnsi="Times New Roman" w:cs="Times New Roman"/>
          <w:color w:val="auto"/>
        </w:rPr>
        <w:t>may</w:t>
      </w:r>
      <w:r w:rsidR="000C37EF" w:rsidRPr="00A03D9D">
        <w:rPr>
          <w:rFonts w:ascii="Times New Roman" w:hAnsi="Times New Roman" w:cs="Times New Roman"/>
          <w:color w:val="auto"/>
        </w:rPr>
        <w:t xml:space="preserve"> introduce some model error bias to our results. </w:t>
      </w:r>
      <w:r w:rsidR="00BA2784" w:rsidRPr="00A03D9D">
        <w:rPr>
          <w:rFonts w:ascii="Times New Roman" w:hAnsi="Times New Roman" w:cs="Times New Roman"/>
          <w:color w:val="auto"/>
        </w:rPr>
        <w:t xml:space="preserve">Therefore, we tested </w:t>
      </w:r>
      <w:r w:rsidR="008E7533">
        <w:rPr>
          <w:rFonts w:ascii="Times New Roman" w:hAnsi="Times New Roman" w:cs="Times New Roman"/>
          <w:color w:val="auto"/>
        </w:rPr>
        <w:t>our</w:t>
      </w:r>
      <w:r w:rsidR="00BA2784" w:rsidRPr="00A03D9D">
        <w:rPr>
          <w:rFonts w:ascii="Times New Roman" w:hAnsi="Times New Roman" w:cs="Times New Roman"/>
          <w:color w:val="auto"/>
        </w:rPr>
        <w:t xml:space="preserve"> hypotheses using firm’s total stock risk (i.e., the annual standard deviation of firm daily stock returns).</w:t>
      </w:r>
      <w:r w:rsidR="000C37EF" w:rsidRPr="00A03D9D">
        <w:rPr>
          <w:rFonts w:ascii="Times New Roman" w:hAnsi="Times New Roman" w:cs="Times New Roman"/>
          <w:color w:val="auto"/>
        </w:rPr>
        <w:t xml:space="preserve"> Because</w:t>
      </w:r>
      <w:r w:rsidR="00BA2784" w:rsidRPr="00A03D9D">
        <w:rPr>
          <w:rFonts w:ascii="Times New Roman" w:hAnsi="Times New Roman" w:cs="Times New Roman"/>
          <w:color w:val="auto"/>
        </w:rPr>
        <w:t xml:space="preserve"> </w:t>
      </w:r>
      <w:r w:rsidR="000C37EF" w:rsidRPr="00A03D9D">
        <w:rPr>
          <w:rFonts w:ascii="Times New Roman" w:hAnsi="Times New Roman" w:cs="Times New Roman"/>
          <w:color w:val="auto"/>
        </w:rPr>
        <w:t>t</w:t>
      </w:r>
      <w:r w:rsidR="00BA2784" w:rsidRPr="00A03D9D">
        <w:rPr>
          <w:rFonts w:ascii="Times New Roman" w:hAnsi="Times New Roman" w:cs="Times New Roman"/>
          <w:color w:val="auto"/>
        </w:rPr>
        <w:t>otal risk is a descriptive statistic</w:t>
      </w:r>
      <w:r w:rsidR="000C37EF" w:rsidRPr="00A03D9D">
        <w:rPr>
          <w:rFonts w:ascii="Times New Roman" w:hAnsi="Times New Roman" w:cs="Times New Roman"/>
          <w:color w:val="auto"/>
        </w:rPr>
        <w:t>,</w:t>
      </w:r>
      <w:r w:rsidR="00BA2784" w:rsidRPr="00A03D9D">
        <w:rPr>
          <w:rFonts w:ascii="Times New Roman" w:hAnsi="Times New Roman" w:cs="Times New Roman"/>
          <w:color w:val="auto"/>
        </w:rPr>
        <w:t xml:space="preserve"> it is free of any model </w:t>
      </w:r>
      <w:r w:rsidR="000C37EF" w:rsidRPr="00A03D9D">
        <w:rPr>
          <w:rFonts w:ascii="Times New Roman" w:hAnsi="Times New Roman" w:cs="Times New Roman"/>
          <w:color w:val="auto"/>
        </w:rPr>
        <w:t>error bias</w:t>
      </w:r>
      <w:r w:rsidR="00BA2784" w:rsidRPr="00A03D9D">
        <w:rPr>
          <w:rFonts w:ascii="Times New Roman" w:hAnsi="Times New Roman" w:cs="Times New Roman"/>
          <w:color w:val="auto"/>
        </w:rPr>
        <w:t xml:space="preserve">. </w:t>
      </w:r>
      <w:r w:rsidR="00A03D9D" w:rsidRPr="00A03D9D">
        <w:rPr>
          <w:rFonts w:ascii="Times New Roman" w:hAnsi="Times New Roman" w:cs="Times New Roman"/>
        </w:rPr>
        <w:t>The results were robust to the alternative firm</w:t>
      </w:r>
      <w:r w:rsidR="005F7751">
        <w:rPr>
          <w:rFonts w:ascii="Times New Roman" w:hAnsi="Times New Roman" w:cs="Times New Roman"/>
        </w:rPr>
        <w:t>’s</w:t>
      </w:r>
      <w:r w:rsidR="00A03D9D" w:rsidRPr="00A03D9D">
        <w:rPr>
          <w:rFonts w:ascii="Times New Roman" w:hAnsi="Times New Roman" w:cs="Times New Roman"/>
        </w:rPr>
        <w:t xml:space="preserve"> stock risk variable</w:t>
      </w:r>
      <w:r w:rsidR="00F74A77">
        <w:rPr>
          <w:rFonts w:ascii="Times New Roman" w:hAnsi="Times New Roman" w:cs="Times New Roman"/>
        </w:rPr>
        <w:t xml:space="preserve"> </w:t>
      </w:r>
      <w:r w:rsidR="009D277C" w:rsidRPr="00A03D9D">
        <w:rPr>
          <w:rFonts w:ascii="Times New Roman" w:hAnsi="Times New Roman" w:cs="Times New Roman"/>
          <w:color w:val="auto"/>
        </w:rPr>
        <w:t>(</w:t>
      </w:r>
      <w:r w:rsidR="0085483C">
        <w:rPr>
          <w:rFonts w:ascii="Times New Roman" w:hAnsi="Times New Roman" w:cs="Times New Roman"/>
          <w:color w:val="auto"/>
        </w:rPr>
        <w:t xml:space="preserve">see </w:t>
      </w:r>
      <w:r w:rsidR="00B646EB">
        <w:rPr>
          <w:rFonts w:ascii="Times New Roman" w:hAnsi="Times New Roman" w:cs="Times New Roman"/>
          <w:color w:val="auto"/>
        </w:rPr>
        <w:t xml:space="preserve">Model 2, </w:t>
      </w:r>
      <w:r w:rsidR="00764A60" w:rsidRPr="00A03D9D">
        <w:rPr>
          <w:rFonts w:ascii="Times New Roman" w:hAnsi="Times New Roman" w:cs="Times New Roman"/>
          <w:color w:val="auto"/>
        </w:rPr>
        <w:t xml:space="preserve">Table </w:t>
      </w:r>
      <w:r w:rsidR="000A1218">
        <w:rPr>
          <w:rFonts w:ascii="Times New Roman" w:hAnsi="Times New Roman" w:cs="Times New Roman"/>
          <w:color w:val="auto"/>
        </w:rPr>
        <w:t>8</w:t>
      </w:r>
      <w:r w:rsidR="00764A60" w:rsidRPr="00A03D9D">
        <w:rPr>
          <w:rFonts w:ascii="Times New Roman" w:hAnsi="Times New Roman" w:cs="Times New Roman"/>
          <w:color w:val="auto"/>
        </w:rPr>
        <w:t>.1</w:t>
      </w:r>
      <w:r w:rsidR="009D277C" w:rsidRPr="00A03D9D">
        <w:rPr>
          <w:rFonts w:ascii="Times New Roman" w:hAnsi="Times New Roman" w:cs="Times New Roman"/>
          <w:color w:val="auto"/>
        </w:rPr>
        <w:t>).</w:t>
      </w:r>
      <w:r w:rsidR="00BA2784" w:rsidRPr="00A03D9D">
        <w:rPr>
          <w:rFonts w:ascii="Times New Roman" w:hAnsi="Times New Roman" w:cs="Times New Roman"/>
          <w:color w:val="auto"/>
        </w:rPr>
        <w:t xml:space="preserve"> </w:t>
      </w:r>
      <w:r w:rsidR="009D277C">
        <w:rPr>
          <w:rFonts w:ascii="Times New Roman" w:hAnsi="Times New Roman" w:cs="Times New Roman"/>
          <w:color w:val="auto"/>
        </w:rPr>
        <w:t xml:space="preserve"> </w:t>
      </w:r>
      <w:r w:rsidR="00BA2784">
        <w:rPr>
          <w:rFonts w:ascii="Times New Roman" w:hAnsi="Times New Roman" w:cs="Times New Roman"/>
          <w:color w:val="auto"/>
        </w:rPr>
        <w:t xml:space="preserve"> </w:t>
      </w:r>
    </w:p>
    <w:p w14:paraId="13562F4A" w14:textId="47C2C7EB" w:rsidR="00E93750" w:rsidRDefault="00E93750" w:rsidP="00437087">
      <w:pPr>
        <w:widowControl w:val="0"/>
        <w:tabs>
          <w:tab w:val="left" w:pos="0"/>
        </w:tabs>
        <w:spacing w:line="480" w:lineRule="auto"/>
        <w:jc w:val="center"/>
        <w:rPr>
          <w:b/>
        </w:rPr>
      </w:pPr>
    </w:p>
    <w:p w14:paraId="1004561A" w14:textId="3B3C2335" w:rsidR="00437087" w:rsidRPr="005B6FCD" w:rsidRDefault="00437087" w:rsidP="00D77CC7">
      <w:pPr>
        <w:widowControl w:val="0"/>
        <w:tabs>
          <w:tab w:val="left" w:pos="0"/>
        </w:tabs>
        <w:spacing w:line="480" w:lineRule="auto"/>
        <w:jc w:val="center"/>
        <w:outlineLvl w:val="0"/>
        <w:rPr>
          <w:b/>
          <w:vertAlign w:val="superscript"/>
        </w:rPr>
      </w:pPr>
      <w:r w:rsidRPr="005B6FCD">
        <w:rPr>
          <w:b/>
        </w:rPr>
        <w:t>T</w:t>
      </w:r>
      <w:r w:rsidR="00FF4455">
        <w:rPr>
          <w:b/>
        </w:rPr>
        <w:t>able 8</w:t>
      </w:r>
      <w:r w:rsidR="00091ECD">
        <w:rPr>
          <w:b/>
        </w:rPr>
        <w:t>.1: Robustness Checks</w:t>
      </w:r>
      <w:r w:rsidR="00AD6973">
        <w:rPr>
          <w:b/>
          <w:vertAlign w:val="superscript"/>
        </w:rPr>
        <w:t>a</w:t>
      </w:r>
    </w:p>
    <w:tbl>
      <w:tblPr>
        <w:tblW w:w="6868" w:type="dxa"/>
        <w:jc w:val="center"/>
        <w:tblLayout w:type="fixed"/>
        <w:tblLook w:val="04A0" w:firstRow="1" w:lastRow="0" w:firstColumn="1" w:lastColumn="0" w:noHBand="0" w:noVBand="1"/>
      </w:tblPr>
      <w:tblGrid>
        <w:gridCol w:w="1976"/>
        <w:gridCol w:w="1279"/>
        <w:gridCol w:w="1054"/>
        <w:gridCol w:w="252"/>
        <w:gridCol w:w="1240"/>
        <w:gridCol w:w="1054"/>
        <w:gridCol w:w="13"/>
      </w:tblGrid>
      <w:tr w:rsidR="00943E1A" w:rsidRPr="002A77E3" w14:paraId="43BD99F3" w14:textId="3248B444" w:rsidTr="00BF7EE9">
        <w:trPr>
          <w:trHeight w:val="610"/>
          <w:jc w:val="center"/>
        </w:trPr>
        <w:tc>
          <w:tcPr>
            <w:tcW w:w="1976" w:type="dxa"/>
            <w:tcBorders>
              <w:top w:val="single" w:sz="4" w:space="0" w:color="auto"/>
              <w:left w:val="nil"/>
              <w:bottom w:val="single" w:sz="4" w:space="0" w:color="auto"/>
              <w:right w:val="nil"/>
            </w:tcBorders>
            <w:shd w:val="clear" w:color="auto" w:fill="auto"/>
            <w:noWrap/>
            <w:vAlign w:val="center"/>
            <w:hideMark/>
          </w:tcPr>
          <w:p w14:paraId="1167EBC1" w14:textId="33AB3F6F" w:rsidR="00943E1A" w:rsidRPr="005B6FCD" w:rsidRDefault="00943E1A" w:rsidP="00092721">
            <w:pPr>
              <w:rPr>
                <w:rFonts w:eastAsia="Times New Roman"/>
                <w:b/>
                <w:sz w:val="16"/>
                <w:szCs w:val="16"/>
              </w:rPr>
            </w:pPr>
            <w:r>
              <w:rPr>
                <w:rFonts w:eastAsia="Times New Roman"/>
                <w:b/>
                <w:sz w:val="16"/>
                <w:szCs w:val="16"/>
              </w:rPr>
              <w:t xml:space="preserve">Main </w:t>
            </w:r>
            <w:r w:rsidRPr="005B6FCD">
              <w:rPr>
                <w:rFonts w:eastAsia="Times New Roman"/>
                <w:b/>
                <w:sz w:val="16"/>
                <w:szCs w:val="16"/>
              </w:rPr>
              <w:t>Variables</w:t>
            </w:r>
          </w:p>
        </w:tc>
        <w:tc>
          <w:tcPr>
            <w:tcW w:w="2333" w:type="dxa"/>
            <w:gridSpan w:val="2"/>
            <w:tcBorders>
              <w:top w:val="single" w:sz="4" w:space="0" w:color="auto"/>
              <w:left w:val="nil"/>
              <w:bottom w:val="single" w:sz="4" w:space="0" w:color="auto"/>
              <w:right w:val="nil"/>
            </w:tcBorders>
            <w:shd w:val="clear" w:color="auto" w:fill="auto"/>
            <w:noWrap/>
            <w:vAlign w:val="center"/>
            <w:hideMark/>
          </w:tcPr>
          <w:p w14:paraId="0C419E53" w14:textId="2FFC20E2" w:rsidR="00943E1A" w:rsidRPr="00C645CC" w:rsidRDefault="00943E1A" w:rsidP="00C645CC">
            <w:pPr>
              <w:jc w:val="center"/>
              <w:rPr>
                <w:rFonts w:eastAsia="Times New Roman"/>
                <w:b/>
                <w:sz w:val="16"/>
                <w:szCs w:val="16"/>
              </w:rPr>
            </w:pPr>
            <w:r w:rsidRPr="00C645CC">
              <w:rPr>
                <w:rFonts w:eastAsia="Times New Roman"/>
                <w:b/>
                <w:sz w:val="16"/>
                <w:szCs w:val="16"/>
              </w:rPr>
              <w:t xml:space="preserve">Model 1 </w:t>
            </w:r>
            <w:r w:rsidR="00AD6973">
              <w:rPr>
                <w:rFonts w:eastAsia="Times New Roman"/>
                <w:b/>
                <w:sz w:val="16"/>
                <w:szCs w:val="16"/>
                <w:vertAlign w:val="superscript"/>
              </w:rPr>
              <w:t>b</w:t>
            </w:r>
          </w:p>
        </w:tc>
        <w:tc>
          <w:tcPr>
            <w:tcW w:w="252" w:type="dxa"/>
            <w:tcBorders>
              <w:top w:val="single" w:sz="4" w:space="0" w:color="auto"/>
              <w:left w:val="nil"/>
              <w:bottom w:val="single" w:sz="4" w:space="0" w:color="auto"/>
              <w:right w:val="nil"/>
            </w:tcBorders>
          </w:tcPr>
          <w:p w14:paraId="7CD18E92" w14:textId="77777777" w:rsidR="00943E1A" w:rsidRPr="00C645CC" w:rsidRDefault="00943E1A" w:rsidP="00C645CC">
            <w:pPr>
              <w:jc w:val="center"/>
              <w:rPr>
                <w:rFonts w:eastAsia="Times New Roman"/>
                <w:b/>
                <w:sz w:val="16"/>
                <w:szCs w:val="16"/>
              </w:rPr>
            </w:pPr>
          </w:p>
        </w:tc>
        <w:tc>
          <w:tcPr>
            <w:tcW w:w="2307" w:type="dxa"/>
            <w:gridSpan w:val="3"/>
            <w:tcBorders>
              <w:top w:val="single" w:sz="4" w:space="0" w:color="auto"/>
              <w:left w:val="nil"/>
              <w:bottom w:val="single" w:sz="4" w:space="0" w:color="auto"/>
              <w:right w:val="nil"/>
            </w:tcBorders>
            <w:shd w:val="clear" w:color="auto" w:fill="auto"/>
            <w:noWrap/>
            <w:vAlign w:val="center"/>
            <w:hideMark/>
          </w:tcPr>
          <w:p w14:paraId="2A385D63" w14:textId="6E70C666" w:rsidR="00943E1A" w:rsidRPr="00C645CC" w:rsidRDefault="00943E1A" w:rsidP="00C645CC">
            <w:pPr>
              <w:jc w:val="center"/>
              <w:rPr>
                <w:rFonts w:eastAsia="Times New Roman"/>
                <w:b/>
                <w:sz w:val="16"/>
                <w:szCs w:val="16"/>
              </w:rPr>
            </w:pPr>
            <w:r w:rsidRPr="00C645CC">
              <w:rPr>
                <w:rFonts w:eastAsia="Times New Roman"/>
                <w:b/>
                <w:sz w:val="16"/>
                <w:szCs w:val="16"/>
              </w:rPr>
              <w:t xml:space="preserve">Model 2 </w:t>
            </w:r>
            <w:r w:rsidR="00AD6973">
              <w:rPr>
                <w:rFonts w:eastAsia="Times New Roman"/>
                <w:b/>
                <w:sz w:val="16"/>
                <w:szCs w:val="16"/>
                <w:vertAlign w:val="superscript"/>
              </w:rPr>
              <w:t>c</w:t>
            </w:r>
          </w:p>
        </w:tc>
      </w:tr>
      <w:tr w:rsidR="00943E1A" w:rsidRPr="002A77E3" w14:paraId="3F427213" w14:textId="4F6359C8" w:rsidTr="00BF7EE9">
        <w:trPr>
          <w:gridAfter w:val="1"/>
          <w:wAfter w:w="13" w:type="dxa"/>
          <w:trHeight w:val="300"/>
          <w:jc w:val="center"/>
        </w:trPr>
        <w:tc>
          <w:tcPr>
            <w:tcW w:w="1976" w:type="dxa"/>
            <w:tcBorders>
              <w:left w:val="nil"/>
            </w:tcBorders>
            <w:shd w:val="clear" w:color="auto" w:fill="auto"/>
            <w:vAlign w:val="center"/>
            <w:hideMark/>
          </w:tcPr>
          <w:p w14:paraId="5BC7E57A" w14:textId="47F10131" w:rsidR="00943E1A" w:rsidRPr="005B6FCD" w:rsidRDefault="00BF7EE9" w:rsidP="00C645CC">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p>
        </w:tc>
        <w:tc>
          <w:tcPr>
            <w:tcW w:w="1279" w:type="dxa"/>
            <w:shd w:val="clear" w:color="auto" w:fill="auto"/>
            <w:noWrap/>
            <w:vAlign w:val="center"/>
            <w:hideMark/>
          </w:tcPr>
          <w:p w14:paraId="1EBB703C" w14:textId="766EF803" w:rsidR="00943E1A" w:rsidRPr="00C645CC" w:rsidRDefault="00943E1A" w:rsidP="002F36D2">
            <w:pPr>
              <w:tabs>
                <w:tab w:val="decimal" w:pos="459"/>
              </w:tabs>
              <w:jc w:val="center"/>
              <w:rPr>
                <w:rFonts w:eastAsia="Times New Roman"/>
                <w:sz w:val="16"/>
                <w:szCs w:val="16"/>
              </w:rPr>
            </w:pPr>
            <w:r>
              <w:rPr>
                <w:sz w:val="16"/>
                <w:szCs w:val="16"/>
              </w:rPr>
              <w:t>.071</w:t>
            </w:r>
            <w:r w:rsidRPr="00C645CC">
              <w:rPr>
                <w:sz w:val="16"/>
                <w:szCs w:val="16"/>
              </w:rPr>
              <w:t>**</w:t>
            </w:r>
          </w:p>
        </w:tc>
        <w:tc>
          <w:tcPr>
            <w:tcW w:w="1054" w:type="dxa"/>
            <w:vAlign w:val="center"/>
          </w:tcPr>
          <w:p w14:paraId="21F9F348" w14:textId="502A6641" w:rsidR="00943E1A" w:rsidRDefault="00D845D3" w:rsidP="002F36D2">
            <w:pPr>
              <w:tabs>
                <w:tab w:val="decimal" w:pos="84"/>
              </w:tabs>
              <w:jc w:val="center"/>
              <w:rPr>
                <w:sz w:val="16"/>
                <w:szCs w:val="16"/>
              </w:rPr>
            </w:pPr>
            <w:r>
              <w:rPr>
                <w:sz w:val="16"/>
                <w:szCs w:val="16"/>
              </w:rPr>
              <w:t>(.030</w:t>
            </w:r>
            <w:r w:rsidRPr="00C645CC">
              <w:rPr>
                <w:sz w:val="16"/>
                <w:szCs w:val="16"/>
              </w:rPr>
              <w:t>)</w:t>
            </w:r>
          </w:p>
        </w:tc>
        <w:tc>
          <w:tcPr>
            <w:tcW w:w="252" w:type="dxa"/>
            <w:vAlign w:val="center"/>
          </w:tcPr>
          <w:p w14:paraId="499DD8B1"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17CD6B64" w14:textId="0E5763D7" w:rsidR="00943E1A" w:rsidRPr="00C645CC" w:rsidRDefault="00943E1A" w:rsidP="002F36D2">
            <w:pPr>
              <w:tabs>
                <w:tab w:val="decimal" w:pos="424"/>
              </w:tabs>
              <w:jc w:val="center"/>
              <w:rPr>
                <w:sz w:val="16"/>
                <w:szCs w:val="16"/>
              </w:rPr>
            </w:pPr>
            <w:r>
              <w:rPr>
                <w:sz w:val="16"/>
                <w:szCs w:val="16"/>
              </w:rPr>
              <w:t>.058</w:t>
            </w:r>
            <w:r w:rsidRPr="00C645CC">
              <w:rPr>
                <w:sz w:val="16"/>
                <w:szCs w:val="16"/>
              </w:rPr>
              <w:t>*</w:t>
            </w:r>
          </w:p>
        </w:tc>
        <w:tc>
          <w:tcPr>
            <w:tcW w:w="1054" w:type="dxa"/>
            <w:vAlign w:val="center"/>
          </w:tcPr>
          <w:p w14:paraId="31783E0D" w14:textId="1B522F2D" w:rsidR="00943E1A" w:rsidRDefault="00D845D3" w:rsidP="002F36D2">
            <w:pPr>
              <w:tabs>
                <w:tab w:val="decimal" w:pos="55"/>
              </w:tabs>
              <w:jc w:val="center"/>
              <w:rPr>
                <w:sz w:val="16"/>
                <w:szCs w:val="16"/>
              </w:rPr>
            </w:pPr>
            <w:r>
              <w:rPr>
                <w:sz w:val="16"/>
                <w:szCs w:val="16"/>
              </w:rPr>
              <w:t>(.032</w:t>
            </w:r>
            <w:r w:rsidRPr="00C645CC">
              <w:rPr>
                <w:sz w:val="16"/>
                <w:szCs w:val="16"/>
              </w:rPr>
              <w:t>)</w:t>
            </w:r>
          </w:p>
        </w:tc>
      </w:tr>
      <w:tr w:rsidR="00943E1A" w:rsidRPr="002A77E3" w14:paraId="2B0DAAD7" w14:textId="0EC88644" w:rsidTr="00BF7EE9">
        <w:trPr>
          <w:gridAfter w:val="1"/>
          <w:wAfter w:w="13" w:type="dxa"/>
          <w:trHeight w:val="300"/>
          <w:jc w:val="center"/>
        </w:trPr>
        <w:tc>
          <w:tcPr>
            <w:tcW w:w="1976" w:type="dxa"/>
            <w:tcBorders>
              <w:left w:val="nil"/>
            </w:tcBorders>
            <w:shd w:val="clear" w:color="auto" w:fill="auto"/>
            <w:vAlign w:val="center"/>
            <w:hideMark/>
          </w:tcPr>
          <w:p w14:paraId="5B33D08F" w14:textId="77777777" w:rsidR="00943E1A" w:rsidRPr="005B6FCD" w:rsidRDefault="00943E1A" w:rsidP="00C645CC">
            <w:pPr>
              <w:rPr>
                <w:rFonts w:eastAsia="Times New Roman"/>
                <w:sz w:val="16"/>
                <w:szCs w:val="16"/>
              </w:rPr>
            </w:pPr>
            <w:r w:rsidRPr="005B6FCD">
              <w:rPr>
                <w:rFonts w:eastAsia="Times New Roman"/>
                <w:sz w:val="16"/>
                <w:szCs w:val="16"/>
              </w:rPr>
              <w:t>FPMF</w:t>
            </w:r>
          </w:p>
        </w:tc>
        <w:tc>
          <w:tcPr>
            <w:tcW w:w="1279" w:type="dxa"/>
            <w:shd w:val="clear" w:color="auto" w:fill="auto"/>
            <w:noWrap/>
            <w:vAlign w:val="center"/>
            <w:hideMark/>
          </w:tcPr>
          <w:p w14:paraId="6DD4E6C5" w14:textId="3BA7D588" w:rsidR="00943E1A" w:rsidRPr="00C645CC" w:rsidRDefault="00943E1A" w:rsidP="002F36D2">
            <w:pPr>
              <w:tabs>
                <w:tab w:val="decimal" w:pos="459"/>
              </w:tabs>
              <w:jc w:val="center"/>
              <w:rPr>
                <w:sz w:val="16"/>
                <w:szCs w:val="16"/>
              </w:rPr>
            </w:pPr>
            <w:r>
              <w:rPr>
                <w:sz w:val="16"/>
                <w:szCs w:val="16"/>
              </w:rPr>
              <w:t>.038</w:t>
            </w:r>
            <w:r w:rsidRPr="00C645CC">
              <w:rPr>
                <w:sz w:val="16"/>
                <w:szCs w:val="16"/>
              </w:rPr>
              <w:t>***</w:t>
            </w:r>
          </w:p>
        </w:tc>
        <w:tc>
          <w:tcPr>
            <w:tcW w:w="1054" w:type="dxa"/>
            <w:vAlign w:val="center"/>
          </w:tcPr>
          <w:p w14:paraId="16FE7254" w14:textId="47F9A65D" w:rsidR="00943E1A" w:rsidRDefault="00D845D3" w:rsidP="002F36D2">
            <w:pPr>
              <w:tabs>
                <w:tab w:val="decimal" w:pos="84"/>
              </w:tabs>
              <w:jc w:val="center"/>
              <w:rPr>
                <w:sz w:val="16"/>
                <w:szCs w:val="16"/>
              </w:rPr>
            </w:pPr>
            <w:r>
              <w:rPr>
                <w:sz w:val="16"/>
                <w:szCs w:val="16"/>
              </w:rPr>
              <w:t>(.014</w:t>
            </w:r>
            <w:r w:rsidRPr="00C645CC">
              <w:rPr>
                <w:sz w:val="16"/>
                <w:szCs w:val="16"/>
              </w:rPr>
              <w:t>)</w:t>
            </w:r>
          </w:p>
        </w:tc>
        <w:tc>
          <w:tcPr>
            <w:tcW w:w="252" w:type="dxa"/>
            <w:vAlign w:val="center"/>
          </w:tcPr>
          <w:p w14:paraId="6A9530A2"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1BA61831" w14:textId="28BCB5BF" w:rsidR="00943E1A" w:rsidRPr="00C645CC" w:rsidRDefault="00943E1A" w:rsidP="002F36D2">
            <w:pPr>
              <w:tabs>
                <w:tab w:val="decimal" w:pos="424"/>
              </w:tabs>
              <w:jc w:val="center"/>
              <w:rPr>
                <w:sz w:val="16"/>
                <w:szCs w:val="16"/>
              </w:rPr>
            </w:pPr>
            <w:r>
              <w:rPr>
                <w:sz w:val="16"/>
                <w:szCs w:val="16"/>
              </w:rPr>
              <w:t>.056</w:t>
            </w:r>
            <w:r w:rsidRPr="00C645CC">
              <w:rPr>
                <w:sz w:val="16"/>
                <w:szCs w:val="16"/>
              </w:rPr>
              <w:t>***</w:t>
            </w:r>
          </w:p>
        </w:tc>
        <w:tc>
          <w:tcPr>
            <w:tcW w:w="1054" w:type="dxa"/>
            <w:vAlign w:val="center"/>
          </w:tcPr>
          <w:p w14:paraId="3DD3A044" w14:textId="6E5299CE" w:rsidR="00943E1A" w:rsidRDefault="00D845D3" w:rsidP="002F36D2">
            <w:pPr>
              <w:tabs>
                <w:tab w:val="decimal" w:pos="55"/>
              </w:tabs>
              <w:jc w:val="center"/>
              <w:rPr>
                <w:sz w:val="16"/>
                <w:szCs w:val="16"/>
              </w:rPr>
            </w:pPr>
            <w:r>
              <w:rPr>
                <w:sz w:val="16"/>
                <w:szCs w:val="16"/>
              </w:rPr>
              <w:t>(.016</w:t>
            </w:r>
            <w:r w:rsidRPr="00C645CC">
              <w:rPr>
                <w:sz w:val="16"/>
                <w:szCs w:val="16"/>
              </w:rPr>
              <w:t>)</w:t>
            </w:r>
          </w:p>
        </w:tc>
      </w:tr>
      <w:tr w:rsidR="00943E1A" w:rsidRPr="002A77E3" w14:paraId="1E094F79" w14:textId="6577ECB1" w:rsidTr="00BF7EE9">
        <w:trPr>
          <w:gridAfter w:val="1"/>
          <w:wAfter w:w="13" w:type="dxa"/>
          <w:trHeight w:val="300"/>
          <w:jc w:val="center"/>
        </w:trPr>
        <w:tc>
          <w:tcPr>
            <w:tcW w:w="1976" w:type="dxa"/>
            <w:tcBorders>
              <w:left w:val="nil"/>
            </w:tcBorders>
            <w:shd w:val="clear" w:color="auto" w:fill="auto"/>
            <w:vAlign w:val="center"/>
            <w:hideMark/>
          </w:tcPr>
          <w:p w14:paraId="6030BB4F" w14:textId="66F3FE1F" w:rsidR="00943E1A" w:rsidRPr="005B6FCD" w:rsidRDefault="00BF7EE9" w:rsidP="00C645CC">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5B6FCD">
              <w:rPr>
                <w:rFonts w:eastAsia="Times New Roman"/>
                <w:sz w:val="16"/>
                <w:szCs w:val="16"/>
              </w:rPr>
              <w:t xml:space="preserve"> </w:t>
            </w:r>
            <w:r w:rsidR="00943E1A" w:rsidRPr="005B6FCD">
              <w:rPr>
                <w:rFonts w:eastAsia="Times New Roman"/>
                <w:sz w:val="16"/>
                <w:szCs w:val="16"/>
              </w:rPr>
              <w:t>× FPMF</w:t>
            </w:r>
          </w:p>
        </w:tc>
        <w:tc>
          <w:tcPr>
            <w:tcW w:w="1279" w:type="dxa"/>
            <w:shd w:val="clear" w:color="auto" w:fill="auto"/>
            <w:noWrap/>
            <w:vAlign w:val="center"/>
            <w:hideMark/>
          </w:tcPr>
          <w:p w14:paraId="488EBF62" w14:textId="44A375F4" w:rsidR="00943E1A" w:rsidRPr="00C645CC" w:rsidRDefault="00943E1A" w:rsidP="002F36D2">
            <w:pPr>
              <w:tabs>
                <w:tab w:val="decimal" w:pos="459"/>
              </w:tabs>
              <w:jc w:val="center"/>
              <w:rPr>
                <w:sz w:val="16"/>
                <w:szCs w:val="16"/>
              </w:rPr>
            </w:pPr>
            <w:r>
              <w:rPr>
                <w:sz w:val="16"/>
                <w:szCs w:val="16"/>
              </w:rPr>
              <w:t>.072</w:t>
            </w:r>
            <w:r w:rsidRPr="00C645CC">
              <w:rPr>
                <w:sz w:val="16"/>
                <w:szCs w:val="16"/>
              </w:rPr>
              <w:t>***</w:t>
            </w:r>
          </w:p>
        </w:tc>
        <w:tc>
          <w:tcPr>
            <w:tcW w:w="1054" w:type="dxa"/>
            <w:vAlign w:val="center"/>
          </w:tcPr>
          <w:p w14:paraId="4DCA3E1F" w14:textId="2AA8E925" w:rsidR="00943E1A" w:rsidRDefault="00D845D3" w:rsidP="002F36D2">
            <w:pPr>
              <w:tabs>
                <w:tab w:val="decimal" w:pos="84"/>
              </w:tabs>
              <w:jc w:val="center"/>
              <w:rPr>
                <w:sz w:val="16"/>
                <w:szCs w:val="16"/>
              </w:rPr>
            </w:pPr>
            <w:r>
              <w:rPr>
                <w:sz w:val="16"/>
                <w:szCs w:val="16"/>
              </w:rPr>
              <w:t>(.019</w:t>
            </w:r>
            <w:r w:rsidRPr="00C645CC">
              <w:rPr>
                <w:sz w:val="16"/>
                <w:szCs w:val="16"/>
              </w:rPr>
              <w:t>)</w:t>
            </w:r>
          </w:p>
        </w:tc>
        <w:tc>
          <w:tcPr>
            <w:tcW w:w="252" w:type="dxa"/>
            <w:vAlign w:val="center"/>
          </w:tcPr>
          <w:p w14:paraId="326D5EB1"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2750EBD8" w14:textId="103A94DB" w:rsidR="00943E1A" w:rsidRPr="00C645CC" w:rsidRDefault="00943E1A" w:rsidP="002F36D2">
            <w:pPr>
              <w:tabs>
                <w:tab w:val="decimal" w:pos="424"/>
              </w:tabs>
              <w:jc w:val="center"/>
              <w:rPr>
                <w:sz w:val="16"/>
                <w:szCs w:val="16"/>
              </w:rPr>
            </w:pPr>
            <w:r>
              <w:rPr>
                <w:sz w:val="16"/>
                <w:szCs w:val="16"/>
              </w:rPr>
              <w:t>.082</w:t>
            </w:r>
            <w:r w:rsidRPr="00C645CC">
              <w:rPr>
                <w:sz w:val="16"/>
                <w:szCs w:val="16"/>
              </w:rPr>
              <w:t>***</w:t>
            </w:r>
          </w:p>
        </w:tc>
        <w:tc>
          <w:tcPr>
            <w:tcW w:w="1054" w:type="dxa"/>
            <w:vAlign w:val="center"/>
          </w:tcPr>
          <w:p w14:paraId="44C0317F" w14:textId="01D4A039" w:rsidR="00943E1A" w:rsidRDefault="00D845D3" w:rsidP="002F36D2">
            <w:pPr>
              <w:tabs>
                <w:tab w:val="decimal" w:pos="55"/>
              </w:tabs>
              <w:jc w:val="center"/>
              <w:rPr>
                <w:sz w:val="16"/>
                <w:szCs w:val="16"/>
              </w:rPr>
            </w:pPr>
            <w:r>
              <w:rPr>
                <w:sz w:val="16"/>
                <w:szCs w:val="16"/>
              </w:rPr>
              <w:t>(.024</w:t>
            </w:r>
            <w:r w:rsidRPr="00C645CC">
              <w:rPr>
                <w:sz w:val="16"/>
                <w:szCs w:val="16"/>
              </w:rPr>
              <w:t>)</w:t>
            </w:r>
          </w:p>
        </w:tc>
      </w:tr>
      <w:tr w:rsidR="00943E1A" w:rsidRPr="002A77E3" w14:paraId="1E126DC3" w14:textId="518B3217" w:rsidTr="00BF7EE9">
        <w:trPr>
          <w:gridAfter w:val="1"/>
          <w:wAfter w:w="13" w:type="dxa"/>
          <w:trHeight w:val="300"/>
          <w:jc w:val="center"/>
        </w:trPr>
        <w:tc>
          <w:tcPr>
            <w:tcW w:w="1976" w:type="dxa"/>
            <w:tcBorders>
              <w:left w:val="nil"/>
            </w:tcBorders>
            <w:shd w:val="clear" w:color="auto" w:fill="auto"/>
            <w:vAlign w:val="center"/>
            <w:hideMark/>
          </w:tcPr>
          <w:p w14:paraId="6B5D74E3" w14:textId="77777777" w:rsidR="00943E1A" w:rsidRPr="005B6FCD" w:rsidRDefault="00943E1A" w:rsidP="00C645CC">
            <w:pPr>
              <w:rPr>
                <w:rFonts w:eastAsia="Times New Roman"/>
                <w:sz w:val="16"/>
                <w:szCs w:val="16"/>
              </w:rPr>
            </w:pPr>
            <w:r w:rsidRPr="005B6FCD">
              <w:rPr>
                <w:rFonts w:eastAsia="Times New Roman"/>
                <w:sz w:val="16"/>
                <w:szCs w:val="16"/>
              </w:rPr>
              <w:t>ADV</w:t>
            </w:r>
          </w:p>
        </w:tc>
        <w:tc>
          <w:tcPr>
            <w:tcW w:w="1279" w:type="dxa"/>
            <w:shd w:val="clear" w:color="auto" w:fill="auto"/>
            <w:noWrap/>
            <w:vAlign w:val="center"/>
            <w:hideMark/>
          </w:tcPr>
          <w:p w14:paraId="7B5A1C73" w14:textId="0CD60802" w:rsidR="00943E1A" w:rsidRPr="00C645CC" w:rsidRDefault="00943E1A" w:rsidP="002F36D2">
            <w:pPr>
              <w:tabs>
                <w:tab w:val="decimal" w:pos="459"/>
              </w:tabs>
              <w:jc w:val="center"/>
              <w:rPr>
                <w:sz w:val="16"/>
                <w:szCs w:val="16"/>
              </w:rPr>
            </w:pPr>
            <w:r>
              <w:rPr>
                <w:sz w:val="16"/>
                <w:szCs w:val="16"/>
              </w:rPr>
              <w:t>.068</w:t>
            </w:r>
            <w:r w:rsidRPr="00C645CC">
              <w:rPr>
                <w:sz w:val="16"/>
                <w:szCs w:val="16"/>
              </w:rPr>
              <w:t>***</w:t>
            </w:r>
          </w:p>
        </w:tc>
        <w:tc>
          <w:tcPr>
            <w:tcW w:w="1054" w:type="dxa"/>
            <w:vAlign w:val="center"/>
          </w:tcPr>
          <w:p w14:paraId="1ECA3BDB" w14:textId="77223A27" w:rsidR="00943E1A" w:rsidRPr="00C645CC" w:rsidRDefault="00D845D3" w:rsidP="002F36D2">
            <w:pPr>
              <w:tabs>
                <w:tab w:val="decimal" w:pos="84"/>
              </w:tabs>
              <w:jc w:val="center"/>
              <w:rPr>
                <w:sz w:val="16"/>
                <w:szCs w:val="16"/>
              </w:rPr>
            </w:pPr>
            <w:r>
              <w:rPr>
                <w:sz w:val="16"/>
                <w:szCs w:val="16"/>
              </w:rPr>
              <w:t>(.020</w:t>
            </w:r>
            <w:r w:rsidRPr="00C645CC">
              <w:rPr>
                <w:sz w:val="16"/>
                <w:szCs w:val="16"/>
              </w:rPr>
              <w:t>)</w:t>
            </w:r>
          </w:p>
        </w:tc>
        <w:tc>
          <w:tcPr>
            <w:tcW w:w="252" w:type="dxa"/>
            <w:vAlign w:val="center"/>
          </w:tcPr>
          <w:p w14:paraId="3D22AFB0" w14:textId="77777777" w:rsidR="00943E1A" w:rsidRPr="00C645CC" w:rsidRDefault="00943E1A" w:rsidP="002F36D2">
            <w:pPr>
              <w:tabs>
                <w:tab w:val="decimal" w:pos="424"/>
              </w:tabs>
              <w:jc w:val="center"/>
              <w:rPr>
                <w:sz w:val="16"/>
                <w:szCs w:val="16"/>
              </w:rPr>
            </w:pPr>
          </w:p>
        </w:tc>
        <w:tc>
          <w:tcPr>
            <w:tcW w:w="1240" w:type="dxa"/>
            <w:shd w:val="clear" w:color="auto" w:fill="auto"/>
            <w:noWrap/>
            <w:vAlign w:val="center"/>
            <w:hideMark/>
          </w:tcPr>
          <w:p w14:paraId="4B026EDF" w14:textId="0AF03B61" w:rsidR="00943E1A" w:rsidRPr="00C645CC" w:rsidRDefault="00943E1A" w:rsidP="002F36D2">
            <w:pPr>
              <w:tabs>
                <w:tab w:val="decimal" w:pos="424"/>
              </w:tabs>
              <w:jc w:val="center"/>
              <w:rPr>
                <w:sz w:val="16"/>
                <w:szCs w:val="16"/>
              </w:rPr>
            </w:pPr>
            <w:r w:rsidRPr="00C645CC">
              <w:rPr>
                <w:sz w:val="16"/>
                <w:szCs w:val="16"/>
              </w:rPr>
              <w:t>.186***</w:t>
            </w:r>
          </w:p>
        </w:tc>
        <w:tc>
          <w:tcPr>
            <w:tcW w:w="1054" w:type="dxa"/>
            <w:vAlign w:val="center"/>
          </w:tcPr>
          <w:p w14:paraId="640D8840" w14:textId="6A116E97" w:rsidR="00943E1A" w:rsidRPr="00C645CC" w:rsidRDefault="00D845D3" w:rsidP="002F36D2">
            <w:pPr>
              <w:tabs>
                <w:tab w:val="decimal" w:pos="55"/>
              </w:tabs>
              <w:jc w:val="center"/>
              <w:rPr>
                <w:sz w:val="16"/>
                <w:szCs w:val="16"/>
              </w:rPr>
            </w:pPr>
            <w:r>
              <w:rPr>
                <w:sz w:val="16"/>
                <w:szCs w:val="16"/>
              </w:rPr>
              <w:t>(.041</w:t>
            </w:r>
            <w:r w:rsidRPr="00C645CC">
              <w:rPr>
                <w:sz w:val="16"/>
                <w:szCs w:val="16"/>
              </w:rPr>
              <w:t>)</w:t>
            </w:r>
          </w:p>
        </w:tc>
      </w:tr>
      <w:tr w:rsidR="00943E1A" w:rsidRPr="002A77E3" w14:paraId="4B69231A" w14:textId="2CD51B98" w:rsidTr="00BF7EE9">
        <w:trPr>
          <w:gridAfter w:val="1"/>
          <w:wAfter w:w="13" w:type="dxa"/>
          <w:trHeight w:val="450"/>
          <w:jc w:val="center"/>
        </w:trPr>
        <w:tc>
          <w:tcPr>
            <w:tcW w:w="1976" w:type="dxa"/>
            <w:tcBorders>
              <w:left w:val="nil"/>
            </w:tcBorders>
            <w:shd w:val="clear" w:color="auto" w:fill="auto"/>
            <w:vAlign w:val="center"/>
            <w:hideMark/>
          </w:tcPr>
          <w:p w14:paraId="39FF339B" w14:textId="48B5DDC5" w:rsidR="00943E1A" w:rsidRPr="005B6FCD" w:rsidRDefault="00BF7EE9" w:rsidP="00C645CC">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5B6FCD">
              <w:rPr>
                <w:rFonts w:eastAsia="Times New Roman"/>
                <w:sz w:val="16"/>
                <w:szCs w:val="16"/>
              </w:rPr>
              <w:t xml:space="preserve"> </w:t>
            </w:r>
            <w:r w:rsidR="00943E1A" w:rsidRPr="005B6FCD">
              <w:rPr>
                <w:rFonts w:eastAsia="Times New Roman"/>
                <w:sz w:val="16"/>
                <w:szCs w:val="16"/>
              </w:rPr>
              <w:t>× ADV</w:t>
            </w:r>
          </w:p>
        </w:tc>
        <w:tc>
          <w:tcPr>
            <w:tcW w:w="1279" w:type="dxa"/>
            <w:shd w:val="clear" w:color="auto" w:fill="auto"/>
            <w:noWrap/>
            <w:vAlign w:val="center"/>
            <w:hideMark/>
          </w:tcPr>
          <w:p w14:paraId="0E6B8F3D" w14:textId="0261FE89" w:rsidR="00943E1A" w:rsidRPr="00C645CC" w:rsidRDefault="00943E1A" w:rsidP="002F36D2">
            <w:pPr>
              <w:tabs>
                <w:tab w:val="decimal" w:pos="459"/>
              </w:tabs>
              <w:jc w:val="center"/>
              <w:rPr>
                <w:sz w:val="16"/>
                <w:szCs w:val="16"/>
              </w:rPr>
            </w:pPr>
            <w:r>
              <w:rPr>
                <w:sz w:val="16"/>
                <w:szCs w:val="16"/>
              </w:rPr>
              <w:t>.032</w:t>
            </w:r>
          </w:p>
        </w:tc>
        <w:tc>
          <w:tcPr>
            <w:tcW w:w="1054" w:type="dxa"/>
            <w:vAlign w:val="center"/>
          </w:tcPr>
          <w:p w14:paraId="78A1FFC6" w14:textId="18C86789" w:rsidR="00943E1A" w:rsidRDefault="00D845D3" w:rsidP="002F36D2">
            <w:pPr>
              <w:tabs>
                <w:tab w:val="decimal" w:pos="84"/>
              </w:tabs>
              <w:jc w:val="center"/>
              <w:rPr>
                <w:sz w:val="16"/>
                <w:szCs w:val="16"/>
              </w:rPr>
            </w:pPr>
            <w:r>
              <w:rPr>
                <w:sz w:val="16"/>
                <w:szCs w:val="16"/>
              </w:rPr>
              <w:t>(.043</w:t>
            </w:r>
            <w:r w:rsidRPr="00C645CC">
              <w:rPr>
                <w:sz w:val="16"/>
                <w:szCs w:val="16"/>
              </w:rPr>
              <w:t>)</w:t>
            </w:r>
          </w:p>
        </w:tc>
        <w:tc>
          <w:tcPr>
            <w:tcW w:w="252" w:type="dxa"/>
            <w:vAlign w:val="center"/>
          </w:tcPr>
          <w:p w14:paraId="566B7679"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4F62C70A" w14:textId="68A32912" w:rsidR="00943E1A" w:rsidRPr="00C645CC" w:rsidRDefault="00943E1A" w:rsidP="002F36D2">
            <w:pPr>
              <w:tabs>
                <w:tab w:val="decimal" w:pos="424"/>
              </w:tabs>
              <w:jc w:val="center"/>
              <w:rPr>
                <w:sz w:val="16"/>
                <w:szCs w:val="16"/>
              </w:rPr>
            </w:pPr>
            <w:r>
              <w:rPr>
                <w:sz w:val="16"/>
                <w:szCs w:val="16"/>
              </w:rPr>
              <w:t>.027</w:t>
            </w:r>
          </w:p>
        </w:tc>
        <w:tc>
          <w:tcPr>
            <w:tcW w:w="1054" w:type="dxa"/>
            <w:vAlign w:val="center"/>
          </w:tcPr>
          <w:p w14:paraId="06906B31" w14:textId="3CD193CE" w:rsidR="00943E1A" w:rsidRDefault="00D845D3" w:rsidP="002F36D2">
            <w:pPr>
              <w:tabs>
                <w:tab w:val="decimal" w:pos="55"/>
              </w:tabs>
              <w:jc w:val="center"/>
              <w:rPr>
                <w:sz w:val="16"/>
                <w:szCs w:val="16"/>
              </w:rPr>
            </w:pPr>
            <w:r>
              <w:rPr>
                <w:sz w:val="16"/>
                <w:szCs w:val="16"/>
              </w:rPr>
              <w:t>(.036</w:t>
            </w:r>
            <w:r w:rsidRPr="00C645CC">
              <w:rPr>
                <w:sz w:val="16"/>
                <w:szCs w:val="16"/>
              </w:rPr>
              <w:t>)</w:t>
            </w:r>
          </w:p>
        </w:tc>
      </w:tr>
      <w:tr w:rsidR="00943E1A" w:rsidRPr="002A77E3" w14:paraId="74F524D9" w14:textId="0887C6B8" w:rsidTr="00BF7EE9">
        <w:trPr>
          <w:gridAfter w:val="1"/>
          <w:wAfter w:w="13" w:type="dxa"/>
          <w:trHeight w:val="300"/>
          <w:jc w:val="center"/>
        </w:trPr>
        <w:tc>
          <w:tcPr>
            <w:tcW w:w="1976" w:type="dxa"/>
            <w:tcBorders>
              <w:left w:val="nil"/>
            </w:tcBorders>
            <w:shd w:val="clear" w:color="auto" w:fill="auto"/>
            <w:vAlign w:val="center"/>
            <w:hideMark/>
          </w:tcPr>
          <w:p w14:paraId="54688683" w14:textId="77777777" w:rsidR="00943E1A" w:rsidRPr="005B6FCD" w:rsidRDefault="00943E1A" w:rsidP="00C645CC">
            <w:pPr>
              <w:rPr>
                <w:rFonts w:eastAsia="Times New Roman"/>
                <w:sz w:val="16"/>
                <w:szCs w:val="16"/>
              </w:rPr>
            </w:pPr>
            <w:r w:rsidRPr="005B6FCD">
              <w:rPr>
                <w:rFonts w:eastAsia="Times New Roman"/>
                <w:sz w:val="16"/>
                <w:szCs w:val="16"/>
              </w:rPr>
              <w:t>FPMF ×ADV</w:t>
            </w:r>
          </w:p>
        </w:tc>
        <w:tc>
          <w:tcPr>
            <w:tcW w:w="1279" w:type="dxa"/>
            <w:shd w:val="clear" w:color="auto" w:fill="auto"/>
            <w:noWrap/>
            <w:vAlign w:val="center"/>
            <w:hideMark/>
          </w:tcPr>
          <w:p w14:paraId="48FD2156" w14:textId="5CED04E6" w:rsidR="00943E1A" w:rsidRPr="00C645CC" w:rsidRDefault="005E14B7" w:rsidP="002F36D2">
            <w:pPr>
              <w:tabs>
                <w:tab w:val="decimal" w:pos="459"/>
              </w:tabs>
              <w:jc w:val="center"/>
              <w:rPr>
                <w:sz w:val="16"/>
                <w:szCs w:val="16"/>
              </w:rPr>
            </w:pPr>
            <w:r>
              <w:rPr>
                <w:sz w:val="16"/>
                <w:szCs w:val="16"/>
              </w:rPr>
              <w:t>–</w:t>
            </w:r>
            <w:r w:rsidR="00943E1A">
              <w:rPr>
                <w:sz w:val="16"/>
                <w:szCs w:val="16"/>
              </w:rPr>
              <w:t>.007</w:t>
            </w:r>
          </w:p>
        </w:tc>
        <w:tc>
          <w:tcPr>
            <w:tcW w:w="1054" w:type="dxa"/>
            <w:vAlign w:val="center"/>
          </w:tcPr>
          <w:p w14:paraId="470D6B88" w14:textId="38901B62" w:rsidR="00943E1A" w:rsidRDefault="00D845D3" w:rsidP="002F36D2">
            <w:pPr>
              <w:tabs>
                <w:tab w:val="decimal" w:pos="84"/>
              </w:tabs>
              <w:jc w:val="center"/>
              <w:rPr>
                <w:sz w:val="16"/>
                <w:szCs w:val="16"/>
              </w:rPr>
            </w:pPr>
            <w:r>
              <w:rPr>
                <w:sz w:val="16"/>
                <w:szCs w:val="16"/>
              </w:rPr>
              <w:t>(.011</w:t>
            </w:r>
            <w:r w:rsidRPr="00C645CC">
              <w:rPr>
                <w:sz w:val="16"/>
                <w:szCs w:val="16"/>
              </w:rPr>
              <w:t>)</w:t>
            </w:r>
          </w:p>
        </w:tc>
        <w:tc>
          <w:tcPr>
            <w:tcW w:w="252" w:type="dxa"/>
            <w:vAlign w:val="center"/>
          </w:tcPr>
          <w:p w14:paraId="2005FADB"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31F4C09A" w14:textId="21EFC8B6" w:rsidR="00943E1A" w:rsidRPr="00C645CC" w:rsidRDefault="005E14B7" w:rsidP="002F36D2">
            <w:pPr>
              <w:tabs>
                <w:tab w:val="decimal" w:pos="424"/>
              </w:tabs>
              <w:jc w:val="center"/>
              <w:rPr>
                <w:sz w:val="16"/>
                <w:szCs w:val="16"/>
              </w:rPr>
            </w:pPr>
            <w:r>
              <w:rPr>
                <w:sz w:val="16"/>
                <w:szCs w:val="16"/>
              </w:rPr>
              <w:t>–</w:t>
            </w:r>
            <w:r w:rsidR="00943E1A">
              <w:rPr>
                <w:sz w:val="16"/>
                <w:szCs w:val="16"/>
              </w:rPr>
              <w:t>.003</w:t>
            </w:r>
          </w:p>
        </w:tc>
        <w:tc>
          <w:tcPr>
            <w:tcW w:w="1054" w:type="dxa"/>
            <w:vAlign w:val="center"/>
          </w:tcPr>
          <w:p w14:paraId="5BDF24F5" w14:textId="1EDF8456" w:rsidR="00943E1A" w:rsidRDefault="00D845D3" w:rsidP="002F36D2">
            <w:pPr>
              <w:tabs>
                <w:tab w:val="decimal" w:pos="55"/>
              </w:tabs>
              <w:jc w:val="center"/>
              <w:rPr>
                <w:sz w:val="16"/>
                <w:szCs w:val="16"/>
              </w:rPr>
            </w:pPr>
            <w:r>
              <w:rPr>
                <w:sz w:val="16"/>
                <w:szCs w:val="16"/>
              </w:rPr>
              <w:t>(.013</w:t>
            </w:r>
            <w:r w:rsidRPr="00C645CC">
              <w:rPr>
                <w:sz w:val="16"/>
                <w:szCs w:val="16"/>
              </w:rPr>
              <w:t>)</w:t>
            </w:r>
          </w:p>
        </w:tc>
      </w:tr>
      <w:tr w:rsidR="00943E1A" w:rsidRPr="002A77E3" w14:paraId="676BAA7E" w14:textId="55E317A2" w:rsidTr="00BF7EE9">
        <w:trPr>
          <w:gridAfter w:val="1"/>
          <w:wAfter w:w="13" w:type="dxa"/>
          <w:trHeight w:val="450"/>
          <w:jc w:val="center"/>
        </w:trPr>
        <w:tc>
          <w:tcPr>
            <w:tcW w:w="1976" w:type="dxa"/>
            <w:tcBorders>
              <w:left w:val="nil"/>
            </w:tcBorders>
            <w:shd w:val="clear" w:color="auto" w:fill="auto"/>
            <w:vAlign w:val="center"/>
            <w:hideMark/>
          </w:tcPr>
          <w:p w14:paraId="63C1C39D" w14:textId="0A2A04EC" w:rsidR="00943E1A" w:rsidRPr="005B6FCD" w:rsidRDefault="00BF7EE9" w:rsidP="00C645CC">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5B6FCD">
              <w:rPr>
                <w:rFonts w:eastAsia="Times New Roman"/>
                <w:sz w:val="16"/>
                <w:szCs w:val="16"/>
              </w:rPr>
              <w:t xml:space="preserve"> </w:t>
            </w:r>
            <w:r w:rsidR="00943E1A" w:rsidRPr="005B6FCD">
              <w:rPr>
                <w:rFonts w:eastAsia="Times New Roman"/>
                <w:sz w:val="16"/>
                <w:szCs w:val="16"/>
              </w:rPr>
              <w:t>× FPMF × ADV</w:t>
            </w:r>
          </w:p>
        </w:tc>
        <w:tc>
          <w:tcPr>
            <w:tcW w:w="1279" w:type="dxa"/>
            <w:shd w:val="clear" w:color="auto" w:fill="auto"/>
            <w:noWrap/>
            <w:vAlign w:val="center"/>
            <w:hideMark/>
          </w:tcPr>
          <w:p w14:paraId="1B7A4092" w14:textId="5428F68E" w:rsidR="00943E1A" w:rsidRPr="00C645CC" w:rsidRDefault="005E14B7" w:rsidP="002F36D2">
            <w:pPr>
              <w:tabs>
                <w:tab w:val="decimal" w:pos="459"/>
              </w:tabs>
              <w:jc w:val="center"/>
              <w:rPr>
                <w:sz w:val="16"/>
                <w:szCs w:val="16"/>
              </w:rPr>
            </w:pPr>
            <w:r>
              <w:rPr>
                <w:sz w:val="16"/>
                <w:szCs w:val="16"/>
              </w:rPr>
              <w:t>–</w:t>
            </w:r>
            <w:r w:rsidR="00943E1A" w:rsidRPr="00C645CC">
              <w:rPr>
                <w:sz w:val="16"/>
                <w:szCs w:val="16"/>
              </w:rPr>
              <w:t>.115***</w:t>
            </w:r>
          </w:p>
        </w:tc>
        <w:tc>
          <w:tcPr>
            <w:tcW w:w="1054" w:type="dxa"/>
            <w:vAlign w:val="center"/>
          </w:tcPr>
          <w:p w14:paraId="2595927C" w14:textId="0B3B9C1E" w:rsidR="00943E1A" w:rsidRDefault="00D845D3" w:rsidP="002F36D2">
            <w:pPr>
              <w:tabs>
                <w:tab w:val="decimal" w:pos="84"/>
              </w:tabs>
              <w:jc w:val="center"/>
              <w:rPr>
                <w:sz w:val="16"/>
                <w:szCs w:val="16"/>
              </w:rPr>
            </w:pPr>
            <w:r>
              <w:rPr>
                <w:sz w:val="16"/>
                <w:szCs w:val="16"/>
              </w:rPr>
              <w:t>(.029</w:t>
            </w:r>
            <w:r w:rsidRPr="00C645CC">
              <w:rPr>
                <w:sz w:val="16"/>
                <w:szCs w:val="16"/>
              </w:rPr>
              <w:t>)</w:t>
            </w:r>
          </w:p>
        </w:tc>
        <w:tc>
          <w:tcPr>
            <w:tcW w:w="252" w:type="dxa"/>
            <w:vAlign w:val="center"/>
          </w:tcPr>
          <w:p w14:paraId="5A133796"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3C0BCF0C" w14:textId="7F101784" w:rsidR="00943E1A" w:rsidRPr="00C645CC" w:rsidRDefault="005E14B7" w:rsidP="002F36D2">
            <w:pPr>
              <w:tabs>
                <w:tab w:val="decimal" w:pos="424"/>
              </w:tabs>
              <w:jc w:val="center"/>
              <w:rPr>
                <w:sz w:val="16"/>
                <w:szCs w:val="16"/>
              </w:rPr>
            </w:pPr>
            <w:r>
              <w:rPr>
                <w:sz w:val="16"/>
                <w:szCs w:val="16"/>
              </w:rPr>
              <w:t>–</w:t>
            </w:r>
            <w:r w:rsidR="00943E1A" w:rsidRPr="00C645CC">
              <w:rPr>
                <w:sz w:val="16"/>
                <w:szCs w:val="16"/>
              </w:rPr>
              <w:t>.102***</w:t>
            </w:r>
          </w:p>
        </w:tc>
        <w:tc>
          <w:tcPr>
            <w:tcW w:w="1054" w:type="dxa"/>
            <w:vAlign w:val="center"/>
          </w:tcPr>
          <w:p w14:paraId="040E8D01" w14:textId="3B988543" w:rsidR="00943E1A" w:rsidRDefault="00D845D3" w:rsidP="002F36D2">
            <w:pPr>
              <w:tabs>
                <w:tab w:val="decimal" w:pos="55"/>
              </w:tabs>
              <w:jc w:val="center"/>
              <w:rPr>
                <w:sz w:val="16"/>
                <w:szCs w:val="16"/>
              </w:rPr>
            </w:pPr>
            <w:r>
              <w:rPr>
                <w:sz w:val="16"/>
                <w:szCs w:val="16"/>
              </w:rPr>
              <w:t>(.033</w:t>
            </w:r>
            <w:r w:rsidRPr="00C645CC">
              <w:rPr>
                <w:sz w:val="16"/>
                <w:szCs w:val="16"/>
              </w:rPr>
              <w:t>)</w:t>
            </w:r>
          </w:p>
        </w:tc>
      </w:tr>
      <w:tr w:rsidR="00943E1A" w:rsidRPr="002A77E3" w14:paraId="2B5B125A" w14:textId="73D74CE5" w:rsidTr="00BF7EE9">
        <w:trPr>
          <w:gridAfter w:val="1"/>
          <w:wAfter w:w="13" w:type="dxa"/>
          <w:trHeight w:val="300"/>
          <w:jc w:val="center"/>
        </w:trPr>
        <w:tc>
          <w:tcPr>
            <w:tcW w:w="1976" w:type="dxa"/>
            <w:tcBorders>
              <w:left w:val="nil"/>
            </w:tcBorders>
            <w:shd w:val="clear" w:color="auto" w:fill="auto"/>
            <w:vAlign w:val="center"/>
            <w:hideMark/>
          </w:tcPr>
          <w:p w14:paraId="18314434" w14:textId="77777777" w:rsidR="00943E1A" w:rsidRPr="005B6FCD" w:rsidRDefault="00943E1A" w:rsidP="00C645CC">
            <w:pPr>
              <w:rPr>
                <w:rFonts w:eastAsia="Times New Roman"/>
                <w:sz w:val="16"/>
                <w:szCs w:val="16"/>
              </w:rPr>
            </w:pPr>
            <w:r w:rsidRPr="005B6FCD">
              <w:rPr>
                <w:rFonts w:eastAsia="Times New Roman"/>
                <w:sz w:val="16"/>
                <w:szCs w:val="16"/>
              </w:rPr>
              <w:t>FAM</w:t>
            </w:r>
          </w:p>
        </w:tc>
        <w:tc>
          <w:tcPr>
            <w:tcW w:w="1279" w:type="dxa"/>
            <w:shd w:val="clear" w:color="auto" w:fill="auto"/>
            <w:noWrap/>
            <w:vAlign w:val="center"/>
            <w:hideMark/>
          </w:tcPr>
          <w:p w14:paraId="35122A93" w14:textId="021DD00C" w:rsidR="00943E1A" w:rsidRPr="00C645CC" w:rsidRDefault="00943E1A" w:rsidP="002F36D2">
            <w:pPr>
              <w:tabs>
                <w:tab w:val="decimal" w:pos="459"/>
              </w:tabs>
              <w:jc w:val="center"/>
              <w:rPr>
                <w:sz w:val="16"/>
                <w:szCs w:val="16"/>
              </w:rPr>
            </w:pPr>
            <w:r w:rsidRPr="00C645CC">
              <w:rPr>
                <w:sz w:val="16"/>
                <w:szCs w:val="16"/>
              </w:rPr>
              <w:t>.133***</w:t>
            </w:r>
          </w:p>
        </w:tc>
        <w:tc>
          <w:tcPr>
            <w:tcW w:w="1054" w:type="dxa"/>
            <w:vAlign w:val="center"/>
          </w:tcPr>
          <w:p w14:paraId="27225A6F" w14:textId="58C918D6" w:rsidR="00943E1A" w:rsidRPr="00C645CC" w:rsidRDefault="00D845D3" w:rsidP="002F36D2">
            <w:pPr>
              <w:tabs>
                <w:tab w:val="decimal" w:pos="84"/>
              </w:tabs>
              <w:jc w:val="center"/>
              <w:rPr>
                <w:sz w:val="16"/>
                <w:szCs w:val="16"/>
              </w:rPr>
            </w:pPr>
            <w:r>
              <w:rPr>
                <w:sz w:val="16"/>
                <w:szCs w:val="16"/>
              </w:rPr>
              <w:t>(.026</w:t>
            </w:r>
            <w:r w:rsidRPr="00C645CC">
              <w:rPr>
                <w:sz w:val="16"/>
                <w:szCs w:val="16"/>
              </w:rPr>
              <w:t>)</w:t>
            </w:r>
          </w:p>
        </w:tc>
        <w:tc>
          <w:tcPr>
            <w:tcW w:w="252" w:type="dxa"/>
            <w:vAlign w:val="center"/>
          </w:tcPr>
          <w:p w14:paraId="5B2ACBD6" w14:textId="77777777" w:rsidR="00943E1A" w:rsidRPr="00C645CC" w:rsidRDefault="00943E1A" w:rsidP="002F36D2">
            <w:pPr>
              <w:tabs>
                <w:tab w:val="decimal" w:pos="424"/>
              </w:tabs>
              <w:jc w:val="center"/>
              <w:rPr>
                <w:sz w:val="16"/>
                <w:szCs w:val="16"/>
              </w:rPr>
            </w:pPr>
          </w:p>
        </w:tc>
        <w:tc>
          <w:tcPr>
            <w:tcW w:w="1240" w:type="dxa"/>
            <w:shd w:val="clear" w:color="auto" w:fill="auto"/>
            <w:noWrap/>
            <w:vAlign w:val="center"/>
            <w:hideMark/>
          </w:tcPr>
          <w:p w14:paraId="14F81F46" w14:textId="7DFFD8BD" w:rsidR="00943E1A" w:rsidRPr="00C645CC" w:rsidRDefault="00943E1A" w:rsidP="002F36D2">
            <w:pPr>
              <w:tabs>
                <w:tab w:val="decimal" w:pos="424"/>
              </w:tabs>
              <w:jc w:val="center"/>
              <w:rPr>
                <w:sz w:val="16"/>
                <w:szCs w:val="16"/>
              </w:rPr>
            </w:pPr>
            <w:r w:rsidRPr="00C645CC">
              <w:rPr>
                <w:sz w:val="16"/>
                <w:szCs w:val="16"/>
              </w:rPr>
              <w:t>.136***</w:t>
            </w:r>
          </w:p>
        </w:tc>
        <w:tc>
          <w:tcPr>
            <w:tcW w:w="1054" w:type="dxa"/>
            <w:vAlign w:val="center"/>
          </w:tcPr>
          <w:p w14:paraId="25ADD784" w14:textId="7DA8EF7B" w:rsidR="00943E1A" w:rsidRPr="00C645CC" w:rsidRDefault="00D845D3" w:rsidP="002F36D2">
            <w:pPr>
              <w:tabs>
                <w:tab w:val="decimal" w:pos="55"/>
              </w:tabs>
              <w:jc w:val="center"/>
              <w:rPr>
                <w:sz w:val="16"/>
                <w:szCs w:val="16"/>
              </w:rPr>
            </w:pPr>
            <w:r>
              <w:rPr>
                <w:sz w:val="16"/>
                <w:szCs w:val="16"/>
              </w:rPr>
              <w:t>(.032</w:t>
            </w:r>
            <w:r w:rsidRPr="00C645CC">
              <w:rPr>
                <w:sz w:val="16"/>
                <w:szCs w:val="16"/>
              </w:rPr>
              <w:t>)</w:t>
            </w:r>
          </w:p>
        </w:tc>
      </w:tr>
      <w:tr w:rsidR="00943E1A" w:rsidRPr="002A77E3" w14:paraId="42D3D7E6" w14:textId="0583B542" w:rsidTr="00BF7EE9">
        <w:trPr>
          <w:gridAfter w:val="1"/>
          <w:wAfter w:w="13" w:type="dxa"/>
          <w:trHeight w:val="300"/>
          <w:jc w:val="center"/>
        </w:trPr>
        <w:tc>
          <w:tcPr>
            <w:tcW w:w="1976" w:type="dxa"/>
            <w:tcBorders>
              <w:left w:val="nil"/>
            </w:tcBorders>
            <w:shd w:val="clear" w:color="auto" w:fill="auto"/>
            <w:vAlign w:val="center"/>
            <w:hideMark/>
          </w:tcPr>
          <w:p w14:paraId="3327AB22" w14:textId="1857DC3B" w:rsidR="00943E1A" w:rsidRPr="005B6FCD" w:rsidRDefault="00BF7EE9" w:rsidP="00C645CC">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5B6FCD">
              <w:rPr>
                <w:rFonts w:eastAsia="Times New Roman"/>
                <w:sz w:val="16"/>
                <w:szCs w:val="16"/>
              </w:rPr>
              <w:t xml:space="preserve"> </w:t>
            </w:r>
            <w:r w:rsidR="00943E1A" w:rsidRPr="005B6FCD">
              <w:rPr>
                <w:rFonts w:eastAsia="Times New Roman"/>
                <w:sz w:val="16"/>
                <w:szCs w:val="16"/>
              </w:rPr>
              <w:t>× FAM</w:t>
            </w:r>
          </w:p>
        </w:tc>
        <w:tc>
          <w:tcPr>
            <w:tcW w:w="1279" w:type="dxa"/>
            <w:shd w:val="clear" w:color="auto" w:fill="auto"/>
            <w:noWrap/>
            <w:vAlign w:val="center"/>
            <w:hideMark/>
          </w:tcPr>
          <w:p w14:paraId="13DD04C1" w14:textId="4A1722D7" w:rsidR="00943E1A" w:rsidRPr="00C645CC" w:rsidRDefault="00943E1A" w:rsidP="002F36D2">
            <w:pPr>
              <w:tabs>
                <w:tab w:val="decimal" w:pos="459"/>
              </w:tabs>
              <w:jc w:val="center"/>
              <w:rPr>
                <w:sz w:val="16"/>
                <w:szCs w:val="16"/>
              </w:rPr>
            </w:pPr>
            <w:r w:rsidRPr="00C645CC">
              <w:rPr>
                <w:sz w:val="16"/>
                <w:szCs w:val="16"/>
              </w:rPr>
              <w:t>.150***</w:t>
            </w:r>
          </w:p>
        </w:tc>
        <w:tc>
          <w:tcPr>
            <w:tcW w:w="1054" w:type="dxa"/>
            <w:vAlign w:val="center"/>
          </w:tcPr>
          <w:p w14:paraId="68866E8C" w14:textId="42BA1F57" w:rsidR="00943E1A" w:rsidRPr="00C645CC" w:rsidRDefault="00D845D3" w:rsidP="002F36D2">
            <w:pPr>
              <w:tabs>
                <w:tab w:val="decimal" w:pos="84"/>
              </w:tabs>
              <w:jc w:val="center"/>
              <w:rPr>
                <w:sz w:val="16"/>
                <w:szCs w:val="16"/>
              </w:rPr>
            </w:pPr>
            <w:r>
              <w:rPr>
                <w:sz w:val="16"/>
                <w:szCs w:val="16"/>
              </w:rPr>
              <w:t>(.021</w:t>
            </w:r>
            <w:r w:rsidRPr="00C645CC">
              <w:rPr>
                <w:sz w:val="16"/>
                <w:szCs w:val="16"/>
              </w:rPr>
              <w:t>)</w:t>
            </w:r>
          </w:p>
        </w:tc>
        <w:tc>
          <w:tcPr>
            <w:tcW w:w="252" w:type="dxa"/>
            <w:vAlign w:val="center"/>
          </w:tcPr>
          <w:p w14:paraId="1E2DC7EC" w14:textId="77777777" w:rsidR="00943E1A" w:rsidRPr="00C645CC" w:rsidRDefault="00943E1A" w:rsidP="002F36D2">
            <w:pPr>
              <w:tabs>
                <w:tab w:val="decimal" w:pos="424"/>
              </w:tabs>
              <w:jc w:val="center"/>
              <w:rPr>
                <w:sz w:val="16"/>
                <w:szCs w:val="16"/>
              </w:rPr>
            </w:pPr>
          </w:p>
        </w:tc>
        <w:tc>
          <w:tcPr>
            <w:tcW w:w="1240" w:type="dxa"/>
            <w:shd w:val="clear" w:color="auto" w:fill="auto"/>
            <w:noWrap/>
            <w:vAlign w:val="center"/>
            <w:hideMark/>
          </w:tcPr>
          <w:p w14:paraId="210C2BF1" w14:textId="4786EC8D" w:rsidR="00943E1A" w:rsidRPr="00C645CC" w:rsidRDefault="00943E1A" w:rsidP="002F36D2">
            <w:pPr>
              <w:tabs>
                <w:tab w:val="decimal" w:pos="424"/>
              </w:tabs>
              <w:jc w:val="center"/>
              <w:rPr>
                <w:sz w:val="16"/>
                <w:szCs w:val="16"/>
              </w:rPr>
            </w:pPr>
            <w:r w:rsidRPr="00C645CC">
              <w:rPr>
                <w:sz w:val="16"/>
                <w:szCs w:val="16"/>
              </w:rPr>
              <w:t>.149***</w:t>
            </w:r>
          </w:p>
        </w:tc>
        <w:tc>
          <w:tcPr>
            <w:tcW w:w="1054" w:type="dxa"/>
            <w:vAlign w:val="center"/>
          </w:tcPr>
          <w:p w14:paraId="28CD699D" w14:textId="3FA3D36A" w:rsidR="00943E1A" w:rsidRPr="00C645CC" w:rsidRDefault="00D845D3" w:rsidP="002F36D2">
            <w:pPr>
              <w:tabs>
                <w:tab w:val="decimal" w:pos="55"/>
              </w:tabs>
              <w:jc w:val="center"/>
              <w:rPr>
                <w:sz w:val="16"/>
                <w:szCs w:val="16"/>
              </w:rPr>
            </w:pPr>
            <w:r>
              <w:rPr>
                <w:sz w:val="16"/>
                <w:szCs w:val="16"/>
              </w:rPr>
              <w:t>(.027</w:t>
            </w:r>
            <w:r w:rsidRPr="00C645CC">
              <w:rPr>
                <w:sz w:val="16"/>
                <w:szCs w:val="16"/>
              </w:rPr>
              <w:t>)</w:t>
            </w:r>
          </w:p>
        </w:tc>
      </w:tr>
      <w:tr w:rsidR="00943E1A" w:rsidRPr="002A77E3" w14:paraId="26D6C6B8" w14:textId="5A2A5473" w:rsidTr="00BF7EE9">
        <w:trPr>
          <w:gridAfter w:val="1"/>
          <w:wAfter w:w="13" w:type="dxa"/>
          <w:trHeight w:val="300"/>
          <w:jc w:val="center"/>
        </w:trPr>
        <w:tc>
          <w:tcPr>
            <w:tcW w:w="1976" w:type="dxa"/>
            <w:tcBorders>
              <w:left w:val="nil"/>
            </w:tcBorders>
            <w:shd w:val="clear" w:color="auto" w:fill="auto"/>
            <w:vAlign w:val="center"/>
            <w:hideMark/>
          </w:tcPr>
          <w:p w14:paraId="7E65C091" w14:textId="77777777" w:rsidR="00943E1A" w:rsidRPr="005B6FCD" w:rsidRDefault="00943E1A" w:rsidP="00C645CC">
            <w:pPr>
              <w:rPr>
                <w:rFonts w:eastAsia="Times New Roman"/>
                <w:sz w:val="16"/>
                <w:szCs w:val="16"/>
              </w:rPr>
            </w:pPr>
            <w:r w:rsidRPr="005B6FCD">
              <w:rPr>
                <w:rFonts w:eastAsia="Times New Roman"/>
                <w:sz w:val="16"/>
                <w:szCs w:val="16"/>
              </w:rPr>
              <w:t>EXT</w:t>
            </w:r>
          </w:p>
        </w:tc>
        <w:tc>
          <w:tcPr>
            <w:tcW w:w="1279" w:type="dxa"/>
            <w:shd w:val="clear" w:color="auto" w:fill="auto"/>
            <w:noWrap/>
            <w:vAlign w:val="center"/>
            <w:hideMark/>
          </w:tcPr>
          <w:p w14:paraId="20998419" w14:textId="6FC86223" w:rsidR="00943E1A" w:rsidRPr="00C645CC" w:rsidRDefault="00943E1A" w:rsidP="002F36D2">
            <w:pPr>
              <w:tabs>
                <w:tab w:val="decimal" w:pos="459"/>
              </w:tabs>
              <w:jc w:val="center"/>
              <w:rPr>
                <w:sz w:val="16"/>
                <w:szCs w:val="16"/>
              </w:rPr>
            </w:pPr>
            <w:r>
              <w:rPr>
                <w:sz w:val="16"/>
                <w:szCs w:val="16"/>
              </w:rPr>
              <w:t>.009</w:t>
            </w:r>
          </w:p>
        </w:tc>
        <w:tc>
          <w:tcPr>
            <w:tcW w:w="1054" w:type="dxa"/>
            <w:vAlign w:val="center"/>
          </w:tcPr>
          <w:p w14:paraId="0E533685" w14:textId="1C824C2D" w:rsidR="00943E1A" w:rsidRDefault="00D845D3" w:rsidP="002F36D2">
            <w:pPr>
              <w:tabs>
                <w:tab w:val="decimal" w:pos="84"/>
              </w:tabs>
              <w:jc w:val="center"/>
              <w:rPr>
                <w:sz w:val="16"/>
                <w:szCs w:val="16"/>
              </w:rPr>
            </w:pPr>
            <w:r>
              <w:rPr>
                <w:sz w:val="16"/>
                <w:szCs w:val="16"/>
              </w:rPr>
              <w:t>(.012</w:t>
            </w:r>
            <w:r w:rsidRPr="00C645CC">
              <w:rPr>
                <w:sz w:val="16"/>
                <w:szCs w:val="16"/>
              </w:rPr>
              <w:t>)</w:t>
            </w:r>
          </w:p>
        </w:tc>
        <w:tc>
          <w:tcPr>
            <w:tcW w:w="252" w:type="dxa"/>
            <w:vAlign w:val="center"/>
          </w:tcPr>
          <w:p w14:paraId="65AB7CC8"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3C6D6BA7" w14:textId="2C58CC89" w:rsidR="00943E1A" w:rsidRPr="00C645CC" w:rsidRDefault="00943E1A" w:rsidP="002F36D2">
            <w:pPr>
              <w:tabs>
                <w:tab w:val="decimal" w:pos="424"/>
              </w:tabs>
              <w:jc w:val="center"/>
              <w:rPr>
                <w:sz w:val="16"/>
                <w:szCs w:val="16"/>
              </w:rPr>
            </w:pPr>
            <w:r>
              <w:rPr>
                <w:sz w:val="16"/>
                <w:szCs w:val="16"/>
              </w:rPr>
              <w:t>.008</w:t>
            </w:r>
          </w:p>
        </w:tc>
        <w:tc>
          <w:tcPr>
            <w:tcW w:w="1054" w:type="dxa"/>
            <w:vAlign w:val="center"/>
          </w:tcPr>
          <w:p w14:paraId="24F698A5" w14:textId="19E63A38" w:rsidR="00943E1A" w:rsidRDefault="00D845D3" w:rsidP="002F36D2">
            <w:pPr>
              <w:tabs>
                <w:tab w:val="decimal" w:pos="55"/>
              </w:tabs>
              <w:jc w:val="center"/>
              <w:rPr>
                <w:sz w:val="16"/>
                <w:szCs w:val="16"/>
              </w:rPr>
            </w:pPr>
            <w:r>
              <w:rPr>
                <w:sz w:val="16"/>
                <w:szCs w:val="16"/>
              </w:rPr>
              <w:t>(.015</w:t>
            </w:r>
            <w:r w:rsidRPr="00C645CC">
              <w:rPr>
                <w:sz w:val="16"/>
                <w:szCs w:val="16"/>
              </w:rPr>
              <w:t>)</w:t>
            </w:r>
          </w:p>
        </w:tc>
      </w:tr>
      <w:tr w:rsidR="00943E1A" w:rsidRPr="002A77E3" w14:paraId="256F54AB" w14:textId="115B990E" w:rsidTr="00BF7EE9">
        <w:trPr>
          <w:gridAfter w:val="1"/>
          <w:wAfter w:w="13" w:type="dxa"/>
          <w:trHeight w:val="450"/>
          <w:jc w:val="center"/>
        </w:trPr>
        <w:tc>
          <w:tcPr>
            <w:tcW w:w="1976" w:type="dxa"/>
            <w:tcBorders>
              <w:left w:val="nil"/>
            </w:tcBorders>
            <w:shd w:val="clear" w:color="auto" w:fill="auto"/>
            <w:vAlign w:val="center"/>
            <w:hideMark/>
          </w:tcPr>
          <w:p w14:paraId="2EC4F69D" w14:textId="3D49B6A1" w:rsidR="00943E1A" w:rsidRPr="005B6FCD" w:rsidRDefault="00BF7EE9" w:rsidP="00C645CC">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5B6FCD">
              <w:rPr>
                <w:rFonts w:eastAsia="Times New Roman"/>
                <w:sz w:val="16"/>
                <w:szCs w:val="16"/>
              </w:rPr>
              <w:t xml:space="preserve"> </w:t>
            </w:r>
            <w:r w:rsidR="00943E1A" w:rsidRPr="005B6FCD">
              <w:rPr>
                <w:rFonts w:eastAsia="Times New Roman"/>
                <w:sz w:val="16"/>
                <w:szCs w:val="16"/>
              </w:rPr>
              <w:t>× EXT</w:t>
            </w:r>
          </w:p>
        </w:tc>
        <w:tc>
          <w:tcPr>
            <w:tcW w:w="1279" w:type="dxa"/>
            <w:shd w:val="clear" w:color="auto" w:fill="auto"/>
            <w:noWrap/>
            <w:vAlign w:val="center"/>
            <w:hideMark/>
          </w:tcPr>
          <w:p w14:paraId="5535A0D4" w14:textId="02C3708E" w:rsidR="00943E1A" w:rsidRPr="00C645CC" w:rsidRDefault="00943E1A" w:rsidP="002F36D2">
            <w:pPr>
              <w:tabs>
                <w:tab w:val="decimal" w:pos="459"/>
              </w:tabs>
              <w:jc w:val="center"/>
              <w:rPr>
                <w:sz w:val="16"/>
                <w:szCs w:val="16"/>
              </w:rPr>
            </w:pPr>
            <w:r>
              <w:rPr>
                <w:sz w:val="16"/>
                <w:szCs w:val="16"/>
              </w:rPr>
              <w:t>.032</w:t>
            </w:r>
            <w:r w:rsidRPr="00C645CC">
              <w:rPr>
                <w:sz w:val="16"/>
                <w:szCs w:val="16"/>
              </w:rPr>
              <w:t>**</w:t>
            </w:r>
          </w:p>
        </w:tc>
        <w:tc>
          <w:tcPr>
            <w:tcW w:w="1054" w:type="dxa"/>
            <w:vAlign w:val="center"/>
          </w:tcPr>
          <w:p w14:paraId="1DEC59DE" w14:textId="1B6CD0F1" w:rsidR="00943E1A" w:rsidRDefault="00D845D3" w:rsidP="002F36D2">
            <w:pPr>
              <w:tabs>
                <w:tab w:val="decimal" w:pos="84"/>
              </w:tabs>
              <w:jc w:val="center"/>
              <w:rPr>
                <w:sz w:val="16"/>
                <w:szCs w:val="16"/>
              </w:rPr>
            </w:pPr>
            <w:r>
              <w:rPr>
                <w:sz w:val="16"/>
                <w:szCs w:val="16"/>
              </w:rPr>
              <w:t>(.016</w:t>
            </w:r>
            <w:r w:rsidRPr="00C645CC">
              <w:rPr>
                <w:sz w:val="16"/>
                <w:szCs w:val="16"/>
              </w:rPr>
              <w:t>)</w:t>
            </w:r>
          </w:p>
        </w:tc>
        <w:tc>
          <w:tcPr>
            <w:tcW w:w="252" w:type="dxa"/>
            <w:vAlign w:val="center"/>
          </w:tcPr>
          <w:p w14:paraId="797C1DBD"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0567BCE9" w14:textId="7FF51D90" w:rsidR="00943E1A" w:rsidRPr="00C645CC" w:rsidRDefault="00943E1A" w:rsidP="002F36D2">
            <w:pPr>
              <w:tabs>
                <w:tab w:val="decimal" w:pos="424"/>
              </w:tabs>
              <w:jc w:val="center"/>
              <w:rPr>
                <w:sz w:val="16"/>
                <w:szCs w:val="16"/>
              </w:rPr>
            </w:pPr>
            <w:r>
              <w:rPr>
                <w:sz w:val="16"/>
                <w:szCs w:val="16"/>
              </w:rPr>
              <w:t>.016</w:t>
            </w:r>
          </w:p>
        </w:tc>
        <w:tc>
          <w:tcPr>
            <w:tcW w:w="1054" w:type="dxa"/>
            <w:vAlign w:val="center"/>
          </w:tcPr>
          <w:p w14:paraId="020B5AE6" w14:textId="5E669D2A" w:rsidR="00943E1A" w:rsidRDefault="00D845D3" w:rsidP="002F36D2">
            <w:pPr>
              <w:tabs>
                <w:tab w:val="decimal" w:pos="55"/>
              </w:tabs>
              <w:jc w:val="center"/>
              <w:rPr>
                <w:sz w:val="16"/>
                <w:szCs w:val="16"/>
              </w:rPr>
            </w:pPr>
            <w:r>
              <w:rPr>
                <w:sz w:val="16"/>
                <w:szCs w:val="16"/>
              </w:rPr>
              <w:t>(.018</w:t>
            </w:r>
            <w:r w:rsidRPr="00C645CC">
              <w:rPr>
                <w:sz w:val="16"/>
                <w:szCs w:val="16"/>
              </w:rPr>
              <w:t>)</w:t>
            </w:r>
          </w:p>
        </w:tc>
      </w:tr>
      <w:tr w:rsidR="00943E1A" w:rsidRPr="002A77E3" w14:paraId="15B3FBBB" w14:textId="48C6D85C" w:rsidTr="00BF7EE9">
        <w:trPr>
          <w:gridAfter w:val="1"/>
          <w:wAfter w:w="13" w:type="dxa"/>
          <w:trHeight w:val="300"/>
          <w:jc w:val="center"/>
        </w:trPr>
        <w:tc>
          <w:tcPr>
            <w:tcW w:w="1976" w:type="dxa"/>
            <w:tcBorders>
              <w:left w:val="nil"/>
            </w:tcBorders>
            <w:shd w:val="clear" w:color="auto" w:fill="auto"/>
            <w:vAlign w:val="center"/>
            <w:hideMark/>
          </w:tcPr>
          <w:p w14:paraId="79B5CA13" w14:textId="77777777" w:rsidR="00943E1A" w:rsidRPr="005B6FCD" w:rsidRDefault="00943E1A" w:rsidP="00C645CC">
            <w:pPr>
              <w:rPr>
                <w:rFonts w:eastAsia="Times New Roman"/>
                <w:sz w:val="16"/>
                <w:szCs w:val="16"/>
              </w:rPr>
            </w:pPr>
            <w:r w:rsidRPr="005B6FCD">
              <w:rPr>
                <w:rFonts w:eastAsia="Times New Roman"/>
                <w:sz w:val="16"/>
                <w:szCs w:val="16"/>
              </w:rPr>
              <w:t>FAM × EXT</w:t>
            </w:r>
          </w:p>
        </w:tc>
        <w:tc>
          <w:tcPr>
            <w:tcW w:w="1279" w:type="dxa"/>
            <w:shd w:val="clear" w:color="auto" w:fill="auto"/>
            <w:noWrap/>
            <w:vAlign w:val="center"/>
            <w:hideMark/>
          </w:tcPr>
          <w:p w14:paraId="4E16437F" w14:textId="7B3C059F" w:rsidR="00943E1A" w:rsidRPr="00C645CC" w:rsidRDefault="00943E1A" w:rsidP="002F36D2">
            <w:pPr>
              <w:tabs>
                <w:tab w:val="decimal" w:pos="459"/>
              </w:tabs>
              <w:jc w:val="center"/>
              <w:rPr>
                <w:sz w:val="16"/>
                <w:szCs w:val="16"/>
              </w:rPr>
            </w:pPr>
            <w:r>
              <w:rPr>
                <w:sz w:val="16"/>
                <w:szCs w:val="16"/>
              </w:rPr>
              <w:t>.032</w:t>
            </w:r>
          </w:p>
        </w:tc>
        <w:tc>
          <w:tcPr>
            <w:tcW w:w="1054" w:type="dxa"/>
            <w:vAlign w:val="center"/>
          </w:tcPr>
          <w:p w14:paraId="1A245F4B" w14:textId="717C34EF" w:rsidR="00943E1A" w:rsidRDefault="00D845D3" w:rsidP="002F36D2">
            <w:pPr>
              <w:tabs>
                <w:tab w:val="decimal" w:pos="84"/>
              </w:tabs>
              <w:jc w:val="center"/>
              <w:rPr>
                <w:sz w:val="16"/>
                <w:szCs w:val="16"/>
              </w:rPr>
            </w:pPr>
            <w:r>
              <w:rPr>
                <w:sz w:val="16"/>
                <w:szCs w:val="16"/>
              </w:rPr>
              <w:t>(.025</w:t>
            </w:r>
            <w:r w:rsidRPr="00C645CC">
              <w:rPr>
                <w:sz w:val="16"/>
                <w:szCs w:val="16"/>
              </w:rPr>
              <w:t>)</w:t>
            </w:r>
          </w:p>
        </w:tc>
        <w:tc>
          <w:tcPr>
            <w:tcW w:w="252" w:type="dxa"/>
            <w:vAlign w:val="center"/>
          </w:tcPr>
          <w:p w14:paraId="19CA13DF"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47283E12" w14:textId="16E99371" w:rsidR="00943E1A" w:rsidRPr="00C645CC" w:rsidRDefault="00943E1A" w:rsidP="002F36D2">
            <w:pPr>
              <w:tabs>
                <w:tab w:val="decimal" w:pos="424"/>
              </w:tabs>
              <w:jc w:val="center"/>
              <w:rPr>
                <w:sz w:val="16"/>
                <w:szCs w:val="16"/>
              </w:rPr>
            </w:pPr>
            <w:r>
              <w:rPr>
                <w:sz w:val="16"/>
                <w:szCs w:val="16"/>
              </w:rPr>
              <w:t>.026</w:t>
            </w:r>
          </w:p>
        </w:tc>
        <w:tc>
          <w:tcPr>
            <w:tcW w:w="1054" w:type="dxa"/>
            <w:vAlign w:val="center"/>
          </w:tcPr>
          <w:p w14:paraId="0F6721BF" w14:textId="040A2D85" w:rsidR="00943E1A" w:rsidRDefault="00D845D3" w:rsidP="002F36D2">
            <w:pPr>
              <w:tabs>
                <w:tab w:val="decimal" w:pos="55"/>
              </w:tabs>
              <w:jc w:val="center"/>
              <w:rPr>
                <w:sz w:val="16"/>
                <w:szCs w:val="16"/>
              </w:rPr>
            </w:pPr>
            <w:r>
              <w:rPr>
                <w:sz w:val="16"/>
                <w:szCs w:val="16"/>
              </w:rPr>
              <w:t>(.031</w:t>
            </w:r>
            <w:r w:rsidRPr="00C645CC">
              <w:rPr>
                <w:sz w:val="16"/>
                <w:szCs w:val="16"/>
              </w:rPr>
              <w:t>)</w:t>
            </w:r>
          </w:p>
        </w:tc>
      </w:tr>
      <w:tr w:rsidR="00943E1A" w:rsidRPr="002A77E3" w14:paraId="48662269" w14:textId="72DC0081" w:rsidTr="00BF7EE9">
        <w:trPr>
          <w:gridAfter w:val="1"/>
          <w:wAfter w:w="13" w:type="dxa"/>
          <w:trHeight w:val="450"/>
          <w:jc w:val="center"/>
        </w:trPr>
        <w:tc>
          <w:tcPr>
            <w:tcW w:w="1976" w:type="dxa"/>
            <w:tcBorders>
              <w:left w:val="nil"/>
            </w:tcBorders>
            <w:shd w:val="clear" w:color="auto" w:fill="auto"/>
            <w:vAlign w:val="center"/>
            <w:hideMark/>
          </w:tcPr>
          <w:p w14:paraId="7466D6CF" w14:textId="6D8DD95E" w:rsidR="00943E1A" w:rsidRPr="005B6FCD" w:rsidRDefault="00BF7EE9" w:rsidP="00C645CC">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5B6FCD">
              <w:rPr>
                <w:rFonts w:eastAsia="Times New Roman"/>
                <w:sz w:val="16"/>
                <w:szCs w:val="16"/>
              </w:rPr>
              <w:t xml:space="preserve"> </w:t>
            </w:r>
            <w:r w:rsidR="00943E1A" w:rsidRPr="005B6FCD">
              <w:rPr>
                <w:rFonts w:eastAsia="Times New Roman"/>
                <w:sz w:val="16"/>
                <w:szCs w:val="16"/>
              </w:rPr>
              <w:t>× FAM × EXT</w:t>
            </w:r>
          </w:p>
        </w:tc>
        <w:tc>
          <w:tcPr>
            <w:tcW w:w="1279" w:type="dxa"/>
            <w:shd w:val="clear" w:color="auto" w:fill="auto"/>
            <w:noWrap/>
            <w:vAlign w:val="center"/>
            <w:hideMark/>
          </w:tcPr>
          <w:p w14:paraId="284BA73B" w14:textId="587DDE18" w:rsidR="00943E1A" w:rsidRPr="00C645CC" w:rsidRDefault="005E14B7" w:rsidP="002F36D2">
            <w:pPr>
              <w:tabs>
                <w:tab w:val="decimal" w:pos="459"/>
              </w:tabs>
              <w:jc w:val="center"/>
              <w:rPr>
                <w:sz w:val="16"/>
                <w:szCs w:val="16"/>
              </w:rPr>
            </w:pPr>
            <w:r>
              <w:rPr>
                <w:sz w:val="16"/>
                <w:szCs w:val="16"/>
              </w:rPr>
              <w:t>–</w:t>
            </w:r>
            <w:r w:rsidR="00943E1A">
              <w:rPr>
                <w:sz w:val="16"/>
                <w:szCs w:val="16"/>
              </w:rPr>
              <w:t>.098</w:t>
            </w:r>
            <w:r w:rsidR="00943E1A" w:rsidRPr="00C645CC">
              <w:rPr>
                <w:sz w:val="16"/>
                <w:szCs w:val="16"/>
              </w:rPr>
              <w:t>***</w:t>
            </w:r>
          </w:p>
        </w:tc>
        <w:tc>
          <w:tcPr>
            <w:tcW w:w="1054" w:type="dxa"/>
            <w:vAlign w:val="center"/>
          </w:tcPr>
          <w:p w14:paraId="644CEA7F" w14:textId="39E064EC" w:rsidR="00943E1A" w:rsidRDefault="00D845D3" w:rsidP="002F36D2">
            <w:pPr>
              <w:tabs>
                <w:tab w:val="decimal" w:pos="84"/>
              </w:tabs>
              <w:jc w:val="center"/>
              <w:rPr>
                <w:sz w:val="16"/>
                <w:szCs w:val="16"/>
              </w:rPr>
            </w:pPr>
            <w:r>
              <w:rPr>
                <w:sz w:val="16"/>
                <w:szCs w:val="16"/>
              </w:rPr>
              <w:t>(.025</w:t>
            </w:r>
            <w:r w:rsidRPr="00C645CC">
              <w:rPr>
                <w:sz w:val="16"/>
                <w:szCs w:val="16"/>
              </w:rPr>
              <w:t>)</w:t>
            </w:r>
          </w:p>
        </w:tc>
        <w:tc>
          <w:tcPr>
            <w:tcW w:w="252" w:type="dxa"/>
            <w:vAlign w:val="center"/>
          </w:tcPr>
          <w:p w14:paraId="27325FC8"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795B48CA" w14:textId="49B1B161" w:rsidR="00943E1A" w:rsidRPr="00C645CC" w:rsidRDefault="005E14B7" w:rsidP="002F36D2">
            <w:pPr>
              <w:tabs>
                <w:tab w:val="decimal" w:pos="424"/>
              </w:tabs>
              <w:jc w:val="center"/>
              <w:rPr>
                <w:sz w:val="16"/>
                <w:szCs w:val="16"/>
              </w:rPr>
            </w:pPr>
            <w:r>
              <w:rPr>
                <w:sz w:val="16"/>
                <w:szCs w:val="16"/>
              </w:rPr>
              <w:t>–</w:t>
            </w:r>
            <w:r w:rsidR="00943E1A" w:rsidRPr="00C645CC">
              <w:rPr>
                <w:sz w:val="16"/>
                <w:szCs w:val="16"/>
              </w:rPr>
              <w:t>.109***</w:t>
            </w:r>
          </w:p>
        </w:tc>
        <w:tc>
          <w:tcPr>
            <w:tcW w:w="1054" w:type="dxa"/>
            <w:vAlign w:val="center"/>
          </w:tcPr>
          <w:p w14:paraId="7D0C39CA" w14:textId="7B92723D" w:rsidR="00943E1A" w:rsidRDefault="00D845D3" w:rsidP="002F36D2">
            <w:pPr>
              <w:tabs>
                <w:tab w:val="decimal" w:pos="55"/>
              </w:tabs>
              <w:jc w:val="center"/>
              <w:rPr>
                <w:sz w:val="16"/>
                <w:szCs w:val="16"/>
              </w:rPr>
            </w:pPr>
            <w:r>
              <w:rPr>
                <w:sz w:val="16"/>
                <w:szCs w:val="16"/>
              </w:rPr>
              <w:t>(.040</w:t>
            </w:r>
            <w:r w:rsidRPr="00C645CC">
              <w:rPr>
                <w:sz w:val="16"/>
                <w:szCs w:val="16"/>
              </w:rPr>
              <w:t>)</w:t>
            </w:r>
          </w:p>
        </w:tc>
      </w:tr>
      <w:tr w:rsidR="00943E1A" w:rsidRPr="002A77E3" w14:paraId="4C107C42" w14:textId="10AA6CE4" w:rsidTr="00BF7EE9">
        <w:trPr>
          <w:gridAfter w:val="1"/>
          <w:wAfter w:w="13" w:type="dxa"/>
          <w:trHeight w:val="300"/>
          <w:jc w:val="center"/>
        </w:trPr>
        <w:tc>
          <w:tcPr>
            <w:tcW w:w="1976" w:type="dxa"/>
            <w:tcBorders>
              <w:left w:val="nil"/>
            </w:tcBorders>
            <w:shd w:val="clear" w:color="auto" w:fill="auto"/>
            <w:vAlign w:val="center"/>
          </w:tcPr>
          <w:p w14:paraId="36DC78C3" w14:textId="1FF00861" w:rsidR="00943E1A" w:rsidRPr="000F0D64" w:rsidRDefault="00943E1A" w:rsidP="00C645CC">
            <w:pPr>
              <w:rPr>
                <w:rFonts w:eastAsia="Times New Roman"/>
                <w:b/>
                <w:sz w:val="16"/>
                <w:szCs w:val="16"/>
              </w:rPr>
            </w:pPr>
            <w:r w:rsidRPr="000F0D64">
              <w:rPr>
                <w:rFonts w:eastAsia="Times New Roman"/>
                <w:b/>
                <w:sz w:val="16"/>
                <w:szCs w:val="16"/>
              </w:rPr>
              <w:lastRenderedPageBreak/>
              <w:t>Covariates</w:t>
            </w:r>
          </w:p>
        </w:tc>
        <w:tc>
          <w:tcPr>
            <w:tcW w:w="1279" w:type="dxa"/>
            <w:shd w:val="clear" w:color="auto" w:fill="auto"/>
            <w:noWrap/>
            <w:vAlign w:val="center"/>
          </w:tcPr>
          <w:p w14:paraId="431192DA" w14:textId="77777777" w:rsidR="00943E1A" w:rsidRPr="00C645CC" w:rsidRDefault="00943E1A" w:rsidP="002F36D2">
            <w:pPr>
              <w:tabs>
                <w:tab w:val="decimal" w:pos="459"/>
              </w:tabs>
              <w:jc w:val="center"/>
              <w:rPr>
                <w:sz w:val="16"/>
                <w:szCs w:val="16"/>
              </w:rPr>
            </w:pPr>
          </w:p>
        </w:tc>
        <w:tc>
          <w:tcPr>
            <w:tcW w:w="1054" w:type="dxa"/>
            <w:vAlign w:val="center"/>
          </w:tcPr>
          <w:p w14:paraId="3EFBFCDE" w14:textId="77777777" w:rsidR="00943E1A" w:rsidRPr="00C645CC" w:rsidRDefault="00943E1A" w:rsidP="002F36D2">
            <w:pPr>
              <w:tabs>
                <w:tab w:val="decimal" w:pos="84"/>
              </w:tabs>
              <w:jc w:val="center"/>
              <w:rPr>
                <w:sz w:val="16"/>
                <w:szCs w:val="16"/>
              </w:rPr>
            </w:pPr>
          </w:p>
        </w:tc>
        <w:tc>
          <w:tcPr>
            <w:tcW w:w="252" w:type="dxa"/>
            <w:vAlign w:val="center"/>
          </w:tcPr>
          <w:p w14:paraId="382EA4B4" w14:textId="77777777" w:rsidR="00943E1A" w:rsidRPr="00C645CC" w:rsidRDefault="00943E1A" w:rsidP="002F36D2">
            <w:pPr>
              <w:tabs>
                <w:tab w:val="decimal" w:pos="424"/>
              </w:tabs>
              <w:jc w:val="center"/>
              <w:rPr>
                <w:sz w:val="16"/>
                <w:szCs w:val="16"/>
              </w:rPr>
            </w:pPr>
          </w:p>
        </w:tc>
        <w:tc>
          <w:tcPr>
            <w:tcW w:w="1240" w:type="dxa"/>
            <w:shd w:val="clear" w:color="auto" w:fill="auto"/>
            <w:noWrap/>
            <w:vAlign w:val="center"/>
          </w:tcPr>
          <w:p w14:paraId="143B9003" w14:textId="3353FD71" w:rsidR="00943E1A" w:rsidRPr="00C645CC" w:rsidRDefault="00943E1A" w:rsidP="002F36D2">
            <w:pPr>
              <w:tabs>
                <w:tab w:val="decimal" w:pos="424"/>
              </w:tabs>
              <w:jc w:val="center"/>
              <w:rPr>
                <w:sz w:val="16"/>
                <w:szCs w:val="16"/>
              </w:rPr>
            </w:pPr>
          </w:p>
        </w:tc>
        <w:tc>
          <w:tcPr>
            <w:tcW w:w="1054" w:type="dxa"/>
            <w:vAlign w:val="center"/>
          </w:tcPr>
          <w:p w14:paraId="7520185A" w14:textId="77777777" w:rsidR="00943E1A" w:rsidRPr="00C645CC" w:rsidRDefault="00943E1A" w:rsidP="002F36D2">
            <w:pPr>
              <w:tabs>
                <w:tab w:val="decimal" w:pos="55"/>
              </w:tabs>
              <w:jc w:val="center"/>
              <w:rPr>
                <w:sz w:val="16"/>
                <w:szCs w:val="16"/>
              </w:rPr>
            </w:pPr>
          </w:p>
        </w:tc>
      </w:tr>
      <w:tr w:rsidR="00943E1A" w:rsidRPr="002A77E3" w14:paraId="295D65A9" w14:textId="6B53375E" w:rsidTr="00BF7EE9">
        <w:trPr>
          <w:gridAfter w:val="1"/>
          <w:wAfter w:w="13" w:type="dxa"/>
          <w:trHeight w:val="300"/>
          <w:jc w:val="center"/>
        </w:trPr>
        <w:tc>
          <w:tcPr>
            <w:tcW w:w="1976" w:type="dxa"/>
            <w:tcBorders>
              <w:left w:val="nil"/>
            </w:tcBorders>
            <w:shd w:val="clear" w:color="auto" w:fill="auto"/>
            <w:vAlign w:val="center"/>
            <w:hideMark/>
          </w:tcPr>
          <w:p w14:paraId="1C80F953" w14:textId="77777777" w:rsidR="00943E1A" w:rsidRPr="005B6FCD" w:rsidRDefault="00943E1A" w:rsidP="00C645CC">
            <w:pPr>
              <w:rPr>
                <w:rFonts w:eastAsia="Times New Roman"/>
                <w:sz w:val="16"/>
                <w:szCs w:val="16"/>
              </w:rPr>
            </w:pPr>
            <w:r w:rsidRPr="005B6FCD">
              <w:rPr>
                <w:rFonts w:eastAsia="Times New Roman"/>
                <w:sz w:val="16"/>
                <w:szCs w:val="16"/>
              </w:rPr>
              <w:t>R&amp;D</w:t>
            </w:r>
          </w:p>
        </w:tc>
        <w:tc>
          <w:tcPr>
            <w:tcW w:w="1279" w:type="dxa"/>
            <w:shd w:val="clear" w:color="auto" w:fill="auto"/>
            <w:noWrap/>
            <w:vAlign w:val="center"/>
            <w:hideMark/>
          </w:tcPr>
          <w:p w14:paraId="1AE9A119" w14:textId="74792508" w:rsidR="00943E1A" w:rsidRPr="00C645CC" w:rsidRDefault="00943E1A" w:rsidP="002F36D2">
            <w:pPr>
              <w:tabs>
                <w:tab w:val="decimal" w:pos="459"/>
              </w:tabs>
              <w:jc w:val="center"/>
              <w:rPr>
                <w:sz w:val="16"/>
                <w:szCs w:val="16"/>
              </w:rPr>
            </w:pPr>
            <w:r w:rsidRPr="00C645CC">
              <w:rPr>
                <w:sz w:val="16"/>
                <w:szCs w:val="16"/>
              </w:rPr>
              <w:t>.215</w:t>
            </w:r>
          </w:p>
        </w:tc>
        <w:tc>
          <w:tcPr>
            <w:tcW w:w="1054" w:type="dxa"/>
            <w:vAlign w:val="center"/>
          </w:tcPr>
          <w:p w14:paraId="516AAF6A" w14:textId="73FD06E3" w:rsidR="00943E1A" w:rsidRPr="00C645CC" w:rsidRDefault="00D845D3" w:rsidP="002F36D2">
            <w:pPr>
              <w:tabs>
                <w:tab w:val="decimal" w:pos="84"/>
              </w:tabs>
              <w:jc w:val="center"/>
              <w:rPr>
                <w:sz w:val="16"/>
                <w:szCs w:val="16"/>
              </w:rPr>
            </w:pPr>
            <w:r>
              <w:rPr>
                <w:sz w:val="16"/>
                <w:szCs w:val="16"/>
              </w:rPr>
              <w:t>(</w:t>
            </w:r>
            <w:r w:rsidRPr="00C645CC">
              <w:rPr>
                <w:sz w:val="16"/>
                <w:szCs w:val="16"/>
              </w:rPr>
              <w:t>.399)</w:t>
            </w:r>
          </w:p>
        </w:tc>
        <w:tc>
          <w:tcPr>
            <w:tcW w:w="252" w:type="dxa"/>
            <w:vAlign w:val="center"/>
          </w:tcPr>
          <w:p w14:paraId="4886C022" w14:textId="77777777" w:rsidR="00943E1A" w:rsidRPr="00C645CC" w:rsidRDefault="00943E1A" w:rsidP="002F36D2">
            <w:pPr>
              <w:tabs>
                <w:tab w:val="decimal" w:pos="424"/>
              </w:tabs>
              <w:jc w:val="center"/>
              <w:rPr>
                <w:sz w:val="16"/>
                <w:szCs w:val="16"/>
              </w:rPr>
            </w:pPr>
          </w:p>
        </w:tc>
        <w:tc>
          <w:tcPr>
            <w:tcW w:w="1240" w:type="dxa"/>
            <w:shd w:val="clear" w:color="auto" w:fill="auto"/>
            <w:noWrap/>
            <w:vAlign w:val="center"/>
            <w:hideMark/>
          </w:tcPr>
          <w:p w14:paraId="0FD5FB8D" w14:textId="6B97EBA5" w:rsidR="00943E1A" w:rsidRPr="00C645CC" w:rsidRDefault="005E14B7" w:rsidP="002F36D2">
            <w:pPr>
              <w:tabs>
                <w:tab w:val="decimal" w:pos="424"/>
              </w:tabs>
              <w:jc w:val="center"/>
              <w:rPr>
                <w:sz w:val="16"/>
                <w:szCs w:val="16"/>
              </w:rPr>
            </w:pPr>
            <w:r>
              <w:rPr>
                <w:sz w:val="16"/>
                <w:szCs w:val="16"/>
              </w:rPr>
              <w:t>–</w:t>
            </w:r>
            <w:r w:rsidR="00943E1A" w:rsidRPr="00C645CC">
              <w:rPr>
                <w:sz w:val="16"/>
                <w:szCs w:val="16"/>
              </w:rPr>
              <w:t>2.077***</w:t>
            </w:r>
          </w:p>
        </w:tc>
        <w:tc>
          <w:tcPr>
            <w:tcW w:w="1054" w:type="dxa"/>
            <w:vAlign w:val="center"/>
          </w:tcPr>
          <w:p w14:paraId="728008F5" w14:textId="4F97E431" w:rsidR="00943E1A" w:rsidRPr="00C645CC" w:rsidRDefault="00D845D3" w:rsidP="002F36D2">
            <w:pPr>
              <w:tabs>
                <w:tab w:val="decimal" w:pos="55"/>
              </w:tabs>
              <w:jc w:val="center"/>
              <w:rPr>
                <w:sz w:val="16"/>
                <w:szCs w:val="16"/>
              </w:rPr>
            </w:pPr>
            <w:r>
              <w:rPr>
                <w:sz w:val="16"/>
                <w:szCs w:val="16"/>
              </w:rPr>
              <w:t>(</w:t>
            </w:r>
            <w:r w:rsidRPr="00C645CC">
              <w:rPr>
                <w:sz w:val="16"/>
                <w:szCs w:val="16"/>
              </w:rPr>
              <w:t>.687)</w:t>
            </w:r>
          </w:p>
        </w:tc>
      </w:tr>
      <w:tr w:rsidR="00943E1A" w:rsidRPr="002A77E3" w14:paraId="20076CB8" w14:textId="22501569" w:rsidTr="00BF7EE9">
        <w:trPr>
          <w:gridAfter w:val="1"/>
          <w:wAfter w:w="13" w:type="dxa"/>
          <w:trHeight w:val="300"/>
          <w:jc w:val="center"/>
        </w:trPr>
        <w:tc>
          <w:tcPr>
            <w:tcW w:w="1976" w:type="dxa"/>
            <w:tcBorders>
              <w:left w:val="nil"/>
            </w:tcBorders>
            <w:shd w:val="clear" w:color="auto" w:fill="auto"/>
            <w:vAlign w:val="center"/>
            <w:hideMark/>
          </w:tcPr>
          <w:p w14:paraId="3CCA0537" w14:textId="77777777" w:rsidR="00943E1A" w:rsidRPr="005B6FCD" w:rsidRDefault="00943E1A" w:rsidP="00C645CC">
            <w:pPr>
              <w:rPr>
                <w:rFonts w:eastAsia="Times New Roman"/>
                <w:sz w:val="16"/>
                <w:szCs w:val="16"/>
              </w:rPr>
            </w:pPr>
            <w:r w:rsidRPr="005B6FCD">
              <w:rPr>
                <w:rFonts w:eastAsia="Times New Roman"/>
                <w:sz w:val="16"/>
                <w:szCs w:val="16"/>
              </w:rPr>
              <w:t>R&amp;D_i</w:t>
            </w:r>
          </w:p>
        </w:tc>
        <w:tc>
          <w:tcPr>
            <w:tcW w:w="1279" w:type="dxa"/>
            <w:shd w:val="clear" w:color="auto" w:fill="auto"/>
            <w:noWrap/>
            <w:vAlign w:val="center"/>
            <w:hideMark/>
          </w:tcPr>
          <w:p w14:paraId="2D36D8F0" w14:textId="01790D53" w:rsidR="00943E1A" w:rsidRPr="00C645CC" w:rsidRDefault="005E14B7" w:rsidP="002F36D2">
            <w:pPr>
              <w:tabs>
                <w:tab w:val="decimal" w:pos="459"/>
              </w:tabs>
              <w:jc w:val="center"/>
              <w:rPr>
                <w:sz w:val="16"/>
                <w:szCs w:val="16"/>
              </w:rPr>
            </w:pPr>
            <w:r>
              <w:rPr>
                <w:sz w:val="16"/>
                <w:szCs w:val="16"/>
              </w:rPr>
              <w:t>–</w:t>
            </w:r>
            <w:r w:rsidR="00943E1A">
              <w:rPr>
                <w:sz w:val="16"/>
                <w:szCs w:val="16"/>
              </w:rPr>
              <w:t>.017</w:t>
            </w:r>
          </w:p>
        </w:tc>
        <w:tc>
          <w:tcPr>
            <w:tcW w:w="1054" w:type="dxa"/>
            <w:vAlign w:val="center"/>
          </w:tcPr>
          <w:p w14:paraId="76E64030" w14:textId="6DD78B2A" w:rsidR="00943E1A" w:rsidRDefault="00D845D3" w:rsidP="002F36D2">
            <w:pPr>
              <w:tabs>
                <w:tab w:val="decimal" w:pos="84"/>
              </w:tabs>
              <w:jc w:val="center"/>
              <w:rPr>
                <w:sz w:val="16"/>
                <w:szCs w:val="16"/>
              </w:rPr>
            </w:pPr>
            <w:r>
              <w:rPr>
                <w:sz w:val="16"/>
                <w:szCs w:val="16"/>
              </w:rPr>
              <w:t>(.050</w:t>
            </w:r>
            <w:r w:rsidRPr="00C645CC">
              <w:rPr>
                <w:sz w:val="16"/>
                <w:szCs w:val="16"/>
              </w:rPr>
              <w:t>)</w:t>
            </w:r>
          </w:p>
        </w:tc>
        <w:tc>
          <w:tcPr>
            <w:tcW w:w="252" w:type="dxa"/>
            <w:vAlign w:val="center"/>
          </w:tcPr>
          <w:p w14:paraId="1967DC88"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2C2D2D61" w14:textId="71265F0F" w:rsidR="00943E1A" w:rsidRPr="00C645CC" w:rsidRDefault="005E14B7" w:rsidP="002F36D2">
            <w:pPr>
              <w:tabs>
                <w:tab w:val="decimal" w:pos="424"/>
              </w:tabs>
              <w:jc w:val="center"/>
              <w:rPr>
                <w:sz w:val="16"/>
                <w:szCs w:val="16"/>
              </w:rPr>
            </w:pPr>
            <w:r>
              <w:rPr>
                <w:sz w:val="16"/>
                <w:szCs w:val="16"/>
              </w:rPr>
              <w:t>–</w:t>
            </w:r>
            <w:r w:rsidR="00943E1A" w:rsidRPr="00C645CC">
              <w:rPr>
                <w:sz w:val="16"/>
                <w:szCs w:val="16"/>
              </w:rPr>
              <w:t>.175</w:t>
            </w:r>
          </w:p>
        </w:tc>
        <w:tc>
          <w:tcPr>
            <w:tcW w:w="1054" w:type="dxa"/>
            <w:vAlign w:val="center"/>
          </w:tcPr>
          <w:p w14:paraId="75522FF0" w14:textId="423F2CE2" w:rsidR="00943E1A" w:rsidRDefault="00D845D3" w:rsidP="002F36D2">
            <w:pPr>
              <w:tabs>
                <w:tab w:val="decimal" w:pos="55"/>
              </w:tabs>
              <w:jc w:val="center"/>
              <w:rPr>
                <w:sz w:val="16"/>
                <w:szCs w:val="16"/>
              </w:rPr>
            </w:pPr>
            <w:r>
              <w:rPr>
                <w:sz w:val="16"/>
                <w:szCs w:val="16"/>
              </w:rPr>
              <w:t>(</w:t>
            </w:r>
            <w:r w:rsidRPr="00C645CC">
              <w:rPr>
                <w:sz w:val="16"/>
                <w:szCs w:val="16"/>
              </w:rPr>
              <w:t>.120)</w:t>
            </w:r>
          </w:p>
        </w:tc>
      </w:tr>
      <w:tr w:rsidR="00943E1A" w:rsidRPr="002A77E3" w14:paraId="6754FD88" w14:textId="476BBB89" w:rsidTr="00BF7EE9">
        <w:trPr>
          <w:gridAfter w:val="1"/>
          <w:wAfter w:w="13" w:type="dxa"/>
          <w:trHeight w:val="300"/>
          <w:jc w:val="center"/>
        </w:trPr>
        <w:tc>
          <w:tcPr>
            <w:tcW w:w="1976" w:type="dxa"/>
            <w:tcBorders>
              <w:left w:val="nil"/>
            </w:tcBorders>
            <w:shd w:val="clear" w:color="auto" w:fill="auto"/>
            <w:vAlign w:val="center"/>
            <w:hideMark/>
          </w:tcPr>
          <w:p w14:paraId="0AAB5E6E" w14:textId="77777777" w:rsidR="00943E1A" w:rsidRPr="005B6FCD" w:rsidRDefault="00943E1A" w:rsidP="00C645CC">
            <w:pPr>
              <w:rPr>
                <w:rFonts w:eastAsia="Times New Roman"/>
                <w:sz w:val="16"/>
                <w:szCs w:val="16"/>
              </w:rPr>
            </w:pPr>
            <w:r w:rsidRPr="005B6FCD">
              <w:rPr>
                <w:rFonts w:eastAsia="Times New Roman"/>
                <w:sz w:val="16"/>
                <w:szCs w:val="16"/>
              </w:rPr>
              <w:t>ADV_i</w:t>
            </w:r>
          </w:p>
        </w:tc>
        <w:tc>
          <w:tcPr>
            <w:tcW w:w="1279" w:type="dxa"/>
            <w:shd w:val="clear" w:color="auto" w:fill="auto"/>
            <w:noWrap/>
            <w:vAlign w:val="center"/>
            <w:hideMark/>
          </w:tcPr>
          <w:p w14:paraId="6B5269AA" w14:textId="7A20E72D" w:rsidR="00943E1A" w:rsidRPr="00C645CC" w:rsidRDefault="00943E1A" w:rsidP="002F36D2">
            <w:pPr>
              <w:tabs>
                <w:tab w:val="decimal" w:pos="459"/>
              </w:tabs>
              <w:jc w:val="center"/>
              <w:rPr>
                <w:sz w:val="16"/>
                <w:szCs w:val="16"/>
              </w:rPr>
            </w:pPr>
            <w:r>
              <w:rPr>
                <w:sz w:val="16"/>
                <w:szCs w:val="16"/>
              </w:rPr>
              <w:t>.087</w:t>
            </w:r>
            <w:r w:rsidRPr="00C645CC">
              <w:rPr>
                <w:sz w:val="16"/>
                <w:szCs w:val="16"/>
              </w:rPr>
              <w:t>*</w:t>
            </w:r>
          </w:p>
        </w:tc>
        <w:tc>
          <w:tcPr>
            <w:tcW w:w="1054" w:type="dxa"/>
            <w:vAlign w:val="center"/>
          </w:tcPr>
          <w:p w14:paraId="7F68D418" w14:textId="1B5A4358" w:rsidR="00943E1A" w:rsidRPr="00C645CC" w:rsidRDefault="00D845D3" w:rsidP="002F36D2">
            <w:pPr>
              <w:tabs>
                <w:tab w:val="decimal" w:pos="84"/>
              </w:tabs>
              <w:jc w:val="center"/>
              <w:rPr>
                <w:sz w:val="16"/>
                <w:szCs w:val="16"/>
              </w:rPr>
            </w:pPr>
            <w:r>
              <w:rPr>
                <w:sz w:val="16"/>
                <w:szCs w:val="16"/>
              </w:rPr>
              <w:t>(.045</w:t>
            </w:r>
            <w:r w:rsidRPr="00C645CC">
              <w:rPr>
                <w:sz w:val="16"/>
                <w:szCs w:val="16"/>
              </w:rPr>
              <w:t>)</w:t>
            </w:r>
          </w:p>
        </w:tc>
        <w:tc>
          <w:tcPr>
            <w:tcW w:w="252" w:type="dxa"/>
            <w:vAlign w:val="center"/>
          </w:tcPr>
          <w:p w14:paraId="2DC82932" w14:textId="77777777" w:rsidR="00943E1A" w:rsidRPr="00C645CC" w:rsidRDefault="00943E1A" w:rsidP="002F36D2">
            <w:pPr>
              <w:tabs>
                <w:tab w:val="decimal" w:pos="424"/>
              </w:tabs>
              <w:jc w:val="center"/>
              <w:rPr>
                <w:sz w:val="16"/>
                <w:szCs w:val="16"/>
              </w:rPr>
            </w:pPr>
          </w:p>
        </w:tc>
        <w:tc>
          <w:tcPr>
            <w:tcW w:w="1240" w:type="dxa"/>
            <w:shd w:val="clear" w:color="auto" w:fill="auto"/>
            <w:noWrap/>
            <w:vAlign w:val="center"/>
            <w:hideMark/>
          </w:tcPr>
          <w:p w14:paraId="53AC9871" w14:textId="7E4EBD7C" w:rsidR="00943E1A" w:rsidRPr="00C645CC" w:rsidRDefault="00943E1A" w:rsidP="002F36D2">
            <w:pPr>
              <w:tabs>
                <w:tab w:val="decimal" w:pos="424"/>
              </w:tabs>
              <w:jc w:val="center"/>
              <w:rPr>
                <w:sz w:val="16"/>
                <w:szCs w:val="16"/>
              </w:rPr>
            </w:pPr>
            <w:r w:rsidRPr="00C645CC">
              <w:rPr>
                <w:sz w:val="16"/>
                <w:szCs w:val="16"/>
              </w:rPr>
              <w:t>.194**</w:t>
            </w:r>
          </w:p>
        </w:tc>
        <w:tc>
          <w:tcPr>
            <w:tcW w:w="1054" w:type="dxa"/>
            <w:vAlign w:val="center"/>
          </w:tcPr>
          <w:p w14:paraId="0B06619F" w14:textId="55A8D967" w:rsidR="00943E1A" w:rsidRPr="00C645CC" w:rsidRDefault="00D845D3" w:rsidP="002F36D2">
            <w:pPr>
              <w:tabs>
                <w:tab w:val="decimal" w:pos="55"/>
              </w:tabs>
              <w:jc w:val="center"/>
              <w:rPr>
                <w:sz w:val="16"/>
                <w:szCs w:val="16"/>
              </w:rPr>
            </w:pPr>
            <w:r>
              <w:rPr>
                <w:sz w:val="16"/>
                <w:szCs w:val="16"/>
              </w:rPr>
              <w:t>(.086</w:t>
            </w:r>
            <w:r w:rsidRPr="00C645CC">
              <w:rPr>
                <w:sz w:val="16"/>
                <w:szCs w:val="16"/>
              </w:rPr>
              <w:t>)</w:t>
            </w:r>
          </w:p>
        </w:tc>
      </w:tr>
      <w:tr w:rsidR="00943E1A" w:rsidRPr="002A77E3" w14:paraId="3A310578" w14:textId="2985CCAD" w:rsidTr="00BF7EE9">
        <w:trPr>
          <w:gridAfter w:val="1"/>
          <w:wAfter w:w="13" w:type="dxa"/>
          <w:trHeight w:val="300"/>
          <w:jc w:val="center"/>
        </w:trPr>
        <w:tc>
          <w:tcPr>
            <w:tcW w:w="1976" w:type="dxa"/>
            <w:tcBorders>
              <w:left w:val="nil"/>
            </w:tcBorders>
            <w:shd w:val="clear" w:color="auto" w:fill="auto"/>
            <w:vAlign w:val="center"/>
            <w:hideMark/>
          </w:tcPr>
          <w:p w14:paraId="79B3F476" w14:textId="77777777" w:rsidR="00943E1A" w:rsidRPr="005B6FCD" w:rsidRDefault="00943E1A" w:rsidP="00C645CC">
            <w:pPr>
              <w:rPr>
                <w:rFonts w:eastAsia="Times New Roman"/>
                <w:sz w:val="16"/>
                <w:szCs w:val="16"/>
              </w:rPr>
            </w:pPr>
            <w:r w:rsidRPr="005B6FCD">
              <w:rPr>
                <w:rFonts w:eastAsia="Times New Roman"/>
                <w:sz w:val="16"/>
                <w:szCs w:val="16"/>
              </w:rPr>
              <w:t>ROA</w:t>
            </w:r>
          </w:p>
        </w:tc>
        <w:tc>
          <w:tcPr>
            <w:tcW w:w="1279" w:type="dxa"/>
            <w:shd w:val="clear" w:color="auto" w:fill="auto"/>
            <w:noWrap/>
            <w:vAlign w:val="center"/>
            <w:hideMark/>
          </w:tcPr>
          <w:p w14:paraId="07B65938" w14:textId="197FDE67" w:rsidR="00943E1A" w:rsidRPr="00C645CC" w:rsidRDefault="005E14B7" w:rsidP="002F36D2">
            <w:pPr>
              <w:tabs>
                <w:tab w:val="decimal" w:pos="459"/>
              </w:tabs>
              <w:jc w:val="center"/>
              <w:rPr>
                <w:sz w:val="16"/>
                <w:szCs w:val="16"/>
              </w:rPr>
            </w:pPr>
            <w:r>
              <w:rPr>
                <w:sz w:val="16"/>
                <w:szCs w:val="16"/>
              </w:rPr>
              <w:t>–</w:t>
            </w:r>
            <w:r w:rsidR="00943E1A" w:rsidRPr="00C645CC">
              <w:rPr>
                <w:sz w:val="16"/>
                <w:szCs w:val="16"/>
              </w:rPr>
              <w:t>3.865***</w:t>
            </w:r>
          </w:p>
        </w:tc>
        <w:tc>
          <w:tcPr>
            <w:tcW w:w="1054" w:type="dxa"/>
            <w:vAlign w:val="center"/>
          </w:tcPr>
          <w:p w14:paraId="275D5F4D" w14:textId="6519714C" w:rsidR="00943E1A" w:rsidRPr="00C645CC" w:rsidRDefault="00D845D3" w:rsidP="002F36D2">
            <w:pPr>
              <w:tabs>
                <w:tab w:val="decimal" w:pos="84"/>
              </w:tabs>
              <w:jc w:val="center"/>
              <w:rPr>
                <w:sz w:val="16"/>
                <w:szCs w:val="16"/>
              </w:rPr>
            </w:pPr>
            <w:r>
              <w:rPr>
                <w:sz w:val="16"/>
                <w:szCs w:val="16"/>
              </w:rPr>
              <w:t>(</w:t>
            </w:r>
            <w:r w:rsidRPr="00C645CC">
              <w:rPr>
                <w:sz w:val="16"/>
                <w:szCs w:val="16"/>
              </w:rPr>
              <w:t>.239)</w:t>
            </w:r>
          </w:p>
        </w:tc>
        <w:tc>
          <w:tcPr>
            <w:tcW w:w="252" w:type="dxa"/>
            <w:vAlign w:val="center"/>
          </w:tcPr>
          <w:p w14:paraId="39ECDA68" w14:textId="77777777" w:rsidR="00943E1A" w:rsidRPr="00C645CC" w:rsidRDefault="00943E1A" w:rsidP="002F36D2">
            <w:pPr>
              <w:tabs>
                <w:tab w:val="decimal" w:pos="424"/>
              </w:tabs>
              <w:jc w:val="center"/>
              <w:rPr>
                <w:sz w:val="16"/>
                <w:szCs w:val="16"/>
              </w:rPr>
            </w:pPr>
          </w:p>
        </w:tc>
        <w:tc>
          <w:tcPr>
            <w:tcW w:w="1240" w:type="dxa"/>
            <w:shd w:val="clear" w:color="auto" w:fill="auto"/>
            <w:noWrap/>
            <w:vAlign w:val="center"/>
            <w:hideMark/>
          </w:tcPr>
          <w:p w14:paraId="798960AE" w14:textId="6FF3BB29" w:rsidR="00943E1A" w:rsidRPr="00C645CC" w:rsidRDefault="005E14B7" w:rsidP="002F36D2">
            <w:pPr>
              <w:tabs>
                <w:tab w:val="decimal" w:pos="424"/>
              </w:tabs>
              <w:jc w:val="center"/>
              <w:rPr>
                <w:sz w:val="16"/>
                <w:szCs w:val="16"/>
              </w:rPr>
            </w:pPr>
            <w:r>
              <w:rPr>
                <w:sz w:val="16"/>
                <w:szCs w:val="16"/>
              </w:rPr>
              <w:t>–</w:t>
            </w:r>
            <w:r w:rsidR="00943E1A" w:rsidRPr="00C645CC">
              <w:rPr>
                <w:sz w:val="16"/>
                <w:szCs w:val="16"/>
              </w:rPr>
              <w:t>3.353***</w:t>
            </w:r>
          </w:p>
        </w:tc>
        <w:tc>
          <w:tcPr>
            <w:tcW w:w="1054" w:type="dxa"/>
            <w:vAlign w:val="center"/>
          </w:tcPr>
          <w:p w14:paraId="0D09DAD3" w14:textId="0C329965" w:rsidR="00943E1A" w:rsidRPr="00C645CC" w:rsidRDefault="00D845D3" w:rsidP="002F36D2">
            <w:pPr>
              <w:tabs>
                <w:tab w:val="decimal" w:pos="55"/>
              </w:tabs>
              <w:jc w:val="center"/>
              <w:rPr>
                <w:sz w:val="16"/>
                <w:szCs w:val="16"/>
              </w:rPr>
            </w:pPr>
            <w:r>
              <w:rPr>
                <w:sz w:val="16"/>
                <w:szCs w:val="16"/>
              </w:rPr>
              <w:t>(</w:t>
            </w:r>
            <w:r w:rsidRPr="00C645CC">
              <w:rPr>
                <w:sz w:val="16"/>
                <w:szCs w:val="16"/>
              </w:rPr>
              <w:t>.357)</w:t>
            </w:r>
          </w:p>
        </w:tc>
      </w:tr>
      <w:tr w:rsidR="00943E1A" w:rsidRPr="002A77E3" w14:paraId="527080CB" w14:textId="0D3B43C0" w:rsidTr="00BF7EE9">
        <w:trPr>
          <w:gridAfter w:val="1"/>
          <w:wAfter w:w="13" w:type="dxa"/>
          <w:trHeight w:val="300"/>
          <w:jc w:val="center"/>
        </w:trPr>
        <w:tc>
          <w:tcPr>
            <w:tcW w:w="1976" w:type="dxa"/>
            <w:tcBorders>
              <w:left w:val="nil"/>
            </w:tcBorders>
            <w:shd w:val="clear" w:color="auto" w:fill="auto"/>
            <w:vAlign w:val="center"/>
            <w:hideMark/>
          </w:tcPr>
          <w:p w14:paraId="2981F940" w14:textId="77777777" w:rsidR="00943E1A" w:rsidRPr="005B6FCD" w:rsidRDefault="00943E1A" w:rsidP="00C645CC">
            <w:pPr>
              <w:rPr>
                <w:rFonts w:eastAsia="Times New Roman"/>
                <w:sz w:val="16"/>
                <w:szCs w:val="16"/>
              </w:rPr>
            </w:pPr>
            <w:r w:rsidRPr="005B6FCD">
              <w:rPr>
                <w:rFonts w:eastAsia="Times New Roman"/>
                <w:sz w:val="16"/>
                <w:szCs w:val="16"/>
              </w:rPr>
              <w:t>LEV</w:t>
            </w:r>
          </w:p>
        </w:tc>
        <w:tc>
          <w:tcPr>
            <w:tcW w:w="1279" w:type="dxa"/>
            <w:shd w:val="clear" w:color="auto" w:fill="auto"/>
            <w:noWrap/>
            <w:vAlign w:val="center"/>
            <w:hideMark/>
          </w:tcPr>
          <w:p w14:paraId="7A43C232" w14:textId="5410AD9A" w:rsidR="00943E1A" w:rsidRPr="00C645CC" w:rsidRDefault="00943E1A" w:rsidP="002F36D2">
            <w:pPr>
              <w:tabs>
                <w:tab w:val="decimal" w:pos="459"/>
              </w:tabs>
              <w:jc w:val="center"/>
              <w:rPr>
                <w:sz w:val="16"/>
                <w:szCs w:val="16"/>
              </w:rPr>
            </w:pPr>
            <w:r w:rsidRPr="00C645CC">
              <w:rPr>
                <w:sz w:val="16"/>
                <w:szCs w:val="16"/>
              </w:rPr>
              <w:t>.513***</w:t>
            </w:r>
          </w:p>
        </w:tc>
        <w:tc>
          <w:tcPr>
            <w:tcW w:w="1054" w:type="dxa"/>
            <w:vAlign w:val="center"/>
          </w:tcPr>
          <w:p w14:paraId="777F3583" w14:textId="1F91B9D1" w:rsidR="00943E1A" w:rsidRPr="00C645CC" w:rsidRDefault="00D845D3" w:rsidP="002F36D2">
            <w:pPr>
              <w:tabs>
                <w:tab w:val="decimal" w:pos="84"/>
              </w:tabs>
              <w:jc w:val="center"/>
              <w:rPr>
                <w:sz w:val="16"/>
                <w:szCs w:val="16"/>
              </w:rPr>
            </w:pPr>
            <w:r>
              <w:rPr>
                <w:sz w:val="16"/>
                <w:szCs w:val="16"/>
              </w:rPr>
              <w:t>(</w:t>
            </w:r>
            <w:r w:rsidRPr="00C645CC">
              <w:rPr>
                <w:sz w:val="16"/>
                <w:szCs w:val="16"/>
              </w:rPr>
              <w:t>.127)</w:t>
            </w:r>
          </w:p>
        </w:tc>
        <w:tc>
          <w:tcPr>
            <w:tcW w:w="252" w:type="dxa"/>
            <w:vAlign w:val="center"/>
          </w:tcPr>
          <w:p w14:paraId="7AB38D24" w14:textId="77777777" w:rsidR="00943E1A" w:rsidRPr="00C645CC" w:rsidRDefault="00943E1A" w:rsidP="002F36D2">
            <w:pPr>
              <w:tabs>
                <w:tab w:val="decimal" w:pos="424"/>
              </w:tabs>
              <w:jc w:val="center"/>
              <w:rPr>
                <w:sz w:val="16"/>
                <w:szCs w:val="16"/>
              </w:rPr>
            </w:pPr>
          </w:p>
        </w:tc>
        <w:tc>
          <w:tcPr>
            <w:tcW w:w="1240" w:type="dxa"/>
            <w:shd w:val="clear" w:color="auto" w:fill="auto"/>
            <w:noWrap/>
            <w:vAlign w:val="center"/>
            <w:hideMark/>
          </w:tcPr>
          <w:p w14:paraId="147DEFFA" w14:textId="65C9684F" w:rsidR="00943E1A" w:rsidRPr="00C645CC" w:rsidRDefault="00943E1A" w:rsidP="002F36D2">
            <w:pPr>
              <w:tabs>
                <w:tab w:val="decimal" w:pos="424"/>
              </w:tabs>
              <w:jc w:val="center"/>
              <w:rPr>
                <w:sz w:val="16"/>
                <w:szCs w:val="16"/>
              </w:rPr>
            </w:pPr>
            <w:r w:rsidRPr="00C645CC">
              <w:rPr>
                <w:sz w:val="16"/>
                <w:szCs w:val="16"/>
              </w:rPr>
              <w:t>.440**</w:t>
            </w:r>
          </w:p>
        </w:tc>
        <w:tc>
          <w:tcPr>
            <w:tcW w:w="1054" w:type="dxa"/>
            <w:vAlign w:val="center"/>
          </w:tcPr>
          <w:p w14:paraId="35A2DAA4" w14:textId="2E215A7E" w:rsidR="00943E1A" w:rsidRPr="00C645CC" w:rsidRDefault="00D845D3" w:rsidP="002F36D2">
            <w:pPr>
              <w:tabs>
                <w:tab w:val="decimal" w:pos="55"/>
              </w:tabs>
              <w:jc w:val="center"/>
              <w:rPr>
                <w:sz w:val="16"/>
                <w:szCs w:val="16"/>
              </w:rPr>
            </w:pPr>
            <w:r>
              <w:rPr>
                <w:sz w:val="16"/>
                <w:szCs w:val="16"/>
              </w:rPr>
              <w:t>(</w:t>
            </w:r>
            <w:r w:rsidRPr="00C645CC">
              <w:rPr>
                <w:sz w:val="16"/>
                <w:szCs w:val="16"/>
              </w:rPr>
              <w:t>.215)</w:t>
            </w:r>
          </w:p>
        </w:tc>
      </w:tr>
      <w:tr w:rsidR="00943E1A" w:rsidRPr="002A77E3" w14:paraId="538229B6" w14:textId="374628EB" w:rsidTr="00BF7EE9">
        <w:trPr>
          <w:gridAfter w:val="1"/>
          <w:wAfter w:w="13" w:type="dxa"/>
          <w:trHeight w:val="300"/>
          <w:jc w:val="center"/>
        </w:trPr>
        <w:tc>
          <w:tcPr>
            <w:tcW w:w="1976" w:type="dxa"/>
            <w:tcBorders>
              <w:left w:val="nil"/>
            </w:tcBorders>
            <w:shd w:val="clear" w:color="auto" w:fill="auto"/>
            <w:vAlign w:val="center"/>
            <w:hideMark/>
          </w:tcPr>
          <w:p w14:paraId="77EC6B1B" w14:textId="77777777" w:rsidR="00943E1A" w:rsidRPr="005B6FCD" w:rsidRDefault="00943E1A" w:rsidP="00C645CC">
            <w:pPr>
              <w:rPr>
                <w:rFonts w:eastAsia="Times New Roman"/>
                <w:sz w:val="16"/>
                <w:szCs w:val="16"/>
              </w:rPr>
            </w:pPr>
            <w:r w:rsidRPr="005B6FCD">
              <w:rPr>
                <w:rFonts w:eastAsia="Times New Roman"/>
                <w:sz w:val="16"/>
                <w:szCs w:val="16"/>
              </w:rPr>
              <w:t>LIQ</w:t>
            </w:r>
          </w:p>
        </w:tc>
        <w:tc>
          <w:tcPr>
            <w:tcW w:w="1279" w:type="dxa"/>
            <w:shd w:val="clear" w:color="auto" w:fill="auto"/>
            <w:noWrap/>
            <w:vAlign w:val="center"/>
            <w:hideMark/>
          </w:tcPr>
          <w:p w14:paraId="43D5DB20" w14:textId="04289053" w:rsidR="00943E1A" w:rsidRPr="00C645CC" w:rsidRDefault="005E14B7" w:rsidP="002F36D2">
            <w:pPr>
              <w:tabs>
                <w:tab w:val="decimal" w:pos="459"/>
              </w:tabs>
              <w:jc w:val="center"/>
              <w:rPr>
                <w:sz w:val="16"/>
                <w:szCs w:val="16"/>
              </w:rPr>
            </w:pPr>
            <w:r>
              <w:rPr>
                <w:sz w:val="16"/>
                <w:szCs w:val="16"/>
              </w:rPr>
              <w:t>–</w:t>
            </w:r>
            <w:r w:rsidR="00943E1A">
              <w:rPr>
                <w:sz w:val="16"/>
                <w:szCs w:val="16"/>
              </w:rPr>
              <w:t>.022</w:t>
            </w:r>
          </w:p>
        </w:tc>
        <w:tc>
          <w:tcPr>
            <w:tcW w:w="1054" w:type="dxa"/>
            <w:vAlign w:val="center"/>
          </w:tcPr>
          <w:p w14:paraId="42C4F796" w14:textId="74758ED7" w:rsidR="00943E1A" w:rsidRDefault="00D845D3" w:rsidP="002F36D2">
            <w:pPr>
              <w:tabs>
                <w:tab w:val="decimal" w:pos="84"/>
              </w:tabs>
              <w:jc w:val="center"/>
              <w:rPr>
                <w:sz w:val="16"/>
                <w:szCs w:val="16"/>
              </w:rPr>
            </w:pPr>
            <w:r>
              <w:rPr>
                <w:sz w:val="16"/>
                <w:szCs w:val="16"/>
              </w:rPr>
              <w:t>(.020</w:t>
            </w:r>
            <w:r w:rsidRPr="00C645CC">
              <w:rPr>
                <w:sz w:val="16"/>
                <w:szCs w:val="16"/>
              </w:rPr>
              <w:t>)</w:t>
            </w:r>
          </w:p>
        </w:tc>
        <w:tc>
          <w:tcPr>
            <w:tcW w:w="252" w:type="dxa"/>
            <w:vAlign w:val="center"/>
          </w:tcPr>
          <w:p w14:paraId="55A701BA"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7E443F40" w14:textId="04125C5A" w:rsidR="00943E1A" w:rsidRPr="00C645CC" w:rsidRDefault="005E14B7" w:rsidP="002F36D2">
            <w:pPr>
              <w:tabs>
                <w:tab w:val="decimal" w:pos="424"/>
              </w:tabs>
              <w:jc w:val="center"/>
              <w:rPr>
                <w:sz w:val="16"/>
                <w:szCs w:val="16"/>
              </w:rPr>
            </w:pPr>
            <w:r>
              <w:rPr>
                <w:sz w:val="16"/>
                <w:szCs w:val="16"/>
              </w:rPr>
              <w:t>–</w:t>
            </w:r>
            <w:r w:rsidR="00943E1A" w:rsidRPr="00C645CC">
              <w:rPr>
                <w:sz w:val="16"/>
                <w:szCs w:val="16"/>
              </w:rPr>
              <w:t>.109***</w:t>
            </w:r>
          </w:p>
        </w:tc>
        <w:tc>
          <w:tcPr>
            <w:tcW w:w="1054" w:type="dxa"/>
            <w:vAlign w:val="center"/>
          </w:tcPr>
          <w:p w14:paraId="199C9458" w14:textId="499CB59B" w:rsidR="00943E1A" w:rsidRDefault="00D845D3" w:rsidP="002F36D2">
            <w:pPr>
              <w:tabs>
                <w:tab w:val="decimal" w:pos="55"/>
              </w:tabs>
              <w:jc w:val="center"/>
              <w:rPr>
                <w:sz w:val="16"/>
                <w:szCs w:val="16"/>
              </w:rPr>
            </w:pPr>
            <w:r>
              <w:rPr>
                <w:sz w:val="16"/>
                <w:szCs w:val="16"/>
              </w:rPr>
              <w:t>(.027</w:t>
            </w:r>
            <w:r w:rsidRPr="00C645CC">
              <w:rPr>
                <w:sz w:val="16"/>
                <w:szCs w:val="16"/>
              </w:rPr>
              <w:t>)</w:t>
            </w:r>
          </w:p>
        </w:tc>
      </w:tr>
      <w:tr w:rsidR="00943E1A" w:rsidRPr="002A77E3" w14:paraId="0FDE60D6" w14:textId="27100C7A" w:rsidTr="00BF7EE9">
        <w:trPr>
          <w:gridAfter w:val="1"/>
          <w:wAfter w:w="13" w:type="dxa"/>
          <w:trHeight w:val="300"/>
          <w:jc w:val="center"/>
        </w:trPr>
        <w:tc>
          <w:tcPr>
            <w:tcW w:w="1976" w:type="dxa"/>
            <w:tcBorders>
              <w:left w:val="nil"/>
            </w:tcBorders>
            <w:shd w:val="clear" w:color="auto" w:fill="auto"/>
            <w:vAlign w:val="center"/>
            <w:hideMark/>
          </w:tcPr>
          <w:p w14:paraId="3400CE55" w14:textId="77777777" w:rsidR="00943E1A" w:rsidRPr="005B6FCD" w:rsidRDefault="00943E1A" w:rsidP="00C645CC">
            <w:pPr>
              <w:rPr>
                <w:rFonts w:eastAsia="Times New Roman"/>
                <w:sz w:val="16"/>
                <w:szCs w:val="16"/>
              </w:rPr>
            </w:pPr>
            <w:r w:rsidRPr="005B6FCD">
              <w:rPr>
                <w:rFonts w:eastAsia="Times New Roman"/>
                <w:sz w:val="16"/>
                <w:szCs w:val="16"/>
              </w:rPr>
              <w:t>SIZE</w:t>
            </w:r>
          </w:p>
        </w:tc>
        <w:tc>
          <w:tcPr>
            <w:tcW w:w="1279" w:type="dxa"/>
            <w:shd w:val="clear" w:color="auto" w:fill="auto"/>
            <w:noWrap/>
            <w:vAlign w:val="center"/>
            <w:hideMark/>
          </w:tcPr>
          <w:p w14:paraId="1DF862FB" w14:textId="433F5F73" w:rsidR="00943E1A" w:rsidRPr="00C645CC" w:rsidRDefault="005E14B7" w:rsidP="002F36D2">
            <w:pPr>
              <w:tabs>
                <w:tab w:val="decimal" w:pos="459"/>
              </w:tabs>
              <w:jc w:val="center"/>
              <w:rPr>
                <w:sz w:val="16"/>
                <w:szCs w:val="16"/>
              </w:rPr>
            </w:pPr>
            <w:r>
              <w:rPr>
                <w:sz w:val="16"/>
                <w:szCs w:val="16"/>
              </w:rPr>
              <w:t>–</w:t>
            </w:r>
            <w:r w:rsidR="00943E1A" w:rsidRPr="00C645CC">
              <w:rPr>
                <w:sz w:val="16"/>
                <w:szCs w:val="16"/>
              </w:rPr>
              <w:t>.287***</w:t>
            </w:r>
          </w:p>
        </w:tc>
        <w:tc>
          <w:tcPr>
            <w:tcW w:w="1054" w:type="dxa"/>
            <w:vAlign w:val="center"/>
          </w:tcPr>
          <w:p w14:paraId="35D7FAC0" w14:textId="1F0F2D26" w:rsidR="00943E1A" w:rsidRDefault="00D845D3" w:rsidP="002F36D2">
            <w:pPr>
              <w:tabs>
                <w:tab w:val="decimal" w:pos="84"/>
              </w:tabs>
              <w:jc w:val="center"/>
              <w:rPr>
                <w:sz w:val="16"/>
                <w:szCs w:val="16"/>
              </w:rPr>
            </w:pPr>
            <w:r>
              <w:rPr>
                <w:sz w:val="16"/>
                <w:szCs w:val="16"/>
              </w:rPr>
              <w:t>(.015</w:t>
            </w:r>
            <w:r w:rsidRPr="00C645CC">
              <w:rPr>
                <w:sz w:val="16"/>
                <w:szCs w:val="16"/>
              </w:rPr>
              <w:t>)</w:t>
            </w:r>
          </w:p>
        </w:tc>
        <w:tc>
          <w:tcPr>
            <w:tcW w:w="252" w:type="dxa"/>
            <w:vAlign w:val="center"/>
          </w:tcPr>
          <w:p w14:paraId="4B77B4C6"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5CF9F154" w14:textId="43440EE7" w:rsidR="00943E1A" w:rsidRPr="00C645CC" w:rsidRDefault="005E14B7" w:rsidP="002F36D2">
            <w:pPr>
              <w:tabs>
                <w:tab w:val="decimal" w:pos="424"/>
              </w:tabs>
              <w:jc w:val="center"/>
              <w:rPr>
                <w:sz w:val="16"/>
                <w:szCs w:val="16"/>
              </w:rPr>
            </w:pPr>
            <w:r>
              <w:rPr>
                <w:sz w:val="16"/>
                <w:szCs w:val="16"/>
              </w:rPr>
              <w:t>–</w:t>
            </w:r>
            <w:r w:rsidR="00943E1A" w:rsidRPr="00C645CC">
              <w:rPr>
                <w:sz w:val="16"/>
                <w:szCs w:val="16"/>
              </w:rPr>
              <w:t>.236***</w:t>
            </w:r>
          </w:p>
        </w:tc>
        <w:tc>
          <w:tcPr>
            <w:tcW w:w="1054" w:type="dxa"/>
            <w:vAlign w:val="center"/>
          </w:tcPr>
          <w:p w14:paraId="2DBB6EE0" w14:textId="6F0A8F72" w:rsidR="00943E1A" w:rsidRDefault="00D845D3" w:rsidP="002F36D2">
            <w:pPr>
              <w:tabs>
                <w:tab w:val="decimal" w:pos="55"/>
              </w:tabs>
              <w:jc w:val="center"/>
              <w:rPr>
                <w:sz w:val="16"/>
                <w:szCs w:val="16"/>
              </w:rPr>
            </w:pPr>
            <w:r>
              <w:rPr>
                <w:sz w:val="16"/>
                <w:szCs w:val="16"/>
              </w:rPr>
              <w:t>(.054</w:t>
            </w:r>
            <w:r w:rsidRPr="00C645CC">
              <w:rPr>
                <w:sz w:val="16"/>
                <w:szCs w:val="16"/>
              </w:rPr>
              <w:t>)</w:t>
            </w:r>
          </w:p>
        </w:tc>
      </w:tr>
      <w:tr w:rsidR="00943E1A" w:rsidRPr="002A77E3" w14:paraId="61867BD6" w14:textId="7C61D109" w:rsidTr="00BF7EE9">
        <w:trPr>
          <w:gridAfter w:val="1"/>
          <w:wAfter w:w="13" w:type="dxa"/>
          <w:trHeight w:val="300"/>
          <w:jc w:val="center"/>
        </w:trPr>
        <w:tc>
          <w:tcPr>
            <w:tcW w:w="1976" w:type="dxa"/>
            <w:tcBorders>
              <w:left w:val="nil"/>
            </w:tcBorders>
            <w:shd w:val="clear" w:color="auto" w:fill="auto"/>
            <w:vAlign w:val="center"/>
            <w:hideMark/>
          </w:tcPr>
          <w:p w14:paraId="5A0F5A87" w14:textId="77777777" w:rsidR="00943E1A" w:rsidRPr="005B6FCD" w:rsidRDefault="00943E1A" w:rsidP="00C645CC">
            <w:pPr>
              <w:rPr>
                <w:rFonts w:eastAsia="Times New Roman"/>
                <w:sz w:val="16"/>
                <w:szCs w:val="16"/>
              </w:rPr>
            </w:pPr>
            <w:r w:rsidRPr="005B6FCD">
              <w:rPr>
                <w:rFonts w:eastAsia="Times New Roman"/>
                <w:sz w:val="16"/>
                <w:szCs w:val="16"/>
              </w:rPr>
              <w:t>IVOLAT</w:t>
            </w:r>
          </w:p>
        </w:tc>
        <w:tc>
          <w:tcPr>
            <w:tcW w:w="1279" w:type="dxa"/>
            <w:shd w:val="clear" w:color="auto" w:fill="auto"/>
            <w:noWrap/>
            <w:vAlign w:val="center"/>
            <w:hideMark/>
          </w:tcPr>
          <w:p w14:paraId="1A10D7D2" w14:textId="564536BC" w:rsidR="00943E1A" w:rsidRPr="00C645CC" w:rsidRDefault="005E14B7" w:rsidP="002F36D2">
            <w:pPr>
              <w:tabs>
                <w:tab w:val="decimal" w:pos="459"/>
              </w:tabs>
              <w:jc w:val="center"/>
              <w:rPr>
                <w:sz w:val="16"/>
                <w:szCs w:val="16"/>
              </w:rPr>
            </w:pPr>
            <w:r>
              <w:rPr>
                <w:sz w:val="16"/>
                <w:szCs w:val="16"/>
              </w:rPr>
              <w:t>–</w:t>
            </w:r>
            <w:r w:rsidR="00943E1A" w:rsidRPr="00C645CC">
              <w:rPr>
                <w:sz w:val="16"/>
                <w:szCs w:val="16"/>
              </w:rPr>
              <w:t>.765***</w:t>
            </w:r>
          </w:p>
        </w:tc>
        <w:tc>
          <w:tcPr>
            <w:tcW w:w="1054" w:type="dxa"/>
            <w:vAlign w:val="center"/>
          </w:tcPr>
          <w:p w14:paraId="114FB39C" w14:textId="0A9C9220" w:rsidR="00943E1A" w:rsidRDefault="00D845D3" w:rsidP="002F36D2">
            <w:pPr>
              <w:tabs>
                <w:tab w:val="decimal" w:pos="84"/>
              </w:tabs>
              <w:jc w:val="center"/>
              <w:rPr>
                <w:sz w:val="16"/>
                <w:szCs w:val="16"/>
              </w:rPr>
            </w:pPr>
            <w:r>
              <w:rPr>
                <w:sz w:val="16"/>
                <w:szCs w:val="16"/>
              </w:rPr>
              <w:t>(</w:t>
            </w:r>
            <w:r w:rsidRPr="00C645CC">
              <w:rPr>
                <w:sz w:val="16"/>
                <w:szCs w:val="16"/>
              </w:rPr>
              <w:t>.148)</w:t>
            </w:r>
          </w:p>
        </w:tc>
        <w:tc>
          <w:tcPr>
            <w:tcW w:w="252" w:type="dxa"/>
            <w:vAlign w:val="center"/>
          </w:tcPr>
          <w:p w14:paraId="3CFA1A88"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1334408C" w14:textId="71226D50" w:rsidR="00943E1A" w:rsidRPr="00C645CC" w:rsidRDefault="005E14B7" w:rsidP="002F36D2">
            <w:pPr>
              <w:tabs>
                <w:tab w:val="decimal" w:pos="424"/>
              </w:tabs>
              <w:jc w:val="center"/>
              <w:rPr>
                <w:sz w:val="16"/>
                <w:szCs w:val="16"/>
              </w:rPr>
            </w:pPr>
            <w:r>
              <w:rPr>
                <w:sz w:val="16"/>
                <w:szCs w:val="16"/>
              </w:rPr>
              <w:t>–</w:t>
            </w:r>
            <w:r w:rsidR="00943E1A" w:rsidRPr="00C645CC">
              <w:rPr>
                <w:sz w:val="16"/>
                <w:szCs w:val="16"/>
              </w:rPr>
              <w:t>.120</w:t>
            </w:r>
          </w:p>
        </w:tc>
        <w:tc>
          <w:tcPr>
            <w:tcW w:w="1054" w:type="dxa"/>
            <w:vAlign w:val="center"/>
          </w:tcPr>
          <w:p w14:paraId="4F9D2DE5" w14:textId="3CCC10E2" w:rsidR="00943E1A" w:rsidRDefault="00D845D3" w:rsidP="002F36D2">
            <w:pPr>
              <w:tabs>
                <w:tab w:val="decimal" w:pos="55"/>
              </w:tabs>
              <w:jc w:val="center"/>
              <w:rPr>
                <w:sz w:val="16"/>
                <w:szCs w:val="16"/>
              </w:rPr>
            </w:pPr>
            <w:r>
              <w:rPr>
                <w:sz w:val="16"/>
                <w:szCs w:val="16"/>
              </w:rPr>
              <w:t>(</w:t>
            </w:r>
            <w:r w:rsidRPr="00C645CC">
              <w:rPr>
                <w:sz w:val="16"/>
                <w:szCs w:val="16"/>
              </w:rPr>
              <w:t>.278)</w:t>
            </w:r>
          </w:p>
        </w:tc>
      </w:tr>
      <w:tr w:rsidR="00943E1A" w:rsidRPr="002A77E3" w14:paraId="79300D7B" w14:textId="3988CB59" w:rsidTr="00BF7EE9">
        <w:trPr>
          <w:gridAfter w:val="1"/>
          <w:wAfter w:w="13" w:type="dxa"/>
          <w:trHeight w:val="300"/>
          <w:jc w:val="center"/>
        </w:trPr>
        <w:tc>
          <w:tcPr>
            <w:tcW w:w="1976" w:type="dxa"/>
            <w:tcBorders>
              <w:left w:val="nil"/>
            </w:tcBorders>
            <w:shd w:val="clear" w:color="auto" w:fill="auto"/>
            <w:vAlign w:val="center"/>
            <w:hideMark/>
          </w:tcPr>
          <w:p w14:paraId="0DABE437" w14:textId="77777777" w:rsidR="00943E1A" w:rsidRPr="005B6FCD" w:rsidRDefault="00943E1A" w:rsidP="00C645CC">
            <w:pPr>
              <w:rPr>
                <w:rFonts w:eastAsia="Times New Roman"/>
                <w:sz w:val="16"/>
                <w:szCs w:val="16"/>
              </w:rPr>
            </w:pPr>
            <w:r w:rsidRPr="005B6FCD">
              <w:rPr>
                <w:rFonts w:eastAsia="Times New Roman"/>
                <w:sz w:val="16"/>
                <w:szCs w:val="16"/>
              </w:rPr>
              <w:t>IGROW</w:t>
            </w:r>
          </w:p>
        </w:tc>
        <w:tc>
          <w:tcPr>
            <w:tcW w:w="1279" w:type="dxa"/>
            <w:shd w:val="clear" w:color="auto" w:fill="auto"/>
            <w:noWrap/>
            <w:vAlign w:val="center"/>
            <w:hideMark/>
          </w:tcPr>
          <w:p w14:paraId="165ECADB" w14:textId="209954CF" w:rsidR="00943E1A" w:rsidRPr="00C645CC" w:rsidRDefault="005E14B7" w:rsidP="002F36D2">
            <w:pPr>
              <w:tabs>
                <w:tab w:val="decimal" w:pos="459"/>
              </w:tabs>
              <w:jc w:val="center"/>
              <w:rPr>
                <w:sz w:val="16"/>
                <w:szCs w:val="16"/>
              </w:rPr>
            </w:pPr>
            <w:r>
              <w:rPr>
                <w:sz w:val="16"/>
                <w:szCs w:val="16"/>
              </w:rPr>
              <w:t>–</w:t>
            </w:r>
            <w:r w:rsidR="00943E1A">
              <w:rPr>
                <w:sz w:val="16"/>
                <w:szCs w:val="16"/>
              </w:rPr>
              <w:t>.060</w:t>
            </w:r>
          </w:p>
        </w:tc>
        <w:tc>
          <w:tcPr>
            <w:tcW w:w="1054" w:type="dxa"/>
            <w:vAlign w:val="center"/>
          </w:tcPr>
          <w:p w14:paraId="25CE05F1" w14:textId="7E81CC2A" w:rsidR="00943E1A" w:rsidRDefault="00D845D3" w:rsidP="002F36D2">
            <w:pPr>
              <w:tabs>
                <w:tab w:val="decimal" w:pos="84"/>
              </w:tabs>
              <w:jc w:val="center"/>
              <w:rPr>
                <w:sz w:val="16"/>
                <w:szCs w:val="16"/>
              </w:rPr>
            </w:pPr>
            <w:r>
              <w:rPr>
                <w:sz w:val="16"/>
                <w:szCs w:val="16"/>
              </w:rPr>
              <w:t>(.054</w:t>
            </w:r>
            <w:r w:rsidRPr="00C645CC">
              <w:rPr>
                <w:sz w:val="16"/>
                <w:szCs w:val="16"/>
              </w:rPr>
              <w:t>)</w:t>
            </w:r>
          </w:p>
        </w:tc>
        <w:tc>
          <w:tcPr>
            <w:tcW w:w="252" w:type="dxa"/>
            <w:vAlign w:val="center"/>
          </w:tcPr>
          <w:p w14:paraId="7FCC09A9" w14:textId="77777777" w:rsidR="00943E1A" w:rsidRDefault="00943E1A" w:rsidP="002F36D2">
            <w:pPr>
              <w:tabs>
                <w:tab w:val="decimal" w:pos="424"/>
              </w:tabs>
              <w:jc w:val="center"/>
              <w:rPr>
                <w:sz w:val="16"/>
                <w:szCs w:val="16"/>
              </w:rPr>
            </w:pPr>
          </w:p>
        </w:tc>
        <w:tc>
          <w:tcPr>
            <w:tcW w:w="1240" w:type="dxa"/>
            <w:shd w:val="clear" w:color="auto" w:fill="auto"/>
            <w:noWrap/>
            <w:vAlign w:val="center"/>
            <w:hideMark/>
          </w:tcPr>
          <w:p w14:paraId="4D98E1DD" w14:textId="5243EBF0" w:rsidR="00943E1A" w:rsidRPr="00C645CC" w:rsidRDefault="005E14B7" w:rsidP="002F36D2">
            <w:pPr>
              <w:tabs>
                <w:tab w:val="decimal" w:pos="424"/>
              </w:tabs>
              <w:jc w:val="center"/>
              <w:rPr>
                <w:sz w:val="16"/>
                <w:szCs w:val="16"/>
              </w:rPr>
            </w:pPr>
            <w:r>
              <w:rPr>
                <w:sz w:val="16"/>
                <w:szCs w:val="16"/>
              </w:rPr>
              <w:t>–</w:t>
            </w:r>
            <w:r w:rsidR="00943E1A">
              <w:rPr>
                <w:sz w:val="16"/>
                <w:szCs w:val="16"/>
              </w:rPr>
              <w:t>.073</w:t>
            </w:r>
          </w:p>
        </w:tc>
        <w:tc>
          <w:tcPr>
            <w:tcW w:w="1054" w:type="dxa"/>
            <w:vAlign w:val="center"/>
          </w:tcPr>
          <w:p w14:paraId="4FEDE5A8" w14:textId="33BB5D4D" w:rsidR="00943E1A" w:rsidRDefault="00D845D3" w:rsidP="002F36D2">
            <w:pPr>
              <w:tabs>
                <w:tab w:val="decimal" w:pos="55"/>
              </w:tabs>
              <w:jc w:val="center"/>
              <w:rPr>
                <w:sz w:val="16"/>
                <w:szCs w:val="16"/>
              </w:rPr>
            </w:pPr>
            <w:r>
              <w:rPr>
                <w:sz w:val="16"/>
                <w:szCs w:val="16"/>
              </w:rPr>
              <w:t>(.067</w:t>
            </w:r>
            <w:r w:rsidRPr="00C645CC">
              <w:rPr>
                <w:sz w:val="16"/>
                <w:szCs w:val="16"/>
              </w:rPr>
              <w:t>)</w:t>
            </w:r>
          </w:p>
        </w:tc>
      </w:tr>
      <w:tr w:rsidR="00943E1A" w:rsidRPr="002A77E3" w14:paraId="3EFE14D9" w14:textId="57157DDB" w:rsidTr="00BF7EE9">
        <w:trPr>
          <w:gridAfter w:val="1"/>
          <w:wAfter w:w="13" w:type="dxa"/>
          <w:trHeight w:val="300"/>
          <w:jc w:val="center"/>
        </w:trPr>
        <w:tc>
          <w:tcPr>
            <w:tcW w:w="1976" w:type="dxa"/>
            <w:tcBorders>
              <w:left w:val="nil"/>
            </w:tcBorders>
            <w:shd w:val="clear" w:color="auto" w:fill="auto"/>
            <w:noWrap/>
            <w:vAlign w:val="center"/>
          </w:tcPr>
          <w:p w14:paraId="79686455" w14:textId="77777777" w:rsidR="00943E1A" w:rsidRPr="005B6FCD" w:rsidRDefault="00943E1A" w:rsidP="00C645CC">
            <w:pPr>
              <w:rPr>
                <w:rFonts w:eastAsia="Times New Roman"/>
                <w:sz w:val="16"/>
                <w:szCs w:val="16"/>
              </w:rPr>
            </w:pPr>
            <w:r w:rsidRPr="005B6FCD">
              <w:rPr>
                <w:rFonts w:eastAsia="Times New Roman"/>
                <w:sz w:val="16"/>
                <w:szCs w:val="16"/>
              </w:rPr>
              <w:t>CF</w:t>
            </w:r>
          </w:p>
        </w:tc>
        <w:tc>
          <w:tcPr>
            <w:tcW w:w="1279" w:type="dxa"/>
            <w:shd w:val="clear" w:color="auto" w:fill="auto"/>
            <w:noWrap/>
            <w:vAlign w:val="center"/>
          </w:tcPr>
          <w:p w14:paraId="34DE0252" w14:textId="1FB34FD4" w:rsidR="00943E1A" w:rsidRPr="00C645CC" w:rsidRDefault="00943E1A" w:rsidP="002F36D2">
            <w:pPr>
              <w:tabs>
                <w:tab w:val="decimal" w:pos="459"/>
              </w:tabs>
              <w:jc w:val="center"/>
              <w:rPr>
                <w:sz w:val="16"/>
                <w:szCs w:val="16"/>
              </w:rPr>
            </w:pPr>
            <w:r>
              <w:rPr>
                <w:sz w:val="16"/>
                <w:szCs w:val="16"/>
              </w:rPr>
              <w:t>.040</w:t>
            </w:r>
            <w:r w:rsidRPr="00C645CC">
              <w:rPr>
                <w:sz w:val="16"/>
                <w:szCs w:val="16"/>
              </w:rPr>
              <w:t>***</w:t>
            </w:r>
          </w:p>
        </w:tc>
        <w:tc>
          <w:tcPr>
            <w:tcW w:w="1054" w:type="dxa"/>
            <w:vAlign w:val="center"/>
          </w:tcPr>
          <w:p w14:paraId="38670F8B" w14:textId="147F649B" w:rsidR="00943E1A" w:rsidRDefault="00D845D3" w:rsidP="002F36D2">
            <w:pPr>
              <w:tabs>
                <w:tab w:val="decimal" w:pos="84"/>
              </w:tabs>
              <w:jc w:val="center"/>
              <w:rPr>
                <w:sz w:val="16"/>
                <w:szCs w:val="16"/>
              </w:rPr>
            </w:pPr>
            <w:r>
              <w:rPr>
                <w:sz w:val="16"/>
                <w:szCs w:val="16"/>
              </w:rPr>
              <w:t>(.014</w:t>
            </w:r>
            <w:r w:rsidRPr="00C645CC">
              <w:rPr>
                <w:sz w:val="16"/>
                <w:szCs w:val="16"/>
              </w:rPr>
              <w:t>)</w:t>
            </w:r>
          </w:p>
        </w:tc>
        <w:tc>
          <w:tcPr>
            <w:tcW w:w="252" w:type="dxa"/>
            <w:vAlign w:val="center"/>
          </w:tcPr>
          <w:p w14:paraId="4B46B714" w14:textId="77777777" w:rsidR="00943E1A" w:rsidRDefault="00943E1A" w:rsidP="002F36D2">
            <w:pPr>
              <w:tabs>
                <w:tab w:val="decimal" w:pos="424"/>
              </w:tabs>
              <w:jc w:val="center"/>
              <w:rPr>
                <w:sz w:val="16"/>
                <w:szCs w:val="16"/>
              </w:rPr>
            </w:pPr>
          </w:p>
        </w:tc>
        <w:tc>
          <w:tcPr>
            <w:tcW w:w="1240" w:type="dxa"/>
            <w:shd w:val="clear" w:color="auto" w:fill="auto"/>
            <w:noWrap/>
            <w:vAlign w:val="center"/>
          </w:tcPr>
          <w:p w14:paraId="440BDDEE" w14:textId="239FFA01" w:rsidR="00943E1A" w:rsidRPr="00C645CC" w:rsidRDefault="00943E1A" w:rsidP="002F36D2">
            <w:pPr>
              <w:tabs>
                <w:tab w:val="decimal" w:pos="424"/>
              </w:tabs>
              <w:jc w:val="center"/>
              <w:rPr>
                <w:sz w:val="16"/>
                <w:szCs w:val="16"/>
              </w:rPr>
            </w:pPr>
            <w:r>
              <w:rPr>
                <w:sz w:val="16"/>
                <w:szCs w:val="16"/>
              </w:rPr>
              <w:t>.046</w:t>
            </w:r>
            <w:r w:rsidRPr="00C645CC">
              <w:rPr>
                <w:sz w:val="16"/>
                <w:szCs w:val="16"/>
              </w:rPr>
              <w:t>***</w:t>
            </w:r>
          </w:p>
        </w:tc>
        <w:tc>
          <w:tcPr>
            <w:tcW w:w="1054" w:type="dxa"/>
            <w:vAlign w:val="center"/>
          </w:tcPr>
          <w:p w14:paraId="6E8A2D7F" w14:textId="4691C0B4" w:rsidR="00943E1A" w:rsidRDefault="00D845D3" w:rsidP="002F36D2">
            <w:pPr>
              <w:tabs>
                <w:tab w:val="decimal" w:pos="55"/>
              </w:tabs>
              <w:jc w:val="center"/>
              <w:rPr>
                <w:sz w:val="16"/>
                <w:szCs w:val="16"/>
              </w:rPr>
            </w:pPr>
            <w:r>
              <w:rPr>
                <w:sz w:val="16"/>
                <w:szCs w:val="16"/>
              </w:rPr>
              <w:t>(.016</w:t>
            </w:r>
            <w:r w:rsidRPr="00C645CC">
              <w:rPr>
                <w:sz w:val="16"/>
                <w:szCs w:val="16"/>
              </w:rPr>
              <w:t>)</w:t>
            </w:r>
          </w:p>
        </w:tc>
      </w:tr>
      <w:tr w:rsidR="00943E1A" w:rsidRPr="002A77E3" w14:paraId="3C290E7B" w14:textId="47C12564" w:rsidTr="00BF7EE9">
        <w:trPr>
          <w:gridAfter w:val="1"/>
          <w:wAfter w:w="13" w:type="dxa"/>
          <w:trHeight w:val="300"/>
          <w:jc w:val="center"/>
        </w:trPr>
        <w:tc>
          <w:tcPr>
            <w:tcW w:w="1976" w:type="dxa"/>
            <w:tcBorders>
              <w:left w:val="nil"/>
            </w:tcBorders>
            <w:shd w:val="clear" w:color="auto" w:fill="auto"/>
            <w:noWrap/>
            <w:vAlign w:val="center"/>
          </w:tcPr>
          <w:p w14:paraId="29ED95DF" w14:textId="77777777" w:rsidR="00943E1A" w:rsidRPr="005B6FCD" w:rsidRDefault="00943E1A" w:rsidP="00C645CC">
            <w:pPr>
              <w:rPr>
                <w:rFonts w:eastAsia="Times New Roman"/>
                <w:sz w:val="16"/>
                <w:szCs w:val="16"/>
              </w:rPr>
            </w:pPr>
            <w:r w:rsidRPr="005B6FCD">
              <w:rPr>
                <w:rFonts w:eastAsia="Times New Roman"/>
                <w:sz w:val="16"/>
                <w:szCs w:val="16"/>
              </w:rPr>
              <w:t>IMR</w:t>
            </w:r>
          </w:p>
        </w:tc>
        <w:tc>
          <w:tcPr>
            <w:tcW w:w="1279" w:type="dxa"/>
            <w:shd w:val="clear" w:color="auto" w:fill="auto"/>
            <w:noWrap/>
            <w:vAlign w:val="center"/>
          </w:tcPr>
          <w:p w14:paraId="1A9B5631" w14:textId="01369532" w:rsidR="00943E1A" w:rsidRPr="00C645CC" w:rsidRDefault="00943E1A" w:rsidP="002F36D2">
            <w:pPr>
              <w:tabs>
                <w:tab w:val="decimal" w:pos="459"/>
              </w:tabs>
              <w:jc w:val="center"/>
              <w:rPr>
                <w:sz w:val="16"/>
                <w:szCs w:val="16"/>
              </w:rPr>
            </w:pPr>
            <w:r w:rsidRPr="00C645CC">
              <w:rPr>
                <w:sz w:val="16"/>
                <w:szCs w:val="16"/>
              </w:rPr>
              <w:t>.230</w:t>
            </w:r>
          </w:p>
        </w:tc>
        <w:tc>
          <w:tcPr>
            <w:tcW w:w="1054" w:type="dxa"/>
            <w:vAlign w:val="center"/>
          </w:tcPr>
          <w:p w14:paraId="06B525C0" w14:textId="6750000C" w:rsidR="00943E1A" w:rsidRDefault="00D845D3" w:rsidP="002F36D2">
            <w:pPr>
              <w:tabs>
                <w:tab w:val="decimal" w:pos="84"/>
              </w:tabs>
              <w:jc w:val="center"/>
              <w:rPr>
                <w:sz w:val="16"/>
                <w:szCs w:val="16"/>
              </w:rPr>
            </w:pPr>
            <w:r>
              <w:rPr>
                <w:sz w:val="16"/>
                <w:szCs w:val="16"/>
              </w:rPr>
              <w:t>(</w:t>
            </w:r>
            <w:r w:rsidRPr="00C645CC">
              <w:rPr>
                <w:sz w:val="16"/>
                <w:szCs w:val="16"/>
              </w:rPr>
              <w:t>.161)</w:t>
            </w:r>
          </w:p>
        </w:tc>
        <w:tc>
          <w:tcPr>
            <w:tcW w:w="252" w:type="dxa"/>
            <w:vAlign w:val="center"/>
          </w:tcPr>
          <w:p w14:paraId="74CB2B71" w14:textId="77777777" w:rsidR="00943E1A" w:rsidRDefault="00943E1A" w:rsidP="002F36D2">
            <w:pPr>
              <w:tabs>
                <w:tab w:val="decimal" w:pos="424"/>
              </w:tabs>
              <w:jc w:val="center"/>
              <w:rPr>
                <w:sz w:val="16"/>
                <w:szCs w:val="16"/>
              </w:rPr>
            </w:pPr>
          </w:p>
        </w:tc>
        <w:tc>
          <w:tcPr>
            <w:tcW w:w="1240" w:type="dxa"/>
            <w:shd w:val="clear" w:color="auto" w:fill="auto"/>
            <w:noWrap/>
            <w:vAlign w:val="center"/>
          </w:tcPr>
          <w:p w14:paraId="544668E5" w14:textId="29BA8D4A" w:rsidR="00943E1A" w:rsidRPr="00C645CC" w:rsidRDefault="00943E1A" w:rsidP="002F36D2">
            <w:pPr>
              <w:tabs>
                <w:tab w:val="decimal" w:pos="424"/>
              </w:tabs>
              <w:jc w:val="center"/>
              <w:rPr>
                <w:sz w:val="16"/>
                <w:szCs w:val="16"/>
              </w:rPr>
            </w:pPr>
            <w:r>
              <w:rPr>
                <w:sz w:val="16"/>
                <w:szCs w:val="16"/>
              </w:rPr>
              <w:t>.022</w:t>
            </w:r>
          </w:p>
        </w:tc>
        <w:tc>
          <w:tcPr>
            <w:tcW w:w="1054" w:type="dxa"/>
            <w:vAlign w:val="center"/>
          </w:tcPr>
          <w:p w14:paraId="57C43E79" w14:textId="4CB0A8A9" w:rsidR="00943E1A" w:rsidRDefault="00D845D3" w:rsidP="002F36D2">
            <w:pPr>
              <w:tabs>
                <w:tab w:val="decimal" w:pos="55"/>
              </w:tabs>
              <w:jc w:val="center"/>
              <w:rPr>
                <w:sz w:val="16"/>
                <w:szCs w:val="16"/>
              </w:rPr>
            </w:pPr>
            <w:r>
              <w:rPr>
                <w:sz w:val="16"/>
                <w:szCs w:val="16"/>
              </w:rPr>
              <w:t>(</w:t>
            </w:r>
            <w:r w:rsidRPr="00C645CC">
              <w:rPr>
                <w:sz w:val="16"/>
                <w:szCs w:val="16"/>
              </w:rPr>
              <w:t>.171)</w:t>
            </w:r>
          </w:p>
        </w:tc>
      </w:tr>
      <w:tr w:rsidR="00943E1A" w:rsidRPr="002A77E3" w14:paraId="45FDC3E4" w14:textId="1278DFEC" w:rsidTr="00BF7EE9">
        <w:trPr>
          <w:gridAfter w:val="1"/>
          <w:wAfter w:w="13" w:type="dxa"/>
          <w:trHeight w:val="300"/>
          <w:jc w:val="center"/>
        </w:trPr>
        <w:tc>
          <w:tcPr>
            <w:tcW w:w="1976" w:type="dxa"/>
            <w:tcBorders>
              <w:left w:val="nil"/>
            </w:tcBorders>
            <w:shd w:val="clear" w:color="auto" w:fill="auto"/>
            <w:noWrap/>
            <w:vAlign w:val="center"/>
            <w:hideMark/>
          </w:tcPr>
          <w:p w14:paraId="77E490C2" w14:textId="77777777" w:rsidR="00943E1A" w:rsidRPr="005B6FCD" w:rsidRDefault="00943E1A" w:rsidP="00C645CC">
            <w:pPr>
              <w:rPr>
                <w:rFonts w:eastAsia="Times New Roman"/>
                <w:sz w:val="16"/>
                <w:szCs w:val="16"/>
              </w:rPr>
            </w:pPr>
            <w:r w:rsidRPr="005B6FCD">
              <w:rPr>
                <w:rFonts w:eastAsia="Times New Roman"/>
                <w:sz w:val="16"/>
                <w:szCs w:val="16"/>
              </w:rPr>
              <w:t>Constant</w:t>
            </w:r>
          </w:p>
        </w:tc>
        <w:tc>
          <w:tcPr>
            <w:tcW w:w="1279" w:type="dxa"/>
            <w:shd w:val="clear" w:color="auto" w:fill="auto"/>
            <w:noWrap/>
            <w:vAlign w:val="center"/>
            <w:hideMark/>
          </w:tcPr>
          <w:p w14:paraId="169254F8" w14:textId="107EB624" w:rsidR="00943E1A" w:rsidRPr="00C645CC" w:rsidRDefault="00943E1A" w:rsidP="002F36D2">
            <w:pPr>
              <w:tabs>
                <w:tab w:val="decimal" w:pos="459"/>
              </w:tabs>
              <w:jc w:val="center"/>
              <w:rPr>
                <w:sz w:val="16"/>
                <w:szCs w:val="16"/>
              </w:rPr>
            </w:pPr>
            <w:r w:rsidRPr="00C645CC">
              <w:rPr>
                <w:sz w:val="16"/>
                <w:szCs w:val="16"/>
              </w:rPr>
              <w:t>4.673***</w:t>
            </w:r>
          </w:p>
        </w:tc>
        <w:tc>
          <w:tcPr>
            <w:tcW w:w="1054" w:type="dxa"/>
            <w:vAlign w:val="center"/>
          </w:tcPr>
          <w:p w14:paraId="33DF0BD2" w14:textId="1368B90D" w:rsidR="00943E1A" w:rsidRPr="00C645CC" w:rsidRDefault="00D845D3" w:rsidP="002F36D2">
            <w:pPr>
              <w:tabs>
                <w:tab w:val="decimal" w:pos="84"/>
              </w:tabs>
              <w:jc w:val="center"/>
              <w:rPr>
                <w:sz w:val="16"/>
                <w:szCs w:val="16"/>
              </w:rPr>
            </w:pPr>
            <w:r>
              <w:rPr>
                <w:sz w:val="16"/>
                <w:szCs w:val="16"/>
              </w:rPr>
              <w:t>(</w:t>
            </w:r>
            <w:r w:rsidRPr="00C645CC">
              <w:rPr>
                <w:sz w:val="16"/>
                <w:szCs w:val="16"/>
              </w:rPr>
              <w:t>.170)</w:t>
            </w:r>
          </w:p>
        </w:tc>
        <w:tc>
          <w:tcPr>
            <w:tcW w:w="252" w:type="dxa"/>
            <w:vAlign w:val="center"/>
          </w:tcPr>
          <w:p w14:paraId="2A54911D" w14:textId="77777777" w:rsidR="00943E1A" w:rsidRPr="00C645CC" w:rsidRDefault="00943E1A" w:rsidP="002F36D2">
            <w:pPr>
              <w:tabs>
                <w:tab w:val="decimal" w:pos="424"/>
              </w:tabs>
              <w:jc w:val="center"/>
              <w:rPr>
                <w:sz w:val="16"/>
                <w:szCs w:val="16"/>
              </w:rPr>
            </w:pPr>
          </w:p>
        </w:tc>
        <w:tc>
          <w:tcPr>
            <w:tcW w:w="1240" w:type="dxa"/>
            <w:shd w:val="clear" w:color="auto" w:fill="auto"/>
            <w:noWrap/>
            <w:vAlign w:val="center"/>
            <w:hideMark/>
          </w:tcPr>
          <w:p w14:paraId="06D2768E" w14:textId="3216A8C0" w:rsidR="00943E1A" w:rsidRPr="00C645CC" w:rsidRDefault="00943E1A" w:rsidP="002F36D2">
            <w:pPr>
              <w:tabs>
                <w:tab w:val="decimal" w:pos="424"/>
              </w:tabs>
              <w:jc w:val="center"/>
              <w:rPr>
                <w:sz w:val="16"/>
                <w:szCs w:val="16"/>
              </w:rPr>
            </w:pPr>
            <w:r w:rsidRPr="00C645CC">
              <w:rPr>
                <w:sz w:val="16"/>
                <w:szCs w:val="16"/>
              </w:rPr>
              <w:t>5.376***</w:t>
            </w:r>
          </w:p>
        </w:tc>
        <w:tc>
          <w:tcPr>
            <w:tcW w:w="1054" w:type="dxa"/>
            <w:vAlign w:val="center"/>
          </w:tcPr>
          <w:p w14:paraId="42331F00" w14:textId="10BB7689" w:rsidR="00943E1A" w:rsidRPr="00C645CC" w:rsidRDefault="00D845D3" w:rsidP="002F36D2">
            <w:pPr>
              <w:tabs>
                <w:tab w:val="decimal" w:pos="55"/>
              </w:tabs>
              <w:jc w:val="center"/>
              <w:rPr>
                <w:sz w:val="16"/>
                <w:szCs w:val="16"/>
              </w:rPr>
            </w:pPr>
            <w:r>
              <w:rPr>
                <w:sz w:val="16"/>
                <w:szCs w:val="16"/>
              </w:rPr>
              <w:t>(</w:t>
            </w:r>
            <w:r w:rsidRPr="00C645CC">
              <w:rPr>
                <w:sz w:val="16"/>
                <w:szCs w:val="16"/>
              </w:rPr>
              <w:t>.478)</w:t>
            </w:r>
          </w:p>
        </w:tc>
      </w:tr>
      <w:tr w:rsidR="00D845D3" w:rsidRPr="002A77E3" w14:paraId="53EC7805" w14:textId="1465EDDB" w:rsidTr="00BF7EE9">
        <w:trPr>
          <w:gridAfter w:val="1"/>
          <w:wAfter w:w="13" w:type="dxa"/>
          <w:trHeight w:val="300"/>
          <w:jc w:val="center"/>
        </w:trPr>
        <w:tc>
          <w:tcPr>
            <w:tcW w:w="1976" w:type="dxa"/>
            <w:tcBorders>
              <w:left w:val="nil"/>
            </w:tcBorders>
            <w:shd w:val="clear" w:color="auto" w:fill="auto"/>
            <w:noWrap/>
            <w:vAlign w:val="center"/>
          </w:tcPr>
          <w:p w14:paraId="7A0AA8A2" w14:textId="77777777" w:rsidR="00D845D3" w:rsidRPr="0098412A" w:rsidRDefault="00D845D3" w:rsidP="000D78B5">
            <w:pPr>
              <w:rPr>
                <w:rFonts w:eastAsia="Times New Roman"/>
                <w:sz w:val="16"/>
                <w:szCs w:val="16"/>
              </w:rPr>
            </w:pPr>
            <w:r w:rsidRPr="0098412A">
              <w:rPr>
                <w:rFonts w:eastAsia="Times New Roman"/>
                <w:sz w:val="16"/>
                <w:szCs w:val="16"/>
              </w:rPr>
              <w:t>Firm random effects</w:t>
            </w:r>
          </w:p>
        </w:tc>
        <w:tc>
          <w:tcPr>
            <w:tcW w:w="2333" w:type="dxa"/>
            <w:gridSpan w:val="2"/>
            <w:shd w:val="clear" w:color="auto" w:fill="auto"/>
            <w:noWrap/>
            <w:vAlign w:val="center"/>
          </w:tcPr>
          <w:p w14:paraId="4B0EAB0D" w14:textId="3953793C" w:rsidR="00D845D3" w:rsidRPr="0098412A" w:rsidRDefault="00D845D3" w:rsidP="002F36D2">
            <w:pPr>
              <w:jc w:val="center"/>
              <w:rPr>
                <w:rFonts w:eastAsia="Times New Roman"/>
                <w:sz w:val="16"/>
                <w:szCs w:val="16"/>
              </w:rPr>
            </w:pPr>
            <w:r w:rsidRPr="0098412A">
              <w:rPr>
                <w:rFonts w:eastAsia="Times New Roman"/>
                <w:sz w:val="16"/>
                <w:szCs w:val="16"/>
              </w:rPr>
              <w:t>Yes</w:t>
            </w:r>
          </w:p>
        </w:tc>
        <w:tc>
          <w:tcPr>
            <w:tcW w:w="252" w:type="dxa"/>
            <w:vAlign w:val="center"/>
          </w:tcPr>
          <w:p w14:paraId="60C27F46" w14:textId="77777777" w:rsidR="00D845D3" w:rsidRPr="0098412A" w:rsidRDefault="00D845D3" w:rsidP="002F36D2">
            <w:pPr>
              <w:jc w:val="center"/>
              <w:rPr>
                <w:rFonts w:eastAsia="Times New Roman"/>
                <w:sz w:val="16"/>
                <w:szCs w:val="16"/>
              </w:rPr>
            </w:pPr>
          </w:p>
        </w:tc>
        <w:tc>
          <w:tcPr>
            <w:tcW w:w="2294" w:type="dxa"/>
            <w:gridSpan w:val="2"/>
            <w:shd w:val="clear" w:color="auto" w:fill="auto"/>
            <w:noWrap/>
            <w:vAlign w:val="center"/>
          </w:tcPr>
          <w:p w14:paraId="2562ADEC" w14:textId="4231E8BB" w:rsidR="00D845D3" w:rsidRPr="0098412A" w:rsidRDefault="00D845D3" w:rsidP="002F36D2">
            <w:pPr>
              <w:jc w:val="center"/>
              <w:rPr>
                <w:rFonts w:eastAsia="Times New Roman"/>
                <w:sz w:val="16"/>
                <w:szCs w:val="16"/>
              </w:rPr>
            </w:pPr>
            <w:r w:rsidRPr="0098412A">
              <w:rPr>
                <w:rFonts w:eastAsia="Times New Roman"/>
                <w:sz w:val="16"/>
                <w:szCs w:val="16"/>
              </w:rPr>
              <w:t>-</w:t>
            </w:r>
          </w:p>
        </w:tc>
      </w:tr>
      <w:tr w:rsidR="00D845D3" w:rsidRPr="002A77E3" w14:paraId="759327E9" w14:textId="55B6F586" w:rsidTr="00BF7EE9">
        <w:trPr>
          <w:gridAfter w:val="1"/>
          <w:wAfter w:w="13" w:type="dxa"/>
          <w:trHeight w:val="300"/>
          <w:jc w:val="center"/>
        </w:trPr>
        <w:tc>
          <w:tcPr>
            <w:tcW w:w="1976" w:type="dxa"/>
            <w:tcBorders>
              <w:left w:val="nil"/>
            </w:tcBorders>
            <w:shd w:val="clear" w:color="auto" w:fill="auto"/>
            <w:noWrap/>
            <w:vAlign w:val="center"/>
          </w:tcPr>
          <w:p w14:paraId="4A8E5846" w14:textId="278A7664" w:rsidR="00D845D3" w:rsidRPr="0098412A" w:rsidRDefault="00D845D3" w:rsidP="000D78B5">
            <w:pPr>
              <w:rPr>
                <w:rFonts w:eastAsia="Times New Roman"/>
                <w:sz w:val="16"/>
                <w:szCs w:val="16"/>
              </w:rPr>
            </w:pPr>
            <w:r w:rsidRPr="0098412A">
              <w:rPr>
                <w:rFonts w:eastAsia="Times New Roman"/>
                <w:sz w:val="16"/>
                <w:szCs w:val="16"/>
              </w:rPr>
              <w:t>Firm fixed effects</w:t>
            </w:r>
          </w:p>
        </w:tc>
        <w:tc>
          <w:tcPr>
            <w:tcW w:w="2333" w:type="dxa"/>
            <w:gridSpan w:val="2"/>
            <w:shd w:val="clear" w:color="auto" w:fill="auto"/>
            <w:noWrap/>
            <w:vAlign w:val="center"/>
          </w:tcPr>
          <w:p w14:paraId="79E9C0D8" w14:textId="6BCBFAFA" w:rsidR="00D845D3" w:rsidRPr="0098412A" w:rsidRDefault="00D845D3" w:rsidP="002F36D2">
            <w:pPr>
              <w:jc w:val="center"/>
              <w:rPr>
                <w:rFonts w:eastAsia="Times New Roman"/>
                <w:sz w:val="16"/>
                <w:szCs w:val="16"/>
              </w:rPr>
            </w:pPr>
            <w:r w:rsidRPr="0098412A">
              <w:rPr>
                <w:rFonts w:eastAsia="Times New Roman"/>
                <w:sz w:val="16"/>
                <w:szCs w:val="16"/>
              </w:rPr>
              <w:t>-</w:t>
            </w:r>
          </w:p>
        </w:tc>
        <w:tc>
          <w:tcPr>
            <w:tcW w:w="252" w:type="dxa"/>
            <w:vAlign w:val="center"/>
          </w:tcPr>
          <w:p w14:paraId="3F63E7A8" w14:textId="77777777" w:rsidR="00D845D3" w:rsidRPr="0098412A" w:rsidRDefault="00D845D3" w:rsidP="002F36D2">
            <w:pPr>
              <w:jc w:val="center"/>
              <w:rPr>
                <w:rFonts w:eastAsia="Times New Roman"/>
                <w:sz w:val="16"/>
                <w:szCs w:val="16"/>
              </w:rPr>
            </w:pPr>
          </w:p>
        </w:tc>
        <w:tc>
          <w:tcPr>
            <w:tcW w:w="2294" w:type="dxa"/>
            <w:gridSpan w:val="2"/>
            <w:shd w:val="clear" w:color="auto" w:fill="auto"/>
            <w:noWrap/>
            <w:vAlign w:val="center"/>
          </w:tcPr>
          <w:p w14:paraId="66F5F7C2" w14:textId="311FD487" w:rsidR="00D845D3" w:rsidRPr="0098412A" w:rsidRDefault="00D845D3" w:rsidP="002F36D2">
            <w:pPr>
              <w:jc w:val="center"/>
              <w:rPr>
                <w:rFonts w:eastAsia="Times New Roman"/>
                <w:sz w:val="16"/>
                <w:szCs w:val="16"/>
              </w:rPr>
            </w:pPr>
            <w:r w:rsidRPr="0098412A">
              <w:rPr>
                <w:rFonts w:eastAsia="Times New Roman"/>
                <w:sz w:val="16"/>
                <w:szCs w:val="16"/>
              </w:rPr>
              <w:t>Yes</w:t>
            </w:r>
          </w:p>
        </w:tc>
      </w:tr>
      <w:tr w:rsidR="00D845D3" w:rsidRPr="002A77E3" w14:paraId="56AFBA72" w14:textId="052EC4C4" w:rsidTr="00BF7EE9">
        <w:trPr>
          <w:gridAfter w:val="1"/>
          <w:wAfter w:w="13" w:type="dxa"/>
          <w:trHeight w:val="300"/>
          <w:jc w:val="center"/>
        </w:trPr>
        <w:tc>
          <w:tcPr>
            <w:tcW w:w="1976" w:type="dxa"/>
            <w:tcBorders>
              <w:left w:val="nil"/>
            </w:tcBorders>
            <w:shd w:val="clear" w:color="auto" w:fill="auto"/>
            <w:noWrap/>
            <w:vAlign w:val="center"/>
          </w:tcPr>
          <w:p w14:paraId="31C52BBD" w14:textId="77777777" w:rsidR="00D845D3" w:rsidRPr="0098412A" w:rsidRDefault="00D845D3" w:rsidP="000D78B5">
            <w:pPr>
              <w:rPr>
                <w:rFonts w:eastAsia="Times New Roman"/>
                <w:sz w:val="16"/>
                <w:szCs w:val="16"/>
              </w:rPr>
            </w:pPr>
            <w:r w:rsidRPr="0098412A">
              <w:rPr>
                <w:rFonts w:eastAsia="Times New Roman"/>
                <w:sz w:val="16"/>
                <w:szCs w:val="16"/>
              </w:rPr>
              <w:t>Industry effects</w:t>
            </w:r>
          </w:p>
        </w:tc>
        <w:tc>
          <w:tcPr>
            <w:tcW w:w="2333" w:type="dxa"/>
            <w:gridSpan w:val="2"/>
            <w:shd w:val="clear" w:color="auto" w:fill="auto"/>
            <w:noWrap/>
            <w:vAlign w:val="center"/>
          </w:tcPr>
          <w:p w14:paraId="3F485BFA" w14:textId="57029389" w:rsidR="00D845D3" w:rsidRPr="0098412A" w:rsidRDefault="00D845D3" w:rsidP="002F36D2">
            <w:pPr>
              <w:jc w:val="center"/>
              <w:rPr>
                <w:rFonts w:eastAsia="Times New Roman"/>
                <w:sz w:val="16"/>
                <w:szCs w:val="16"/>
              </w:rPr>
            </w:pPr>
            <w:r w:rsidRPr="0098412A">
              <w:rPr>
                <w:rFonts w:eastAsia="Times New Roman"/>
                <w:sz w:val="16"/>
                <w:szCs w:val="16"/>
              </w:rPr>
              <w:t>Yes</w:t>
            </w:r>
          </w:p>
        </w:tc>
        <w:tc>
          <w:tcPr>
            <w:tcW w:w="252" w:type="dxa"/>
            <w:vAlign w:val="center"/>
          </w:tcPr>
          <w:p w14:paraId="7A51470A" w14:textId="77777777" w:rsidR="00D845D3" w:rsidRPr="0098412A" w:rsidRDefault="00D845D3" w:rsidP="002F36D2">
            <w:pPr>
              <w:jc w:val="center"/>
              <w:rPr>
                <w:rFonts w:eastAsia="Times New Roman"/>
                <w:sz w:val="16"/>
                <w:szCs w:val="16"/>
              </w:rPr>
            </w:pPr>
          </w:p>
        </w:tc>
        <w:tc>
          <w:tcPr>
            <w:tcW w:w="2294" w:type="dxa"/>
            <w:gridSpan w:val="2"/>
            <w:shd w:val="clear" w:color="auto" w:fill="auto"/>
            <w:noWrap/>
            <w:vAlign w:val="center"/>
          </w:tcPr>
          <w:p w14:paraId="6E3F4D45" w14:textId="302468F4" w:rsidR="00D845D3" w:rsidRPr="0098412A" w:rsidRDefault="00D845D3" w:rsidP="002F36D2">
            <w:pPr>
              <w:jc w:val="center"/>
              <w:rPr>
                <w:rFonts w:eastAsia="Times New Roman"/>
                <w:sz w:val="16"/>
                <w:szCs w:val="16"/>
              </w:rPr>
            </w:pPr>
            <w:r w:rsidRPr="0098412A">
              <w:rPr>
                <w:rFonts w:eastAsia="Times New Roman"/>
                <w:sz w:val="16"/>
                <w:szCs w:val="16"/>
              </w:rPr>
              <w:t>-</w:t>
            </w:r>
          </w:p>
        </w:tc>
      </w:tr>
      <w:tr w:rsidR="00D845D3" w:rsidRPr="002A77E3" w14:paraId="3E739A54" w14:textId="0D844781" w:rsidTr="00BF7EE9">
        <w:trPr>
          <w:gridAfter w:val="1"/>
          <w:wAfter w:w="13" w:type="dxa"/>
          <w:trHeight w:val="300"/>
          <w:jc w:val="center"/>
        </w:trPr>
        <w:tc>
          <w:tcPr>
            <w:tcW w:w="1976" w:type="dxa"/>
            <w:tcBorders>
              <w:left w:val="nil"/>
              <w:bottom w:val="single" w:sz="4" w:space="0" w:color="auto"/>
            </w:tcBorders>
            <w:shd w:val="clear" w:color="auto" w:fill="auto"/>
            <w:noWrap/>
            <w:vAlign w:val="center"/>
          </w:tcPr>
          <w:p w14:paraId="2E907BB6" w14:textId="77777777" w:rsidR="00D845D3" w:rsidRPr="0098412A" w:rsidRDefault="00D845D3" w:rsidP="000D78B5">
            <w:pPr>
              <w:rPr>
                <w:rFonts w:eastAsia="Times New Roman"/>
                <w:sz w:val="16"/>
                <w:szCs w:val="16"/>
              </w:rPr>
            </w:pPr>
            <w:r w:rsidRPr="0098412A">
              <w:rPr>
                <w:rFonts w:eastAsia="Times New Roman"/>
                <w:sz w:val="16"/>
                <w:szCs w:val="16"/>
              </w:rPr>
              <w:t>Year effects</w:t>
            </w:r>
          </w:p>
        </w:tc>
        <w:tc>
          <w:tcPr>
            <w:tcW w:w="2333" w:type="dxa"/>
            <w:gridSpan w:val="2"/>
            <w:tcBorders>
              <w:bottom w:val="single" w:sz="4" w:space="0" w:color="auto"/>
            </w:tcBorders>
            <w:shd w:val="clear" w:color="auto" w:fill="auto"/>
            <w:noWrap/>
            <w:vAlign w:val="center"/>
          </w:tcPr>
          <w:p w14:paraId="73969036" w14:textId="25F650F2" w:rsidR="00D845D3" w:rsidRPr="0098412A" w:rsidRDefault="00D845D3" w:rsidP="002F36D2">
            <w:pPr>
              <w:jc w:val="center"/>
              <w:rPr>
                <w:rFonts w:eastAsia="Times New Roman"/>
                <w:sz w:val="16"/>
                <w:szCs w:val="16"/>
              </w:rPr>
            </w:pPr>
            <w:r w:rsidRPr="0098412A">
              <w:rPr>
                <w:rFonts w:eastAsia="Times New Roman"/>
                <w:sz w:val="16"/>
                <w:szCs w:val="16"/>
              </w:rPr>
              <w:t>Yes</w:t>
            </w:r>
          </w:p>
        </w:tc>
        <w:tc>
          <w:tcPr>
            <w:tcW w:w="252" w:type="dxa"/>
            <w:tcBorders>
              <w:bottom w:val="single" w:sz="4" w:space="0" w:color="auto"/>
            </w:tcBorders>
            <w:vAlign w:val="center"/>
          </w:tcPr>
          <w:p w14:paraId="16EEEEE0" w14:textId="77777777" w:rsidR="00D845D3" w:rsidRPr="0098412A" w:rsidRDefault="00D845D3" w:rsidP="002F36D2">
            <w:pPr>
              <w:jc w:val="center"/>
              <w:rPr>
                <w:rFonts w:eastAsia="Times New Roman"/>
                <w:sz w:val="16"/>
                <w:szCs w:val="16"/>
              </w:rPr>
            </w:pPr>
          </w:p>
        </w:tc>
        <w:tc>
          <w:tcPr>
            <w:tcW w:w="2294" w:type="dxa"/>
            <w:gridSpan w:val="2"/>
            <w:tcBorders>
              <w:bottom w:val="single" w:sz="4" w:space="0" w:color="auto"/>
            </w:tcBorders>
            <w:shd w:val="clear" w:color="auto" w:fill="auto"/>
            <w:noWrap/>
            <w:vAlign w:val="center"/>
          </w:tcPr>
          <w:p w14:paraId="26B7E805" w14:textId="7F6F2849" w:rsidR="00D845D3" w:rsidRPr="0098412A" w:rsidRDefault="00D845D3" w:rsidP="002F36D2">
            <w:pPr>
              <w:jc w:val="center"/>
              <w:rPr>
                <w:rFonts w:eastAsia="Times New Roman"/>
                <w:sz w:val="16"/>
                <w:szCs w:val="16"/>
              </w:rPr>
            </w:pPr>
            <w:r w:rsidRPr="0098412A">
              <w:rPr>
                <w:rFonts w:eastAsia="Times New Roman"/>
                <w:sz w:val="16"/>
                <w:szCs w:val="16"/>
              </w:rPr>
              <w:t>Yes</w:t>
            </w:r>
          </w:p>
        </w:tc>
      </w:tr>
      <w:tr w:rsidR="00D845D3" w:rsidRPr="002A77E3" w14:paraId="5E8F0AE5" w14:textId="784CDE95" w:rsidTr="00BF7EE9">
        <w:trPr>
          <w:gridAfter w:val="1"/>
          <w:wAfter w:w="13" w:type="dxa"/>
          <w:trHeight w:val="300"/>
          <w:jc w:val="center"/>
        </w:trPr>
        <w:tc>
          <w:tcPr>
            <w:tcW w:w="1976" w:type="dxa"/>
            <w:tcBorders>
              <w:top w:val="single" w:sz="4" w:space="0" w:color="auto"/>
              <w:left w:val="nil"/>
            </w:tcBorders>
            <w:shd w:val="clear" w:color="auto" w:fill="auto"/>
            <w:noWrap/>
            <w:vAlign w:val="center"/>
            <w:hideMark/>
          </w:tcPr>
          <w:p w14:paraId="4FDB6C43" w14:textId="77777777" w:rsidR="00D845D3" w:rsidRPr="0098412A" w:rsidRDefault="00D845D3" w:rsidP="000D78B5">
            <w:pPr>
              <w:rPr>
                <w:rFonts w:eastAsia="Times New Roman"/>
                <w:sz w:val="16"/>
                <w:szCs w:val="16"/>
              </w:rPr>
            </w:pPr>
            <w:r w:rsidRPr="0098412A">
              <w:rPr>
                <w:rFonts w:eastAsia="Times New Roman"/>
                <w:sz w:val="16"/>
                <w:szCs w:val="16"/>
              </w:rPr>
              <w:t>Observations</w:t>
            </w:r>
          </w:p>
        </w:tc>
        <w:tc>
          <w:tcPr>
            <w:tcW w:w="2333" w:type="dxa"/>
            <w:gridSpan w:val="2"/>
            <w:tcBorders>
              <w:top w:val="single" w:sz="4" w:space="0" w:color="auto"/>
            </w:tcBorders>
            <w:shd w:val="clear" w:color="auto" w:fill="auto"/>
            <w:noWrap/>
            <w:vAlign w:val="center"/>
            <w:hideMark/>
          </w:tcPr>
          <w:p w14:paraId="6B5F6546" w14:textId="0DF28695" w:rsidR="00D845D3" w:rsidRDefault="00D845D3" w:rsidP="002F36D2">
            <w:pPr>
              <w:jc w:val="center"/>
              <w:rPr>
                <w:sz w:val="16"/>
                <w:szCs w:val="16"/>
              </w:rPr>
            </w:pPr>
            <w:r>
              <w:rPr>
                <w:sz w:val="16"/>
                <w:szCs w:val="16"/>
              </w:rPr>
              <w:t>2,338</w:t>
            </w:r>
          </w:p>
        </w:tc>
        <w:tc>
          <w:tcPr>
            <w:tcW w:w="252" w:type="dxa"/>
            <w:tcBorders>
              <w:top w:val="single" w:sz="4" w:space="0" w:color="auto"/>
            </w:tcBorders>
            <w:vAlign w:val="center"/>
          </w:tcPr>
          <w:p w14:paraId="55850AC9" w14:textId="77777777" w:rsidR="00D845D3" w:rsidRDefault="00D845D3" w:rsidP="002F36D2">
            <w:pPr>
              <w:jc w:val="center"/>
              <w:rPr>
                <w:sz w:val="16"/>
                <w:szCs w:val="16"/>
              </w:rPr>
            </w:pPr>
          </w:p>
        </w:tc>
        <w:tc>
          <w:tcPr>
            <w:tcW w:w="2294" w:type="dxa"/>
            <w:gridSpan w:val="2"/>
            <w:tcBorders>
              <w:top w:val="single" w:sz="4" w:space="0" w:color="auto"/>
            </w:tcBorders>
            <w:shd w:val="clear" w:color="auto" w:fill="auto"/>
            <w:noWrap/>
            <w:vAlign w:val="center"/>
            <w:hideMark/>
          </w:tcPr>
          <w:p w14:paraId="3803E102" w14:textId="37987A45" w:rsidR="00D845D3" w:rsidRDefault="00D845D3" w:rsidP="002F36D2">
            <w:pPr>
              <w:jc w:val="center"/>
              <w:rPr>
                <w:sz w:val="16"/>
                <w:szCs w:val="16"/>
              </w:rPr>
            </w:pPr>
            <w:r>
              <w:rPr>
                <w:sz w:val="16"/>
                <w:szCs w:val="16"/>
              </w:rPr>
              <w:t>2,338</w:t>
            </w:r>
          </w:p>
        </w:tc>
      </w:tr>
      <w:tr w:rsidR="00D845D3" w:rsidRPr="002A77E3" w14:paraId="59FC8D00" w14:textId="07DBCC57" w:rsidTr="00BF7EE9">
        <w:trPr>
          <w:gridAfter w:val="1"/>
          <w:wAfter w:w="13" w:type="dxa"/>
          <w:trHeight w:val="300"/>
          <w:jc w:val="center"/>
        </w:trPr>
        <w:tc>
          <w:tcPr>
            <w:tcW w:w="1976" w:type="dxa"/>
            <w:tcBorders>
              <w:left w:val="nil"/>
            </w:tcBorders>
            <w:shd w:val="clear" w:color="auto" w:fill="auto"/>
            <w:noWrap/>
            <w:vAlign w:val="center"/>
          </w:tcPr>
          <w:p w14:paraId="30A1D174" w14:textId="77777777" w:rsidR="00D845D3" w:rsidRPr="0098412A" w:rsidRDefault="00D845D3" w:rsidP="000D78B5">
            <w:pPr>
              <w:rPr>
                <w:rFonts w:eastAsia="Times New Roman"/>
                <w:sz w:val="16"/>
                <w:szCs w:val="16"/>
              </w:rPr>
            </w:pPr>
            <w:r w:rsidRPr="0098412A">
              <w:rPr>
                <w:rFonts w:eastAsia="Times New Roman"/>
                <w:sz w:val="16"/>
                <w:szCs w:val="16"/>
              </w:rPr>
              <w:t>R-squared</w:t>
            </w:r>
          </w:p>
        </w:tc>
        <w:tc>
          <w:tcPr>
            <w:tcW w:w="2333" w:type="dxa"/>
            <w:gridSpan w:val="2"/>
            <w:shd w:val="clear" w:color="auto" w:fill="auto"/>
            <w:noWrap/>
            <w:vAlign w:val="center"/>
          </w:tcPr>
          <w:p w14:paraId="0470DD16" w14:textId="3CA0C499" w:rsidR="00D845D3" w:rsidRPr="0098412A" w:rsidRDefault="00D845D3" w:rsidP="002F36D2">
            <w:pPr>
              <w:jc w:val="center"/>
              <w:rPr>
                <w:sz w:val="16"/>
                <w:szCs w:val="16"/>
              </w:rPr>
            </w:pPr>
            <w:r w:rsidRPr="0098412A">
              <w:rPr>
                <w:sz w:val="16"/>
                <w:szCs w:val="16"/>
              </w:rPr>
              <w:t>-</w:t>
            </w:r>
          </w:p>
        </w:tc>
        <w:tc>
          <w:tcPr>
            <w:tcW w:w="252" w:type="dxa"/>
            <w:vAlign w:val="center"/>
          </w:tcPr>
          <w:p w14:paraId="2E8A9A6E" w14:textId="77777777" w:rsidR="00D845D3" w:rsidRPr="0098412A" w:rsidRDefault="00D845D3" w:rsidP="002F36D2">
            <w:pPr>
              <w:jc w:val="center"/>
              <w:rPr>
                <w:sz w:val="16"/>
                <w:szCs w:val="16"/>
              </w:rPr>
            </w:pPr>
          </w:p>
        </w:tc>
        <w:tc>
          <w:tcPr>
            <w:tcW w:w="2294" w:type="dxa"/>
            <w:gridSpan w:val="2"/>
            <w:shd w:val="clear" w:color="auto" w:fill="auto"/>
            <w:noWrap/>
            <w:vAlign w:val="center"/>
          </w:tcPr>
          <w:p w14:paraId="163AEB71" w14:textId="22BA1B81" w:rsidR="00D845D3" w:rsidRPr="0098412A" w:rsidRDefault="00D845D3" w:rsidP="002F36D2">
            <w:pPr>
              <w:jc w:val="center"/>
              <w:rPr>
                <w:sz w:val="16"/>
                <w:szCs w:val="16"/>
              </w:rPr>
            </w:pPr>
            <w:r w:rsidRPr="0098412A">
              <w:rPr>
                <w:sz w:val="16"/>
                <w:szCs w:val="16"/>
              </w:rPr>
              <w:t>.515</w:t>
            </w:r>
          </w:p>
        </w:tc>
      </w:tr>
      <w:tr w:rsidR="00D845D3" w:rsidRPr="002A77E3" w14:paraId="4AC1F32A" w14:textId="6D670C9D" w:rsidTr="00BF7EE9">
        <w:trPr>
          <w:gridAfter w:val="1"/>
          <w:wAfter w:w="13" w:type="dxa"/>
          <w:trHeight w:val="300"/>
          <w:jc w:val="center"/>
        </w:trPr>
        <w:tc>
          <w:tcPr>
            <w:tcW w:w="1976" w:type="dxa"/>
            <w:tcBorders>
              <w:left w:val="nil"/>
              <w:bottom w:val="single" w:sz="4" w:space="0" w:color="auto"/>
            </w:tcBorders>
            <w:shd w:val="clear" w:color="auto" w:fill="auto"/>
            <w:noWrap/>
            <w:vAlign w:val="center"/>
          </w:tcPr>
          <w:p w14:paraId="36610F47" w14:textId="0593DBE5" w:rsidR="00D845D3" w:rsidRPr="0098412A" w:rsidRDefault="00D845D3" w:rsidP="000D78B5">
            <w:pPr>
              <w:rPr>
                <w:rFonts w:eastAsia="Times New Roman"/>
                <w:sz w:val="16"/>
                <w:szCs w:val="16"/>
              </w:rPr>
            </w:pPr>
            <w:r>
              <w:rPr>
                <w:rFonts w:eastAsia="Times New Roman"/>
                <w:sz w:val="16"/>
                <w:szCs w:val="16"/>
              </w:rPr>
              <w:t xml:space="preserve">Adjusted </w:t>
            </w:r>
            <w:r w:rsidRPr="0098412A">
              <w:rPr>
                <w:rFonts w:eastAsia="Times New Roman"/>
                <w:sz w:val="16"/>
                <w:szCs w:val="16"/>
              </w:rPr>
              <w:t>R-squared</w:t>
            </w:r>
          </w:p>
        </w:tc>
        <w:tc>
          <w:tcPr>
            <w:tcW w:w="2333" w:type="dxa"/>
            <w:gridSpan w:val="2"/>
            <w:tcBorders>
              <w:bottom w:val="single" w:sz="4" w:space="0" w:color="auto"/>
            </w:tcBorders>
            <w:shd w:val="clear" w:color="auto" w:fill="auto"/>
            <w:noWrap/>
            <w:vAlign w:val="center"/>
          </w:tcPr>
          <w:p w14:paraId="03B707F3" w14:textId="1687C803" w:rsidR="00D845D3" w:rsidRDefault="000748C9" w:rsidP="002F36D2">
            <w:pPr>
              <w:jc w:val="center"/>
              <w:rPr>
                <w:sz w:val="16"/>
                <w:szCs w:val="16"/>
              </w:rPr>
            </w:pPr>
            <w:r>
              <w:rPr>
                <w:sz w:val="16"/>
                <w:szCs w:val="16"/>
              </w:rPr>
              <w:t>-</w:t>
            </w:r>
          </w:p>
        </w:tc>
        <w:tc>
          <w:tcPr>
            <w:tcW w:w="252" w:type="dxa"/>
            <w:tcBorders>
              <w:bottom w:val="single" w:sz="4" w:space="0" w:color="auto"/>
            </w:tcBorders>
            <w:vAlign w:val="center"/>
          </w:tcPr>
          <w:p w14:paraId="1418D398" w14:textId="77777777" w:rsidR="00D845D3" w:rsidRDefault="00D845D3" w:rsidP="002F36D2">
            <w:pPr>
              <w:jc w:val="center"/>
              <w:rPr>
                <w:sz w:val="16"/>
                <w:szCs w:val="16"/>
              </w:rPr>
            </w:pPr>
          </w:p>
        </w:tc>
        <w:tc>
          <w:tcPr>
            <w:tcW w:w="2294" w:type="dxa"/>
            <w:gridSpan w:val="2"/>
            <w:tcBorders>
              <w:bottom w:val="single" w:sz="4" w:space="0" w:color="auto"/>
            </w:tcBorders>
            <w:shd w:val="clear" w:color="auto" w:fill="auto"/>
            <w:noWrap/>
            <w:vAlign w:val="center"/>
          </w:tcPr>
          <w:p w14:paraId="255BD694" w14:textId="17CE4F82" w:rsidR="00D845D3" w:rsidRDefault="00D845D3" w:rsidP="002F36D2">
            <w:pPr>
              <w:jc w:val="center"/>
              <w:rPr>
                <w:sz w:val="16"/>
                <w:szCs w:val="16"/>
              </w:rPr>
            </w:pPr>
            <w:r>
              <w:rPr>
                <w:sz w:val="16"/>
                <w:szCs w:val="16"/>
              </w:rPr>
              <w:t>.507</w:t>
            </w:r>
          </w:p>
        </w:tc>
      </w:tr>
    </w:tbl>
    <w:p w14:paraId="62347E7A" w14:textId="2AC28BA8" w:rsidR="00437087" w:rsidRDefault="00437087" w:rsidP="00BF7EE9">
      <w:pPr>
        <w:widowControl w:val="0"/>
        <w:autoSpaceDE w:val="0"/>
        <w:autoSpaceDN w:val="0"/>
        <w:adjustRightInd w:val="0"/>
        <w:ind w:left="1260" w:right="1260"/>
        <w:rPr>
          <w:sz w:val="16"/>
          <w:szCs w:val="16"/>
        </w:rPr>
      </w:pPr>
      <w:r w:rsidRPr="00C01BBF">
        <w:rPr>
          <w:sz w:val="16"/>
          <w:szCs w:val="16"/>
        </w:rPr>
        <w:t xml:space="preserve">*** </w:t>
      </w:r>
      <w:r w:rsidRPr="00C01BBF">
        <w:rPr>
          <w:i/>
          <w:sz w:val="16"/>
          <w:szCs w:val="16"/>
        </w:rPr>
        <w:t>p</w:t>
      </w:r>
      <w:r>
        <w:rPr>
          <w:i/>
          <w:sz w:val="16"/>
          <w:szCs w:val="16"/>
        </w:rPr>
        <w:t xml:space="preserve"> </w:t>
      </w:r>
      <w:r w:rsidRPr="00C01BBF">
        <w:rPr>
          <w:sz w:val="16"/>
          <w:szCs w:val="16"/>
        </w:rPr>
        <w:t>&lt;</w:t>
      </w:r>
      <w:r>
        <w:rPr>
          <w:sz w:val="16"/>
          <w:szCs w:val="16"/>
        </w:rPr>
        <w:t xml:space="preserve"> </w:t>
      </w:r>
      <w:r w:rsidRPr="00C01BBF">
        <w:rPr>
          <w:sz w:val="16"/>
          <w:szCs w:val="16"/>
        </w:rPr>
        <w:t xml:space="preserve">.01, ** </w:t>
      </w:r>
      <w:r w:rsidRPr="00C01BBF">
        <w:rPr>
          <w:i/>
          <w:sz w:val="16"/>
          <w:szCs w:val="16"/>
        </w:rPr>
        <w:t>p</w:t>
      </w:r>
      <w:r>
        <w:rPr>
          <w:i/>
          <w:sz w:val="16"/>
          <w:szCs w:val="16"/>
        </w:rPr>
        <w:t xml:space="preserve"> </w:t>
      </w:r>
      <w:r w:rsidRPr="00C01BBF">
        <w:rPr>
          <w:sz w:val="16"/>
          <w:szCs w:val="16"/>
        </w:rPr>
        <w:t>&lt;</w:t>
      </w:r>
      <w:r>
        <w:rPr>
          <w:sz w:val="16"/>
          <w:szCs w:val="16"/>
        </w:rPr>
        <w:t xml:space="preserve"> </w:t>
      </w:r>
      <w:r w:rsidRPr="00C01BBF">
        <w:rPr>
          <w:sz w:val="16"/>
          <w:szCs w:val="16"/>
        </w:rPr>
        <w:t xml:space="preserve">.05, * </w:t>
      </w:r>
      <w:r>
        <w:rPr>
          <w:sz w:val="16"/>
          <w:szCs w:val="16"/>
        </w:rPr>
        <w:t xml:space="preserve"> </w:t>
      </w:r>
      <w:r w:rsidRPr="00C01BBF">
        <w:rPr>
          <w:i/>
          <w:sz w:val="16"/>
          <w:szCs w:val="16"/>
        </w:rPr>
        <w:t>p</w:t>
      </w:r>
      <w:r>
        <w:rPr>
          <w:i/>
          <w:sz w:val="16"/>
          <w:szCs w:val="16"/>
        </w:rPr>
        <w:t xml:space="preserve"> </w:t>
      </w:r>
      <w:r w:rsidRPr="00C01BBF">
        <w:rPr>
          <w:sz w:val="16"/>
          <w:szCs w:val="16"/>
        </w:rPr>
        <w:t>&lt;</w:t>
      </w:r>
      <w:r>
        <w:rPr>
          <w:sz w:val="16"/>
          <w:szCs w:val="16"/>
        </w:rPr>
        <w:t xml:space="preserve"> </w:t>
      </w:r>
      <w:r w:rsidRPr="00C01BBF">
        <w:rPr>
          <w:sz w:val="16"/>
          <w:szCs w:val="16"/>
        </w:rPr>
        <w:t xml:space="preserve">.10. </w:t>
      </w:r>
      <w:r w:rsidR="00091767" w:rsidRPr="0085428E">
        <w:rPr>
          <w:sz w:val="16"/>
          <w:szCs w:val="16"/>
        </w:rPr>
        <w:t>Tw</w:t>
      </w:r>
      <w:r w:rsidR="00091767">
        <w:rPr>
          <w:sz w:val="16"/>
          <w:szCs w:val="16"/>
        </w:rPr>
        <w:t xml:space="preserve">o-tailed significance tests are </w:t>
      </w:r>
      <w:r w:rsidR="00091767" w:rsidRPr="0085428E">
        <w:rPr>
          <w:sz w:val="16"/>
          <w:szCs w:val="16"/>
        </w:rPr>
        <w:t>used</w:t>
      </w:r>
      <w:r w:rsidRPr="00C01BBF">
        <w:rPr>
          <w:sz w:val="16"/>
          <w:szCs w:val="16"/>
        </w:rPr>
        <w:t xml:space="preserve">. </w:t>
      </w:r>
    </w:p>
    <w:p w14:paraId="12E50B3B" w14:textId="561A344B" w:rsidR="00437087" w:rsidRDefault="00AD6973" w:rsidP="00BF7EE9">
      <w:pPr>
        <w:widowControl w:val="0"/>
        <w:autoSpaceDE w:val="0"/>
        <w:autoSpaceDN w:val="0"/>
        <w:adjustRightInd w:val="0"/>
        <w:ind w:left="1260" w:right="1260"/>
        <w:rPr>
          <w:sz w:val="16"/>
          <w:szCs w:val="16"/>
        </w:rPr>
      </w:pPr>
      <w:r>
        <w:rPr>
          <w:sz w:val="16"/>
          <w:szCs w:val="16"/>
          <w:vertAlign w:val="superscript"/>
        </w:rPr>
        <w:t>a</w:t>
      </w:r>
      <w:r w:rsidR="00437087" w:rsidRPr="00C01BBF">
        <w:rPr>
          <w:sz w:val="16"/>
          <w:szCs w:val="16"/>
          <w:vertAlign w:val="superscript"/>
        </w:rPr>
        <w:t xml:space="preserve"> </w:t>
      </w:r>
      <w:r w:rsidR="00437087" w:rsidRPr="00C01BBF">
        <w:rPr>
          <w:sz w:val="16"/>
          <w:szCs w:val="16"/>
        </w:rPr>
        <w:t xml:space="preserve">First entry within each cell corresponds to </w:t>
      </w:r>
      <w:r w:rsidR="00437087">
        <w:rPr>
          <w:sz w:val="16"/>
          <w:szCs w:val="16"/>
        </w:rPr>
        <w:t>estimated</w:t>
      </w:r>
      <w:r w:rsidR="00437087" w:rsidRPr="00C01BBF">
        <w:rPr>
          <w:sz w:val="16"/>
          <w:szCs w:val="16"/>
        </w:rPr>
        <w:t xml:space="preserve"> coefficients followed by robust standard errors in parentheses. </w:t>
      </w:r>
    </w:p>
    <w:p w14:paraId="77EC820A" w14:textId="01E4D9EE" w:rsidR="00437087" w:rsidRPr="00A86D20" w:rsidRDefault="00AD6973" w:rsidP="00BF7EE9">
      <w:pPr>
        <w:widowControl w:val="0"/>
        <w:autoSpaceDE w:val="0"/>
        <w:autoSpaceDN w:val="0"/>
        <w:adjustRightInd w:val="0"/>
        <w:ind w:left="1260" w:right="1260"/>
        <w:rPr>
          <w:sz w:val="16"/>
          <w:szCs w:val="16"/>
        </w:rPr>
      </w:pPr>
      <w:r>
        <w:rPr>
          <w:sz w:val="16"/>
          <w:szCs w:val="16"/>
          <w:vertAlign w:val="superscript"/>
        </w:rPr>
        <w:t>b</w:t>
      </w:r>
      <w:r w:rsidR="00A86D20">
        <w:rPr>
          <w:sz w:val="16"/>
          <w:szCs w:val="16"/>
          <w:vertAlign w:val="superscript"/>
        </w:rPr>
        <w:t xml:space="preserve">  </w:t>
      </w:r>
      <w:r w:rsidR="00A86D20" w:rsidRPr="00A86D20">
        <w:rPr>
          <w:sz w:val="16"/>
          <w:szCs w:val="16"/>
        </w:rPr>
        <w:t>GLS</w:t>
      </w:r>
      <w:r w:rsidR="00A86D20">
        <w:rPr>
          <w:sz w:val="16"/>
          <w:szCs w:val="16"/>
        </w:rPr>
        <w:t xml:space="preserve"> </w:t>
      </w:r>
      <w:r w:rsidR="00380F18">
        <w:rPr>
          <w:sz w:val="16"/>
          <w:szCs w:val="16"/>
        </w:rPr>
        <w:t xml:space="preserve">random-effects estimator with industry fixed effects. </w:t>
      </w:r>
    </w:p>
    <w:p w14:paraId="5F75B84C" w14:textId="52FF7B6B" w:rsidR="003B5742" w:rsidRDefault="00AD6973" w:rsidP="00BF7EE9">
      <w:pPr>
        <w:widowControl w:val="0"/>
        <w:autoSpaceDE w:val="0"/>
        <w:autoSpaceDN w:val="0"/>
        <w:adjustRightInd w:val="0"/>
        <w:ind w:left="1260" w:right="1260"/>
        <w:rPr>
          <w:sz w:val="16"/>
          <w:szCs w:val="16"/>
        </w:rPr>
      </w:pPr>
      <w:r>
        <w:rPr>
          <w:sz w:val="16"/>
          <w:szCs w:val="16"/>
          <w:vertAlign w:val="superscript"/>
        </w:rPr>
        <w:t>c</w:t>
      </w:r>
      <w:r w:rsidR="00437087">
        <w:rPr>
          <w:sz w:val="16"/>
          <w:szCs w:val="16"/>
        </w:rPr>
        <w:t xml:space="preserve"> </w:t>
      </w:r>
      <w:r w:rsidR="003B5742">
        <w:rPr>
          <w:sz w:val="16"/>
          <w:szCs w:val="16"/>
        </w:rPr>
        <w:t xml:space="preserve">OLS fixed effects estimator using as dependent variable the firm’s stock total risk. </w:t>
      </w:r>
      <w:r w:rsidR="003B5742" w:rsidRPr="00667DB1">
        <w:rPr>
          <w:sz w:val="16"/>
          <w:szCs w:val="16"/>
        </w:rPr>
        <w:t xml:space="preserve"> </w:t>
      </w:r>
      <w:r w:rsidR="003B5742">
        <w:rPr>
          <w:sz w:val="16"/>
          <w:szCs w:val="16"/>
        </w:rPr>
        <w:t xml:space="preserve"> </w:t>
      </w:r>
    </w:p>
    <w:p w14:paraId="364AEFBB" w14:textId="16A5B62C" w:rsidR="00437087" w:rsidRDefault="00AD6973" w:rsidP="00BF7EE9">
      <w:pPr>
        <w:widowControl w:val="0"/>
        <w:autoSpaceDE w:val="0"/>
        <w:autoSpaceDN w:val="0"/>
        <w:adjustRightInd w:val="0"/>
        <w:ind w:left="1260" w:right="1260"/>
        <w:rPr>
          <w:sz w:val="16"/>
          <w:szCs w:val="16"/>
        </w:rPr>
      </w:pPr>
      <w:r>
        <w:rPr>
          <w:rFonts w:eastAsia="MS ??"/>
          <w:sz w:val="16"/>
          <w:szCs w:val="16"/>
        </w:rPr>
        <w:t xml:space="preserve">Notes: </w:t>
      </w:r>
      <w:r w:rsidR="00765DB4" w:rsidRPr="00DA2CA7">
        <w:rPr>
          <w:rFonts w:eastAsia="MS ??"/>
          <w:sz w:val="16"/>
          <w:szCs w:val="16"/>
        </w:rPr>
        <w:t>S</w:t>
      </w:r>
      <w:r w:rsidR="00765DB4" w:rsidRPr="0011771B">
        <w:rPr>
          <w:rFonts w:eastAsia="MS ??"/>
          <w:sz w:val="16"/>
          <w:szCs w:val="16"/>
        </w:rPr>
        <w:t>FSFD</w:t>
      </w:r>
      <w:r w:rsidR="00765DB4">
        <w:rPr>
          <w:rFonts w:eastAsia="MS ??"/>
          <w:sz w:val="16"/>
          <w:szCs w:val="16"/>
          <w:vertAlign w:val="subscript"/>
        </w:rPr>
        <w:t>SP</w:t>
      </w:r>
      <w:r w:rsidR="00765DB4" w:rsidRPr="0011771B">
        <w:rPr>
          <w:rFonts w:eastAsia="MS ??"/>
          <w:sz w:val="16"/>
          <w:szCs w:val="16"/>
        </w:rPr>
        <w:t xml:space="preserve"> = size of firm’s sales force </w:t>
      </w:r>
      <w:r w:rsidR="00765DB4" w:rsidRPr="00DA2CA7">
        <w:rPr>
          <w:rFonts w:eastAsia="MS ??"/>
          <w:sz w:val="16"/>
          <w:szCs w:val="16"/>
        </w:rPr>
        <w:t>downsizing</w:t>
      </w:r>
      <w:r w:rsidR="00765DB4">
        <w:rPr>
          <w:rFonts w:eastAsia="MS ??"/>
          <w:sz w:val="16"/>
          <w:szCs w:val="16"/>
        </w:rPr>
        <w:t xml:space="preserve"> from Selling Power (%)</w:t>
      </w:r>
      <w:r w:rsidR="00437087" w:rsidRPr="00C01BBF">
        <w:rPr>
          <w:rFonts w:eastAsia="MS ??"/>
          <w:sz w:val="16"/>
          <w:szCs w:val="16"/>
        </w:rPr>
        <w:t xml:space="preserve">; </w:t>
      </w:r>
      <w:r w:rsidR="00437087" w:rsidRPr="0085428E">
        <w:rPr>
          <w:rFonts w:eastAsia="MS ??"/>
          <w:sz w:val="16"/>
          <w:szCs w:val="16"/>
        </w:rPr>
        <w:t>FP</w:t>
      </w:r>
      <w:r w:rsidR="00437087">
        <w:rPr>
          <w:rFonts w:eastAsia="MS ??"/>
          <w:sz w:val="16"/>
          <w:szCs w:val="16"/>
        </w:rPr>
        <w:t>M</w:t>
      </w:r>
      <w:r w:rsidR="00437087" w:rsidRPr="0085428E">
        <w:rPr>
          <w:rFonts w:eastAsia="MS ??"/>
          <w:sz w:val="16"/>
          <w:szCs w:val="16"/>
        </w:rPr>
        <w:t xml:space="preserve">F = firm’s product </w:t>
      </w:r>
      <w:r w:rsidR="00437087">
        <w:rPr>
          <w:rFonts w:eastAsia="MS ??"/>
          <w:sz w:val="16"/>
          <w:szCs w:val="16"/>
        </w:rPr>
        <w:t xml:space="preserve">market </w:t>
      </w:r>
      <w:r w:rsidR="00437087" w:rsidRPr="0085428E">
        <w:rPr>
          <w:rFonts w:eastAsia="MS ??"/>
          <w:sz w:val="16"/>
          <w:szCs w:val="16"/>
        </w:rPr>
        <w:t xml:space="preserve">fluidity; ADV = firm’s advertising </w:t>
      </w:r>
      <w:r w:rsidR="0076266A">
        <w:rPr>
          <w:rFonts w:eastAsia="MS ??"/>
          <w:sz w:val="16"/>
          <w:szCs w:val="16"/>
        </w:rPr>
        <w:t>intensity</w:t>
      </w:r>
      <w:r w:rsidR="00437087" w:rsidRPr="0085428E">
        <w:rPr>
          <w:rFonts w:eastAsia="MS ??"/>
          <w:sz w:val="16"/>
          <w:szCs w:val="16"/>
        </w:rPr>
        <w:t>;</w:t>
      </w:r>
      <w:r w:rsidR="00437087">
        <w:rPr>
          <w:rFonts w:eastAsia="MS ??"/>
          <w:sz w:val="16"/>
          <w:szCs w:val="16"/>
        </w:rPr>
        <w:t xml:space="preserve"> FAM</w:t>
      </w:r>
      <w:r w:rsidR="00437087" w:rsidRPr="0011771B">
        <w:rPr>
          <w:rFonts w:eastAsia="MS ??"/>
          <w:sz w:val="16"/>
          <w:szCs w:val="16"/>
        </w:rPr>
        <w:t xml:space="preserve"> = firm’s </w:t>
      </w:r>
      <w:r w:rsidR="00437087">
        <w:rPr>
          <w:rFonts w:eastAsia="MS ??"/>
          <w:sz w:val="16"/>
          <w:szCs w:val="16"/>
        </w:rPr>
        <w:t>accruals management</w:t>
      </w:r>
      <w:r w:rsidR="00437087" w:rsidRPr="0085428E">
        <w:rPr>
          <w:rFonts w:eastAsia="MS ??"/>
          <w:sz w:val="16"/>
          <w:szCs w:val="16"/>
        </w:rPr>
        <w:t>;</w:t>
      </w:r>
      <w:r w:rsidR="00437087">
        <w:rPr>
          <w:rFonts w:eastAsia="MS ??"/>
          <w:sz w:val="16"/>
          <w:szCs w:val="16"/>
        </w:rPr>
        <w:t xml:space="preserve"> </w:t>
      </w:r>
      <w:r w:rsidR="00437087" w:rsidRPr="0085428E">
        <w:rPr>
          <w:rFonts w:eastAsia="MS ??"/>
          <w:sz w:val="16"/>
          <w:szCs w:val="16"/>
        </w:rPr>
        <w:t xml:space="preserve">EXT = CEO external focus; </w:t>
      </w:r>
      <w:r w:rsidR="00437087" w:rsidRPr="00C01BBF">
        <w:rPr>
          <w:rFonts w:eastAsia="MS ??"/>
          <w:sz w:val="16"/>
          <w:szCs w:val="16"/>
        </w:rPr>
        <w:t xml:space="preserve">R&amp;D = firm’s research &amp; development </w:t>
      </w:r>
      <w:r w:rsidR="00437087">
        <w:rPr>
          <w:rFonts w:eastAsia="MS ??"/>
          <w:sz w:val="16"/>
          <w:szCs w:val="16"/>
        </w:rPr>
        <w:t>expenditures</w:t>
      </w:r>
      <w:r w:rsidR="00437087" w:rsidRPr="00C01BBF">
        <w:rPr>
          <w:rFonts w:eastAsia="MS ??"/>
          <w:sz w:val="16"/>
          <w:szCs w:val="16"/>
        </w:rPr>
        <w:t xml:space="preserve"> to firm’s sales; R&amp;D_i = firm’s research &amp; development dummy; </w:t>
      </w:r>
      <w:r w:rsidR="00437087" w:rsidRPr="0085428E">
        <w:rPr>
          <w:rFonts w:eastAsia="MS ??"/>
          <w:sz w:val="16"/>
          <w:szCs w:val="16"/>
        </w:rPr>
        <w:t xml:space="preserve">ADV_i </w:t>
      </w:r>
      <w:r w:rsidR="00437087">
        <w:rPr>
          <w:rFonts w:eastAsia="MS ??"/>
          <w:sz w:val="16"/>
          <w:szCs w:val="16"/>
        </w:rPr>
        <w:t xml:space="preserve">= firm’s advertising dummy; </w:t>
      </w:r>
      <w:r w:rsidR="00437087" w:rsidRPr="00C01BBF">
        <w:rPr>
          <w:rFonts w:eastAsia="MS ??"/>
          <w:sz w:val="16"/>
          <w:szCs w:val="16"/>
        </w:rPr>
        <w:t>ROA = firm’s return on assets; LEV = firm’s financial leverage; LIQ = firm’s available liquidity; SIZE = firm size; IVOLAT = industry volatility; IGROW = indus</w:t>
      </w:r>
      <w:r w:rsidR="008870F5">
        <w:rPr>
          <w:rFonts w:eastAsia="MS ??"/>
          <w:sz w:val="16"/>
          <w:szCs w:val="16"/>
        </w:rPr>
        <w:t>try growth</w:t>
      </w:r>
      <w:r w:rsidR="00437087">
        <w:rPr>
          <w:rFonts w:eastAsia="MS ??"/>
          <w:sz w:val="16"/>
          <w:szCs w:val="16"/>
        </w:rPr>
        <w:t xml:space="preserve">; CF = residual term of control function model; IMR = </w:t>
      </w:r>
      <w:r w:rsidR="00437087" w:rsidRPr="00657D5B">
        <w:rPr>
          <w:rFonts w:eastAsia="MS ??"/>
          <w:sz w:val="16"/>
          <w:szCs w:val="16"/>
        </w:rPr>
        <w:t>Inver</w:t>
      </w:r>
      <w:r w:rsidR="00437087">
        <w:rPr>
          <w:rFonts w:eastAsia="MS ??"/>
          <w:sz w:val="16"/>
          <w:szCs w:val="16"/>
        </w:rPr>
        <w:t>se Mills ratio estimated using H</w:t>
      </w:r>
      <w:r w:rsidR="00437087" w:rsidRPr="00657D5B">
        <w:rPr>
          <w:rFonts w:eastAsia="MS ??"/>
          <w:sz w:val="16"/>
          <w:szCs w:val="16"/>
        </w:rPr>
        <w:t>eckman’s selection model</w:t>
      </w:r>
      <w:r w:rsidR="00437087" w:rsidRPr="005349B7">
        <w:rPr>
          <w:rFonts w:eastAsia="MS ??"/>
          <w:sz w:val="16"/>
          <w:szCs w:val="16"/>
        </w:rPr>
        <w:t>.</w:t>
      </w:r>
    </w:p>
    <w:p w14:paraId="489F3E92" w14:textId="4B5EDE19" w:rsidR="00CC64F9" w:rsidRPr="00A1097C" w:rsidRDefault="00845AA3" w:rsidP="00D77CC7">
      <w:pPr>
        <w:pageBreakBefore/>
        <w:widowControl w:val="0"/>
        <w:tabs>
          <w:tab w:val="left" w:pos="0"/>
        </w:tabs>
        <w:spacing w:line="480" w:lineRule="auto"/>
        <w:jc w:val="center"/>
        <w:outlineLvl w:val="0"/>
        <w:rPr>
          <w:i/>
        </w:rPr>
      </w:pPr>
      <w:r w:rsidRPr="00A1097C">
        <w:rPr>
          <w:rFonts w:eastAsia="Times New Roman"/>
          <w:i/>
          <w:lang w:eastAsia="en-GB"/>
        </w:rPr>
        <w:lastRenderedPageBreak/>
        <w:t xml:space="preserve">WEB APPENDIX </w:t>
      </w:r>
      <w:r w:rsidR="00FF4455" w:rsidRPr="00A1097C">
        <w:rPr>
          <w:i/>
        </w:rPr>
        <w:t>9</w:t>
      </w:r>
      <w:r w:rsidR="00C70BA8" w:rsidRPr="00A1097C">
        <w:rPr>
          <w:i/>
        </w:rPr>
        <w:t xml:space="preserve">: </w:t>
      </w:r>
      <w:r w:rsidR="00932F5E" w:rsidRPr="00A1097C">
        <w:rPr>
          <w:i/>
        </w:rPr>
        <w:t xml:space="preserve">EFFECTS OF SALES FORCE UPSIZING AND DOWNSIZING </w:t>
      </w:r>
    </w:p>
    <w:p w14:paraId="5407AE05" w14:textId="77777777" w:rsidR="002358B2" w:rsidRPr="00A1097C" w:rsidRDefault="002358B2" w:rsidP="00092258">
      <w:pPr>
        <w:pStyle w:val="Body"/>
        <w:widowControl w:val="0"/>
        <w:spacing w:line="480" w:lineRule="auto"/>
        <w:rPr>
          <w:rFonts w:ascii="Times New Roman" w:hAnsi="Times New Roman" w:cs="Times New Roman"/>
        </w:rPr>
      </w:pPr>
    </w:p>
    <w:p w14:paraId="167E9E79" w14:textId="169B231F" w:rsidR="00092258" w:rsidRPr="00A1097C" w:rsidRDefault="00A23CCF" w:rsidP="00092258">
      <w:pPr>
        <w:pStyle w:val="Body"/>
        <w:widowControl w:val="0"/>
        <w:spacing w:line="480" w:lineRule="auto"/>
        <w:rPr>
          <w:rFonts w:ascii="Times New Roman" w:hAnsi="Times New Roman" w:cs="Times New Roman"/>
          <w:color w:val="auto"/>
        </w:rPr>
      </w:pPr>
      <w:r w:rsidRPr="00A1097C">
        <w:rPr>
          <w:rFonts w:ascii="Times New Roman" w:hAnsi="Times New Roman" w:cs="Times New Roman"/>
        </w:rPr>
        <w:t xml:space="preserve">First, </w:t>
      </w:r>
      <w:r w:rsidR="00092258" w:rsidRPr="00A1097C">
        <w:rPr>
          <w:rFonts w:ascii="Times New Roman" w:hAnsi="Times New Roman" w:cs="Times New Roman"/>
        </w:rPr>
        <w:t xml:space="preserve">we empirically test whether the effect of the size of </w:t>
      </w:r>
      <w:r w:rsidR="0064028B" w:rsidRPr="00A1097C">
        <w:rPr>
          <w:rFonts w:ascii="Times New Roman" w:hAnsi="Times New Roman" w:cs="Times New Roman"/>
        </w:rPr>
        <w:t xml:space="preserve">a </w:t>
      </w:r>
      <w:r w:rsidR="00092258" w:rsidRPr="00A1097C">
        <w:rPr>
          <w:rFonts w:ascii="Times New Roman" w:hAnsi="Times New Roman" w:cs="Times New Roman"/>
        </w:rPr>
        <w:t>firm’s sales force upsizing on firm-idiosyncratic risk is equivalent (i.e., symmetric) or distinct (i.e., asymmetric) from the signal of sales</w:t>
      </w:r>
      <w:r w:rsidR="00B36E06" w:rsidRPr="00A1097C">
        <w:rPr>
          <w:rFonts w:ascii="Times New Roman" w:hAnsi="Times New Roman" w:cs="Times New Roman"/>
        </w:rPr>
        <w:t xml:space="preserve"> </w:t>
      </w:r>
      <w:r w:rsidR="00092258" w:rsidRPr="00A1097C">
        <w:rPr>
          <w:rFonts w:ascii="Times New Roman" w:hAnsi="Times New Roman" w:cs="Times New Roman"/>
        </w:rPr>
        <w:t xml:space="preserve">force downsizing. </w:t>
      </w:r>
      <w:r w:rsidR="00092258" w:rsidRPr="00A1097C">
        <w:rPr>
          <w:rFonts w:ascii="Times New Roman" w:hAnsi="Times New Roman" w:cs="Times New Roman"/>
          <w:color w:val="auto"/>
        </w:rPr>
        <w:t xml:space="preserve">The results of this analysis are shown in </w:t>
      </w:r>
      <w:r w:rsidR="00D56590" w:rsidRPr="00A1097C">
        <w:rPr>
          <w:rFonts w:ascii="Times New Roman" w:hAnsi="Times New Roman" w:cs="Times New Roman"/>
          <w:color w:val="auto"/>
        </w:rPr>
        <w:t xml:space="preserve">the complete model (Model 3) in </w:t>
      </w:r>
      <w:r w:rsidR="00092258" w:rsidRPr="00A1097C">
        <w:rPr>
          <w:rFonts w:ascii="Times New Roman" w:hAnsi="Times New Roman" w:cs="Times New Roman"/>
        </w:rPr>
        <w:t xml:space="preserve">Table </w:t>
      </w:r>
      <w:r w:rsidR="000A1218" w:rsidRPr="00A1097C">
        <w:rPr>
          <w:rFonts w:ascii="Times New Roman" w:hAnsi="Times New Roman" w:cs="Times New Roman"/>
        </w:rPr>
        <w:t>9</w:t>
      </w:r>
      <w:r w:rsidR="00092258" w:rsidRPr="00A1097C">
        <w:rPr>
          <w:rFonts w:ascii="Times New Roman" w:hAnsi="Times New Roman" w:cs="Times New Roman"/>
        </w:rPr>
        <w:t>.1</w:t>
      </w:r>
      <w:r w:rsidR="00092258" w:rsidRPr="00A1097C">
        <w:rPr>
          <w:rFonts w:ascii="Times New Roman" w:hAnsi="Times New Roman" w:cs="Times New Roman"/>
          <w:color w:val="auto"/>
        </w:rPr>
        <w:t xml:space="preserve"> below. By applying the F-test on the main effects of upsizing and downsizing, we reject the hypothesis of asymmetric effects in favor o</w:t>
      </w:r>
      <w:r w:rsidR="00E85DA9" w:rsidRPr="00A1097C">
        <w:rPr>
          <w:rFonts w:ascii="Times New Roman" w:hAnsi="Times New Roman" w:cs="Times New Roman"/>
          <w:color w:val="auto"/>
        </w:rPr>
        <w:t xml:space="preserve">f symmetric effects (p-value = </w:t>
      </w:r>
      <w:r w:rsidR="00CD036E" w:rsidRPr="00A1097C">
        <w:rPr>
          <w:rFonts w:ascii="Times New Roman" w:hAnsi="Times New Roman" w:cs="Times New Roman"/>
          <w:color w:val="auto"/>
        </w:rPr>
        <w:t>.45</w:t>
      </w:r>
      <w:r w:rsidR="00092258" w:rsidRPr="00A1097C">
        <w:rPr>
          <w:rFonts w:ascii="Times New Roman" w:hAnsi="Times New Roman" w:cs="Times New Roman"/>
          <w:color w:val="auto"/>
        </w:rPr>
        <w:t xml:space="preserve">). In other words, we find that the size of </w:t>
      </w:r>
      <w:r w:rsidR="00753405" w:rsidRPr="00A1097C">
        <w:rPr>
          <w:rFonts w:ascii="Times New Roman" w:hAnsi="Times New Roman" w:cs="Times New Roman"/>
          <w:color w:val="auto"/>
        </w:rPr>
        <w:t xml:space="preserve">a </w:t>
      </w:r>
      <w:r w:rsidR="00092258" w:rsidRPr="00A1097C">
        <w:rPr>
          <w:rFonts w:ascii="Times New Roman" w:hAnsi="Times New Roman" w:cs="Times New Roman"/>
          <w:color w:val="auto"/>
        </w:rPr>
        <w:t>firm’s sales force upsizing and downsizing have statistically equivalent effects on firm-idiosyncratic risk.</w:t>
      </w:r>
      <w:r w:rsidR="00035A3E" w:rsidRPr="00A1097C">
        <w:rPr>
          <w:rFonts w:ascii="Times New Roman" w:hAnsi="Times New Roman" w:cs="Times New Roman"/>
          <w:color w:val="auto"/>
        </w:rPr>
        <w:t xml:space="preserve"> However, upsizing </w:t>
      </w:r>
      <w:r w:rsidR="0064028B" w:rsidRPr="00A1097C">
        <w:rPr>
          <w:rFonts w:ascii="Times New Roman" w:hAnsi="Times New Roman" w:cs="Times New Roman"/>
          <w:color w:val="auto"/>
        </w:rPr>
        <w:t xml:space="preserve">appears to be </w:t>
      </w:r>
      <w:r w:rsidR="00035A3E" w:rsidRPr="00A1097C">
        <w:rPr>
          <w:rFonts w:ascii="Times New Roman" w:hAnsi="Times New Roman" w:cs="Times New Roman"/>
          <w:color w:val="auto"/>
        </w:rPr>
        <w:t>influenced by different boundary conditions compared to those related to sales force downsizing, as none of the two-way and three-way interactions of sales force upsizing were significant</w:t>
      </w:r>
      <w:r w:rsidR="00087AB7" w:rsidRPr="00A1097C">
        <w:rPr>
          <w:rFonts w:ascii="Times New Roman" w:hAnsi="Times New Roman" w:cs="Times New Roman"/>
          <w:color w:val="auto"/>
        </w:rPr>
        <w:t xml:space="preserve"> (see Model 3)</w:t>
      </w:r>
      <w:r w:rsidR="00035A3E" w:rsidRPr="00A1097C">
        <w:rPr>
          <w:rFonts w:ascii="Times New Roman" w:hAnsi="Times New Roman" w:cs="Times New Roman"/>
          <w:color w:val="auto"/>
        </w:rPr>
        <w:t xml:space="preserve">. </w:t>
      </w:r>
    </w:p>
    <w:p w14:paraId="4C3BA395" w14:textId="44A0ADEF" w:rsidR="0026791A" w:rsidRPr="00A1097C" w:rsidRDefault="00B906ED" w:rsidP="00E95B9B">
      <w:pPr>
        <w:widowControl w:val="0"/>
        <w:spacing w:line="480" w:lineRule="auto"/>
        <w:ind w:firstLine="360"/>
      </w:pPr>
      <w:r w:rsidRPr="00A1097C">
        <w:t>Second</w:t>
      </w:r>
      <w:r w:rsidR="002E4095" w:rsidRPr="00A1097C">
        <w:t>, we examine the full range of the sizing measure in a continuous variable construct – that is, the size of sales force change (%). To test for the curvilinear relationship indicated by previous spline regression findings, we model the linear and quadratic effect of the size of firm’s sales force change. The results show that the linear effect of the size of firm’s sales force change on firm-idiosyncratic risk is negative and significant (</w:t>
      </w:r>
      <w:r w:rsidR="002E4095" w:rsidRPr="00A1097C">
        <w:rPr>
          <w:lang w:val="el-GR"/>
        </w:rPr>
        <w:t>γ</w:t>
      </w:r>
      <w:r w:rsidR="002E4095" w:rsidRPr="00A1097C">
        <w:rPr>
          <w:vertAlign w:val="subscript"/>
        </w:rPr>
        <w:t>linear</w:t>
      </w:r>
      <w:r w:rsidR="002E4095" w:rsidRPr="00A1097C">
        <w:t xml:space="preserve"> = –.063, </w:t>
      </w:r>
      <w:r w:rsidR="002E4095" w:rsidRPr="00A1097C">
        <w:rPr>
          <w:i/>
        </w:rPr>
        <w:t xml:space="preserve">p </w:t>
      </w:r>
      <w:r w:rsidR="002E4095" w:rsidRPr="00A1097C">
        <w:t>&lt; .01) while the quadratic effect of the size of firm’s sales force change on firm-idiosyncratic ris</w:t>
      </w:r>
      <w:r w:rsidR="00D22C34">
        <w:t>k is positive and significant (</w:t>
      </w:r>
      <w:r w:rsidR="00D22C34">
        <w:rPr>
          <w:lang w:val="el-GR"/>
        </w:rPr>
        <w:t>γ</w:t>
      </w:r>
      <w:r w:rsidR="002E4095" w:rsidRPr="00A1097C">
        <w:rPr>
          <w:vertAlign w:val="subscript"/>
        </w:rPr>
        <w:t>quadratic</w:t>
      </w:r>
      <w:r w:rsidR="002E4095" w:rsidRPr="00A1097C">
        <w:t xml:space="preserve"> = .021, </w:t>
      </w:r>
      <w:r w:rsidR="002E4095" w:rsidRPr="00A1097C">
        <w:rPr>
          <w:i/>
        </w:rPr>
        <w:t xml:space="preserve">p </w:t>
      </w:r>
      <w:r w:rsidR="002E4095" w:rsidRPr="00A1097C">
        <w:t>&lt; .01) (see Model 4, Table 9.1 below) in support of a U-shaped relationship.</w:t>
      </w:r>
    </w:p>
    <w:p w14:paraId="3132B26D" w14:textId="2FBEF7F8" w:rsidR="00607A7C" w:rsidRPr="00A1097C" w:rsidRDefault="00813563" w:rsidP="00E95B9B">
      <w:pPr>
        <w:widowControl w:val="0"/>
        <w:spacing w:line="480" w:lineRule="auto"/>
        <w:ind w:firstLine="360"/>
      </w:pPr>
      <w:r w:rsidRPr="00A1097C">
        <w:t>Together, these findings suggest that upsizing a firm’s sales force increases investors’ uncertainty and, thus, firm-idiosyncratic risk, because of the unpredictability of future cash flows, albeit via different mechanisms than those related to sales force downsizing.</w:t>
      </w:r>
    </w:p>
    <w:p w14:paraId="4ABD3640" w14:textId="77777777" w:rsidR="00813563" w:rsidRDefault="00813563" w:rsidP="00E11311">
      <w:pPr>
        <w:pStyle w:val="Body"/>
        <w:widowControl w:val="0"/>
        <w:spacing w:line="480" w:lineRule="auto"/>
        <w:ind w:firstLine="360"/>
        <w:rPr>
          <w:rFonts w:ascii="Times New Roman" w:hAnsi="Times New Roman" w:cs="Times New Roman"/>
          <w:color w:val="auto"/>
        </w:rPr>
      </w:pPr>
    </w:p>
    <w:p w14:paraId="12B082F6" w14:textId="01C547EB" w:rsidR="00C12D33" w:rsidRPr="00D56590" w:rsidRDefault="00C12D33" w:rsidP="00421D52">
      <w:pPr>
        <w:pStyle w:val="Body"/>
        <w:widowControl w:val="0"/>
        <w:spacing w:line="480" w:lineRule="auto"/>
        <w:rPr>
          <w:rFonts w:ascii="Times New Roman" w:hAnsi="Times New Roman" w:cs="Times New Roman"/>
        </w:rPr>
      </w:pPr>
    </w:p>
    <w:p w14:paraId="7B49CA0D" w14:textId="77777777" w:rsidR="00B320F5" w:rsidRDefault="00B320F5" w:rsidP="00B320F5">
      <w:pPr>
        <w:pageBreakBefore/>
        <w:widowControl w:val="0"/>
        <w:tabs>
          <w:tab w:val="left" w:pos="0"/>
        </w:tabs>
        <w:spacing w:line="480" w:lineRule="auto"/>
        <w:jc w:val="center"/>
        <w:outlineLvl w:val="0"/>
        <w:rPr>
          <w:b/>
        </w:rPr>
        <w:sectPr w:rsidR="00B320F5" w:rsidSect="00A610B4">
          <w:pgSz w:w="12240" w:h="15840" w:code="1"/>
          <w:pgMar w:top="1440" w:right="1440" w:bottom="1440" w:left="1440" w:header="720" w:footer="720" w:gutter="0"/>
          <w:cols w:space="720"/>
        </w:sectPr>
      </w:pPr>
    </w:p>
    <w:p w14:paraId="5D01F875" w14:textId="6D4D7094" w:rsidR="007077F4" w:rsidRPr="001E6CE3" w:rsidRDefault="007077F4" w:rsidP="00B320F5">
      <w:pPr>
        <w:pageBreakBefore/>
        <w:widowControl w:val="0"/>
        <w:tabs>
          <w:tab w:val="left" w:pos="0"/>
        </w:tabs>
        <w:spacing w:line="480" w:lineRule="auto"/>
        <w:jc w:val="center"/>
        <w:outlineLvl w:val="0"/>
        <w:rPr>
          <w:b/>
          <w:vertAlign w:val="superscript"/>
        </w:rPr>
      </w:pPr>
      <w:r>
        <w:rPr>
          <w:b/>
        </w:rPr>
        <w:lastRenderedPageBreak/>
        <w:t>T</w:t>
      </w:r>
      <w:r w:rsidR="00FF4455">
        <w:rPr>
          <w:b/>
        </w:rPr>
        <w:t>able 9</w:t>
      </w:r>
      <w:r w:rsidR="00E71348">
        <w:rPr>
          <w:b/>
        </w:rPr>
        <w:t>.1</w:t>
      </w:r>
      <w:r>
        <w:rPr>
          <w:b/>
        </w:rPr>
        <w:t xml:space="preserve">: </w:t>
      </w:r>
      <w:r w:rsidRPr="00473E7C">
        <w:rPr>
          <w:b/>
        </w:rPr>
        <w:t xml:space="preserve">Effects </w:t>
      </w:r>
      <w:r>
        <w:rPr>
          <w:b/>
        </w:rPr>
        <w:t>of</w:t>
      </w:r>
      <w:r w:rsidRPr="00473E7C">
        <w:rPr>
          <w:b/>
        </w:rPr>
        <w:t xml:space="preserve"> </w:t>
      </w:r>
      <w:r>
        <w:rPr>
          <w:b/>
        </w:rPr>
        <w:t xml:space="preserve">Size of Firm’s </w:t>
      </w:r>
      <w:r w:rsidRPr="00473E7C">
        <w:rPr>
          <w:b/>
        </w:rPr>
        <w:t xml:space="preserve">Sales Force Upsizing </w:t>
      </w:r>
      <w:r w:rsidR="00212615">
        <w:rPr>
          <w:b/>
        </w:rPr>
        <w:t>and</w:t>
      </w:r>
      <w:r w:rsidRPr="00473E7C">
        <w:rPr>
          <w:b/>
        </w:rPr>
        <w:t xml:space="preserve"> Downsizing </w:t>
      </w:r>
      <w:r w:rsidR="00AD6973">
        <w:rPr>
          <w:b/>
          <w:vertAlign w:val="superscript"/>
        </w:rPr>
        <w:t>a, b, c</w:t>
      </w:r>
    </w:p>
    <w:tbl>
      <w:tblPr>
        <w:tblW w:w="10942" w:type="dxa"/>
        <w:jc w:val="center"/>
        <w:tblLayout w:type="fixed"/>
        <w:tblLook w:val="04A0" w:firstRow="1" w:lastRow="0" w:firstColumn="1" w:lastColumn="0" w:noHBand="0" w:noVBand="1"/>
      </w:tblPr>
      <w:tblGrid>
        <w:gridCol w:w="1976"/>
        <w:gridCol w:w="1260"/>
        <w:gridCol w:w="990"/>
        <w:gridCol w:w="1289"/>
        <w:gridCol w:w="1051"/>
        <w:gridCol w:w="1271"/>
        <w:gridCol w:w="1051"/>
        <w:gridCol w:w="29"/>
        <w:gridCol w:w="1260"/>
        <w:gridCol w:w="765"/>
      </w:tblGrid>
      <w:tr w:rsidR="000E1938" w:rsidRPr="001057AD" w14:paraId="00AE61D8" w14:textId="1063EA69" w:rsidTr="00F04B9A">
        <w:trPr>
          <w:trHeight w:val="300"/>
          <w:jc w:val="center"/>
        </w:trPr>
        <w:tc>
          <w:tcPr>
            <w:tcW w:w="1976" w:type="dxa"/>
            <w:tcBorders>
              <w:top w:val="single" w:sz="4" w:space="0" w:color="auto"/>
              <w:bottom w:val="single" w:sz="4" w:space="0" w:color="auto"/>
            </w:tcBorders>
            <w:shd w:val="clear" w:color="auto" w:fill="auto"/>
            <w:noWrap/>
            <w:vAlign w:val="center"/>
            <w:hideMark/>
          </w:tcPr>
          <w:p w14:paraId="2FA595D8" w14:textId="5C49B66B" w:rsidR="00411E68" w:rsidRPr="001057AD" w:rsidRDefault="00411E68" w:rsidP="000E1938">
            <w:pPr>
              <w:rPr>
                <w:rFonts w:eastAsia="Times New Roman"/>
                <w:sz w:val="16"/>
                <w:szCs w:val="16"/>
              </w:rPr>
            </w:pPr>
            <w:r w:rsidRPr="001057AD">
              <w:rPr>
                <w:rFonts w:eastAsia="Times New Roman"/>
                <w:b/>
                <w:sz w:val="16"/>
                <w:szCs w:val="16"/>
              </w:rPr>
              <w:t>Main Variables</w:t>
            </w:r>
          </w:p>
        </w:tc>
        <w:tc>
          <w:tcPr>
            <w:tcW w:w="2250" w:type="dxa"/>
            <w:gridSpan w:val="2"/>
            <w:tcBorders>
              <w:top w:val="single" w:sz="4" w:space="0" w:color="auto"/>
              <w:bottom w:val="single" w:sz="4" w:space="0" w:color="auto"/>
            </w:tcBorders>
            <w:shd w:val="clear" w:color="auto" w:fill="auto"/>
            <w:noWrap/>
            <w:vAlign w:val="center"/>
            <w:hideMark/>
          </w:tcPr>
          <w:p w14:paraId="7DFB872E" w14:textId="77777777" w:rsidR="00411E68" w:rsidRPr="001057AD" w:rsidRDefault="00411E68" w:rsidP="000E1938">
            <w:pPr>
              <w:jc w:val="center"/>
              <w:rPr>
                <w:b/>
                <w:sz w:val="16"/>
                <w:szCs w:val="16"/>
              </w:rPr>
            </w:pPr>
            <w:r w:rsidRPr="001057AD">
              <w:rPr>
                <w:b/>
                <w:sz w:val="16"/>
                <w:szCs w:val="16"/>
              </w:rPr>
              <w:t>Model 1:</w:t>
            </w:r>
          </w:p>
          <w:p w14:paraId="571BE74D" w14:textId="357DE1D4" w:rsidR="00411E68" w:rsidRPr="001057AD" w:rsidRDefault="00411E68" w:rsidP="000E1938">
            <w:pPr>
              <w:jc w:val="center"/>
              <w:rPr>
                <w:rFonts w:eastAsia="Times New Roman"/>
                <w:b/>
                <w:sz w:val="16"/>
                <w:szCs w:val="16"/>
              </w:rPr>
            </w:pPr>
            <w:r w:rsidRPr="001057AD">
              <w:rPr>
                <w:b/>
                <w:sz w:val="16"/>
                <w:szCs w:val="16"/>
              </w:rPr>
              <w:t>Main Effects</w:t>
            </w:r>
          </w:p>
        </w:tc>
        <w:tc>
          <w:tcPr>
            <w:tcW w:w="2340" w:type="dxa"/>
            <w:gridSpan w:val="2"/>
            <w:tcBorders>
              <w:top w:val="single" w:sz="4" w:space="0" w:color="auto"/>
              <w:bottom w:val="single" w:sz="4" w:space="0" w:color="auto"/>
            </w:tcBorders>
            <w:vAlign w:val="center"/>
          </w:tcPr>
          <w:p w14:paraId="65B8CA06" w14:textId="77777777" w:rsidR="00411E68" w:rsidRPr="001057AD" w:rsidRDefault="00411E68" w:rsidP="000E1938">
            <w:pPr>
              <w:jc w:val="center"/>
              <w:rPr>
                <w:b/>
                <w:sz w:val="16"/>
                <w:szCs w:val="16"/>
              </w:rPr>
            </w:pPr>
            <w:r w:rsidRPr="001057AD">
              <w:rPr>
                <w:b/>
                <w:sz w:val="16"/>
                <w:szCs w:val="16"/>
              </w:rPr>
              <w:t>Model 2:</w:t>
            </w:r>
          </w:p>
          <w:p w14:paraId="57E160E1" w14:textId="77777777" w:rsidR="005E14B7" w:rsidRDefault="00411E68" w:rsidP="001057AD">
            <w:pPr>
              <w:jc w:val="center"/>
              <w:rPr>
                <w:b/>
                <w:sz w:val="16"/>
                <w:szCs w:val="16"/>
              </w:rPr>
            </w:pPr>
            <w:r w:rsidRPr="001057AD">
              <w:rPr>
                <w:b/>
                <w:sz w:val="16"/>
                <w:szCs w:val="16"/>
              </w:rPr>
              <w:t>Two-Way</w:t>
            </w:r>
          </w:p>
          <w:p w14:paraId="470F7BB5" w14:textId="64FCF8CB" w:rsidR="00411E68" w:rsidRPr="001057AD" w:rsidRDefault="00411E68" w:rsidP="001057AD">
            <w:pPr>
              <w:jc w:val="center"/>
              <w:rPr>
                <w:b/>
                <w:sz w:val="16"/>
                <w:szCs w:val="16"/>
              </w:rPr>
            </w:pPr>
            <w:r w:rsidRPr="001057AD">
              <w:rPr>
                <w:b/>
                <w:sz w:val="16"/>
                <w:szCs w:val="16"/>
              </w:rPr>
              <w:t>Interactions</w:t>
            </w:r>
          </w:p>
        </w:tc>
        <w:tc>
          <w:tcPr>
            <w:tcW w:w="2351" w:type="dxa"/>
            <w:gridSpan w:val="3"/>
            <w:tcBorders>
              <w:top w:val="single" w:sz="4" w:space="0" w:color="auto"/>
              <w:bottom w:val="single" w:sz="4" w:space="0" w:color="auto"/>
            </w:tcBorders>
            <w:vAlign w:val="center"/>
          </w:tcPr>
          <w:p w14:paraId="39C8BC0B" w14:textId="77777777" w:rsidR="00411E68" w:rsidRPr="001057AD" w:rsidRDefault="00411E68" w:rsidP="000E1938">
            <w:pPr>
              <w:jc w:val="center"/>
              <w:rPr>
                <w:b/>
                <w:sz w:val="16"/>
                <w:szCs w:val="16"/>
              </w:rPr>
            </w:pPr>
            <w:r w:rsidRPr="001057AD">
              <w:rPr>
                <w:b/>
                <w:sz w:val="16"/>
                <w:szCs w:val="16"/>
              </w:rPr>
              <w:t>Model 3:</w:t>
            </w:r>
          </w:p>
          <w:p w14:paraId="3D60F457" w14:textId="77777777" w:rsidR="005E14B7" w:rsidRDefault="00411E68" w:rsidP="001057AD">
            <w:pPr>
              <w:jc w:val="center"/>
              <w:rPr>
                <w:b/>
                <w:sz w:val="16"/>
                <w:szCs w:val="16"/>
              </w:rPr>
            </w:pPr>
            <w:r w:rsidRPr="001057AD">
              <w:rPr>
                <w:b/>
                <w:sz w:val="16"/>
                <w:szCs w:val="16"/>
              </w:rPr>
              <w:t>Three-Way</w:t>
            </w:r>
          </w:p>
          <w:p w14:paraId="6D338E92" w14:textId="5A710886" w:rsidR="00411E68" w:rsidRPr="001057AD" w:rsidRDefault="00411E68" w:rsidP="001057AD">
            <w:pPr>
              <w:jc w:val="center"/>
              <w:rPr>
                <w:b/>
                <w:sz w:val="16"/>
                <w:szCs w:val="16"/>
              </w:rPr>
            </w:pPr>
            <w:r w:rsidRPr="001057AD">
              <w:rPr>
                <w:b/>
                <w:sz w:val="16"/>
                <w:szCs w:val="16"/>
              </w:rPr>
              <w:t>Interactions</w:t>
            </w:r>
          </w:p>
        </w:tc>
        <w:tc>
          <w:tcPr>
            <w:tcW w:w="2025" w:type="dxa"/>
            <w:gridSpan w:val="2"/>
            <w:tcBorders>
              <w:top w:val="single" w:sz="4" w:space="0" w:color="auto"/>
              <w:bottom w:val="single" w:sz="4" w:space="0" w:color="auto"/>
            </w:tcBorders>
            <w:vAlign w:val="center"/>
          </w:tcPr>
          <w:p w14:paraId="112935E4" w14:textId="77777777" w:rsidR="00E14320" w:rsidRDefault="00411E68" w:rsidP="000E1938">
            <w:pPr>
              <w:jc w:val="center"/>
              <w:rPr>
                <w:rFonts w:eastAsia="Times New Roman"/>
                <w:b/>
                <w:sz w:val="16"/>
                <w:szCs w:val="16"/>
              </w:rPr>
            </w:pPr>
            <w:r w:rsidRPr="001057AD">
              <w:rPr>
                <w:rFonts w:eastAsia="Times New Roman"/>
                <w:b/>
                <w:sz w:val="16"/>
                <w:szCs w:val="16"/>
              </w:rPr>
              <w:t>Model 4</w:t>
            </w:r>
            <w:r w:rsidR="00E14320">
              <w:rPr>
                <w:rFonts w:eastAsia="Times New Roman"/>
                <w:b/>
                <w:sz w:val="16"/>
                <w:szCs w:val="16"/>
              </w:rPr>
              <w:t>:</w:t>
            </w:r>
          </w:p>
          <w:p w14:paraId="0AF1D3E0" w14:textId="77777777" w:rsidR="00E14320" w:rsidRDefault="00C174EB" w:rsidP="000E1938">
            <w:pPr>
              <w:jc w:val="center"/>
              <w:rPr>
                <w:rFonts w:eastAsia="Times New Roman"/>
                <w:b/>
                <w:sz w:val="16"/>
                <w:szCs w:val="16"/>
              </w:rPr>
            </w:pPr>
            <w:r w:rsidRPr="001057AD">
              <w:rPr>
                <w:rFonts w:eastAsia="Times New Roman"/>
                <w:b/>
                <w:sz w:val="16"/>
                <w:szCs w:val="16"/>
              </w:rPr>
              <w:t xml:space="preserve">Linear </w:t>
            </w:r>
            <w:r w:rsidR="00E14320">
              <w:rPr>
                <w:rFonts w:eastAsia="Times New Roman"/>
                <w:b/>
                <w:sz w:val="16"/>
                <w:szCs w:val="16"/>
              </w:rPr>
              <w:t>and</w:t>
            </w:r>
          </w:p>
          <w:p w14:paraId="7145E486" w14:textId="78EF2F2D" w:rsidR="00E14320" w:rsidRDefault="00E14320" w:rsidP="000E1938">
            <w:pPr>
              <w:jc w:val="center"/>
              <w:rPr>
                <w:rFonts w:eastAsia="Times New Roman"/>
                <w:b/>
                <w:sz w:val="16"/>
                <w:szCs w:val="16"/>
              </w:rPr>
            </w:pPr>
            <w:r>
              <w:rPr>
                <w:rFonts w:eastAsia="Times New Roman"/>
                <w:b/>
                <w:sz w:val="16"/>
                <w:szCs w:val="16"/>
              </w:rPr>
              <w:t>Quadratic</w:t>
            </w:r>
          </w:p>
          <w:p w14:paraId="64246807" w14:textId="2C4BC15D" w:rsidR="00411E68" w:rsidRPr="001057AD" w:rsidRDefault="00C174EB" w:rsidP="000E1938">
            <w:pPr>
              <w:jc w:val="center"/>
              <w:rPr>
                <w:rFonts w:eastAsia="Times New Roman"/>
                <w:b/>
                <w:sz w:val="16"/>
                <w:szCs w:val="16"/>
              </w:rPr>
            </w:pPr>
            <w:r w:rsidRPr="001057AD">
              <w:rPr>
                <w:rFonts w:eastAsia="Times New Roman"/>
                <w:b/>
                <w:sz w:val="16"/>
                <w:szCs w:val="16"/>
              </w:rPr>
              <w:t xml:space="preserve">Main </w:t>
            </w:r>
            <w:r w:rsidR="00DD2298" w:rsidRPr="001057AD">
              <w:rPr>
                <w:rFonts w:eastAsia="Times New Roman"/>
                <w:b/>
                <w:sz w:val="16"/>
                <w:szCs w:val="16"/>
              </w:rPr>
              <w:t>Effects</w:t>
            </w:r>
          </w:p>
        </w:tc>
      </w:tr>
      <w:tr w:rsidR="000E1938" w:rsidRPr="001057AD" w14:paraId="49D0CE9A" w14:textId="63B7C2FC" w:rsidTr="00F04B9A">
        <w:trPr>
          <w:trHeight w:val="300"/>
          <w:jc w:val="center"/>
        </w:trPr>
        <w:tc>
          <w:tcPr>
            <w:tcW w:w="1976" w:type="dxa"/>
            <w:shd w:val="clear" w:color="auto" w:fill="auto"/>
            <w:vAlign w:val="center"/>
            <w:hideMark/>
          </w:tcPr>
          <w:p w14:paraId="3CEC59BC" w14:textId="68E9D633" w:rsidR="001C1C96" w:rsidRPr="001057AD" w:rsidRDefault="00F04B9A" w:rsidP="00EE3372">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p>
        </w:tc>
        <w:tc>
          <w:tcPr>
            <w:tcW w:w="1260" w:type="dxa"/>
            <w:shd w:val="clear" w:color="auto" w:fill="auto"/>
            <w:noWrap/>
            <w:vAlign w:val="center"/>
          </w:tcPr>
          <w:p w14:paraId="523B58F7" w14:textId="0EFCEE98" w:rsidR="001C1C96" w:rsidRPr="001057AD" w:rsidRDefault="001C1C96" w:rsidP="00FA2B29">
            <w:pPr>
              <w:tabs>
                <w:tab w:val="decimal" w:pos="435"/>
              </w:tabs>
              <w:ind w:left="360"/>
              <w:jc w:val="center"/>
              <w:rPr>
                <w:sz w:val="16"/>
                <w:szCs w:val="16"/>
              </w:rPr>
            </w:pPr>
            <w:r w:rsidRPr="001057AD">
              <w:rPr>
                <w:sz w:val="16"/>
                <w:szCs w:val="16"/>
              </w:rPr>
              <w:t>.083***</w:t>
            </w:r>
          </w:p>
        </w:tc>
        <w:tc>
          <w:tcPr>
            <w:tcW w:w="990" w:type="dxa"/>
            <w:vAlign w:val="center"/>
          </w:tcPr>
          <w:p w14:paraId="68CB97A1" w14:textId="29DEBE9A" w:rsidR="001C1C96" w:rsidRPr="001057AD" w:rsidRDefault="00EB7636" w:rsidP="00FA2B29">
            <w:pPr>
              <w:tabs>
                <w:tab w:val="decimal" w:pos="73"/>
              </w:tabs>
              <w:ind w:left="-40"/>
              <w:jc w:val="center"/>
              <w:rPr>
                <w:sz w:val="16"/>
                <w:szCs w:val="16"/>
              </w:rPr>
            </w:pPr>
            <w:r w:rsidRPr="001057AD">
              <w:rPr>
                <w:sz w:val="16"/>
                <w:szCs w:val="16"/>
              </w:rPr>
              <w:t>(.012)</w:t>
            </w:r>
          </w:p>
        </w:tc>
        <w:tc>
          <w:tcPr>
            <w:tcW w:w="1289" w:type="dxa"/>
            <w:vAlign w:val="center"/>
          </w:tcPr>
          <w:p w14:paraId="116D4201" w14:textId="64854C43" w:rsidR="001C1C96" w:rsidRPr="001057AD" w:rsidRDefault="001C1C96" w:rsidP="00FA2B29">
            <w:pPr>
              <w:tabs>
                <w:tab w:val="decimal" w:pos="431"/>
              </w:tabs>
              <w:ind w:left="360"/>
              <w:jc w:val="center"/>
              <w:rPr>
                <w:sz w:val="16"/>
                <w:szCs w:val="16"/>
              </w:rPr>
            </w:pPr>
            <w:r w:rsidRPr="001057AD">
              <w:rPr>
                <w:sz w:val="16"/>
                <w:szCs w:val="16"/>
              </w:rPr>
              <w:t>.079***</w:t>
            </w:r>
          </w:p>
        </w:tc>
        <w:tc>
          <w:tcPr>
            <w:tcW w:w="1051" w:type="dxa"/>
            <w:vAlign w:val="center"/>
          </w:tcPr>
          <w:p w14:paraId="63E3946B" w14:textId="03FCB367" w:rsidR="001C1C96" w:rsidRPr="001057AD" w:rsidRDefault="000E1938" w:rsidP="00FA2B29">
            <w:pPr>
              <w:tabs>
                <w:tab w:val="decimal" w:pos="224"/>
              </w:tabs>
              <w:ind w:left="18"/>
              <w:jc w:val="center"/>
              <w:rPr>
                <w:sz w:val="16"/>
                <w:szCs w:val="16"/>
              </w:rPr>
            </w:pPr>
            <w:r w:rsidRPr="001057AD">
              <w:rPr>
                <w:sz w:val="16"/>
                <w:szCs w:val="16"/>
              </w:rPr>
              <w:t>(</w:t>
            </w:r>
            <w:r w:rsidR="00EB7636" w:rsidRPr="001057AD">
              <w:rPr>
                <w:sz w:val="16"/>
                <w:szCs w:val="16"/>
              </w:rPr>
              <w:t>.012)</w:t>
            </w:r>
          </w:p>
        </w:tc>
        <w:tc>
          <w:tcPr>
            <w:tcW w:w="1271" w:type="dxa"/>
            <w:vAlign w:val="center"/>
          </w:tcPr>
          <w:p w14:paraId="6B6BA569" w14:textId="38099D48" w:rsidR="001C1C96" w:rsidRPr="001057AD" w:rsidRDefault="001C1C96" w:rsidP="00FA2B29">
            <w:pPr>
              <w:tabs>
                <w:tab w:val="decimal" w:pos="344"/>
              </w:tabs>
              <w:ind w:left="74"/>
              <w:jc w:val="center"/>
              <w:rPr>
                <w:sz w:val="16"/>
                <w:szCs w:val="16"/>
              </w:rPr>
            </w:pPr>
            <w:r w:rsidRPr="001057AD">
              <w:rPr>
                <w:sz w:val="16"/>
                <w:szCs w:val="16"/>
              </w:rPr>
              <w:t>.072***</w:t>
            </w:r>
          </w:p>
        </w:tc>
        <w:tc>
          <w:tcPr>
            <w:tcW w:w="1051" w:type="dxa"/>
            <w:vAlign w:val="center"/>
          </w:tcPr>
          <w:p w14:paraId="63B7946C" w14:textId="2C0B2E87" w:rsidR="001C1C96" w:rsidRPr="001057AD" w:rsidRDefault="000E1938" w:rsidP="00FA2B29">
            <w:pPr>
              <w:tabs>
                <w:tab w:val="decimal" w:pos="149"/>
              </w:tabs>
              <w:jc w:val="center"/>
              <w:rPr>
                <w:sz w:val="16"/>
                <w:szCs w:val="16"/>
              </w:rPr>
            </w:pPr>
            <w:r w:rsidRPr="001057AD">
              <w:rPr>
                <w:sz w:val="16"/>
                <w:szCs w:val="16"/>
              </w:rPr>
              <w:t>(</w:t>
            </w:r>
            <w:r w:rsidR="00EB7636" w:rsidRPr="001057AD">
              <w:rPr>
                <w:sz w:val="16"/>
                <w:szCs w:val="16"/>
              </w:rPr>
              <w:t>.020)</w:t>
            </w:r>
          </w:p>
        </w:tc>
        <w:tc>
          <w:tcPr>
            <w:tcW w:w="1289" w:type="dxa"/>
            <w:gridSpan w:val="2"/>
            <w:vAlign w:val="center"/>
          </w:tcPr>
          <w:p w14:paraId="1843CAA9" w14:textId="6DF178E3" w:rsidR="001C1C96" w:rsidRPr="001057AD" w:rsidRDefault="001C1C96" w:rsidP="00FA2B29">
            <w:pPr>
              <w:tabs>
                <w:tab w:val="decimal" w:pos="552"/>
              </w:tabs>
              <w:ind w:left="360"/>
              <w:jc w:val="center"/>
              <w:rPr>
                <w:sz w:val="16"/>
                <w:szCs w:val="16"/>
              </w:rPr>
            </w:pPr>
          </w:p>
        </w:tc>
        <w:tc>
          <w:tcPr>
            <w:tcW w:w="765" w:type="dxa"/>
            <w:vAlign w:val="center"/>
          </w:tcPr>
          <w:p w14:paraId="1BC033B6" w14:textId="77777777" w:rsidR="001C1C96" w:rsidRPr="001057AD" w:rsidRDefault="001C1C96" w:rsidP="00FA2B29">
            <w:pPr>
              <w:tabs>
                <w:tab w:val="decimal" w:pos="552"/>
              </w:tabs>
              <w:ind w:left="360"/>
              <w:jc w:val="center"/>
              <w:rPr>
                <w:sz w:val="16"/>
                <w:szCs w:val="16"/>
              </w:rPr>
            </w:pPr>
          </w:p>
        </w:tc>
      </w:tr>
      <w:tr w:rsidR="000E1938" w:rsidRPr="001057AD" w14:paraId="250EB524" w14:textId="3C7A752E" w:rsidTr="00F04B9A">
        <w:trPr>
          <w:trHeight w:val="288"/>
          <w:jc w:val="center"/>
        </w:trPr>
        <w:tc>
          <w:tcPr>
            <w:tcW w:w="1976" w:type="dxa"/>
            <w:shd w:val="clear" w:color="auto" w:fill="auto"/>
            <w:vAlign w:val="center"/>
            <w:hideMark/>
          </w:tcPr>
          <w:p w14:paraId="2C922B94" w14:textId="77777777" w:rsidR="001C1C96" w:rsidRPr="001057AD" w:rsidRDefault="001C1C96" w:rsidP="00EE3372">
            <w:pPr>
              <w:rPr>
                <w:rFonts w:eastAsia="Times New Roman"/>
                <w:sz w:val="16"/>
                <w:szCs w:val="16"/>
              </w:rPr>
            </w:pPr>
            <w:r w:rsidRPr="001057AD">
              <w:rPr>
                <w:rFonts w:eastAsia="Times New Roman"/>
                <w:sz w:val="16"/>
                <w:szCs w:val="16"/>
              </w:rPr>
              <w:t>FPMF</w:t>
            </w:r>
          </w:p>
        </w:tc>
        <w:tc>
          <w:tcPr>
            <w:tcW w:w="1260" w:type="dxa"/>
            <w:shd w:val="clear" w:color="auto" w:fill="auto"/>
            <w:noWrap/>
            <w:vAlign w:val="center"/>
          </w:tcPr>
          <w:p w14:paraId="7E9E96DE" w14:textId="621BE6B1" w:rsidR="001C1C96" w:rsidRPr="001057AD" w:rsidRDefault="001C1C96" w:rsidP="00FA2B29">
            <w:pPr>
              <w:tabs>
                <w:tab w:val="decimal" w:pos="435"/>
              </w:tabs>
              <w:ind w:left="360"/>
              <w:jc w:val="center"/>
              <w:rPr>
                <w:sz w:val="16"/>
                <w:szCs w:val="16"/>
              </w:rPr>
            </w:pPr>
          </w:p>
        </w:tc>
        <w:tc>
          <w:tcPr>
            <w:tcW w:w="990" w:type="dxa"/>
            <w:vAlign w:val="center"/>
          </w:tcPr>
          <w:p w14:paraId="1671C8C0" w14:textId="77777777" w:rsidR="001C1C96" w:rsidRPr="001057AD" w:rsidRDefault="001C1C96" w:rsidP="00FA2B29">
            <w:pPr>
              <w:tabs>
                <w:tab w:val="decimal" w:pos="73"/>
              </w:tabs>
              <w:ind w:left="-40"/>
              <w:jc w:val="center"/>
              <w:rPr>
                <w:sz w:val="16"/>
                <w:szCs w:val="16"/>
              </w:rPr>
            </w:pPr>
          </w:p>
        </w:tc>
        <w:tc>
          <w:tcPr>
            <w:tcW w:w="1289" w:type="dxa"/>
            <w:vAlign w:val="center"/>
          </w:tcPr>
          <w:p w14:paraId="44AEFB6E" w14:textId="3482BBF7" w:rsidR="001C1C96" w:rsidRPr="001057AD" w:rsidRDefault="001C1C96" w:rsidP="00FA2B29">
            <w:pPr>
              <w:tabs>
                <w:tab w:val="decimal" w:pos="431"/>
              </w:tabs>
              <w:ind w:left="360"/>
              <w:jc w:val="center"/>
              <w:rPr>
                <w:sz w:val="16"/>
                <w:szCs w:val="16"/>
              </w:rPr>
            </w:pPr>
            <w:r w:rsidRPr="001057AD">
              <w:rPr>
                <w:sz w:val="16"/>
                <w:szCs w:val="16"/>
              </w:rPr>
              <w:t>.040***</w:t>
            </w:r>
          </w:p>
        </w:tc>
        <w:tc>
          <w:tcPr>
            <w:tcW w:w="1051" w:type="dxa"/>
            <w:vAlign w:val="center"/>
          </w:tcPr>
          <w:p w14:paraId="511B32DA" w14:textId="5F8A4D4B" w:rsidR="001C1C96" w:rsidRPr="001057AD" w:rsidRDefault="000E1938" w:rsidP="00FA2B29">
            <w:pPr>
              <w:tabs>
                <w:tab w:val="decimal" w:pos="224"/>
              </w:tabs>
              <w:ind w:left="18"/>
              <w:jc w:val="center"/>
              <w:rPr>
                <w:sz w:val="16"/>
                <w:szCs w:val="16"/>
              </w:rPr>
            </w:pPr>
            <w:r w:rsidRPr="001057AD">
              <w:rPr>
                <w:sz w:val="16"/>
                <w:szCs w:val="16"/>
              </w:rPr>
              <w:t>(</w:t>
            </w:r>
            <w:r w:rsidR="00EB7636" w:rsidRPr="001057AD">
              <w:rPr>
                <w:sz w:val="16"/>
                <w:szCs w:val="16"/>
              </w:rPr>
              <w:t>.013)</w:t>
            </w:r>
          </w:p>
        </w:tc>
        <w:tc>
          <w:tcPr>
            <w:tcW w:w="1271" w:type="dxa"/>
            <w:vAlign w:val="center"/>
          </w:tcPr>
          <w:p w14:paraId="11063872" w14:textId="792D1212" w:rsidR="001C1C96" w:rsidRPr="001057AD" w:rsidRDefault="001C1C96" w:rsidP="00FA2B29">
            <w:pPr>
              <w:tabs>
                <w:tab w:val="decimal" w:pos="344"/>
              </w:tabs>
              <w:ind w:left="74"/>
              <w:jc w:val="center"/>
              <w:rPr>
                <w:sz w:val="16"/>
                <w:szCs w:val="16"/>
              </w:rPr>
            </w:pPr>
            <w:r w:rsidRPr="001057AD">
              <w:rPr>
                <w:sz w:val="16"/>
                <w:szCs w:val="16"/>
              </w:rPr>
              <w:t>.038***</w:t>
            </w:r>
          </w:p>
        </w:tc>
        <w:tc>
          <w:tcPr>
            <w:tcW w:w="1051" w:type="dxa"/>
            <w:vAlign w:val="center"/>
          </w:tcPr>
          <w:p w14:paraId="0653C8EC" w14:textId="57F95670" w:rsidR="001C1C96" w:rsidRPr="001057AD" w:rsidRDefault="000E1938" w:rsidP="00FA2B29">
            <w:pPr>
              <w:tabs>
                <w:tab w:val="decimal" w:pos="149"/>
              </w:tabs>
              <w:jc w:val="center"/>
              <w:rPr>
                <w:sz w:val="16"/>
                <w:szCs w:val="16"/>
              </w:rPr>
            </w:pPr>
            <w:r w:rsidRPr="001057AD">
              <w:rPr>
                <w:sz w:val="16"/>
                <w:szCs w:val="16"/>
              </w:rPr>
              <w:t>(</w:t>
            </w:r>
            <w:r w:rsidR="00EB7636" w:rsidRPr="001057AD">
              <w:rPr>
                <w:sz w:val="16"/>
                <w:szCs w:val="16"/>
              </w:rPr>
              <w:t>.013)</w:t>
            </w:r>
          </w:p>
        </w:tc>
        <w:tc>
          <w:tcPr>
            <w:tcW w:w="1289" w:type="dxa"/>
            <w:gridSpan w:val="2"/>
            <w:vAlign w:val="center"/>
          </w:tcPr>
          <w:p w14:paraId="1943B12D" w14:textId="6395D686" w:rsidR="001C1C96" w:rsidRPr="001057AD" w:rsidRDefault="001C1C96" w:rsidP="00FA2B29">
            <w:pPr>
              <w:tabs>
                <w:tab w:val="decimal" w:pos="552"/>
              </w:tabs>
              <w:ind w:left="360"/>
              <w:jc w:val="center"/>
              <w:rPr>
                <w:sz w:val="16"/>
                <w:szCs w:val="16"/>
              </w:rPr>
            </w:pPr>
          </w:p>
        </w:tc>
        <w:tc>
          <w:tcPr>
            <w:tcW w:w="765" w:type="dxa"/>
            <w:vAlign w:val="center"/>
          </w:tcPr>
          <w:p w14:paraId="40EE3D01" w14:textId="77777777" w:rsidR="001C1C96" w:rsidRPr="001057AD" w:rsidRDefault="001C1C96" w:rsidP="00FA2B29">
            <w:pPr>
              <w:tabs>
                <w:tab w:val="decimal" w:pos="552"/>
              </w:tabs>
              <w:ind w:left="360"/>
              <w:jc w:val="center"/>
              <w:rPr>
                <w:sz w:val="16"/>
                <w:szCs w:val="16"/>
              </w:rPr>
            </w:pPr>
          </w:p>
        </w:tc>
      </w:tr>
      <w:tr w:rsidR="000E1938" w:rsidRPr="001057AD" w14:paraId="4001D345" w14:textId="498EFA76" w:rsidTr="00F04B9A">
        <w:trPr>
          <w:trHeight w:val="270"/>
          <w:jc w:val="center"/>
        </w:trPr>
        <w:tc>
          <w:tcPr>
            <w:tcW w:w="1976" w:type="dxa"/>
            <w:shd w:val="clear" w:color="auto" w:fill="auto"/>
            <w:vAlign w:val="center"/>
            <w:hideMark/>
          </w:tcPr>
          <w:p w14:paraId="4D0D2426" w14:textId="771405A1" w:rsidR="001C1C96" w:rsidRPr="001057AD" w:rsidRDefault="00F04B9A" w:rsidP="00EE3372">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FPMF</w:t>
            </w:r>
          </w:p>
        </w:tc>
        <w:tc>
          <w:tcPr>
            <w:tcW w:w="1260" w:type="dxa"/>
            <w:shd w:val="clear" w:color="auto" w:fill="auto"/>
            <w:noWrap/>
            <w:vAlign w:val="center"/>
          </w:tcPr>
          <w:p w14:paraId="0C309CF3" w14:textId="6C85BE86" w:rsidR="001C1C96" w:rsidRPr="001057AD" w:rsidRDefault="001C1C96" w:rsidP="00FA2B29">
            <w:pPr>
              <w:tabs>
                <w:tab w:val="decimal" w:pos="435"/>
              </w:tabs>
              <w:ind w:left="360"/>
              <w:jc w:val="center"/>
              <w:rPr>
                <w:sz w:val="16"/>
                <w:szCs w:val="16"/>
              </w:rPr>
            </w:pPr>
          </w:p>
        </w:tc>
        <w:tc>
          <w:tcPr>
            <w:tcW w:w="990" w:type="dxa"/>
            <w:vAlign w:val="center"/>
          </w:tcPr>
          <w:p w14:paraId="75C02825" w14:textId="77777777" w:rsidR="001C1C96" w:rsidRPr="001057AD" w:rsidRDefault="001C1C96" w:rsidP="00FA2B29">
            <w:pPr>
              <w:tabs>
                <w:tab w:val="decimal" w:pos="73"/>
              </w:tabs>
              <w:ind w:left="-40"/>
              <w:jc w:val="center"/>
              <w:rPr>
                <w:sz w:val="16"/>
                <w:szCs w:val="16"/>
              </w:rPr>
            </w:pPr>
          </w:p>
        </w:tc>
        <w:tc>
          <w:tcPr>
            <w:tcW w:w="1289" w:type="dxa"/>
            <w:vAlign w:val="center"/>
          </w:tcPr>
          <w:p w14:paraId="258ECF04" w14:textId="7A5A501B" w:rsidR="001C1C96" w:rsidRPr="001057AD" w:rsidRDefault="001C1C96" w:rsidP="00FA2B29">
            <w:pPr>
              <w:tabs>
                <w:tab w:val="decimal" w:pos="431"/>
              </w:tabs>
              <w:ind w:left="360"/>
              <w:jc w:val="center"/>
              <w:rPr>
                <w:sz w:val="16"/>
                <w:szCs w:val="16"/>
              </w:rPr>
            </w:pPr>
            <w:r w:rsidRPr="001057AD">
              <w:rPr>
                <w:sz w:val="16"/>
                <w:szCs w:val="16"/>
              </w:rPr>
              <w:t>.052***</w:t>
            </w:r>
          </w:p>
        </w:tc>
        <w:tc>
          <w:tcPr>
            <w:tcW w:w="1051" w:type="dxa"/>
            <w:vAlign w:val="center"/>
          </w:tcPr>
          <w:p w14:paraId="2C1E9B50" w14:textId="1A89CC8F" w:rsidR="001C1C96" w:rsidRPr="001057AD" w:rsidRDefault="000E1938" w:rsidP="00FA2B29">
            <w:pPr>
              <w:tabs>
                <w:tab w:val="decimal" w:pos="224"/>
              </w:tabs>
              <w:ind w:left="18"/>
              <w:jc w:val="center"/>
              <w:rPr>
                <w:sz w:val="16"/>
                <w:szCs w:val="16"/>
              </w:rPr>
            </w:pPr>
            <w:r w:rsidRPr="001057AD">
              <w:rPr>
                <w:sz w:val="16"/>
                <w:szCs w:val="16"/>
              </w:rPr>
              <w:t>(</w:t>
            </w:r>
            <w:r w:rsidR="00EB7636" w:rsidRPr="001057AD">
              <w:rPr>
                <w:sz w:val="16"/>
                <w:szCs w:val="16"/>
              </w:rPr>
              <w:t>.013)</w:t>
            </w:r>
          </w:p>
        </w:tc>
        <w:tc>
          <w:tcPr>
            <w:tcW w:w="1271" w:type="dxa"/>
            <w:vAlign w:val="center"/>
          </w:tcPr>
          <w:p w14:paraId="3DFEDEDB" w14:textId="66B0EA6F" w:rsidR="001C1C96" w:rsidRPr="001057AD" w:rsidRDefault="001C1C96" w:rsidP="00FA2B29">
            <w:pPr>
              <w:tabs>
                <w:tab w:val="decimal" w:pos="344"/>
              </w:tabs>
              <w:ind w:left="74"/>
              <w:jc w:val="center"/>
              <w:rPr>
                <w:sz w:val="16"/>
                <w:szCs w:val="16"/>
              </w:rPr>
            </w:pPr>
            <w:r w:rsidRPr="001057AD">
              <w:rPr>
                <w:sz w:val="16"/>
                <w:szCs w:val="16"/>
              </w:rPr>
              <w:t>.047***</w:t>
            </w:r>
          </w:p>
        </w:tc>
        <w:tc>
          <w:tcPr>
            <w:tcW w:w="1051" w:type="dxa"/>
            <w:vAlign w:val="center"/>
          </w:tcPr>
          <w:p w14:paraId="104C8322" w14:textId="2C4561B9" w:rsidR="001C1C96" w:rsidRPr="001057AD" w:rsidRDefault="000E1938" w:rsidP="00FA2B29">
            <w:pPr>
              <w:tabs>
                <w:tab w:val="decimal" w:pos="149"/>
              </w:tabs>
              <w:jc w:val="center"/>
              <w:rPr>
                <w:sz w:val="16"/>
                <w:szCs w:val="16"/>
              </w:rPr>
            </w:pPr>
            <w:r w:rsidRPr="001057AD">
              <w:rPr>
                <w:sz w:val="16"/>
                <w:szCs w:val="16"/>
              </w:rPr>
              <w:t>(</w:t>
            </w:r>
            <w:r w:rsidR="00EB7636" w:rsidRPr="001057AD">
              <w:rPr>
                <w:sz w:val="16"/>
                <w:szCs w:val="16"/>
              </w:rPr>
              <w:t>.016)</w:t>
            </w:r>
          </w:p>
        </w:tc>
        <w:tc>
          <w:tcPr>
            <w:tcW w:w="1289" w:type="dxa"/>
            <w:gridSpan w:val="2"/>
            <w:vAlign w:val="center"/>
          </w:tcPr>
          <w:p w14:paraId="20C4536B" w14:textId="24313F0C" w:rsidR="001C1C96" w:rsidRPr="001057AD" w:rsidRDefault="001C1C96" w:rsidP="00FA2B29">
            <w:pPr>
              <w:tabs>
                <w:tab w:val="decimal" w:pos="552"/>
              </w:tabs>
              <w:ind w:left="360"/>
              <w:jc w:val="center"/>
              <w:rPr>
                <w:sz w:val="16"/>
                <w:szCs w:val="16"/>
              </w:rPr>
            </w:pPr>
          </w:p>
        </w:tc>
        <w:tc>
          <w:tcPr>
            <w:tcW w:w="765" w:type="dxa"/>
            <w:vAlign w:val="center"/>
          </w:tcPr>
          <w:p w14:paraId="0D2B5145" w14:textId="77777777" w:rsidR="001C1C96" w:rsidRPr="001057AD" w:rsidRDefault="001C1C96" w:rsidP="00FA2B29">
            <w:pPr>
              <w:tabs>
                <w:tab w:val="decimal" w:pos="552"/>
              </w:tabs>
              <w:ind w:left="360"/>
              <w:jc w:val="center"/>
              <w:rPr>
                <w:sz w:val="16"/>
                <w:szCs w:val="16"/>
              </w:rPr>
            </w:pPr>
          </w:p>
        </w:tc>
      </w:tr>
      <w:tr w:rsidR="000E1938" w:rsidRPr="001057AD" w14:paraId="0C829F74" w14:textId="1682EF97" w:rsidTr="00F04B9A">
        <w:trPr>
          <w:trHeight w:val="261"/>
          <w:jc w:val="center"/>
        </w:trPr>
        <w:tc>
          <w:tcPr>
            <w:tcW w:w="1976" w:type="dxa"/>
            <w:shd w:val="clear" w:color="auto" w:fill="auto"/>
            <w:vAlign w:val="center"/>
            <w:hideMark/>
          </w:tcPr>
          <w:p w14:paraId="14618421" w14:textId="77777777" w:rsidR="001C1C96" w:rsidRPr="001057AD" w:rsidRDefault="001C1C96" w:rsidP="00EE3372">
            <w:pPr>
              <w:rPr>
                <w:rFonts w:eastAsia="Times New Roman"/>
                <w:sz w:val="16"/>
                <w:szCs w:val="16"/>
              </w:rPr>
            </w:pPr>
            <w:r w:rsidRPr="001057AD">
              <w:rPr>
                <w:rFonts w:eastAsia="Times New Roman"/>
                <w:sz w:val="16"/>
                <w:szCs w:val="16"/>
              </w:rPr>
              <w:t>ADV</w:t>
            </w:r>
          </w:p>
        </w:tc>
        <w:tc>
          <w:tcPr>
            <w:tcW w:w="1260" w:type="dxa"/>
            <w:shd w:val="clear" w:color="auto" w:fill="auto"/>
            <w:noWrap/>
            <w:vAlign w:val="center"/>
          </w:tcPr>
          <w:p w14:paraId="7C16A9F2" w14:textId="7937AD87" w:rsidR="001C1C96" w:rsidRPr="001057AD" w:rsidRDefault="001C1C96" w:rsidP="00FA2B29">
            <w:pPr>
              <w:tabs>
                <w:tab w:val="decimal" w:pos="435"/>
              </w:tabs>
              <w:ind w:left="360"/>
              <w:jc w:val="center"/>
              <w:rPr>
                <w:sz w:val="16"/>
                <w:szCs w:val="16"/>
              </w:rPr>
            </w:pPr>
          </w:p>
        </w:tc>
        <w:tc>
          <w:tcPr>
            <w:tcW w:w="990" w:type="dxa"/>
            <w:vAlign w:val="center"/>
          </w:tcPr>
          <w:p w14:paraId="7AAB6604" w14:textId="77777777" w:rsidR="001C1C96" w:rsidRPr="001057AD" w:rsidRDefault="001C1C96" w:rsidP="00FA2B29">
            <w:pPr>
              <w:tabs>
                <w:tab w:val="decimal" w:pos="73"/>
              </w:tabs>
              <w:ind w:left="-40"/>
              <w:jc w:val="center"/>
              <w:rPr>
                <w:sz w:val="16"/>
                <w:szCs w:val="16"/>
              </w:rPr>
            </w:pPr>
          </w:p>
        </w:tc>
        <w:tc>
          <w:tcPr>
            <w:tcW w:w="1289" w:type="dxa"/>
            <w:vAlign w:val="center"/>
          </w:tcPr>
          <w:p w14:paraId="20D62703" w14:textId="77DD2A44" w:rsidR="001C1C96" w:rsidRPr="001057AD" w:rsidRDefault="001C1C96" w:rsidP="00FA2B29">
            <w:pPr>
              <w:tabs>
                <w:tab w:val="decimal" w:pos="431"/>
              </w:tabs>
              <w:ind w:left="360"/>
              <w:jc w:val="center"/>
              <w:rPr>
                <w:sz w:val="16"/>
                <w:szCs w:val="16"/>
              </w:rPr>
            </w:pPr>
          </w:p>
        </w:tc>
        <w:tc>
          <w:tcPr>
            <w:tcW w:w="1051" w:type="dxa"/>
            <w:vAlign w:val="center"/>
          </w:tcPr>
          <w:p w14:paraId="46A37787" w14:textId="77777777" w:rsidR="001C1C96" w:rsidRPr="001057AD" w:rsidRDefault="001C1C96" w:rsidP="00FA2B29">
            <w:pPr>
              <w:tabs>
                <w:tab w:val="decimal" w:pos="224"/>
              </w:tabs>
              <w:ind w:left="18"/>
              <w:jc w:val="center"/>
              <w:rPr>
                <w:sz w:val="16"/>
                <w:szCs w:val="16"/>
              </w:rPr>
            </w:pPr>
          </w:p>
        </w:tc>
        <w:tc>
          <w:tcPr>
            <w:tcW w:w="1271" w:type="dxa"/>
            <w:vAlign w:val="center"/>
          </w:tcPr>
          <w:p w14:paraId="0E046B5F" w14:textId="7CEA614B" w:rsidR="001C1C96" w:rsidRPr="001057AD" w:rsidRDefault="001C1C96" w:rsidP="00FA2B29">
            <w:pPr>
              <w:tabs>
                <w:tab w:val="decimal" w:pos="344"/>
              </w:tabs>
              <w:ind w:left="74"/>
              <w:jc w:val="center"/>
              <w:rPr>
                <w:sz w:val="16"/>
                <w:szCs w:val="16"/>
              </w:rPr>
            </w:pPr>
            <w:r w:rsidRPr="001057AD">
              <w:rPr>
                <w:sz w:val="16"/>
                <w:szCs w:val="16"/>
              </w:rPr>
              <w:t>.138***</w:t>
            </w:r>
          </w:p>
        </w:tc>
        <w:tc>
          <w:tcPr>
            <w:tcW w:w="1051" w:type="dxa"/>
            <w:vAlign w:val="center"/>
          </w:tcPr>
          <w:p w14:paraId="28FFB173" w14:textId="3F966222" w:rsidR="001C1C96" w:rsidRPr="001057AD" w:rsidRDefault="000E1938" w:rsidP="00FA2B29">
            <w:pPr>
              <w:tabs>
                <w:tab w:val="decimal" w:pos="149"/>
              </w:tabs>
              <w:jc w:val="center"/>
              <w:rPr>
                <w:sz w:val="16"/>
                <w:szCs w:val="16"/>
              </w:rPr>
            </w:pPr>
            <w:r w:rsidRPr="001057AD">
              <w:rPr>
                <w:sz w:val="16"/>
                <w:szCs w:val="16"/>
              </w:rPr>
              <w:t>(</w:t>
            </w:r>
            <w:r w:rsidR="00EB7636" w:rsidRPr="001057AD">
              <w:rPr>
                <w:sz w:val="16"/>
                <w:szCs w:val="16"/>
              </w:rPr>
              <w:t>.040)</w:t>
            </w:r>
          </w:p>
        </w:tc>
        <w:tc>
          <w:tcPr>
            <w:tcW w:w="1289" w:type="dxa"/>
            <w:gridSpan w:val="2"/>
            <w:vAlign w:val="center"/>
          </w:tcPr>
          <w:p w14:paraId="30A0387D" w14:textId="60BF612C" w:rsidR="001C1C96" w:rsidRPr="001057AD" w:rsidRDefault="001C1C96" w:rsidP="00FA2B29">
            <w:pPr>
              <w:tabs>
                <w:tab w:val="decimal" w:pos="552"/>
              </w:tabs>
              <w:ind w:left="360"/>
              <w:jc w:val="center"/>
              <w:rPr>
                <w:sz w:val="16"/>
                <w:szCs w:val="16"/>
              </w:rPr>
            </w:pPr>
          </w:p>
        </w:tc>
        <w:tc>
          <w:tcPr>
            <w:tcW w:w="765" w:type="dxa"/>
            <w:vAlign w:val="center"/>
          </w:tcPr>
          <w:p w14:paraId="382E2EFA" w14:textId="77777777" w:rsidR="001C1C96" w:rsidRPr="001057AD" w:rsidRDefault="001C1C96" w:rsidP="00FA2B29">
            <w:pPr>
              <w:tabs>
                <w:tab w:val="decimal" w:pos="552"/>
              </w:tabs>
              <w:ind w:left="360"/>
              <w:jc w:val="center"/>
              <w:rPr>
                <w:sz w:val="16"/>
                <w:szCs w:val="16"/>
              </w:rPr>
            </w:pPr>
          </w:p>
        </w:tc>
      </w:tr>
      <w:tr w:rsidR="000E1938" w:rsidRPr="001057AD" w14:paraId="5DEB9E10" w14:textId="35455CF2" w:rsidTr="00F04B9A">
        <w:trPr>
          <w:trHeight w:val="360"/>
          <w:jc w:val="center"/>
        </w:trPr>
        <w:tc>
          <w:tcPr>
            <w:tcW w:w="1976" w:type="dxa"/>
            <w:shd w:val="clear" w:color="auto" w:fill="auto"/>
            <w:vAlign w:val="center"/>
            <w:hideMark/>
          </w:tcPr>
          <w:p w14:paraId="1B578BFF" w14:textId="7AD9E668" w:rsidR="001C1C96" w:rsidRPr="001057AD" w:rsidRDefault="00F04B9A" w:rsidP="00EE3372">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ADV</w:t>
            </w:r>
          </w:p>
        </w:tc>
        <w:tc>
          <w:tcPr>
            <w:tcW w:w="1260" w:type="dxa"/>
            <w:shd w:val="clear" w:color="auto" w:fill="auto"/>
            <w:noWrap/>
            <w:vAlign w:val="center"/>
          </w:tcPr>
          <w:p w14:paraId="08A28597" w14:textId="6F63FEDB" w:rsidR="001C1C96" w:rsidRPr="001057AD" w:rsidRDefault="001C1C96" w:rsidP="00FA2B29">
            <w:pPr>
              <w:tabs>
                <w:tab w:val="decimal" w:pos="435"/>
              </w:tabs>
              <w:ind w:left="360"/>
              <w:jc w:val="center"/>
              <w:rPr>
                <w:sz w:val="16"/>
                <w:szCs w:val="16"/>
              </w:rPr>
            </w:pPr>
          </w:p>
        </w:tc>
        <w:tc>
          <w:tcPr>
            <w:tcW w:w="990" w:type="dxa"/>
            <w:vAlign w:val="center"/>
          </w:tcPr>
          <w:p w14:paraId="500A7CBB" w14:textId="77777777" w:rsidR="001C1C96" w:rsidRPr="001057AD" w:rsidRDefault="001C1C96" w:rsidP="00FA2B29">
            <w:pPr>
              <w:tabs>
                <w:tab w:val="decimal" w:pos="73"/>
              </w:tabs>
              <w:ind w:left="-40"/>
              <w:jc w:val="center"/>
              <w:rPr>
                <w:sz w:val="16"/>
                <w:szCs w:val="16"/>
              </w:rPr>
            </w:pPr>
          </w:p>
        </w:tc>
        <w:tc>
          <w:tcPr>
            <w:tcW w:w="1289" w:type="dxa"/>
            <w:vAlign w:val="center"/>
          </w:tcPr>
          <w:p w14:paraId="312994FB" w14:textId="79872104" w:rsidR="001C1C96" w:rsidRPr="001057AD" w:rsidRDefault="001C1C96" w:rsidP="00FA2B29">
            <w:pPr>
              <w:tabs>
                <w:tab w:val="decimal" w:pos="431"/>
              </w:tabs>
              <w:ind w:left="360"/>
              <w:jc w:val="center"/>
              <w:rPr>
                <w:sz w:val="16"/>
                <w:szCs w:val="16"/>
              </w:rPr>
            </w:pPr>
          </w:p>
        </w:tc>
        <w:tc>
          <w:tcPr>
            <w:tcW w:w="1051" w:type="dxa"/>
            <w:vAlign w:val="center"/>
          </w:tcPr>
          <w:p w14:paraId="5B56FB6B" w14:textId="77777777" w:rsidR="001C1C96" w:rsidRPr="001057AD" w:rsidRDefault="001C1C96" w:rsidP="00FA2B29">
            <w:pPr>
              <w:tabs>
                <w:tab w:val="decimal" w:pos="224"/>
              </w:tabs>
              <w:ind w:left="18"/>
              <w:jc w:val="center"/>
              <w:rPr>
                <w:sz w:val="16"/>
                <w:szCs w:val="16"/>
              </w:rPr>
            </w:pPr>
          </w:p>
        </w:tc>
        <w:tc>
          <w:tcPr>
            <w:tcW w:w="1271" w:type="dxa"/>
            <w:vAlign w:val="center"/>
          </w:tcPr>
          <w:p w14:paraId="780793C6" w14:textId="158CF31A" w:rsidR="001C1C96" w:rsidRPr="001057AD" w:rsidRDefault="001C1C96" w:rsidP="00FA2B29">
            <w:pPr>
              <w:tabs>
                <w:tab w:val="decimal" w:pos="344"/>
              </w:tabs>
              <w:ind w:left="74"/>
              <w:jc w:val="center"/>
              <w:rPr>
                <w:sz w:val="16"/>
                <w:szCs w:val="16"/>
              </w:rPr>
            </w:pPr>
            <w:r w:rsidRPr="001057AD">
              <w:rPr>
                <w:sz w:val="16"/>
                <w:szCs w:val="16"/>
              </w:rPr>
              <w:t>.014</w:t>
            </w:r>
          </w:p>
        </w:tc>
        <w:tc>
          <w:tcPr>
            <w:tcW w:w="1051" w:type="dxa"/>
            <w:vAlign w:val="center"/>
          </w:tcPr>
          <w:p w14:paraId="6C465FF2" w14:textId="661CA8AC" w:rsidR="001C1C96" w:rsidRPr="001057AD" w:rsidRDefault="00EB7636" w:rsidP="00FA2B29">
            <w:pPr>
              <w:tabs>
                <w:tab w:val="decimal" w:pos="149"/>
              </w:tabs>
              <w:jc w:val="center"/>
              <w:rPr>
                <w:sz w:val="16"/>
                <w:szCs w:val="16"/>
              </w:rPr>
            </w:pPr>
            <w:r w:rsidRPr="001057AD">
              <w:rPr>
                <w:sz w:val="16"/>
                <w:szCs w:val="16"/>
              </w:rPr>
              <w:t>(.038)</w:t>
            </w:r>
          </w:p>
        </w:tc>
        <w:tc>
          <w:tcPr>
            <w:tcW w:w="1289" w:type="dxa"/>
            <w:gridSpan w:val="2"/>
            <w:vAlign w:val="center"/>
          </w:tcPr>
          <w:p w14:paraId="29D49DCC" w14:textId="531874D1" w:rsidR="001C1C96" w:rsidRPr="001057AD" w:rsidRDefault="001C1C96" w:rsidP="00FA2B29">
            <w:pPr>
              <w:tabs>
                <w:tab w:val="decimal" w:pos="552"/>
              </w:tabs>
              <w:ind w:left="360"/>
              <w:jc w:val="center"/>
              <w:rPr>
                <w:sz w:val="16"/>
                <w:szCs w:val="16"/>
              </w:rPr>
            </w:pPr>
          </w:p>
        </w:tc>
        <w:tc>
          <w:tcPr>
            <w:tcW w:w="765" w:type="dxa"/>
            <w:vAlign w:val="center"/>
          </w:tcPr>
          <w:p w14:paraId="410B6DE1" w14:textId="77777777" w:rsidR="001C1C96" w:rsidRPr="001057AD" w:rsidRDefault="001C1C96" w:rsidP="00FA2B29">
            <w:pPr>
              <w:tabs>
                <w:tab w:val="decimal" w:pos="552"/>
              </w:tabs>
              <w:ind w:left="360"/>
              <w:jc w:val="center"/>
              <w:rPr>
                <w:sz w:val="16"/>
                <w:szCs w:val="16"/>
              </w:rPr>
            </w:pPr>
          </w:p>
        </w:tc>
      </w:tr>
      <w:tr w:rsidR="000E1938" w:rsidRPr="001057AD" w14:paraId="4C776E90" w14:textId="6A342903" w:rsidTr="00F04B9A">
        <w:trPr>
          <w:trHeight w:val="261"/>
          <w:jc w:val="center"/>
        </w:trPr>
        <w:tc>
          <w:tcPr>
            <w:tcW w:w="1976" w:type="dxa"/>
            <w:shd w:val="clear" w:color="auto" w:fill="auto"/>
            <w:vAlign w:val="center"/>
            <w:hideMark/>
          </w:tcPr>
          <w:p w14:paraId="6769E14C" w14:textId="77777777" w:rsidR="001C1C96" w:rsidRPr="001057AD" w:rsidRDefault="001C1C96" w:rsidP="00EE3372">
            <w:pPr>
              <w:rPr>
                <w:rFonts w:eastAsia="Times New Roman"/>
                <w:sz w:val="16"/>
                <w:szCs w:val="16"/>
              </w:rPr>
            </w:pPr>
            <w:r w:rsidRPr="001057AD">
              <w:rPr>
                <w:rFonts w:eastAsia="Times New Roman"/>
                <w:sz w:val="16"/>
                <w:szCs w:val="16"/>
              </w:rPr>
              <w:t>FPMF ×ADV</w:t>
            </w:r>
          </w:p>
        </w:tc>
        <w:tc>
          <w:tcPr>
            <w:tcW w:w="1260" w:type="dxa"/>
            <w:shd w:val="clear" w:color="auto" w:fill="auto"/>
            <w:noWrap/>
            <w:vAlign w:val="center"/>
          </w:tcPr>
          <w:p w14:paraId="63F516C5" w14:textId="34C1747E" w:rsidR="001C1C96" w:rsidRPr="001057AD" w:rsidRDefault="001C1C96" w:rsidP="00FA2B29">
            <w:pPr>
              <w:tabs>
                <w:tab w:val="decimal" w:pos="435"/>
              </w:tabs>
              <w:ind w:left="360"/>
              <w:jc w:val="center"/>
              <w:rPr>
                <w:sz w:val="16"/>
                <w:szCs w:val="16"/>
              </w:rPr>
            </w:pPr>
          </w:p>
        </w:tc>
        <w:tc>
          <w:tcPr>
            <w:tcW w:w="990" w:type="dxa"/>
            <w:vAlign w:val="center"/>
          </w:tcPr>
          <w:p w14:paraId="32802063" w14:textId="77777777" w:rsidR="001C1C96" w:rsidRPr="001057AD" w:rsidRDefault="001C1C96" w:rsidP="00FA2B29">
            <w:pPr>
              <w:tabs>
                <w:tab w:val="decimal" w:pos="73"/>
              </w:tabs>
              <w:ind w:left="-40"/>
              <w:jc w:val="center"/>
              <w:rPr>
                <w:sz w:val="16"/>
                <w:szCs w:val="16"/>
              </w:rPr>
            </w:pPr>
          </w:p>
        </w:tc>
        <w:tc>
          <w:tcPr>
            <w:tcW w:w="1289" w:type="dxa"/>
            <w:vAlign w:val="center"/>
          </w:tcPr>
          <w:p w14:paraId="7AB8B99C" w14:textId="31AF709E" w:rsidR="001C1C96" w:rsidRPr="001057AD" w:rsidRDefault="001C1C96" w:rsidP="00FA2B29">
            <w:pPr>
              <w:tabs>
                <w:tab w:val="decimal" w:pos="431"/>
              </w:tabs>
              <w:ind w:left="360"/>
              <w:jc w:val="center"/>
              <w:rPr>
                <w:sz w:val="16"/>
                <w:szCs w:val="16"/>
              </w:rPr>
            </w:pPr>
          </w:p>
        </w:tc>
        <w:tc>
          <w:tcPr>
            <w:tcW w:w="1051" w:type="dxa"/>
            <w:vAlign w:val="center"/>
          </w:tcPr>
          <w:p w14:paraId="3A6DD2DE" w14:textId="77777777" w:rsidR="001C1C96" w:rsidRPr="001057AD" w:rsidRDefault="001C1C96" w:rsidP="00FA2B29">
            <w:pPr>
              <w:tabs>
                <w:tab w:val="decimal" w:pos="224"/>
              </w:tabs>
              <w:ind w:left="18"/>
              <w:jc w:val="center"/>
              <w:rPr>
                <w:sz w:val="16"/>
                <w:szCs w:val="16"/>
              </w:rPr>
            </w:pPr>
          </w:p>
        </w:tc>
        <w:tc>
          <w:tcPr>
            <w:tcW w:w="1271" w:type="dxa"/>
            <w:vAlign w:val="center"/>
          </w:tcPr>
          <w:p w14:paraId="5EF57B33" w14:textId="47069454" w:rsidR="001C1C96" w:rsidRPr="001057AD" w:rsidRDefault="007A167C" w:rsidP="00FA2B29">
            <w:pPr>
              <w:tabs>
                <w:tab w:val="decimal" w:pos="344"/>
              </w:tabs>
              <w:ind w:left="74"/>
              <w:jc w:val="center"/>
              <w:rPr>
                <w:sz w:val="16"/>
                <w:szCs w:val="16"/>
              </w:rPr>
            </w:pPr>
            <w:r w:rsidRPr="001057AD">
              <w:rPr>
                <w:sz w:val="16"/>
                <w:szCs w:val="16"/>
              </w:rPr>
              <w:t>–</w:t>
            </w:r>
            <w:r w:rsidR="001C1C96" w:rsidRPr="001057AD">
              <w:rPr>
                <w:sz w:val="16"/>
                <w:szCs w:val="16"/>
              </w:rPr>
              <w:t>.003</w:t>
            </w:r>
          </w:p>
        </w:tc>
        <w:tc>
          <w:tcPr>
            <w:tcW w:w="1051" w:type="dxa"/>
            <w:vAlign w:val="center"/>
          </w:tcPr>
          <w:p w14:paraId="7E95D532" w14:textId="5C01E518" w:rsidR="001C1C96" w:rsidRPr="001057AD" w:rsidRDefault="00EB7636" w:rsidP="00FA2B29">
            <w:pPr>
              <w:tabs>
                <w:tab w:val="decimal" w:pos="149"/>
              </w:tabs>
              <w:jc w:val="center"/>
              <w:rPr>
                <w:sz w:val="16"/>
                <w:szCs w:val="16"/>
              </w:rPr>
            </w:pPr>
            <w:r w:rsidRPr="001057AD">
              <w:rPr>
                <w:sz w:val="16"/>
                <w:szCs w:val="16"/>
              </w:rPr>
              <w:t>(.012)</w:t>
            </w:r>
          </w:p>
        </w:tc>
        <w:tc>
          <w:tcPr>
            <w:tcW w:w="1289" w:type="dxa"/>
            <w:gridSpan w:val="2"/>
            <w:vAlign w:val="center"/>
          </w:tcPr>
          <w:p w14:paraId="71164CE1" w14:textId="18D355F8" w:rsidR="001C1C96" w:rsidRPr="001057AD" w:rsidRDefault="001C1C96" w:rsidP="00FA2B29">
            <w:pPr>
              <w:tabs>
                <w:tab w:val="decimal" w:pos="552"/>
              </w:tabs>
              <w:ind w:left="360"/>
              <w:jc w:val="center"/>
              <w:rPr>
                <w:sz w:val="16"/>
                <w:szCs w:val="16"/>
              </w:rPr>
            </w:pPr>
          </w:p>
        </w:tc>
        <w:tc>
          <w:tcPr>
            <w:tcW w:w="765" w:type="dxa"/>
            <w:vAlign w:val="center"/>
          </w:tcPr>
          <w:p w14:paraId="6E1656DE" w14:textId="77777777" w:rsidR="001C1C96" w:rsidRPr="001057AD" w:rsidRDefault="001C1C96" w:rsidP="00FA2B29">
            <w:pPr>
              <w:tabs>
                <w:tab w:val="decimal" w:pos="552"/>
              </w:tabs>
              <w:ind w:left="360"/>
              <w:jc w:val="center"/>
              <w:rPr>
                <w:sz w:val="16"/>
                <w:szCs w:val="16"/>
              </w:rPr>
            </w:pPr>
          </w:p>
        </w:tc>
      </w:tr>
      <w:tr w:rsidR="000E1938" w:rsidRPr="001057AD" w14:paraId="1FF78AC6" w14:textId="7CC17914" w:rsidTr="00F04B9A">
        <w:trPr>
          <w:trHeight w:val="342"/>
          <w:jc w:val="center"/>
        </w:trPr>
        <w:tc>
          <w:tcPr>
            <w:tcW w:w="1976" w:type="dxa"/>
            <w:shd w:val="clear" w:color="auto" w:fill="auto"/>
            <w:vAlign w:val="center"/>
            <w:hideMark/>
          </w:tcPr>
          <w:p w14:paraId="233D101B" w14:textId="1B759FCB" w:rsidR="001C1C96" w:rsidRPr="001057AD" w:rsidRDefault="00F04B9A" w:rsidP="00EE3372">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FPMF × ADV</w:t>
            </w:r>
          </w:p>
        </w:tc>
        <w:tc>
          <w:tcPr>
            <w:tcW w:w="1260" w:type="dxa"/>
            <w:shd w:val="clear" w:color="auto" w:fill="auto"/>
            <w:noWrap/>
            <w:vAlign w:val="center"/>
          </w:tcPr>
          <w:p w14:paraId="789FA7DC" w14:textId="3AAFDCBA" w:rsidR="001C1C96" w:rsidRPr="001057AD" w:rsidRDefault="001C1C96" w:rsidP="00FA2B29">
            <w:pPr>
              <w:tabs>
                <w:tab w:val="decimal" w:pos="435"/>
              </w:tabs>
              <w:ind w:left="360"/>
              <w:jc w:val="center"/>
              <w:rPr>
                <w:sz w:val="16"/>
                <w:szCs w:val="16"/>
              </w:rPr>
            </w:pPr>
          </w:p>
        </w:tc>
        <w:tc>
          <w:tcPr>
            <w:tcW w:w="990" w:type="dxa"/>
            <w:vAlign w:val="center"/>
          </w:tcPr>
          <w:p w14:paraId="49BA5AF4" w14:textId="77777777" w:rsidR="001C1C96" w:rsidRPr="001057AD" w:rsidRDefault="001C1C96" w:rsidP="00FA2B29">
            <w:pPr>
              <w:tabs>
                <w:tab w:val="decimal" w:pos="73"/>
              </w:tabs>
              <w:ind w:left="-40"/>
              <w:jc w:val="center"/>
              <w:rPr>
                <w:sz w:val="16"/>
                <w:szCs w:val="16"/>
              </w:rPr>
            </w:pPr>
          </w:p>
        </w:tc>
        <w:tc>
          <w:tcPr>
            <w:tcW w:w="1289" w:type="dxa"/>
            <w:vAlign w:val="center"/>
          </w:tcPr>
          <w:p w14:paraId="01C8E095" w14:textId="733169F2" w:rsidR="001C1C96" w:rsidRPr="001057AD" w:rsidRDefault="001C1C96" w:rsidP="00FA2B29">
            <w:pPr>
              <w:tabs>
                <w:tab w:val="decimal" w:pos="431"/>
              </w:tabs>
              <w:ind w:left="360"/>
              <w:jc w:val="center"/>
              <w:rPr>
                <w:sz w:val="16"/>
                <w:szCs w:val="16"/>
              </w:rPr>
            </w:pPr>
          </w:p>
        </w:tc>
        <w:tc>
          <w:tcPr>
            <w:tcW w:w="1051" w:type="dxa"/>
            <w:vAlign w:val="center"/>
          </w:tcPr>
          <w:p w14:paraId="0D76FF06" w14:textId="77777777" w:rsidR="001C1C96" w:rsidRPr="001057AD" w:rsidRDefault="001C1C96" w:rsidP="00FA2B29">
            <w:pPr>
              <w:tabs>
                <w:tab w:val="decimal" w:pos="224"/>
              </w:tabs>
              <w:ind w:left="18"/>
              <w:jc w:val="center"/>
              <w:rPr>
                <w:sz w:val="16"/>
                <w:szCs w:val="16"/>
              </w:rPr>
            </w:pPr>
          </w:p>
        </w:tc>
        <w:tc>
          <w:tcPr>
            <w:tcW w:w="1271" w:type="dxa"/>
            <w:vAlign w:val="center"/>
          </w:tcPr>
          <w:p w14:paraId="31988731" w14:textId="2DF2083A" w:rsidR="001C1C96" w:rsidRPr="001057AD" w:rsidRDefault="007A167C" w:rsidP="00FA2B29">
            <w:pPr>
              <w:tabs>
                <w:tab w:val="decimal" w:pos="344"/>
              </w:tabs>
              <w:ind w:left="74"/>
              <w:jc w:val="center"/>
              <w:rPr>
                <w:sz w:val="16"/>
                <w:szCs w:val="16"/>
              </w:rPr>
            </w:pPr>
            <w:r w:rsidRPr="001057AD">
              <w:rPr>
                <w:sz w:val="16"/>
                <w:szCs w:val="16"/>
              </w:rPr>
              <w:t>–</w:t>
            </w:r>
            <w:r w:rsidR="001C1C96" w:rsidRPr="001057AD">
              <w:rPr>
                <w:sz w:val="16"/>
                <w:szCs w:val="16"/>
              </w:rPr>
              <w:t>.058***</w:t>
            </w:r>
          </w:p>
        </w:tc>
        <w:tc>
          <w:tcPr>
            <w:tcW w:w="1051" w:type="dxa"/>
            <w:vAlign w:val="center"/>
          </w:tcPr>
          <w:p w14:paraId="553FB354" w14:textId="69E83CDD" w:rsidR="001C1C96" w:rsidRPr="001057AD" w:rsidRDefault="00EB7636" w:rsidP="00FA2B29">
            <w:pPr>
              <w:tabs>
                <w:tab w:val="decimal" w:pos="149"/>
              </w:tabs>
              <w:jc w:val="center"/>
              <w:rPr>
                <w:sz w:val="16"/>
                <w:szCs w:val="16"/>
              </w:rPr>
            </w:pPr>
            <w:r w:rsidRPr="001057AD">
              <w:rPr>
                <w:sz w:val="16"/>
                <w:szCs w:val="16"/>
              </w:rPr>
              <w:t>(.021)</w:t>
            </w:r>
          </w:p>
        </w:tc>
        <w:tc>
          <w:tcPr>
            <w:tcW w:w="1289" w:type="dxa"/>
            <w:gridSpan w:val="2"/>
            <w:vAlign w:val="center"/>
          </w:tcPr>
          <w:p w14:paraId="37B2E871" w14:textId="1A58A1B1" w:rsidR="001C1C96" w:rsidRPr="001057AD" w:rsidRDefault="001C1C96" w:rsidP="00FA2B29">
            <w:pPr>
              <w:tabs>
                <w:tab w:val="decimal" w:pos="552"/>
              </w:tabs>
              <w:ind w:left="360"/>
              <w:jc w:val="center"/>
              <w:rPr>
                <w:sz w:val="16"/>
                <w:szCs w:val="16"/>
              </w:rPr>
            </w:pPr>
          </w:p>
        </w:tc>
        <w:tc>
          <w:tcPr>
            <w:tcW w:w="765" w:type="dxa"/>
            <w:vAlign w:val="center"/>
          </w:tcPr>
          <w:p w14:paraId="254EFEF6" w14:textId="77777777" w:rsidR="001C1C96" w:rsidRPr="001057AD" w:rsidRDefault="001C1C96" w:rsidP="00FA2B29">
            <w:pPr>
              <w:tabs>
                <w:tab w:val="decimal" w:pos="552"/>
              </w:tabs>
              <w:ind w:left="360"/>
              <w:jc w:val="center"/>
              <w:rPr>
                <w:sz w:val="16"/>
                <w:szCs w:val="16"/>
              </w:rPr>
            </w:pPr>
          </w:p>
        </w:tc>
      </w:tr>
      <w:tr w:rsidR="000E1938" w:rsidRPr="001057AD" w14:paraId="15392A78" w14:textId="1AA00839" w:rsidTr="00F04B9A">
        <w:trPr>
          <w:trHeight w:val="216"/>
          <w:jc w:val="center"/>
        </w:trPr>
        <w:tc>
          <w:tcPr>
            <w:tcW w:w="1976" w:type="dxa"/>
            <w:shd w:val="clear" w:color="auto" w:fill="auto"/>
            <w:vAlign w:val="center"/>
            <w:hideMark/>
          </w:tcPr>
          <w:p w14:paraId="6C8F510B" w14:textId="77777777" w:rsidR="001C1C96" w:rsidRPr="001057AD" w:rsidRDefault="001C1C96" w:rsidP="00EE3372">
            <w:pPr>
              <w:rPr>
                <w:rFonts w:eastAsia="Times New Roman"/>
                <w:sz w:val="16"/>
                <w:szCs w:val="16"/>
              </w:rPr>
            </w:pPr>
            <w:r w:rsidRPr="001057AD">
              <w:rPr>
                <w:rFonts w:eastAsia="Times New Roman"/>
                <w:sz w:val="16"/>
                <w:szCs w:val="16"/>
              </w:rPr>
              <w:t>FAM</w:t>
            </w:r>
          </w:p>
        </w:tc>
        <w:tc>
          <w:tcPr>
            <w:tcW w:w="1260" w:type="dxa"/>
            <w:shd w:val="clear" w:color="auto" w:fill="auto"/>
            <w:noWrap/>
            <w:vAlign w:val="center"/>
          </w:tcPr>
          <w:p w14:paraId="51250B8E" w14:textId="67A37BE9" w:rsidR="001C1C96" w:rsidRPr="001057AD" w:rsidRDefault="001C1C96" w:rsidP="00FA2B29">
            <w:pPr>
              <w:tabs>
                <w:tab w:val="decimal" w:pos="435"/>
              </w:tabs>
              <w:ind w:left="360"/>
              <w:jc w:val="center"/>
              <w:rPr>
                <w:sz w:val="16"/>
                <w:szCs w:val="16"/>
              </w:rPr>
            </w:pPr>
          </w:p>
        </w:tc>
        <w:tc>
          <w:tcPr>
            <w:tcW w:w="990" w:type="dxa"/>
            <w:vAlign w:val="center"/>
          </w:tcPr>
          <w:p w14:paraId="7668D1ED" w14:textId="77777777" w:rsidR="001C1C96" w:rsidRPr="001057AD" w:rsidRDefault="001C1C96" w:rsidP="00FA2B29">
            <w:pPr>
              <w:tabs>
                <w:tab w:val="decimal" w:pos="73"/>
              </w:tabs>
              <w:ind w:left="-40"/>
              <w:jc w:val="center"/>
              <w:rPr>
                <w:sz w:val="16"/>
                <w:szCs w:val="16"/>
              </w:rPr>
            </w:pPr>
          </w:p>
        </w:tc>
        <w:tc>
          <w:tcPr>
            <w:tcW w:w="1289" w:type="dxa"/>
            <w:vAlign w:val="center"/>
          </w:tcPr>
          <w:p w14:paraId="406D4C4E" w14:textId="61E056A5" w:rsidR="001C1C96" w:rsidRPr="001057AD" w:rsidRDefault="001C1C96" w:rsidP="00FA2B29">
            <w:pPr>
              <w:tabs>
                <w:tab w:val="decimal" w:pos="431"/>
              </w:tabs>
              <w:ind w:left="360"/>
              <w:jc w:val="center"/>
              <w:rPr>
                <w:sz w:val="16"/>
                <w:szCs w:val="16"/>
              </w:rPr>
            </w:pPr>
            <w:r w:rsidRPr="001057AD">
              <w:rPr>
                <w:sz w:val="16"/>
                <w:szCs w:val="16"/>
              </w:rPr>
              <w:t>.103***</w:t>
            </w:r>
          </w:p>
        </w:tc>
        <w:tc>
          <w:tcPr>
            <w:tcW w:w="1051" w:type="dxa"/>
            <w:vAlign w:val="center"/>
          </w:tcPr>
          <w:p w14:paraId="2183F96D" w14:textId="29EF72AD" w:rsidR="001C1C96" w:rsidRPr="001057AD" w:rsidRDefault="00EB7636" w:rsidP="00FA2B29">
            <w:pPr>
              <w:tabs>
                <w:tab w:val="decimal" w:pos="224"/>
              </w:tabs>
              <w:ind w:left="18"/>
              <w:jc w:val="center"/>
              <w:rPr>
                <w:sz w:val="16"/>
                <w:szCs w:val="16"/>
              </w:rPr>
            </w:pPr>
            <w:r w:rsidRPr="001057AD">
              <w:rPr>
                <w:sz w:val="16"/>
                <w:szCs w:val="16"/>
              </w:rPr>
              <w:t>(.029)</w:t>
            </w:r>
          </w:p>
        </w:tc>
        <w:tc>
          <w:tcPr>
            <w:tcW w:w="1271" w:type="dxa"/>
            <w:vAlign w:val="center"/>
          </w:tcPr>
          <w:p w14:paraId="3062FDDD" w14:textId="5E73F4D2" w:rsidR="001C1C96" w:rsidRPr="001057AD" w:rsidRDefault="001C1C96" w:rsidP="00FA2B29">
            <w:pPr>
              <w:tabs>
                <w:tab w:val="decimal" w:pos="344"/>
              </w:tabs>
              <w:ind w:left="74"/>
              <w:jc w:val="center"/>
              <w:rPr>
                <w:sz w:val="16"/>
                <w:szCs w:val="16"/>
              </w:rPr>
            </w:pPr>
            <w:r w:rsidRPr="001057AD">
              <w:rPr>
                <w:sz w:val="16"/>
                <w:szCs w:val="16"/>
              </w:rPr>
              <w:t>.092***</w:t>
            </w:r>
          </w:p>
        </w:tc>
        <w:tc>
          <w:tcPr>
            <w:tcW w:w="1051" w:type="dxa"/>
            <w:vAlign w:val="center"/>
          </w:tcPr>
          <w:p w14:paraId="0F5BE531" w14:textId="329DE1C9" w:rsidR="001C1C96" w:rsidRPr="001057AD" w:rsidRDefault="00EB7636" w:rsidP="00FA2B29">
            <w:pPr>
              <w:tabs>
                <w:tab w:val="decimal" w:pos="149"/>
              </w:tabs>
              <w:jc w:val="center"/>
              <w:rPr>
                <w:sz w:val="16"/>
                <w:szCs w:val="16"/>
              </w:rPr>
            </w:pPr>
            <w:r w:rsidRPr="001057AD">
              <w:rPr>
                <w:sz w:val="16"/>
                <w:szCs w:val="16"/>
              </w:rPr>
              <w:t>(.029)</w:t>
            </w:r>
          </w:p>
        </w:tc>
        <w:tc>
          <w:tcPr>
            <w:tcW w:w="1289" w:type="dxa"/>
            <w:gridSpan w:val="2"/>
            <w:vAlign w:val="center"/>
          </w:tcPr>
          <w:p w14:paraId="7429C1DB" w14:textId="2985DC29" w:rsidR="001C1C96" w:rsidRPr="001057AD" w:rsidRDefault="001C1C96" w:rsidP="00FA2B29">
            <w:pPr>
              <w:tabs>
                <w:tab w:val="decimal" w:pos="552"/>
              </w:tabs>
              <w:ind w:left="360"/>
              <w:jc w:val="center"/>
              <w:rPr>
                <w:sz w:val="16"/>
                <w:szCs w:val="16"/>
              </w:rPr>
            </w:pPr>
          </w:p>
        </w:tc>
        <w:tc>
          <w:tcPr>
            <w:tcW w:w="765" w:type="dxa"/>
            <w:vAlign w:val="center"/>
          </w:tcPr>
          <w:p w14:paraId="0868449B" w14:textId="77777777" w:rsidR="001C1C96" w:rsidRPr="001057AD" w:rsidRDefault="001C1C96" w:rsidP="00FA2B29">
            <w:pPr>
              <w:tabs>
                <w:tab w:val="decimal" w:pos="552"/>
              </w:tabs>
              <w:ind w:left="360"/>
              <w:jc w:val="center"/>
              <w:rPr>
                <w:sz w:val="16"/>
                <w:szCs w:val="16"/>
              </w:rPr>
            </w:pPr>
          </w:p>
        </w:tc>
      </w:tr>
      <w:tr w:rsidR="000E1938" w:rsidRPr="001057AD" w14:paraId="4A403775" w14:textId="45CEE4D7" w:rsidTr="00F04B9A">
        <w:trPr>
          <w:trHeight w:val="300"/>
          <w:jc w:val="center"/>
        </w:trPr>
        <w:tc>
          <w:tcPr>
            <w:tcW w:w="1976" w:type="dxa"/>
            <w:shd w:val="clear" w:color="auto" w:fill="auto"/>
            <w:vAlign w:val="center"/>
            <w:hideMark/>
          </w:tcPr>
          <w:p w14:paraId="64545E21" w14:textId="034C3367" w:rsidR="001C1C96" w:rsidRPr="001057AD" w:rsidRDefault="00F04B9A" w:rsidP="00EE3372">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FAM</w:t>
            </w:r>
          </w:p>
        </w:tc>
        <w:tc>
          <w:tcPr>
            <w:tcW w:w="1260" w:type="dxa"/>
            <w:shd w:val="clear" w:color="auto" w:fill="auto"/>
            <w:noWrap/>
            <w:vAlign w:val="center"/>
          </w:tcPr>
          <w:p w14:paraId="13AC0B75" w14:textId="6C40BA3A" w:rsidR="001C1C96" w:rsidRPr="001057AD" w:rsidRDefault="001C1C96" w:rsidP="00FA2B29">
            <w:pPr>
              <w:tabs>
                <w:tab w:val="decimal" w:pos="435"/>
              </w:tabs>
              <w:ind w:left="360"/>
              <w:jc w:val="center"/>
              <w:rPr>
                <w:sz w:val="16"/>
                <w:szCs w:val="16"/>
              </w:rPr>
            </w:pPr>
          </w:p>
        </w:tc>
        <w:tc>
          <w:tcPr>
            <w:tcW w:w="990" w:type="dxa"/>
            <w:vAlign w:val="center"/>
          </w:tcPr>
          <w:p w14:paraId="6290B9DD" w14:textId="77777777" w:rsidR="001C1C96" w:rsidRPr="001057AD" w:rsidRDefault="001C1C96" w:rsidP="00FA2B29">
            <w:pPr>
              <w:tabs>
                <w:tab w:val="decimal" w:pos="73"/>
              </w:tabs>
              <w:ind w:left="-40"/>
              <w:jc w:val="center"/>
              <w:rPr>
                <w:sz w:val="16"/>
                <w:szCs w:val="16"/>
              </w:rPr>
            </w:pPr>
          </w:p>
        </w:tc>
        <w:tc>
          <w:tcPr>
            <w:tcW w:w="1289" w:type="dxa"/>
            <w:vAlign w:val="center"/>
          </w:tcPr>
          <w:p w14:paraId="13A81243" w14:textId="588E34E9" w:rsidR="001C1C96" w:rsidRPr="001057AD" w:rsidRDefault="001C1C96" w:rsidP="00FA2B29">
            <w:pPr>
              <w:tabs>
                <w:tab w:val="decimal" w:pos="431"/>
              </w:tabs>
              <w:ind w:left="360"/>
              <w:jc w:val="center"/>
              <w:rPr>
                <w:sz w:val="16"/>
                <w:szCs w:val="16"/>
              </w:rPr>
            </w:pPr>
            <w:r w:rsidRPr="001057AD">
              <w:rPr>
                <w:sz w:val="16"/>
                <w:szCs w:val="16"/>
              </w:rPr>
              <w:t>.055***</w:t>
            </w:r>
          </w:p>
        </w:tc>
        <w:tc>
          <w:tcPr>
            <w:tcW w:w="1051" w:type="dxa"/>
            <w:vAlign w:val="center"/>
          </w:tcPr>
          <w:p w14:paraId="255C8AE1" w14:textId="6787F013" w:rsidR="001C1C96" w:rsidRPr="001057AD" w:rsidRDefault="00EB7636" w:rsidP="00FA2B29">
            <w:pPr>
              <w:tabs>
                <w:tab w:val="decimal" w:pos="224"/>
              </w:tabs>
              <w:ind w:left="18"/>
              <w:jc w:val="center"/>
              <w:rPr>
                <w:sz w:val="16"/>
                <w:szCs w:val="16"/>
              </w:rPr>
            </w:pPr>
            <w:r w:rsidRPr="001057AD">
              <w:rPr>
                <w:sz w:val="16"/>
                <w:szCs w:val="16"/>
              </w:rPr>
              <w:t>(.020)</w:t>
            </w:r>
          </w:p>
        </w:tc>
        <w:tc>
          <w:tcPr>
            <w:tcW w:w="1271" w:type="dxa"/>
            <w:vAlign w:val="center"/>
          </w:tcPr>
          <w:p w14:paraId="458041A1" w14:textId="105B9B2B" w:rsidR="001C1C96" w:rsidRPr="001057AD" w:rsidRDefault="001C1C96" w:rsidP="00FA2B29">
            <w:pPr>
              <w:tabs>
                <w:tab w:val="decimal" w:pos="344"/>
              </w:tabs>
              <w:ind w:left="74"/>
              <w:jc w:val="center"/>
              <w:rPr>
                <w:sz w:val="16"/>
                <w:szCs w:val="16"/>
              </w:rPr>
            </w:pPr>
            <w:r w:rsidRPr="001057AD">
              <w:rPr>
                <w:sz w:val="16"/>
                <w:szCs w:val="16"/>
              </w:rPr>
              <w:t>.075***</w:t>
            </w:r>
          </w:p>
        </w:tc>
        <w:tc>
          <w:tcPr>
            <w:tcW w:w="1051" w:type="dxa"/>
            <w:vAlign w:val="center"/>
          </w:tcPr>
          <w:p w14:paraId="10D254E1" w14:textId="73E7A773" w:rsidR="001C1C96" w:rsidRPr="001057AD" w:rsidRDefault="00EB7636" w:rsidP="00FA2B29">
            <w:pPr>
              <w:tabs>
                <w:tab w:val="decimal" w:pos="149"/>
              </w:tabs>
              <w:jc w:val="center"/>
              <w:rPr>
                <w:sz w:val="16"/>
                <w:szCs w:val="16"/>
              </w:rPr>
            </w:pPr>
            <w:r w:rsidRPr="001057AD">
              <w:rPr>
                <w:sz w:val="16"/>
                <w:szCs w:val="16"/>
              </w:rPr>
              <w:t>(.019)</w:t>
            </w:r>
          </w:p>
        </w:tc>
        <w:tc>
          <w:tcPr>
            <w:tcW w:w="1289" w:type="dxa"/>
            <w:gridSpan w:val="2"/>
            <w:vAlign w:val="center"/>
          </w:tcPr>
          <w:p w14:paraId="45A118D9" w14:textId="47408244" w:rsidR="001C1C96" w:rsidRPr="001057AD" w:rsidRDefault="001C1C96" w:rsidP="00FA2B29">
            <w:pPr>
              <w:tabs>
                <w:tab w:val="decimal" w:pos="552"/>
              </w:tabs>
              <w:ind w:left="360"/>
              <w:jc w:val="center"/>
              <w:rPr>
                <w:sz w:val="16"/>
                <w:szCs w:val="16"/>
              </w:rPr>
            </w:pPr>
          </w:p>
        </w:tc>
        <w:tc>
          <w:tcPr>
            <w:tcW w:w="765" w:type="dxa"/>
            <w:vAlign w:val="center"/>
          </w:tcPr>
          <w:p w14:paraId="2D2DF3E2" w14:textId="77777777" w:rsidR="001C1C96" w:rsidRPr="001057AD" w:rsidRDefault="001C1C96" w:rsidP="00FA2B29">
            <w:pPr>
              <w:tabs>
                <w:tab w:val="decimal" w:pos="552"/>
              </w:tabs>
              <w:ind w:left="360"/>
              <w:jc w:val="center"/>
              <w:rPr>
                <w:sz w:val="16"/>
                <w:szCs w:val="16"/>
              </w:rPr>
            </w:pPr>
          </w:p>
        </w:tc>
      </w:tr>
      <w:tr w:rsidR="000E1938" w:rsidRPr="001057AD" w14:paraId="2B9C7380" w14:textId="57A00F0A" w:rsidTr="00F04B9A">
        <w:trPr>
          <w:trHeight w:val="300"/>
          <w:jc w:val="center"/>
        </w:trPr>
        <w:tc>
          <w:tcPr>
            <w:tcW w:w="1976" w:type="dxa"/>
            <w:shd w:val="clear" w:color="auto" w:fill="auto"/>
            <w:vAlign w:val="center"/>
            <w:hideMark/>
          </w:tcPr>
          <w:p w14:paraId="43D7E846" w14:textId="77777777" w:rsidR="001C1C96" w:rsidRPr="001057AD" w:rsidRDefault="001C1C96" w:rsidP="00EE3372">
            <w:pPr>
              <w:rPr>
                <w:rFonts w:eastAsia="Times New Roman"/>
                <w:sz w:val="16"/>
                <w:szCs w:val="16"/>
              </w:rPr>
            </w:pPr>
            <w:r w:rsidRPr="001057AD">
              <w:rPr>
                <w:rFonts w:eastAsia="Times New Roman"/>
                <w:sz w:val="16"/>
                <w:szCs w:val="16"/>
              </w:rPr>
              <w:t>EXT</w:t>
            </w:r>
          </w:p>
        </w:tc>
        <w:tc>
          <w:tcPr>
            <w:tcW w:w="1260" w:type="dxa"/>
            <w:shd w:val="clear" w:color="auto" w:fill="auto"/>
            <w:noWrap/>
            <w:vAlign w:val="center"/>
          </w:tcPr>
          <w:p w14:paraId="4CF69AC6" w14:textId="5B9F02D7" w:rsidR="001C1C96" w:rsidRPr="001057AD" w:rsidRDefault="001C1C96" w:rsidP="00FA2B29">
            <w:pPr>
              <w:tabs>
                <w:tab w:val="decimal" w:pos="435"/>
              </w:tabs>
              <w:ind w:left="360"/>
              <w:jc w:val="center"/>
              <w:rPr>
                <w:sz w:val="16"/>
                <w:szCs w:val="16"/>
              </w:rPr>
            </w:pPr>
          </w:p>
        </w:tc>
        <w:tc>
          <w:tcPr>
            <w:tcW w:w="990" w:type="dxa"/>
            <w:vAlign w:val="center"/>
          </w:tcPr>
          <w:p w14:paraId="3B7AED8A" w14:textId="77777777" w:rsidR="001C1C96" w:rsidRPr="001057AD" w:rsidRDefault="001C1C96" w:rsidP="00FA2B29">
            <w:pPr>
              <w:tabs>
                <w:tab w:val="decimal" w:pos="73"/>
              </w:tabs>
              <w:ind w:left="-40"/>
              <w:jc w:val="center"/>
              <w:rPr>
                <w:sz w:val="16"/>
                <w:szCs w:val="16"/>
              </w:rPr>
            </w:pPr>
          </w:p>
        </w:tc>
        <w:tc>
          <w:tcPr>
            <w:tcW w:w="1289" w:type="dxa"/>
            <w:vAlign w:val="center"/>
          </w:tcPr>
          <w:p w14:paraId="250E2840" w14:textId="71FE1510" w:rsidR="001C1C96" w:rsidRPr="001057AD" w:rsidRDefault="001C1C96" w:rsidP="00FA2B29">
            <w:pPr>
              <w:tabs>
                <w:tab w:val="decimal" w:pos="431"/>
              </w:tabs>
              <w:ind w:left="360"/>
              <w:jc w:val="center"/>
              <w:rPr>
                <w:sz w:val="16"/>
                <w:szCs w:val="16"/>
              </w:rPr>
            </w:pPr>
          </w:p>
        </w:tc>
        <w:tc>
          <w:tcPr>
            <w:tcW w:w="1051" w:type="dxa"/>
            <w:vAlign w:val="center"/>
          </w:tcPr>
          <w:p w14:paraId="1A24E649" w14:textId="77777777" w:rsidR="001C1C96" w:rsidRPr="001057AD" w:rsidRDefault="001C1C96" w:rsidP="00FA2B29">
            <w:pPr>
              <w:tabs>
                <w:tab w:val="decimal" w:pos="224"/>
              </w:tabs>
              <w:ind w:left="18"/>
              <w:jc w:val="center"/>
              <w:rPr>
                <w:sz w:val="16"/>
                <w:szCs w:val="16"/>
              </w:rPr>
            </w:pPr>
          </w:p>
        </w:tc>
        <w:tc>
          <w:tcPr>
            <w:tcW w:w="1271" w:type="dxa"/>
            <w:vAlign w:val="center"/>
          </w:tcPr>
          <w:p w14:paraId="731FDEE0" w14:textId="12E945BC" w:rsidR="001C1C96" w:rsidRPr="001057AD" w:rsidRDefault="001C1C96" w:rsidP="00FA2B29">
            <w:pPr>
              <w:tabs>
                <w:tab w:val="decimal" w:pos="344"/>
              </w:tabs>
              <w:ind w:left="74"/>
              <w:jc w:val="center"/>
              <w:rPr>
                <w:sz w:val="16"/>
                <w:szCs w:val="16"/>
              </w:rPr>
            </w:pPr>
            <w:r w:rsidRPr="001057AD">
              <w:rPr>
                <w:sz w:val="16"/>
                <w:szCs w:val="16"/>
              </w:rPr>
              <w:t>.007</w:t>
            </w:r>
          </w:p>
        </w:tc>
        <w:tc>
          <w:tcPr>
            <w:tcW w:w="1051" w:type="dxa"/>
            <w:vAlign w:val="center"/>
          </w:tcPr>
          <w:p w14:paraId="796C777D" w14:textId="3D9F71A3" w:rsidR="001C1C96" w:rsidRPr="001057AD" w:rsidRDefault="00EB7636" w:rsidP="00FA2B29">
            <w:pPr>
              <w:tabs>
                <w:tab w:val="decimal" w:pos="149"/>
              </w:tabs>
              <w:jc w:val="center"/>
              <w:rPr>
                <w:sz w:val="16"/>
                <w:szCs w:val="16"/>
              </w:rPr>
            </w:pPr>
            <w:r w:rsidRPr="001057AD">
              <w:rPr>
                <w:sz w:val="16"/>
                <w:szCs w:val="16"/>
              </w:rPr>
              <w:t>(.013)</w:t>
            </w:r>
          </w:p>
        </w:tc>
        <w:tc>
          <w:tcPr>
            <w:tcW w:w="1289" w:type="dxa"/>
            <w:gridSpan w:val="2"/>
            <w:vAlign w:val="center"/>
          </w:tcPr>
          <w:p w14:paraId="7413ABB4" w14:textId="41627698" w:rsidR="001C1C96" w:rsidRPr="001057AD" w:rsidRDefault="001C1C96" w:rsidP="00FA2B29">
            <w:pPr>
              <w:tabs>
                <w:tab w:val="decimal" w:pos="552"/>
              </w:tabs>
              <w:ind w:left="360"/>
              <w:jc w:val="center"/>
              <w:rPr>
                <w:sz w:val="16"/>
                <w:szCs w:val="16"/>
              </w:rPr>
            </w:pPr>
          </w:p>
        </w:tc>
        <w:tc>
          <w:tcPr>
            <w:tcW w:w="765" w:type="dxa"/>
            <w:vAlign w:val="center"/>
          </w:tcPr>
          <w:p w14:paraId="326DE1E7" w14:textId="77777777" w:rsidR="001C1C96" w:rsidRPr="001057AD" w:rsidRDefault="001C1C96" w:rsidP="00FA2B29">
            <w:pPr>
              <w:tabs>
                <w:tab w:val="decimal" w:pos="552"/>
              </w:tabs>
              <w:ind w:left="360"/>
              <w:jc w:val="center"/>
              <w:rPr>
                <w:sz w:val="16"/>
                <w:szCs w:val="16"/>
              </w:rPr>
            </w:pPr>
          </w:p>
        </w:tc>
      </w:tr>
      <w:tr w:rsidR="000E1938" w:rsidRPr="001057AD" w14:paraId="5D2501AE" w14:textId="7D0D5BF4" w:rsidTr="00F04B9A">
        <w:trPr>
          <w:trHeight w:val="270"/>
          <w:jc w:val="center"/>
        </w:trPr>
        <w:tc>
          <w:tcPr>
            <w:tcW w:w="1976" w:type="dxa"/>
            <w:shd w:val="clear" w:color="auto" w:fill="auto"/>
            <w:vAlign w:val="center"/>
            <w:hideMark/>
          </w:tcPr>
          <w:p w14:paraId="08926580" w14:textId="005094AC" w:rsidR="001C1C96" w:rsidRPr="001057AD" w:rsidRDefault="00F04B9A" w:rsidP="00EE3372">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EXT</w:t>
            </w:r>
          </w:p>
        </w:tc>
        <w:tc>
          <w:tcPr>
            <w:tcW w:w="1260" w:type="dxa"/>
            <w:shd w:val="clear" w:color="auto" w:fill="auto"/>
            <w:noWrap/>
            <w:vAlign w:val="center"/>
          </w:tcPr>
          <w:p w14:paraId="734C9CB7" w14:textId="2B41EDC8" w:rsidR="001C1C96" w:rsidRPr="001057AD" w:rsidRDefault="001C1C96" w:rsidP="00FA2B29">
            <w:pPr>
              <w:tabs>
                <w:tab w:val="decimal" w:pos="435"/>
              </w:tabs>
              <w:ind w:left="360"/>
              <w:jc w:val="center"/>
              <w:rPr>
                <w:sz w:val="16"/>
                <w:szCs w:val="16"/>
              </w:rPr>
            </w:pPr>
          </w:p>
        </w:tc>
        <w:tc>
          <w:tcPr>
            <w:tcW w:w="990" w:type="dxa"/>
            <w:vAlign w:val="center"/>
          </w:tcPr>
          <w:p w14:paraId="27CBAB73" w14:textId="77777777" w:rsidR="001C1C96" w:rsidRPr="001057AD" w:rsidRDefault="001C1C96" w:rsidP="00FA2B29">
            <w:pPr>
              <w:tabs>
                <w:tab w:val="decimal" w:pos="73"/>
              </w:tabs>
              <w:ind w:left="-40"/>
              <w:jc w:val="center"/>
              <w:rPr>
                <w:sz w:val="16"/>
                <w:szCs w:val="16"/>
              </w:rPr>
            </w:pPr>
          </w:p>
        </w:tc>
        <w:tc>
          <w:tcPr>
            <w:tcW w:w="1289" w:type="dxa"/>
            <w:vAlign w:val="center"/>
          </w:tcPr>
          <w:p w14:paraId="62087579" w14:textId="224763C8" w:rsidR="001C1C96" w:rsidRPr="001057AD" w:rsidRDefault="001C1C96" w:rsidP="00FA2B29">
            <w:pPr>
              <w:tabs>
                <w:tab w:val="decimal" w:pos="431"/>
              </w:tabs>
              <w:ind w:left="360"/>
              <w:jc w:val="center"/>
              <w:rPr>
                <w:sz w:val="16"/>
                <w:szCs w:val="16"/>
              </w:rPr>
            </w:pPr>
          </w:p>
        </w:tc>
        <w:tc>
          <w:tcPr>
            <w:tcW w:w="1051" w:type="dxa"/>
            <w:vAlign w:val="center"/>
          </w:tcPr>
          <w:p w14:paraId="4126C2B0" w14:textId="77777777" w:rsidR="001C1C96" w:rsidRPr="001057AD" w:rsidRDefault="001C1C96" w:rsidP="00FA2B29">
            <w:pPr>
              <w:tabs>
                <w:tab w:val="decimal" w:pos="224"/>
              </w:tabs>
              <w:ind w:left="18"/>
              <w:jc w:val="center"/>
              <w:rPr>
                <w:sz w:val="16"/>
                <w:szCs w:val="16"/>
              </w:rPr>
            </w:pPr>
          </w:p>
        </w:tc>
        <w:tc>
          <w:tcPr>
            <w:tcW w:w="1271" w:type="dxa"/>
            <w:vAlign w:val="center"/>
          </w:tcPr>
          <w:p w14:paraId="7F15497F" w14:textId="2276C315" w:rsidR="001C1C96" w:rsidRPr="001057AD" w:rsidRDefault="001C1C96" w:rsidP="00FA2B29">
            <w:pPr>
              <w:tabs>
                <w:tab w:val="decimal" w:pos="344"/>
              </w:tabs>
              <w:ind w:left="74"/>
              <w:jc w:val="center"/>
              <w:rPr>
                <w:sz w:val="16"/>
                <w:szCs w:val="16"/>
              </w:rPr>
            </w:pPr>
            <w:r w:rsidRPr="001057AD">
              <w:rPr>
                <w:sz w:val="16"/>
                <w:szCs w:val="16"/>
              </w:rPr>
              <w:t>.022</w:t>
            </w:r>
          </w:p>
        </w:tc>
        <w:tc>
          <w:tcPr>
            <w:tcW w:w="1051" w:type="dxa"/>
            <w:vAlign w:val="center"/>
          </w:tcPr>
          <w:p w14:paraId="0B388492" w14:textId="2CA872FE" w:rsidR="001C1C96" w:rsidRPr="001057AD" w:rsidRDefault="00EB7636" w:rsidP="00FA2B29">
            <w:pPr>
              <w:tabs>
                <w:tab w:val="decimal" w:pos="149"/>
              </w:tabs>
              <w:jc w:val="center"/>
              <w:rPr>
                <w:sz w:val="16"/>
                <w:szCs w:val="16"/>
              </w:rPr>
            </w:pPr>
            <w:r w:rsidRPr="001057AD">
              <w:rPr>
                <w:sz w:val="16"/>
                <w:szCs w:val="16"/>
              </w:rPr>
              <w:t>(.014)</w:t>
            </w:r>
          </w:p>
        </w:tc>
        <w:tc>
          <w:tcPr>
            <w:tcW w:w="1289" w:type="dxa"/>
            <w:gridSpan w:val="2"/>
            <w:vAlign w:val="center"/>
          </w:tcPr>
          <w:p w14:paraId="5DABC004" w14:textId="18D3AA49" w:rsidR="001C1C96" w:rsidRPr="001057AD" w:rsidRDefault="001C1C96" w:rsidP="00FA2B29">
            <w:pPr>
              <w:tabs>
                <w:tab w:val="decimal" w:pos="552"/>
              </w:tabs>
              <w:ind w:left="360"/>
              <w:jc w:val="center"/>
              <w:rPr>
                <w:sz w:val="16"/>
                <w:szCs w:val="16"/>
              </w:rPr>
            </w:pPr>
          </w:p>
        </w:tc>
        <w:tc>
          <w:tcPr>
            <w:tcW w:w="765" w:type="dxa"/>
            <w:vAlign w:val="center"/>
          </w:tcPr>
          <w:p w14:paraId="048D8805" w14:textId="77777777" w:rsidR="001C1C96" w:rsidRPr="001057AD" w:rsidRDefault="001C1C96" w:rsidP="00FA2B29">
            <w:pPr>
              <w:tabs>
                <w:tab w:val="decimal" w:pos="552"/>
              </w:tabs>
              <w:ind w:left="360"/>
              <w:jc w:val="center"/>
              <w:rPr>
                <w:sz w:val="16"/>
                <w:szCs w:val="16"/>
              </w:rPr>
            </w:pPr>
          </w:p>
        </w:tc>
      </w:tr>
      <w:tr w:rsidR="000E1938" w:rsidRPr="001057AD" w14:paraId="0A683C5E" w14:textId="4654E43B" w:rsidTr="00F04B9A">
        <w:trPr>
          <w:trHeight w:val="300"/>
          <w:jc w:val="center"/>
        </w:trPr>
        <w:tc>
          <w:tcPr>
            <w:tcW w:w="1976" w:type="dxa"/>
            <w:shd w:val="clear" w:color="auto" w:fill="auto"/>
            <w:vAlign w:val="center"/>
            <w:hideMark/>
          </w:tcPr>
          <w:p w14:paraId="7B0F581A" w14:textId="77777777" w:rsidR="001C1C96" w:rsidRPr="001057AD" w:rsidRDefault="001C1C96" w:rsidP="00EE3372">
            <w:pPr>
              <w:rPr>
                <w:rFonts w:eastAsia="Times New Roman"/>
                <w:sz w:val="16"/>
                <w:szCs w:val="16"/>
              </w:rPr>
            </w:pPr>
            <w:r w:rsidRPr="001057AD">
              <w:rPr>
                <w:rFonts w:eastAsia="Times New Roman"/>
                <w:sz w:val="16"/>
                <w:szCs w:val="16"/>
              </w:rPr>
              <w:t>FAM × EXT</w:t>
            </w:r>
          </w:p>
        </w:tc>
        <w:tc>
          <w:tcPr>
            <w:tcW w:w="1260" w:type="dxa"/>
            <w:shd w:val="clear" w:color="auto" w:fill="auto"/>
            <w:noWrap/>
            <w:vAlign w:val="center"/>
          </w:tcPr>
          <w:p w14:paraId="16B3CA65" w14:textId="0DAFAB00" w:rsidR="001C1C96" w:rsidRPr="001057AD" w:rsidRDefault="001C1C96" w:rsidP="00FA2B29">
            <w:pPr>
              <w:tabs>
                <w:tab w:val="decimal" w:pos="435"/>
              </w:tabs>
              <w:ind w:left="360"/>
              <w:jc w:val="center"/>
              <w:rPr>
                <w:sz w:val="16"/>
                <w:szCs w:val="16"/>
              </w:rPr>
            </w:pPr>
          </w:p>
        </w:tc>
        <w:tc>
          <w:tcPr>
            <w:tcW w:w="990" w:type="dxa"/>
            <w:vAlign w:val="center"/>
          </w:tcPr>
          <w:p w14:paraId="11348D6B" w14:textId="77777777" w:rsidR="001C1C96" w:rsidRPr="001057AD" w:rsidRDefault="001C1C96" w:rsidP="00FA2B29">
            <w:pPr>
              <w:tabs>
                <w:tab w:val="decimal" w:pos="73"/>
              </w:tabs>
              <w:ind w:left="-40"/>
              <w:jc w:val="center"/>
              <w:rPr>
                <w:sz w:val="16"/>
                <w:szCs w:val="16"/>
              </w:rPr>
            </w:pPr>
          </w:p>
        </w:tc>
        <w:tc>
          <w:tcPr>
            <w:tcW w:w="1289" w:type="dxa"/>
            <w:vAlign w:val="center"/>
          </w:tcPr>
          <w:p w14:paraId="0186977F" w14:textId="2FB6C1C6" w:rsidR="001C1C96" w:rsidRPr="001057AD" w:rsidRDefault="001C1C96" w:rsidP="00FA2B29">
            <w:pPr>
              <w:tabs>
                <w:tab w:val="decimal" w:pos="431"/>
              </w:tabs>
              <w:ind w:left="360"/>
              <w:jc w:val="center"/>
              <w:rPr>
                <w:sz w:val="16"/>
                <w:szCs w:val="16"/>
              </w:rPr>
            </w:pPr>
          </w:p>
        </w:tc>
        <w:tc>
          <w:tcPr>
            <w:tcW w:w="1051" w:type="dxa"/>
            <w:vAlign w:val="center"/>
          </w:tcPr>
          <w:p w14:paraId="66759540" w14:textId="77777777" w:rsidR="001C1C96" w:rsidRPr="001057AD" w:rsidRDefault="001C1C96" w:rsidP="00FA2B29">
            <w:pPr>
              <w:tabs>
                <w:tab w:val="decimal" w:pos="224"/>
              </w:tabs>
              <w:ind w:left="18"/>
              <w:jc w:val="center"/>
              <w:rPr>
                <w:sz w:val="16"/>
                <w:szCs w:val="16"/>
              </w:rPr>
            </w:pPr>
          </w:p>
        </w:tc>
        <w:tc>
          <w:tcPr>
            <w:tcW w:w="1271" w:type="dxa"/>
            <w:vAlign w:val="center"/>
          </w:tcPr>
          <w:p w14:paraId="209DB146" w14:textId="71B27669" w:rsidR="001C1C96" w:rsidRPr="001057AD" w:rsidRDefault="001C1C96" w:rsidP="00FA2B29">
            <w:pPr>
              <w:tabs>
                <w:tab w:val="decimal" w:pos="344"/>
              </w:tabs>
              <w:ind w:left="74"/>
              <w:jc w:val="center"/>
              <w:rPr>
                <w:sz w:val="16"/>
                <w:szCs w:val="16"/>
              </w:rPr>
            </w:pPr>
            <w:r w:rsidRPr="001057AD">
              <w:rPr>
                <w:sz w:val="16"/>
                <w:szCs w:val="16"/>
              </w:rPr>
              <w:t>.044</w:t>
            </w:r>
          </w:p>
        </w:tc>
        <w:tc>
          <w:tcPr>
            <w:tcW w:w="1051" w:type="dxa"/>
            <w:vAlign w:val="center"/>
          </w:tcPr>
          <w:p w14:paraId="32206B6F" w14:textId="5E164353" w:rsidR="001C1C96" w:rsidRPr="001057AD" w:rsidRDefault="00EB7636" w:rsidP="00FA2B29">
            <w:pPr>
              <w:tabs>
                <w:tab w:val="decimal" w:pos="149"/>
              </w:tabs>
              <w:jc w:val="center"/>
              <w:rPr>
                <w:sz w:val="16"/>
                <w:szCs w:val="16"/>
              </w:rPr>
            </w:pPr>
            <w:r w:rsidRPr="001057AD">
              <w:rPr>
                <w:sz w:val="16"/>
                <w:szCs w:val="16"/>
              </w:rPr>
              <w:t>(.028)</w:t>
            </w:r>
          </w:p>
        </w:tc>
        <w:tc>
          <w:tcPr>
            <w:tcW w:w="1289" w:type="dxa"/>
            <w:gridSpan w:val="2"/>
            <w:vAlign w:val="center"/>
          </w:tcPr>
          <w:p w14:paraId="699DC2C4" w14:textId="64C3444F" w:rsidR="001C1C96" w:rsidRPr="001057AD" w:rsidRDefault="001C1C96" w:rsidP="00FA2B29">
            <w:pPr>
              <w:tabs>
                <w:tab w:val="decimal" w:pos="552"/>
              </w:tabs>
              <w:ind w:left="360"/>
              <w:jc w:val="center"/>
              <w:rPr>
                <w:sz w:val="16"/>
                <w:szCs w:val="16"/>
              </w:rPr>
            </w:pPr>
          </w:p>
        </w:tc>
        <w:tc>
          <w:tcPr>
            <w:tcW w:w="765" w:type="dxa"/>
            <w:vAlign w:val="center"/>
          </w:tcPr>
          <w:p w14:paraId="41C47EFB" w14:textId="77777777" w:rsidR="001C1C96" w:rsidRPr="001057AD" w:rsidRDefault="001C1C96" w:rsidP="00FA2B29">
            <w:pPr>
              <w:tabs>
                <w:tab w:val="decimal" w:pos="552"/>
              </w:tabs>
              <w:ind w:left="360"/>
              <w:jc w:val="center"/>
              <w:rPr>
                <w:sz w:val="16"/>
                <w:szCs w:val="16"/>
              </w:rPr>
            </w:pPr>
          </w:p>
        </w:tc>
      </w:tr>
      <w:tr w:rsidR="000E1938" w:rsidRPr="001057AD" w14:paraId="3C875CF7" w14:textId="32CA34F0" w:rsidTr="00F04B9A">
        <w:trPr>
          <w:trHeight w:val="234"/>
          <w:jc w:val="center"/>
        </w:trPr>
        <w:tc>
          <w:tcPr>
            <w:tcW w:w="1976" w:type="dxa"/>
            <w:shd w:val="clear" w:color="auto" w:fill="auto"/>
            <w:vAlign w:val="center"/>
            <w:hideMark/>
          </w:tcPr>
          <w:p w14:paraId="24129378" w14:textId="7B71DE06" w:rsidR="001C1C96" w:rsidRPr="001057AD" w:rsidRDefault="00F04B9A" w:rsidP="00EE3372">
            <w:pPr>
              <w:rPr>
                <w:rFonts w:eastAsia="Times New Roman"/>
                <w:sz w:val="16"/>
                <w:szCs w:val="16"/>
              </w:rPr>
            </w:pPr>
            <w:r w:rsidRPr="00D65889">
              <w:rPr>
                <w:rFonts w:eastAsia="Times New Roman"/>
                <w:sz w:val="16"/>
                <w:szCs w:val="16"/>
              </w:rPr>
              <w:t>SFSFD</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FAM × EXT</w:t>
            </w:r>
          </w:p>
        </w:tc>
        <w:tc>
          <w:tcPr>
            <w:tcW w:w="1260" w:type="dxa"/>
            <w:shd w:val="clear" w:color="auto" w:fill="auto"/>
            <w:noWrap/>
            <w:vAlign w:val="center"/>
          </w:tcPr>
          <w:p w14:paraId="77B02BA5" w14:textId="2F36D7D2" w:rsidR="001C1C96" w:rsidRPr="001057AD" w:rsidRDefault="001C1C96" w:rsidP="00FA2B29">
            <w:pPr>
              <w:tabs>
                <w:tab w:val="decimal" w:pos="435"/>
              </w:tabs>
              <w:ind w:left="360"/>
              <w:jc w:val="center"/>
              <w:rPr>
                <w:sz w:val="16"/>
                <w:szCs w:val="16"/>
              </w:rPr>
            </w:pPr>
          </w:p>
        </w:tc>
        <w:tc>
          <w:tcPr>
            <w:tcW w:w="990" w:type="dxa"/>
            <w:vAlign w:val="center"/>
          </w:tcPr>
          <w:p w14:paraId="2BDAB05E" w14:textId="77777777" w:rsidR="001C1C96" w:rsidRPr="001057AD" w:rsidRDefault="001C1C96" w:rsidP="00FA2B29">
            <w:pPr>
              <w:tabs>
                <w:tab w:val="decimal" w:pos="73"/>
              </w:tabs>
              <w:ind w:left="-40"/>
              <w:jc w:val="center"/>
              <w:rPr>
                <w:sz w:val="16"/>
                <w:szCs w:val="16"/>
              </w:rPr>
            </w:pPr>
          </w:p>
        </w:tc>
        <w:tc>
          <w:tcPr>
            <w:tcW w:w="1289" w:type="dxa"/>
            <w:vAlign w:val="center"/>
          </w:tcPr>
          <w:p w14:paraId="566AA786" w14:textId="03C807AA" w:rsidR="001C1C96" w:rsidRPr="001057AD" w:rsidRDefault="001C1C96" w:rsidP="00FA2B29">
            <w:pPr>
              <w:tabs>
                <w:tab w:val="decimal" w:pos="431"/>
              </w:tabs>
              <w:ind w:left="360"/>
              <w:jc w:val="center"/>
              <w:rPr>
                <w:sz w:val="16"/>
                <w:szCs w:val="16"/>
              </w:rPr>
            </w:pPr>
          </w:p>
        </w:tc>
        <w:tc>
          <w:tcPr>
            <w:tcW w:w="1051" w:type="dxa"/>
            <w:vAlign w:val="center"/>
          </w:tcPr>
          <w:p w14:paraId="27A43B79" w14:textId="77777777" w:rsidR="001C1C96" w:rsidRPr="001057AD" w:rsidRDefault="001C1C96" w:rsidP="00FA2B29">
            <w:pPr>
              <w:tabs>
                <w:tab w:val="decimal" w:pos="224"/>
              </w:tabs>
              <w:ind w:left="18"/>
              <w:jc w:val="center"/>
              <w:rPr>
                <w:sz w:val="16"/>
                <w:szCs w:val="16"/>
              </w:rPr>
            </w:pPr>
          </w:p>
        </w:tc>
        <w:tc>
          <w:tcPr>
            <w:tcW w:w="1271" w:type="dxa"/>
            <w:vAlign w:val="center"/>
          </w:tcPr>
          <w:p w14:paraId="4A390FFD" w14:textId="68076A4A" w:rsidR="001C1C96" w:rsidRPr="001057AD" w:rsidRDefault="007A167C" w:rsidP="00FA2B29">
            <w:pPr>
              <w:tabs>
                <w:tab w:val="decimal" w:pos="344"/>
              </w:tabs>
              <w:ind w:left="74"/>
              <w:jc w:val="center"/>
              <w:rPr>
                <w:sz w:val="16"/>
                <w:szCs w:val="16"/>
              </w:rPr>
            </w:pPr>
            <w:r w:rsidRPr="001057AD">
              <w:rPr>
                <w:sz w:val="16"/>
                <w:szCs w:val="16"/>
              </w:rPr>
              <w:t>–</w:t>
            </w:r>
            <w:r w:rsidR="001C1C96" w:rsidRPr="001057AD">
              <w:rPr>
                <w:sz w:val="16"/>
                <w:szCs w:val="16"/>
              </w:rPr>
              <w:t>.047*</w:t>
            </w:r>
          </w:p>
        </w:tc>
        <w:tc>
          <w:tcPr>
            <w:tcW w:w="1051" w:type="dxa"/>
            <w:vAlign w:val="center"/>
          </w:tcPr>
          <w:p w14:paraId="3D474F4F" w14:textId="7C3CED74" w:rsidR="001C1C96" w:rsidRPr="001057AD" w:rsidRDefault="00EB7636" w:rsidP="00FA2B29">
            <w:pPr>
              <w:tabs>
                <w:tab w:val="decimal" w:pos="149"/>
              </w:tabs>
              <w:jc w:val="center"/>
              <w:rPr>
                <w:sz w:val="16"/>
                <w:szCs w:val="16"/>
              </w:rPr>
            </w:pPr>
            <w:r w:rsidRPr="001057AD">
              <w:rPr>
                <w:sz w:val="16"/>
                <w:szCs w:val="16"/>
              </w:rPr>
              <w:t>(.025)</w:t>
            </w:r>
          </w:p>
        </w:tc>
        <w:tc>
          <w:tcPr>
            <w:tcW w:w="1289" w:type="dxa"/>
            <w:gridSpan w:val="2"/>
            <w:vAlign w:val="center"/>
          </w:tcPr>
          <w:p w14:paraId="1B5E1EFC" w14:textId="2485D4F4" w:rsidR="001C1C96" w:rsidRPr="001057AD" w:rsidRDefault="001C1C96" w:rsidP="00FA2B29">
            <w:pPr>
              <w:tabs>
                <w:tab w:val="decimal" w:pos="552"/>
              </w:tabs>
              <w:ind w:left="360"/>
              <w:jc w:val="center"/>
              <w:rPr>
                <w:sz w:val="16"/>
                <w:szCs w:val="16"/>
              </w:rPr>
            </w:pPr>
          </w:p>
        </w:tc>
        <w:tc>
          <w:tcPr>
            <w:tcW w:w="765" w:type="dxa"/>
            <w:vAlign w:val="center"/>
          </w:tcPr>
          <w:p w14:paraId="125D9BDB" w14:textId="77777777" w:rsidR="001C1C96" w:rsidRPr="001057AD" w:rsidRDefault="001C1C96" w:rsidP="00FA2B29">
            <w:pPr>
              <w:tabs>
                <w:tab w:val="decimal" w:pos="552"/>
              </w:tabs>
              <w:ind w:left="360"/>
              <w:jc w:val="center"/>
              <w:rPr>
                <w:sz w:val="16"/>
                <w:szCs w:val="16"/>
              </w:rPr>
            </w:pPr>
          </w:p>
        </w:tc>
      </w:tr>
      <w:tr w:rsidR="000E1938" w:rsidRPr="001057AD" w14:paraId="5DE9E44F" w14:textId="1C0AF89C" w:rsidTr="00F04B9A">
        <w:trPr>
          <w:trHeight w:val="300"/>
          <w:jc w:val="center"/>
        </w:trPr>
        <w:tc>
          <w:tcPr>
            <w:tcW w:w="1976" w:type="dxa"/>
            <w:shd w:val="clear" w:color="auto" w:fill="auto"/>
            <w:vAlign w:val="center"/>
            <w:hideMark/>
          </w:tcPr>
          <w:p w14:paraId="07758135" w14:textId="6C00EFFE" w:rsidR="001C1C96" w:rsidRPr="00F04B9A" w:rsidRDefault="001C1C96" w:rsidP="00EE3372">
            <w:pPr>
              <w:rPr>
                <w:rFonts w:eastAsia="Times New Roman"/>
                <w:sz w:val="16"/>
                <w:szCs w:val="16"/>
                <w:vertAlign w:val="subscript"/>
              </w:rPr>
            </w:pPr>
            <w:r w:rsidRPr="001057AD">
              <w:rPr>
                <w:rFonts w:eastAsia="Times New Roman"/>
                <w:sz w:val="16"/>
                <w:szCs w:val="16"/>
              </w:rPr>
              <w:t>SFSFU</w:t>
            </w:r>
            <w:r w:rsidR="00F04B9A">
              <w:rPr>
                <w:rFonts w:eastAsia="Times New Roman"/>
                <w:sz w:val="16"/>
                <w:szCs w:val="16"/>
                <w:vertAlign w:val="subscript"/>
              </w:rPr>
              <w:t>SP</w:t>
            </w:r>
          </w:p>
        </w:tc>
        <w:tc>
          <w:tcPr>
            <w:tcW w:w="1260" w:type="dxa"/>
            <w:shd w:val="clear" w:color="auto" w:fill="auto"/>
            <w:noWrap/>
            <w:vAlign w:val="center"/>
          </w:tcPr>
          <w:p w14:paraId="41EA8B2C" w14:textId="38154D97" w:rsidR="001C1C96" w:rsidRPr="001057AD" w:rsidRDefault="001C1C96" w:rsidP="00FA2B29">
            <w:pPr>
              <w:tabs>
                <w:tab w:val="decimal" w:pos="435"/>
              </w:tabs>
              <w:ind w:left="360"/>
              <w:jc w:val="center"/>
              <w:rPr>
                <w:sz w:val="16"/>
                <w:szCs w:val="16"/>
              </w:rPr>
            </w:pPr>
            <w:r w:rsidRPr="001057AD">
              <w:rPr>
                <w:sz w:val="16"/>
                <w:szCs w:val="16"/>
              </w:rPr>
              <w:t>.053***</w:t>
            </w:r>
          </w:p>
        </w:tc>
        <w:tc>
          <w:tcPr>
            <w:tcW w:w="990" w:type="dxa"/>
            <w:vAlign w:val="center"/>
          </w:tcPr>
          <w:p w14:paraId="7B8C85EF" w14:textId="01276600" w:rsidR="001C1C96" w:rsidRPr="001057AD" w:rsidRDefault="00EB7636" w:rsidP="00FA2B29">
            <w:pPr>
              <w:tabs>
                <w:tab w:val="decimal" w:pos="73"/>
              </w:tabs>
              <w:ind w:left="-40"/>
              <w:jc w:val="center"/>
              <w:rPr>
                <w:sz w:val="16"/>
                <w:szCs w:val="16"/>
              </w:rPr>
            </w:pPr>
            <w:r w:rsidRPr="001057AD">
              <w:rPr>
                <w:sz w:val="16"/>
                <w:szCs w:val="16"/>
              </w:rPr>
              <w:t>(.013)</w:t>
            </w:r>
          </w:p>
        </w:tc>
        <w:tc>
          <w:tcPr>
            <w:tcW w:w="1289" w:type="dxa"/>
            <w:vAlign w:val="center"/>
          </w:tcPr>
          <w:p w14:paraId="4C66130D" w14:textId="6088CF7B" w:rsidR="001C1C96" w:rsidRPr="001057AD" w:rsidRDefault="001C1C96" w:rsidP="00FA2B29">
            <w:pPr>
              <w:tabs>
                <w:tab w:val="decimal" w:pos="431"/>
              </w:tabs>
              <w:ind w:left="360"/>
              <w:jc w:val="center"/>
              <w:rPr>
                <w:sz w:val="16"/>
                <w:szCs w:val="16"/>
              </w:rPr>
            </w:pPr>
            <w:r w:rsidRPr="001057AD">
              <w:rPr>
                <w:sz w:val="16"/>
                <w:szCs w:val="16"/>
              </w:rPr>
              <w:t>.054***</w:t>
            </w:r>
          </w:p>
        </w:tc>
        <w:tc>
          <w:tcPr>
            <w:tcW w:w="1051" w:type="dxa"/>
            <w:vAlign w:val="center"/>
          </w:tcPr>
          <w:p w14:paraId="5A8F9124" w14:textId="56527ED1" w:rsidR="001C1C96" w:rsidRPr="001057AD" w:rsidRDefault="00EB7636" w:rsidP="00FA2B29">
            <w:pPr>
              <w:tabs>
                <w:tab w:val="decimal" w:pos="224"/>
              </w:tabs>
              <w:ind w:left="18"/>
              <w:jc w:val="center"/>
              <w:rPr>
                <w:sz w:val="16"/>
                <w:szCs w:val="16"/>
              </w:rPr>
            </w:pPr>
            <w:r w:rsidRPr="001057AD">
              <w:rPr>
                <w:sz w:val="16"/>
                <w:szCs w:val="16"/>
              </w:rPr>
              <w:t>(.013)</w:t>
            </w:r>
          </w:p>
        </w:tc>
        <w:tc>
          <w:tcPr>
            <w:tcW w:w="1271" w:type="dxa"/>
            <w:vAlign w:val="center"/>
          </w:tcPr>
          <w:p w14:paraId="34B5E345" w14:textId="04A21F18" w:rsidR="001C1C96" w:rsidRPr="001057AD" w:rsidRDefault="001C1C96" w:rsidP="00FA2B29">
            <w:pPr>
              <w:tabs>
                <w:tab w:val="decimal" w:pos="344"/>
              </w:tabs>
              <w:ind w:left="74"/>
              <w:jc w:val="center"/>
              <w:rPr>
                <w:sz w:val="16"/>
                <w:szCs w:val="16"/>
              </w:rPr>
            </w:pPr>
            <w:r w:rsidRPr="001057AD">
              <w:rPr>
                <w:sz w:val="16"/>
                <w:szCs w:val="16"/>
              </w:rPr>
              <w:t>.050***</w:t>
            </w:r>
          </w:p>
        </w:tc>
        <w:tc>
          <w:tcPr>
            <w:tcW w:w="1051" w:type="dxa"/>
            <w:vAlign w:val="center"/>
          </w:tcPr>
          <w:p w14:paraId="349DE47C" w14:textId="1F6C4D22" w:rsidR="001C1C96" w:rsidRPr="001057AD" w:rsidRDefault="00EB7636" w:rsidP="00FA2B29">
            <w:pPr>
              <w:tabs>
                <w:tab w:val="decimal" w:pos="149"/>
              </w:tabs>
              <w:jc w:val="center"/>
              <w:rPr>
                <w:sz w:val="16"/>
                <w:szCs w:val="16"/>
              </w:rPr>
            </w:pPr>
            <w:r w:rsidRPr="001057AD">
              <w:rPr>
                <w:sz w:val="16"/>
                <w:szCs w:val="16"/>
              </w:rPr>
              <w:t>(.014)</w:t>
            </w:r>
          </w:p>
        </w:tc>
        <w:tc>
          <w:tcPr>
            <w:tcW w:w="1289" w:type="dxa"/>
            <w:gridSpan w:val="2"/>
            <w:vAlign w:val="center"/>
          </w:tcPr>
          <w:p w14:paraId="7614C9B1" w14:textId="4E4127BA" w:rsidR="001C1C96" w:rsidRPr="001057AD" w:rsidRDefault="001C1C96" w:rsidP="00FA2B29">
            <w:pPr>
              <w:tabs>
                <w:tab w:val="decimal" w:pos="552"/>
              </w:tabs>
              <w:ind w:left="360"/>
              <w:jc w:val="center"/>
              <w:rPr>
                <w:sz w:val="16"/>
                <w:szCs w:val="16"/>
              </w:rPr>
            </w:pPr>
          </w:p>
        </w:tc>
        <w:tc>
          <w:tcPr>
            <w:tcW w:w="765" w:type="dxa"/>
            <w:vAlign w:val="center"/>
          </w:tcPr>
          <w:p w14:paraId="6BF03E6E" w14:textId="77777777" w:rsidR="001C1C96" w:rsidRPr="001057AD" w:rsidRDefault="001C1C96" w:rsidP="00FA2B29">
            <w:pPr>
              <w:tabs>
                <w:tab w:val="decimal" w:pos="552"/>
              </w:tabs>
              <w:ind w:left="360"/>
              <w:jc w:val="center"/>
              <w:rPr>
                <w:sz w:val="16"/>
                <w:szCs w:val="16"/>
              </w:rPr>
            </w:pPr>
          </w:p>
        </w:tc>
      </w:tr>
      <w:tr w:rsidR="000E1938" w:rsidRPr="001057AD" w14:paraId="69054376" w14:textId="646FF9A2" w:rsidTr="00F04B9A">
        <w:trPr>
          <w:trHeight w:val="300"/>
          <w:jc w:val="center"/>
        </w:trPr>
        <w:tc>
          <w:tcPr>
            <w:tcW w:w="1976" w:type="dxa"/>
            <w:shd w:val="clear" w:color="auto" w:fill="auto"/>
            <w:vAlign w:val="center"/>
            <w:hideMark/>
          </w:tcPr>
          <w:p w14:paraId="65301114" w14:textId="3E3B8DF7" w:rsidR="001C1C96" w:rsidRPr="001057AD" w:rsidRDefault="00F04B9A" w:rsidP="00EE3372">
            <w:pPr>
              <w:rPr>
                <w:rFonts w:eastAsia="Times New Roman"/>
                <w:sz w:val="16"/>
                <w:szCs w:val="16"/>
              </w:rPr>
            </w:pPr>
            <w:r w:rsidRPr="001057AD">
              <w:rPr>
                <w:rFonts w:eastAsia="Times New Roman"/>
                <w:sz w:val="16"/>
                <w:szCs w:val="16"/>
              </w:rPr>
              <w:t>SFSFU</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FPMF</w:t>
            </w:r>
          </w:p>
        </w:tc>
        <w:tc>
          <w:tcPr>
            <w:tcW w:w="1260" w:type="dxa"/>
            <w:shd w:val="clear" w:color="auto" w:fill="auto"/>
            <w:noWrap/>
            <w:vAlign w:val="center"/>
          </w:tcPr>
          <w:p w14:paraId="000C0AC1" w14:textId="6B16D7C3" w:rsidR="001C1C96" w:rsidRPr="001057AD" w:rsidRDefault="001C1C96" w:rsidP="00FA2B29">
            <w:pPr>
              <w:tabs>
                <w:tab w:val="decimal" w:pos="435"/>
              </w:tabs>
              <w:ind w:left="360"/>
              <w:jc w:val="center"/>
              <w:rPr>
                <w:sz w:val="16"/>
                <w:szCs w:val="16"/>
              </w:rPr>
            </w:pPr>
          </w:p>
        </w:tc>
        <w:tc>
          <w:tcPr>
            <w:tcW w:w="990" w:type="dxa"/>
            <w:vAlign w:val="center"/>
          </w:tcPr>
          <w:p w14:paraId="4F136B47" w14:textId="77777777" w:rsidR="001C1C96" w:rsidRPr="001057AD" w:rsidRDefault="001C1C96" w:rsidP="00FA2B29">
            <w:pPr>
              <w:tabs>
                <w:tab w:val="decimal" w:pos="73"/>
              </w:tabs>
              <w:ind w:left="-40"/>
              <w:jc w:val="center"/>
              <w:rPr>
                <w:sz w:val="16"/>
                <w:szCs w:val="16"/>
              </w:rPr>
            </w:pPr>
          </w:p>
        </w:tc>
        <w:tc>
          <w:tcPr>
            <w:tcW w:w="1289" w:type="dxa"/>
            <w:vAlign w:val="center"/>
          </w:tcPr>
          <w:p w14:paraId="642D512B" w14:textId="6250C145" w:rsidR="001C1C96" w:rsidRPr="001057AD" w:rsidRDefault="001C1C96" w:rsidP="00FA2B29">
            <w:pPr>
              <w:tabs>
                <w:tab w:val="decimal" w:pos="431"/>
              </w:tabs>
              <w:ind w:left="360"/>
              <w:jc w:val="center"/>
              <w:rPr>
                <w:sz w:val="16"/>
                <w:szCs w:val="16"/>
              </w:rPr>
            </w:pPr>
            <w:r w:rsidRPr="001057AD">
              <w:rPr>
                <w:sz w:val="16"/>
                <w:szCs w:val="16"/>
              </w:rPr>
              <w:t>.029**</w:t>
            </w:r>
          </w:p>
        </w:tc>
        <w:tc>
          <w:tcPr>
            <w:tcW w:w="1051" w:type="dxa"/>
            <w:vAlign w:val="center"/>
          </w:tcPr>
          <w:p w14:paraId="2DBB3443" w14:textId="3EDF5E47" w:rsidR="001C1C96" w:rsidRPr="001057AD" w:rsidRDefault="00EB7636" w:rsidP="00FA2B29">
            <w:pPr>
              <w:tabs>
                <w:tab w:val="decimal" w:pos="224"/>
              </w:tabs>
              <w:ind w:left="18"/>
              <w:jc w:val="center"/>
              <w:rPr>
                <w:sz w:val="16"/>
                <w:szCs w:val="16"/>
              </w:rPr>
            </w:pPr>
            <w:r w:rsidRPr="001057AD">
              <w:rPr>
                <w:sz w:val="16"/>
                <w:szCs w:val="16"/>
              </w:rPr>
              <w:t>(.012)</w:t>
            </w:r>
          </w:p>
        </w:tc>
        <w:tc>
          <w:tcPr>
            <w:tcW w:w="1271" w:type="dxa"/>
            <w:vAlign w:val="center"/>
          </w:tcPr>
          <w:p w14:paraId="3D803BC7" w14:textId="76D03CD8" w:rsidR="001C1C96" w:rsidRPr="001057AD" w:rsidRDefault="001C1C96" w:rsidP="00FA2B29">
            <w:pPr>
              <w:tabs>
                <w:tab w:val="decimal" w:pos="344"/>
              </w:tabs>
              <w:ind w:left="74"/>
              <w:jc w:val="center"/>
              <w:rPr>
                <w:sz w:val="16"/>
                <w:szCs w:val="16"/>
              </w:rPr>
            </w:pPr>
            <w:r w:rsidRPr="001057AD">
              <w:rPr>
                <w:sz w:val="16"/>
                <w:szCs w:val="16"/>
              </w:rPr>
              <w:t>.020</w:t>
            </w:r>
          </w:p>
        </w:tc>
        <w:tc>
          <w:tcPr>
            <w:tcW w:w="1051" w:type="dxa"/>
            <w:vAlign w:val="center"/>
          </w:tcPr>
          <w:p w14:paraId="3C62DECA" w14:textId="04035CDC" w:rsidR="001C1C96" w:rsidRPr="001057AD" w:rsidRDefault="00EB7636" w:rsidP="00FA2B29">
            <w:pPr>
              <w:tabs>
                <w:tab w:val="decimal" w:pos="149"/>
              </w:tabs>
              <w:jc w:val="center"/>
              <w:rPr>
                <w:sz w:val="16"/>
                <w:szCs w:val="16"/>
              </w:rPr>
            </w:pPr>
            <w:r w:rsidRPr="001057AD">
              <w:rPr>
                <w:sz w:val="16"/>
                <w:szCs w:val="16"/>
              </w:rPr>
              <w:t>(.014)</w:t>
            </w:r>
          </w:p>
        </w:tc>
        <w:tc>
          <w:tcPr>
            <w:tcW w:w="1289" w:type="dxa"/>
            <w:gridSpan w:val="2"/>
            <w:vAlign w:val="center"/>
          </w:tcPr>
          <w:p w14:paraId="60814DDE" w14:textId="698C09DA" w:rsidR="001C1C96" w:rsidRPr="001057AD" w:rsidRDefault="001C1C96" w:rsidP="00FA2B29">
            <w:pPr>
              <w:tabs>
                <w:tab w:val="decimal" w:pos="552"/>
              </w:tabs>
              <w:ind w:left="360"/>
              <w:jc w:val="center"/>
              <w:rPr>
                <w:sz w:val="16"/>
                <w:szCs w:val="16"/>
              </w:rPr>
            </w:pPr>
          </w:p>
        </w:tc>
        <w:tc>
          <w:tcPr>
            <w:tcW w:w="765" w:type="dxa"/>
            <w:vAlign w:val="center"/>
          </w:tcPr>
          <w:p w14:paraId="36C89D69" w14:textId="77777777" w:rsidR="001C1C96" w:rsidRPr="001057AD" w:rsidRDefault="001C1C96" w:rsidP="00FA2B29">
            <w:pPr>
              <w:tabs>
                <w:tab w:val="decimal" w:pos="552"/>
              </w:tabs>
              <w:ind w:left="360"/>
              <w:jc w:val="center"/>
              <w:rPr>
                <w:sz w:val="16"/>
                <w:szCs w:val="16"/>
              </w:rPr>
            </w:pPr>
          </w:p>
        </w:tc>
      </w:tr>
      <w:tr w:rsidR="000E1938" w:rsidRPr="001057AD" w14:paraId="5579C0C0" w14:textId="1DA1B4F2" w:rsidTr="00F04B9A">
        <w:trPr>
          <w:trHeight w:val="342"/>
          <w:jc w:val="center"/>
        </w:trPr>
        <w:tc>
          <w:tcPr>
            <w:tcW w:w="1976" w:type="dxa"/>
            <w:shd w:val="clear" w:color="auto" w:fill="auto"/>
            <w:vAlign w:val="center"/>
            <w:hideMark/>
          </w:tcPr>
          <w:p w14:paraId="2D26EC4D" w14:textId="473037AF" w:rsidR="001C1C96" w:rsidRPr="001057AD" w:rsidRDefault="00F04B9A" w:rsidP="00EE3372">
            <w:pPr>
              <w:rPr>
                <w:rFonts w:eastAsia="Times New Roman"/>
                <w:sz w:val="16"/>
                <w:szCs w:val="16"/>
              </w:rPr>
            </w:pPr>
            <w:r w:rsidRPr="001057AD">
              <w:rPr>
                <w:rFonts w:eastAsia="Times New Roman"/>
                <w:sz w:val="16"/>
                <w:szCs w:val="16"/>
              </w:rPr>
              <w:t>SFSFU</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ADV</w:t>
            </w:r>
          </w:p>
        </w:tc>
        <w:tc>
          <w:tcPr>
            <w:tcW w:w="1260" w:type="dxa"/>
            <w:shd w:val="clear" w:color="auto" w:fill="auto"/>
            <w:noWrap/>
            <w:vAlign w:val="center"/>
          </w:tcPr>
          <w:p w14:paraId="49441F83" w14:textId="5F6C08D9" w:rsidR="001C1C96" w:rsidRPr="001057AD" w:rsidRDefault="001C1C96" w:rsidP="00FA2B29">
            <w:pPr>
              <w:tabs>
                <w:tab w:val="decimal" w:pos="435"/>
              </w:tabs>
              <w:ind w:left="360"/>
              <w:jc w:val="center"/>
              <w:rPr>
                <w:sz w:val="16"/>
                <w:szCs w:val="16"/>
              </w:rPr>
            </w:pPr>
          </w:p>
        </w:tc>
        <w:tc>
          <w:tcPr>
            <w:tcW w:w="990" w:type="dxa"/>
            <w:vAlign w:val="center"/>
          </w:tcPr>
          <w:p w14:paraId="0AB909C1" w14:textId="77777777" w:rsidR="001C1C96" w:rsidRPr="001057AD" w:rsidRDefault="001C1C96" w:rsidP="00FA2B29">
            <w:pPr>
              <w:tabs>
                <w:tab w:val="decimal" w:pos="73"/>
              </w:tabs>
              <w:ind w:left="-40"/>
              <w:jc w:val="center"/>
              <w:rPr>
                <w:sz w:val="16"/>
                <w:szCs w:val="16"/>
              </w:rPr>
            </w:pPr>
          </w:p>
        </w:tc>
        <w:tc>
          <w:tcPr>
            <w:tcW w:w="1289" w:type="dxa"/>
            <w:vAlign w:val="center"/>
          </w:tcPr>
          <w:p w14:paraId="07B51FF0" w14:textId="197DD09E" w:rsidR="001C1C96" w:rsidRPr="001057AD" w:rsidRDefault="001C1C96" w:rsidP="00FA2B29">
            <w:pPr>
              <w:tabs>
                <w:tab w:val="decimal" w:pos="431"/>
              </w:tabs>
              <w:ind w:left="360"/>
              <w:jc w:val="center"/>
              <w:rPr>
                <w:sz w:val="16"/>
                <w:szCs w:val="16"/>
              </w:rPr>
            </w:pPr>
          </w:p>
        </w:tc>
        <w:tc>
          <w:tcPr>
            <w:tcW w:w="1051" w:type="dxa"/>
            <w:vAlign w:val="center"/>
          </w:tcPr>
          <w:p w14:paraId="63856F8E" w14:textId="77777777" w:rsidR="001C1C96" w:rsidRPr="001057AD" w:rsidRDefault="001C1C96" w:rsidP="00FA2B29">
            <w:pPr>
              <w:tabs>
                <w:tab w:val="decimal" w:pos="224"/>
              </w:tabs>
              <w:ind w:left="18"/>
              <w:jc w:val="center"/>
              <w:rPr>
                <w:sz w:val="16"/>
                <w:szCs w:val="16"/>
              </w:rPr>
            </w:pPr>
          </w:p>
        </w:tc>
        <w:tc>
          <w:tcPr>
            <w:tcW w:w="1271" w:type="dxa"/>
            <w:vAlign w:val="center"/>
          </w:tcPr>
          <w:p w14:paraId="5426034D" w14:textId="445DF4CF" w:rsidR="001C1C96" w:rsidRPr="001057AD" w:rsidRDefault="001C1C96" w:rsidP="00FA2B29">
            <w:pPr>
              <w:tabs>
                <w:tab w:val="decimal" w:pos="344"/>
              </w:tabs>
              <w:ind w:left="74"/>
              <w:jc w:val="center"/>
              <w:rPr>
                <w:sz w:val="16"/>
                <w:szCs w:val="16"/>
              </w:rPr>
            </w:pPr>
            <w:r w:rsidRPr="001057AD">
              <w:rPr>
                <w:sz w:val="16"/>
                <w:szCs w:val="16"/>
              </w:rPr>
              <w:t>.003</w:t>
            </w:r>
          </w:p>
        </w:tc>
        <w:tc>
          <w:tcPr>
            <w:tcW w:w="1051" w:type="dxa"/>
            <w:vAlign w:val="center"/>
          </w:tcPr>
          <w:p w14:paraId="75EDE841" w14:textId="4AC572ED" w:rsidR="001C1C96" w:rsidRPr="001057AD" w:rsidRDefault="00EB7636" w:rsidP="00FA2B29">
            <w:pPr>
              <w:tabs>
                <w:tab w:val="decimal" w:pos="149"/>
              </w:tabs>
              <w:jc w:val="center"/>
              <w:rPr>
                <w:sz w:val="16"/>
                <w:szCs w:val="16"/>
              </w:rPr>
            </w:pPr>
            <w:r w:rsidRPr="001057AD">
              <w:rPr>
                <w:sz w:val="16"/>
                <w:szCs w:val="16"/>
              </w:rPr>
              <w:t>(.024)</w:t>
            </w:r>
          </w:p>
        </w:tc>
        <w:tc>
          <w:tcPr>
            <w:tcW w:w="1289" w:type="dxa"/>
            <w:gridSpan w:val="2"/>
            <w:vAlign w:val="center"/>
          </w:tcPr>
          <w:p w14:paraId="3BC8681D" w14:textId="34EFFDF1" w:rsidR="001C1C96" w:rsidRPr="001057AD" w:rsidRDefault="001C1C96" w:rsidP="00FA2B29">
            <w:pPr>
              <w:tabs>
                <w:tab w:val="decimal" w:pos="552"/>
              </w:tabs>
              <w:ind w:left="360"/>
              <w:jc w:val="center"/>
              <w:rPr>
                <w:sz w:val="16"/>
                <w:szCs w:val="16"/>
              </w:rPr>
            </w:pPr>
          </w:p>
        </w:tc>
        <w:tc>
          <w:tcPr>
            <w:tcW w:w="765" w:type="dxa"/>
            <w:vAlign w:val="center"/>
          </w:tcPr>
          <w:p w14:paraId="5FA76248" w14:textId="77777777" w:rsidR="001C1C96" w:rsidRPr="001057AD" w:rsidRDefault="001C1C96" w:rsidP="00FA2B29">
            <w:pPr>
              <w:tabs>
                <w:tab w:val="decimal" w:pos="552"/>
              </w:tabs>
              <w:ind w:left="360"/>
              <w:jc w:val="center"/>
              <w:rPr>
                <w:sz w:val="16"/>
                <w:szCs w:val="16"/>
              </w:rPr>
            </w:pPr>
          </w:p>
        </w:tc>
      </w:tr>
      <w:tr w:rsidR="000E1938" w:rsidRPr="001057AD" w14:paraId="6E1945C6" w14:textId="26B0F736" w:rsidTr="00F04B9A">
        <w:trPr>
          <w:trHeight w:val="252"/>
          <w:jc w:val="center"/>
        </w:trPr>
        <w:tc>
          <w:tcPr>
            <w:tcW w:w="1976" w:type="dxa"/>
            <w:shd w:val="clear" w:color="auto" w:fill="auto"/>
            <w:vAlign w:val="center"/>
            <w:hideMark/>
          </w:tcPr>
          <w:p w14:paraId="06911CF2" w14:textId="38F4D59C" w:rsidR="001C1C96" w:rsidRPr="001057AD" w:rsidRDefault="00F04B9A" w:rsidP="00EE3372">
            <w:pPr>
              <w:rPr>
                <w:rFonts w:eastAsia="Times New Roman"/>
                <w:sz w:val="16"/>
                <w:szCs w:val="16"/>
              </w:rPr>
            </w:pPr>
            <w:r w:rsidRPr="001057AD">
              <w:rPr>
                <w:rFonts w:eastAsia="Times New Roman"/>
                <w:sz w:val="16"/>
                <w:szCs w:val="16"/>
              </w:rPr>
              <w:t>SFSFU</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FPMF × ADV</w:t>
            </w:r>
          </w:p>
        </w:tc>
        <w:tc>
          <w:tcPr>
            <w:tcW w:w="1260" w:type="dxa"/>
            <w:shd w:val="clear" w:color="auto" w:fill="auto"/>
            <w:noWrap/>
            <w:vAlign w:val="center"/>
          </w:tcPr>
          <w:p w14:paraId="081022F2" w14:textId="3A442BF7" w:rsidR="001C1C96" w:rsidRPr="001057AD" w:rsidRDefault="001C1C96" w:rsidP="00FA2B29">
            <w:pPr>
              <w:tabs>
                <w:tab w:val="decimal" w:pos="435"/>
              </w:tabs>
              <w:ind w:left="360"/>
              <w:jc w:val="center"/>
              <w:rPr>
                <w:sz w:val="16"/>
                <w:szCs w:val="16"/>
              </w:rPr>
            </w:pPr>
          </w:p>
        </w:tc>
        <w:tc>
          <w:tcPr>
            <w:tcW w:w="990" w:type="dxa"/>
            <w:vAlign w:val="center"/>
          </w:tcPr>
          <w:p w14:paraId="6ED543F3" w14:textId="77777777" w:rsidR="001C1C96" w:rsidRPr="001057AD" w:rsidRDefault="001C1C96" w:rsidP="00FA2B29">
            <w:pPr>
              <w:tabs>
                <w:tab w:val="decimal" w:pos="73"/>
              </w:tabs>
              <w:ind w:left="-40"/>
              <w:jc w:val="center"/>
              <w:rPr>
                <w:sz w:val="16"/>
                <w:szCs w:val="16"/>
              </w:rPr>
            </w:pPr>
          </w:p>
        </w:tc>
        <w:tc>
          <w:tcPr>
            <w:tcW w:w="1289" w:type="dxa"/>
            <w:vAlign w:val="center"/>
          </w:tcPr>
          <w:p w14:paraId="3CD6A2F2" w14:textId="5790F35E" w:rsidR="001C1C96" w:rsidRPr="001057AD" w:rsidRDefault="001C1C96" w:rsidP="00FA2B29">
            <w:pPr>
              <w:tabs>
                <w:tab w:val="decimal" w:pos="431"/>
              </w:tabs>
              <w:ind w:left="360"/>
              <w:jc w:val="center"/>
              <w:rPr>
                <w:sz w:val="16"/>
                <w:szCs w:val="16"/>
              </w:rPr>
            </w:pPr>
          </w:p>
        </w:tc>
        <w:tc>
          <w:tcPr>
            <w:tcW w:w="1051" w:type="dxa"/>
            <w:vAlign w:val="center"/>
          </w:tcPr>
          <w:p w14:paraId="32F293ED" w14:textId="77777777" w:rsidR="001C1C96" w:rsidRPr="001057AD" w:rsidRDefault="001C1C96" w:rsidP="00FA2B29">
            <w:pPr>
              <w:tabs>
                <w:tab w:val="decimal" w:pos="224"/>
              </w:tabs>
              <w:ind w:left="18"/>
              <w:jc w:val="center"/>
              <w:rPr>
                <w:sz w:val="16"/>
                <w:szCs w:val="16"/>
              </w:rPr>
            </w:pPr>
          </w:p>
        </w:tc>
        <w:tc>
          <w:tcPr>
            <w:tcW w:w="1271" w:type="dxa"/>
            <w:vAlign w:val="center"/>
          </w:tcPr>
          <w:p w14:paraId="64C51B3F" w14:textId="3BBE8DA9" w:rsidR="001C1C96" w:rsidRPr="001057AD" w:rsidRDefault="007A167C" w:rsidP="00FA2B29">
            <w:pPr>
              <w:tabs>
                <w:tab w:val="decimal" w:pos="344"/>
              </w:tabs>
              <w:ind w:left="74"/>
              <w:jc w:val="center"/>
              <w:rPr>
                <w:sz w:val="16"/>
                <w:szCs w:val="16"/>
              </w:rPr>
            </w:pPr>
            <w:r w:rsidRPr="001057AD">
              <w:rPr>
                <w:sz w:val="16"/>
                <w:szCs w:val="16"/>
              </w:rPr>
              <w:t>–</w:t>
            </w:r>
            <w:r w:rsidR="001C1C96" w:rsidRPr="001057AD">
              <w:rPr>
                <w:sz w:val="16"/>
                <w:szCs w:val="16"/>
              </w:rPr>
              <w:t>.033</w:t>
            </w:r>
          </w:p>
        </w:tc>
        <w:tc>
          <w:tcPr>
            <w:tcW w:w="1051" w:type="dxa"/>
            <w:vAlign w:val="center"/>
          </w:tcPr>
          <w:p w14:paraId="618F7BF9" w14:textId="6A3B4375" w:rsidR="001C1C96" w:rsidRPr="001057AD" w:rsidRDefault="00EB7636" w:rsidP="00FA2B29">
            <w:pPr>
              <w:tabs>
                <w:tab w:val="decimal" w:pos="149"/>
              </w:tabs>
              <w:jc w:val="center"/>
              <w:rPr>
                <w:sz w:val="16"/>
                <w:szCs w:val="16"/>
              </w:rPr>
            </w:pPr>
            <w:r w:rsidRPr="001057AD">
              <w:rPr>
                <w:sz w:val="16"/>
                <w:szCs w:val="16"/>
              </w:rPr>
              <w:t>(.029)</w:t>
            </w:r>
          </w:p>
        </w:tc>
        <w:tc>
          <w:tcPr>
            <w:tcW w:w="1289" w:type="dxa"/>
            <w:gridSpan w:val="2"/>
            <w:vAlign w:val="center"/>
          </w:tcPr>
          <w:p w14:paraId="011D1355" w14:textId="77DC82B6" w:rsidR="001C1C96" w:rsidRPr="001057AD" w:rsidRDefault="001C1C96" w:rsidP="00FA2B29">
            <w:pPr>
              <w:tabs>
                <w:tab w:val="decimal" w:pos="552"/>
              </w:tabs>
              <w:ind w:left="360"/>
              <w:jc w:val="center"/>
              <w:rPr>
                <w:sz w:val="16"/>
                <w:szCs w:val="16"/>
              </w:rPr>
            </w:pPr>
          </w:p>
        </w:tc>
        <w:tc>
          <w:tcPr>
            <w:tcW w:w="765" w:type="dxa"/>
            <w:vAlign w:val="center"/>
          </w:tcPr>
          <w:p w14:paraId="6E088D49" w14:textId="77777777" w:rsidR="001C1C96" w:rsidRPr="001057AD" w:rsidRDefault="001C1C96" w:rsidP="00FA2B29">
            <w:pPr>
              <w:tabs>
                <w:tab w:val="decimal" w:pos="552"/>
              </w:tabs>
              <w:ind w:left="360"/>
              <w:jc w:val="center"/>
              <w:rPr>
                <w:sz w:val="16"/>
                <w:szCs w:val="16"/>
              </w:rPr>
            </w:pPr>
          </w:p>
        </w:tc>
      </w:tr>
      <w:tr w:rsidR="000E1938" w:rsidRPr="001057AD" w14:paraId="7871BA70" w14:textId="07866D48" w:rsidTr="00F04B9A">
        <w:trPr>
          <w:trHeight w:val="300"/>
          <w:jc w:val="center"/>
        </w:trPr>
        <w:tc>
          <w:tcPr>
            <w:tcW w:w="1976" w:type="dxa"/>
            <w:shd w:val="clear" w:color="auto" w:fill="auto"/>
            <w:vAlign w:val="center"/>
            <w:hideMark/>
          </w:tcPr>
          <w:p w14:paraId="5C230109" w14:textId="67965A2C" w:rsidR="001C1C96" w:rsidRPr="001057AD" w:rsidRDefault="00F04B9A" w:rsidP="00EE3372">
            <w:pPr>
              <w:rPr>
                <w:rFonts w:eastAsia="Times New Roman"/>
                <w:sz w:val="16"/>
                <w:szCs w:val="16"/>
              </w:rPr>
            </w:pPr>
            <w:r w:rsidRPr="001057AD">
              <w:rPr>
                <w:rFonts w:eastAsia="Times New Roman"/>
                <w:sz w:val="16"/>
                <w:szCs w:val="16"/>
              </w:rPr>
              <w:t>SFSFU</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FAM</w:t>
            </w:r>
          </w:p>
        </w:tc>
        <w:tc>
          <w:tcPr>
            <w:tcW w:w="1260" w:type="dxa"/>
            <w:shd w:val="clear" w:color="auto" w:fill="auto"/>
            <w:noWrap/>
            <w:vAlign w:val="center"/>
          </w:tcPr>
          <w:p w14:paraId="45EB8C4A" w14:textId="1B1909D4" w:rsidR="001C1C96" w:rsidRPr="001057AD" w:rsidRDefault="001C1C96" w:rsidP="00FA2B29">
            <w:pPr>
              <w:tabs>
                <w:tab w:val="decimal" w:pos="435"/>
              </w:tabs>
              <w:ind w:left="360"/>
              <w:jc w:val="center"/>
              <w:rPr>
                <w:sz w:val="16"/>
                <w:szCs w:val="16"/>
              </w:rPr>
            </w:pPr>
          </w:p>
        </w:tc>
        <w:tc>
          <w:tcPr>
            <w:tcW w:w="990" w:type="dxa"/>
            <w:vAlign w:val="center"/>
          </w:tcPr>
          <w:p w14:paraId="649DF2F9" w14:textId="77777777" w:rsidR="001C1C96" w:rsidRPr="001057AD" w:rsidRDefault="001C1C96" w:rsidP="00FA2B29">
            <w:pPr>
              <w:tabs>
                <w:tab w:val="decimal" w:pos="73"/>
              </w:tabs>
              <w:ind w:left="-40"/>
              <w:jc w:val="center"/>
              <w:rPr>
                <w:sz w:val="16"/>
                <w:szCs w:val="16"/>
              </w:rPr>
            </w:pPr>
          </w:p>
        </w:tc>
        <w:tc>
          <w:tcPr>
            <w:tcW w:w="1289" w:type="dxa"/>
            <w:vAlign w:val="center"/>
          </w:tcPr>
          <w:p w14:paraId="56BDE745" w14:textId="7C69097D" w:rsidR="001C1C96" w:rsidRPr="001057AD" w:rsidRDefault="001C1C96" w:rsidP="00FA2B29">
            <w:pPr>
              <w:tabs>
                <w:tab w:val="decimal" w:pos="431"/>
              </w:tabs>
              <w:ind w:left="360"/>
              <w:jc w:val="center"/>
              <w:rPr>
                <w:sz w:val="16"/>
                <w:szCs w:val="16"/>
              </w:rPr>
            </w:pPr>
            <w:r w:rsidRPr="001057AD">
              <w:rPr>
                <w:sz w:val="16"/>
                <w:szCs w:val="16"/>
              </w:rPr>
              <w:t>.009</w:t>
            </w:r>
          </w:p>
        </w:tc>
        <w:tc>
          <w:tcPr>
            <w:tcW w:w="1051" w:type="dxa"/>
            <w:vAlign w:val="center"/>
          </w:tcPr>
          <w:p w14:paraId="2637689B" w14:textId="00930EED" w:rsidR="001C1C96" w:rsidRPr="001057AD" w:rsidRDefault="00EB7636" w:rsidP="00FA2B29">
            <w:pPr>
              <w:tabs>
                <w:tab w:val="decimal" w:pos="224"/>
              </w:tabs>
              <w:ind w:left="18"/>
              <w:jc w:val="center"/>
              <w:rPr>
                <w:sz w:val="16"/>
                <w:szCs w:val="16"/>
              </w:rPr>
            </w:pPr>
            <w:r w:rsidRPr="001057AD">
              <w:rPr>
                <w:sz w:val="16"/>
                <w:szCs w:val="16"/>
              </w:rPr>
              <w:t>(.019)</w:t>
            </w:r>
          </w:p>
        </w:tc>
        <w:tc>
          <w:tcPr>
            <w:tcW w:w="1271" w:type="dxa"/>
            <w:vAlign w:val="center"/>
          </w:tcPr>
          <w:p w14:paraId="7FDB8A2A" w14:textId="7BC61A78" w:rsidR="001C1C96" w:rsidRPr="001057AD" w:rsidRDefault="007A167C" w:rsidP="00FA2B29">
            <w:pPr>
              <w:tabs>
                <w:tab w:val="decimal" w:pos="344"/>
              </w:tabs>
              <w:ind w:left="74"/>
              <w:jc w:val="center"/>
              <w:rPr>
                <w:sz w:val="16"/>
                <w:szCs w:val="16"/>
              </w:rPr>
            </w:pPr>
            <w:r w:rsidRPr="001057AD">
              <w:rPr>
                <w:sz w:val="16"/>
                <w:szCs w:val="16"/>
              </w:rPr>
              <w:t>–</w:t>
            </w:r>
            <w:r w:rsidR="001C1C96" w:rsidRPr="001057AD">
              <w:rPr>
                <w:sz w:val="16"/>
                <w:szCs w:val="16"/>
              </w:rPr>
              <w:t>.022</w:t>
            </w:r>
          </w:p>
        </w:tc>
        <w:tc>
          <w:tcPr>
            <w:tcW w:w="1051" w:type="dxa"/>
            <w:vAlign w:val="center"/>
          </w:tcPr>
          <w:p w14:paraId="69389471" w14:textId="075D5DB7" w:rsidR="001C1C96" w:rsidRPr="001057AD" w:rsidRDefault="00EB7636" w:rsidP="00FA2B29">
            <w:pPr>
              <w:tabs>
                <w:tab w:val="decimal" w:pos="149"/>
              </w:tabs>
              <w:jc w:val="center"/>
              <w:rPr>
                <w:sz w:val="16"/>
                <w:szCs w:val="16"/>
              </w:rPr>
            </w:pPr>
            <w:r w:rsidRPr="001057AD">
              <w:rPr>
                <w:sz w:val="16"/>
                <w:szCs w:val="16"/>
              </w:rPr>
              <w:t>(.019)</w:t>
            </w:r>
          </w:p>
        </w:tc>
        <w:tc>
          <w:tcPr>
            <w:tcW w:w="1289" w:type="dxa"/>
            <w:gridSpan w:val="2"/>
            <w:vAlign w:val="center"/>
          </w:tcPr>
          <w:p w14:paraId="5D8FF908" w14:textId="24CD0B55" w:rsidR="001C1C96" w:rsidRPr="001057AD" w:rsidRDefault="001C1C96" w:rsidP="00FA2B29">
            <w:pPr>
              <w:tabs>
                <w:tab w:val="decimal" w:pos="552"/>
              </w:tabs>
              <w:ind w:left="360"/>
              <w:jc w:val="center"/>
              <w:rPr>
                <w:sz w:val="16"/>
                <w:szCs w:val="16"/>
              </w:rPr>
            </w:pPr>
          </w:p>
        </w:tc>
        <w:tc>
          <w:tcPr>
            <w:tcW w:w="765" w:type="dxa"/>
            <w:vAlign w:val="center"/>
          </w:tcPr>
          <w:p w14:paraId="4B1B077F" w14:textId="77777777" w:rsidR="001C1C96" w:rsidRPr="001057AD" w:rsidRDefault="001C1C96" w:rsidP="00FA2B29">
            <w:pPr>
              <w:tabs>
                <w:tab w:val="decimal" w:pos="552"/>
              </w:tabs>
              <w:ind w:left="360"/>
              <w:jc w:val="center"/>
              <w:rPr>
                <w:sz w:val="16"/>
                <w:szCs w:val="16"/>
              </w:rPr>
            </w:pPr>
          </w:p>
        </w:tc>
      </w:tr>
      <w:tr w:rsidR="000E1938" w:rsidRPr="001057AD" w14:paraId="6ADDDF5C" w14:textId="1CB1F3CF" w:rsidTr="00F04B9A">
        <w:trPr>
          <w:trHeight w:val="351"/>
          <w:jc w:val="center"/>
        </w:trPr>
        <w:tc>
          <w:tcPr>
            <w:tcW w:w="1976" w:type="dxa"/>
            <w:shd w:val="clear" w:color="auto" w:fill="auto"/>
            <w:vAlign w:val="center"/>
            <w:hideMark/>
          </w:tcPr>
          <w:p w14:paraId="157A6E7B" w14:textId="7F06A820" w:rsidR="001C1C96" w:rsidRPr="001057AD" w:rsidRDefault="00F04B9A" w:rsidP="00EE3372">
            <w:pPr>
              <w:rPr>
                <w:rFonts w:eastAsia="Times New Roman"/>
                <w:sz w:val="16"/>
                <w:szCs w:val="16"/>
              </w:rPr>
            </w:pPr>
            <w:r w:rsidRPr="001057AD">
              <w:rPr>
                <w:rFonts w:eastAsia="Times New Roman"/>
                <w:sz w:val="16"/>
                <w:szCs w:val="16"/>
              </w:rPr>
              <w:t>SFSFU</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EXT</w:t>
            </w:r>
          </w:p>
        </w:tc>
        <w:tc>
          <w:tcPr>
            <w:tcW w:w="1260" w:type="dxa"/>
            <w:shd w:val="clear" w:color="auto" w:fill="auto"/>
            <w:noWrap/>
            <w:vAlign w:val="center"/>
          </w:tcPr>
          <w:p w14:paraId="14ED3383" w14:textId="6C2B58FB" w:rsidR="001C1C96" w:rsidRPr="001057AD" w:rsidRDefault="001C1C96" w:rsidP="00FA2B29">
            <w:pPr>
              <w:tabs>
                <w:tab w:val="decimal" w:pos="435"/>
              </w:tabs>
              <w:ind w:left="360"/>
              <w:jc w:val="center"/>
              <w:rPr>
                <w:sz w:val="16"/>
                <w:szCs w:val="16"/>
              </w:rPr>
            </w:pPr>
          </w:p>
        </w:tc>
        <w:tc>
          <w:tcPr>
            <w:tcW w:w="990" w:type="dxa"/>
            <w:vAlign w:val="center"/>
          </w:tcPr>
          <w:p w14:paraId="3EA52CEB" w14:textId="77777777" w:rsidR="001C1C96" w:rsidRPr="001057AD" w:rsidRDefault="001C1C96" w:rsidP="00FA2B29">
            <w:pPr>
              <w:tabs>
                <w:tab w:val="decimal" w:pos="73"/>
              </w:tabs>
              <w:ind w:left="-40"/>
              <w:jc w:val="center"/>
              <w:rPr>
                <w:sz w:val="16"/>
                <w:szCs w:val="16"/>
              </w:rPr>
            </w:pPr>
          </w:p>
        </w:tc>
        <w:tc>
          <w:tcPr>
            <w:tcW w:w="1289" w:type="dxa"/>
            <w:vAlign w:val="center"/>
          </w:tcPr>
          <w:p w14:paraId="50E3D69D" w14:textId="312A4BA8" w:rsidR="001C1C96" w:rsidRPr="001057AD" w:rsidRDefault="001C1C96" w:rsidP="00FA2B29">
            <w:pPr>
              <w:tabs>
                <w:tab w:val="decimal" w:pos="431"/>
              </w:tabs>
              <w:ind w:left="360"/>
              <w:jc w:val="center"/>
              <w:rPr>
                <w:sz w:val="16"/>
                <w:szCs w:val="16"/>
              </w:rPr>
            </w:pPr>
          </w:p>
        </w:tc>
        <w:tc>
          <w:tcPr>
            <w:tcW w:w="1051" w:type="dxa"/>
            <w:vAlign w:val="center"/>
          </w:tcPr>
          <w:p w14:paraId="408F0EEC" w14:textId="77777777" w:rsidR="001C1C96" w:rsidRPr="001057AD" w:rsidRDefault="001C1C96" w:rsidP="00FA2B29">
            <w:pPr>
              <w:tabs>
                <w:tab w:val="decimal" w:pos="224"/>
              </w:tabs>
              <w:ind w:left="18"/>
              <w:jc w:val="center"/>
              <w:rPr>
                <w:sz w:val="16"/>
                <w:szCs w:val="16"/>
              </w:rPr>
            </w:pPr>
          </w:p>
        </w:tc>
        <w:tc>
          <w:tcPr>
            <w:tcW w:w="1271" w:type="dxa"/>
            <w:vAlign w:val="center"/>
          </w:tcPr>
          <w:p w14:paraId="7AA0D6DC" w14:textId="07A3475C" w:rsidR="001C1C96" w:rsidRPr="001057AD" w:rsidRDefault="007A167C" w:rsidP="00FA2B29">
            <w:pPr>
              <w:tabs>
                <w:tab w:val="decimal" w:pos="344"/>
              </w:tabs>
              <w:ind w:left="74"/>
              <w:jc w:val="center"/>
              <w:rPr>
                <w:sz w:val="16"/>
                <w:szCs w:val="16"/>
              </w:rPr>
            </w:pPr>
            <w:r w:rsidRPr="001057AD">
              <w:rPr>
                <w:sz w:val="16"/>
                <w:szCs w:val="16"/>
              </w:rPr>
              <w:t>–</w:t>
            </w:r>
            <w:r w:rsidR="001C1C96" w:rsidRPr="001057AD">
              <w:rPr>
                <w:sz w:val="16"/>
                <w:szCs w:val="16"/>
              </w:rPr>
              <w:t>.008</w:t>
            </w:r>
          </w:p>
        </w:tc>
        <w:tc>
          <w:tcPr>
            <w:tcW w:w="1051" w:type="dxa"/>
            <w:vAlign w:val="center"/>
          </w:tcPr>
          <w:p w14:paraId="2E1544A5" w14:textId="6F48BF96" w:rsidR="001C1C96" w:rsidRPr="001057AD" w:rsidRDefault="00EB7636" w:rsidP="00FA2B29">
            <w:pPr>
              <w:tabs>
                <w:tab w:val="decimal" w:pos="149"/>
              </w:tabs>
              <w:jc w:val="center"/>
              <w:rPr>
                <w:sz w:val="16"/>
                <w:szCs w:val="16"/>
              </w:rPr>
            </w:pPr>
            <w:r w:rsidRPr="001057AD">
              <w:rPr>
                <w:sz w:val="16"/>
                <w:szCs w:val="16"/>
              </w:rPr>
              <w:t>(.015)</w:t>
            </w:r>
          </w:p>
        </w:tc>
        <w:tc>
          <w:tcPr>
            <w:tcW w:w="1289" w:type="dxa"/>
            <w:gridSpan w:val="2"/>
            <w:vAlign w:val="center"/>
          </w:tcPr>
          <w:p w14:paraId="1229A8AF" w14:textId="67D694BF" w:rsidR="001C1C96" w:rsidRPr="001057AD" w:rsidRDefault="001C1C96" w:rsidP="00FA2B29">
            <w:pPr>
              <w:tabs>
                <w:tab w:val="decimal" w:pos="552"/>
              </w:tabs>
              <w:ind w:left="360"/>
              <w:jc w:val="center"/>
              <w:rPr>
                <w:sz w:val="16"/>
                <w:szCs w:val="16"/>
              </w:rPr>
            </w:pPr>
          </w:p>
        </w:tc>
        <w:tc>
          <w:tcPr>
            <w:tcW w:w="765" w:type="dxa"/>
            <w:vAlign w:val="center"/>
          </w:tcPr>
          <w:p w14:paraId="71E3066A" w14:textId="77777777" w:rsidR="001C1C96" w:rsidRPr="001057AD" w:rsidRDefault="001C1C96" w:rsidP="00FA2B29">
            <w:pPr>
              <w:tabs>
                <w:tab w:val="decimal" w:pos="552"/>
              </w:tabs>
              <w:ind w:left="360"/>
              <w:jc w:val="center"/>
              <w:rPr>
                <w:sz w:val="16"/>
                <w:szCs w:val="16"/>
              </w:rPr>
            </w:pPr>
          </w:p>
        </w:tc>
      </w:tr>
      <w:tr w:rsidR="000E1938" w:rsidRPr="001057AD" w14:paraId="776583BC" w14:textId="67C6943A" w:rsidTr="00F04B9A">
        <w:trPr>
          <w:trHeight w:val="261"/>
          <w:jc w:val="center"/>
        </w:trPr>
        <w:tc>
          <w:tcPr>
            <w:tcW w:w="1976" w:type="dxa"/>
            <w:shd w:val="clear" w:color="auto" w:fill="auto"/>
            <w:vAlign w:val="center"/>
            <w:hideMark/>
          </w:tcPr>
          <w:p w14:paraId="45D1A799" w14:textId="59BBCF83" w:rsidR="001C1C96" w:rsidRPr="001057AD" w:rsidRDefault="00F04B9A" w:rsidP="00EE3372">
            <w:pPr>
              <w:rPr>
                <w:rFonts w:eastAsia="Times New Roman"/>
                <w:sz w:val="16"/>
                <w:szCs w:val="16"/>
              </w:rPr>
            </w:pPr>
            <w:r w:rsidRPr="001057AD">
              <w:rPr>
                <w:rFonts w:eastAsia="Times New Roman"/>
                <w:sz w:val="16"/>
                <w:szCs w:val="16"/>
              </w:rPr>
              <w:t>SFSFU</w:t>
            </w:r>
            <w:r>
              <w:rPr>
                <w:rFonts w:eastAsia="Times New Roman"/>
                <w:sz w:val="16"/>
                <w:szCs w:val="16"/>
                <w:vertAlign w:val="subscript"/>
              </w:rPr>
              <w:t>SP</w:t>
            </w:r>
            <w:r w:rsidRPr="001057AD">
              <w:rPr>
                <w:rFonts w:eastAsia="Times New Roman"/>
                <w:sz w:val="16"/>
                <w:szCs w:val="16"/>
              </w:rPr>
              <w:t xml:space="preserve"> </w:t>
            </w:r>
            <w:r w:rsidR="001C1C96" w:rsidRPr="001057AD">
              <w:rPr>
                <w:rFonts w:eastAsia="Times New Roman"/>
                <w:sz w:val="16"/>
                <w:szCs w:val="16"/>
              </w:rPr>
              <w:t>× FAM × EXT</w:t>
            </w:r>
          </w:p>
        </w:tc>
        <w:tc>
          <w:tcPr>
            <w:tcW w:w="1260" w:type="dxa"/>
            <w:shd w:val="clear" w:color="auto" w:fill="auto"/>
            <w:noWrap/>
            <w:vAlign w:val="center"/>
          </w:tcPr>
          <w:p w14:paraId="1717640A" w14:textId="17C79414" w:rsidR="001C1C96" w:rsidRPr="001057AD" w:rsidRDefault="001C1C96" w:rsidP="00FA2B29">
            <w:pPr>
              <w:tabs>
                <w:tab w:val="decimal" w:pos="435"/>
              </w:tabs>
              <w:ind w:left="360"/>
              <w:jc w:val="center"/>
              <w:rPr>
                <w:sz w:val="16"/>
                <w:szCs w:val="16"/>
              </w:rPr>
            </w:pPr>
          </w:p>
        </w:tc>
        <w:tc>
          <w:tcPr>
            <w:tcW w:w="990" w:type="dxa"/>
            <w:vAlign w:val="center"/>
          </w:tcPr>
          <w:p w14:paraId="3886ECE2" w14:textId="77777777" w:rsidR="001C1C96" w:rsidRPr="001057AD" w:rsidRDefault="001C1C96" w:rsidP="00FA2B29">
            <w:pPr>
              <w:tabs>
                <w:tab w:val="decimal" w:pos="73"/>
              </w:tabs>
              <w:ind w:left="-40"/>
              <w:jc w:val="center"/>
              <w:rPr>
                <w:sz w:val="16"/>
                <w:szCs w:val="16"/>
              </w:rPr>
            </w:pPr>
          </w:p>
        </w:tc>
        <w:tc>
          <w:tcPr>
            <w:tcW w:w="1289" w:type="dxa"/>
            <w:vAlign w:val="center"/>
          </w:tcPr>
          <w:p w14:paraId="5E45D94B" w14:textId="6E867D6F" w:rsidR="001C1C96" w:rsidRPr="001057AD" w:rsidRDefault="001C1C96" w:rsidP="00FA2B29">
            <w:pPr>
              <w:tabs>
                <w:tab w:val="decimal" w:pos="431"/>
              </w:tabs>
              <w:ind w:left="360"/>
              <w:jc w:val="center"/>
              <w:rPr>
                <w:sz w:val="16"/>
                <w:szCs w:val="16"/>
              </w:rPr>
            </w:pPr>
          </w:p>
        </w:tc>
        <w:tc>
          <w:tcPr>
            <w:tcW w:w="1051" w:type="dxa"/>
            <w:vAlign w:val="center"/>
          </w:tcPr>
          <w:p w14:paraId="01B51370" w14:textId="77777777" w:rsidR="001C1C96" w:rsidRPr="001057AD" w:rsidRDefault="001C1C96" w:rsidP="00FA2B29">
            <w:pPr>
              <w:tabs>
                <w:tab w:val="decimal" w:pos="224"/>
              </w:tabs>
              <w:ind w:left="18"/>
              <w:jc w:val="center"/>
              <w:rPr>
                <w:sz w:val="16"/>
                <w:szCs w:val="16"/>
              </w:rPr>
            </w:pPr>
          </w:p>
        </w:tc>
        <w:tc>
          <w:tcPr>
            <w:tcW w:w="1271" w:type="dxa"/>
            <w:vAlign w:val="center"/>
          </w:tcPr>
          <w:p w14:paraId="7E43C298" w14:textId="2555F025" w:rsidR="001C1C96" w:rsidRPr="001057AD" w:rsidRDefault="007A167C" w:rsidP="00FA2B29">
            <w:pPr>
              <w:tabs>
                <w:tab w:val="decimal" w:pos="344"/>
              </w:tabs>
              <w:ind w:left="74"/>
              <w:jc w:val="center"/>
              <w:rPr>
                <w:sz w:val="16"/>
                <w:szCs w:val="16"/>
              </w:rPr>
            </w:pPr>
            <w:r w:rsidRPr="001057AD">
              <w:rPr>
                <w:sz w:val="16"/>
                <w:szCs w:val="16"/>
              </w:rPr>
              <w:t>–</w:t>
            </w:r>
            <w:r w:rsidR="001C1C96" w:rsidRPr="001057AD">
              <w:rPr>
                <w:sz w:val="16"/>
                <w:szCs w:val="16"/>
              </w:rPr>
              <w:t>.022</w:t>
            </w:r>
          </w:p>
        </w:tc>
        <w:tc>
          <w:tcPr>
            <w:tcW w:w="1051" w:type="dxa"/>
            <w:vAlign w:val="center"/>
          </w:tcPr>
          <w:p w14:paraId="0FC0F616" w14:textId="35CE7CF1" w:rsidR="001C1C96" w:rsidRPr="001057AD" w:rsidRDefault="00EB7636" w:rsidP="00FA2B29">
            <w:pPr>
              <w:tabs>
                <w:tab w:val="decimal" w:pos="149"/>
              </w:tabs>
              <w:jc w:val="center"/>
              <w:rPr>
                <w:sz w:val="16"/>
                <w:szCs w:val="16"/>
              </w:rPr>
            </w:pPr>
            <w:r w:rsidRPr="001057AD">
              <w:rPr>
                <w:sz w:val="16"/>
                <w:szCs w:val="16"/>
              </w:rPr>
              <w:t>(.032)</w:t>
            </w:r>
          </w:p>
        </w:tc>
        <w:tc>
          <w:tcPr>
            <w:tcW w:w="1289" w:type="dxa"/>
            <w:gridSpan w:val="2"/>
            <w:vAlign w:val="center"/>
          </w:tcPr>
          <w:p w14:paraId="5A078460" w14:textId="49BDC1CF" w:rsidR="001C1C96" w:rsidRPr="001057AD" w:rsidRDefault="001C1C96" w:rsidP="00FA2B29">
            <w:pPr>
              <w:tabs>
                <w:tab w:val="decimal" w:pos="552"/>
              </w:tabs>
              <w:ind w:left="360"/>
              <w:jc w:val="center"/>
              <w:rPr>
                <w:sz w:val="16"/>
                <w:szCs w:val="16"/>
              </w:rPr>
            </w:pPr>
          </w:p>
        </w:tc>
        <w:tc>
          <w:tcPr>
            <w:tcW w:w="765" w:type="dxa"/>
            <w:vAlign w:val="center"/>
          </w:tcPr>
          <w:p w14:paraId="48315D25" w14:textId="77777777" w:rsidR="001C1C96" w:rsidRPr="001057AD" w:rsidRDefault="001C1C96" w:rsidP="00FA2B29">
            <w:pPr>
              <w:tabs>
                <w:tab w:val="decimal" w:pos="552"/>
              </w:tabs>
              <w:ind w:left="360"/>
              <w:jc w:val="center"/>
              <w:rPr>
                <w:sz w:val="16"/>
                <w:szCs w:val="16"/>
              </w:rPr>
            </w:pPr>
          </w:p>
        </w:tc>
      </w:tr>
      <w:tr w:rsidR="000E1938" w:rsidRPr="001057AD" w14:paraId="3821BFF4" w14:textId="2D7854AE" w:rsidTr="00F04B9A">
        <w:trPr>
          <w:trHeight w:val="300"/>
          <w:jc w:val="center"/>
        </w:trPr>
        <w:tc>
          <w:tcPr>
            <w:tcW w:w="1976" w:type="dxa"/>
            <w:shd w:val="clear" w:color="auto" w:fill="auto"/>
            <w:vAlign w:val="center"/>
          </w:tcPr>
          <w:p w14:paraId="52454D2C" w14:textId="453F7D8C" w:rsidR="001C1C96" w:rsidRPr="001057AD" w:rsidRDefault="00C331C0" w:rsidP="00EE3372">
            <w:pPr>
              <w:rPr>
                <w:rFonts w:eastAsia="Times New Roman"/>
                <w:sz w:val="16"/>
                <w:szCs w:val="16"/>
              </w:rPr>
            </w:pPr>
            <w:r w:rsidRPr="001057AD">
              <w:rPr>
                <w:rFonts w:eastAsia="Times New Roman"/>
                <w:sz w:val="16"/>
                <w:szCs w:val="16"/>
              </w:rPr>
              <w:t>SSFC</w:t>
            </w:r>
          </w:p>
        </w:tc>
        <w:tc>
          <w:tcPr>
            <w:tcW w:w="1260" w:type="dxa"/>
            <w:shd w:val="clear" w:color="auto" w:fill="auto"/>
            <w:noWrap/>
            <w:vAlign w:val="center"/>
          </w:tcPr>
          <w:p w14:paraId="47AE7769" w14:textId="77777777" w:rsidR="001C1C96" w:rsidRPr="001057AD" w:rsidRDefault="001C1C96" w:rsidP="00FA2B29">
            <w:pPr>
              <w:tabs>
                <w:tab w:val="decimal" w:pos="435"/>
              </w:tabs>
              <w:ind w:left="360"/>
              <w:jc w:val="center"/>
              <w:rPr>
                <w:sz w:val="16"/>
                <w:szCs w:val="16"/>
              </w:rPr>
            </w:pPr>
          </w:p>
        </w:tc>
        <w:tc>
          <w:tcPr>
            <w:tcW w:w="990" w:type="dxa"/>
            <w:vAlign w:val="center"/>
          </w:tcPr>
          <w:p w14:paraId="68389379" w14:textId="77777777" w:rsidR="001C1C96" w:rsidRPr="001057AD" w:rsidRDefault="001C1C96" w:rsidP="00FA2B29">
            <w:pPr>
              <w:tabs>
                <w:tab w:val="decimal" w:pos="73"/>
              </w:tabs>
              <w:ind w:left="-40"/>
              <w:jc w:val="center"/>
              <w:rPr>
                <w:sz w:val="16"/>
                <w:szCs w:val="16"/>
              </w:rPr>
            </w:pPr>
          </w:p>
        </w:tc>
        <w:tc>
          <w:tcPr>
            <w:tcW w:w="1289" w:type="dxa"/>
            <w:vAlign w:val="center"/>
          </w:tcPr>
          <w:p w14:paraId="0B27DC9A" w14:textId="5DB79E16" w:rsidR="001C1C96" w:rsidRPr="001057AD" w:rsidRDefault="001C1C96" w:rsidP="00FA2B29">
            <w:pPr>
              <w:tabs>
                <w:tab w:val="decimal" w:pos="431"/>
              </w:tabs>
              <w:ind w:left="360"/>
              <w:jc w:val="center"/>
              <w:rPr>
                <w:sz w:val="16"/>
                <w:szCs w:val="16"/>
              </w:rPr>
            </w:pPr>
          </w:p>
        </w:tc>
        <w:tc>
          <w:tcPr>
            <w:tcW w:w="1051" w:type="dxa"/>
            <w:vAlign w:val="center"/>
          </w:tcPr>
          <w:p w14:paraId="46623A39" w14:textId="77777777" w:rsidR="001C1C96" w:rsidRPr="001057AD" w:rsidRDefault="001C1C96" w:rsidP="00FA2B29">
            <w:pPr>
              <w:tabs>
                <w:tab w:val="decimal" w:pos="224"/>
              </w:tabs>
              <w:ind w:left="18"/>
              <w:jc w:val="center"/>
              <w:rPr>
                <w:sz w:val="16"/>
                <w:szCs w:val="16"/>
              </w:rPr>
            </w:pPr>
          </w:p>
        </w:tc>
        <w:tc>
          <w:tcPr>
            <w:tcW w:w="1271" w:type="dxa"/>
            <w:vAlign w:val="center"/>
          </w:tcPr>
          <w:p w14:paraId="1346B12D" w14:textId="52E56BB7" w:rsidR="001C1C96" w:rsidRPr="001057AD" w:rsidRDefault="001C1C96" w:rsidP="00FA2B29">
            <w:pPr>
              <w:tabs>
                <w:tab w:val="decimal" w:pos="344"/>
              </w:tabs>
              <w:ind w:left="74"/>
              <w:jc w:val="center"/>
              <w:rPr>
                <w:sz w:val="16"/>
                <w:szCs w:val="16"/>
              </w:rPr>
            </w:pPr>
          </w:p>
        </w:tc>
        <w:tc>
          <w:tcPr>
            <w:tcW w:w="1051" w:type="dxa"/>
            <w:vAlign w:val="center"/>
          </w:tcPr>
          <w:p w14:paraId="47F3EECC" w14:textId="77777777" w:rsidR="001C1C96" w:rsidRPr="001057AD" w:rsidRDefault="001C1C96" w:rsidP="00FA2B29">
            <w:pPr>
              <w:tabs>
                <w:tab w:val="decimal" w:pos="149"/>
              </w:tabs>
              <w:jc w:val="center"/>
              <w:rPr>
                <w:sz w:val="16"/>
                <w:szCs w:val="16"/>
              </w:rPr>
            </w:pPr>
          </w:p>
        </w:tc>
        <w:tc>
          <w:tcPr>
            <w:tcW w:w="1289" w:type="dxa"/>
            <w:gridSpan w:val="2"/>
            <w:vAlign w:val="center"/>
          </w:tcPr>
          <w:p w14:paraId="1A07CBCA" w14:textId="3E061DDA" w:rsidR="001C1C96" w:rsidRPr="001057AD" w:rsidRDefault="007A167C" w:rsidP="00FA2B29">
            <w:pPr>
              <w:tabs>
                <w:tab w:val="decimal" w:pos="552"/>
              </w:tabs>
              <w:ind w:left="360"/>
              <w:jc w:val="center"/>
              <w:rPr>
                <w:sz w:val="16"/>
                <w:szCs w:val="16"/>
              </w:rPr>
            </w:pPr>
            <w:r w:rsidRPr="001057AD">
              <w:rPr>
                <w:sz w:val="16"/>
                <w:szCs w:val="16"/>
              </w:rPr>
              <w:t>–</w:t>
            </w:r>
            <w:r w:rsidR="001C1C96" w:rsidRPr="001057AD">
              <w:rPr>
                <w:sz w:val="16"/>
                <w:szCs w:val="16"/>
              </w:rPr>
              <w:t>.063***</w:t>
            </w:r>
          </w:p>
        </w:tc>
        <w:tc>
          <w:tcPr>
            <w:tcW w:w="765" w:type="dxa"/>
            <w:vAlign w:val="center"/>
          </w:tcPr>
          <w:p w14:paraId="7C555207" w14:textId="2752A1A5" w:rsidR="001C1C96" w:rsidRPr="001057AD" w:rsidRDefault="00EB7636" w:rsidP="00FA2B29">
            <w:pPr>
              <w:tabs>
                <w:tab w:val="decimal" w:pos="152"/>
              </w:tabs>
              <w:ind w:left="18"/>
              <w:jc w:val="center"/>
              <w:rPr>
                <w:sz w:val="16"/>
                <w:szCs w:val="16"/>
              </w:rPr>
            </w:pPr>
            <w:r w:rsidRPr="001057AD">
              <w:rPr>
                <w:sz w:val="16"/>
                <w:szCs w:val="16"/>
              </w:rPr>
              <w:t>(.012)</w:t>
            </w:r>
          </w:p>
        </w:tc>
      </w:tr>
      <w:tr w:rsidR="000E1938" w:rsidRPr="001057AD" w14:paraId="4FC2C04B" w14:textId="7877E4FB" w:rsidTr="00F04B9A">
        <w:trPr>
          <w:trHeight w:val="300"/>
          <w:jc w:val="center"/>
        </w:trPr>
        <w:tc>
          <w:tcPr>
            <w:tcW w:w="1976" w:type="dxa"/>
            <w:shd w:val="clear" w:color="auto" w:fill="auto"/>
            <w:vAlign w:val="center"/>
          </w:tcPr>
          <w:p w14:paraId="0C67262F" w14:textId="6CA2E66F" w:rsidR="001C1C96" w:rsidRPr="001057AD" w:rsidRDefault="00FB1FCF" w:rsidP="00EE3372">
            <w:pPr>
              <w:rPr>
                <w:rFonts w:eastAsia="Times New Roman"/>
                <w:sz w:val="16"/>
                <w:szCs w:val="16"/>
              </w:rPr>
            </w:pPr>
            <w:r>
              <w:rPr>
                <w:rFonts w:eastAsia="Times New Roman"/>
                <w:sz w:val="16"/>
                <w:szCs w:val="16"/>
              </w:rPr>
              <w:t>QSSFC</w:t>
            </w:r>
          </w:p>
        </w:tc>
        <w:tc>
          <w:tcPr>
            <w:tcW w:w="1260" w:type="dxa"/>
            <w:shd w:val="clear" w:color="auto" w:fill="auto"/>
            <w:noWrap/>
            <w:vAlign w:val="center"/>
          </w:tcPr>
          <w:p w14:paraId="6C30807C" w14:textId="77777777" w:rsidR="001C1C96" w:rsidRPr="001057AD" w:rsidRDefault="001C1C96" w:rsidP="00FA2B29">
            <w:pPr>
              <w:tabs>
                <w:tab w:val="decimal" w:pos="435"/>
              </w:tabs>
              <w:ind w:left="360"/>
              <w:jc w:val="center"/>
              <w:rPr>
                <w:sz w:val="16"/>
                <w:szCs w:val="16"/>
              </w:rPr>
            </w:pPr>
          </w:p>
        </w:tc>
        <w:tc>
          <w:tcPr>
            <w:tcW w:w="990" w:type="dxa"/>
            <w:vAlign w:val="center"/>
          </w:tcPr>
          <w:p w14:paraId="77F6FA3A" w14:textId="77777777" w:rsidR="001C1C96" w:rsidRPr="001057AD" w:rsidRDefault="001C1C96" w:rsidP="00FA2B29">
            <w:pPr>
              <w:tabs>
                <w:tab w:val="decimal" w:pos="73"/>
              </w:tabs>
              <w:ind w:left="-40"/>
              <w:jc w:val="center"/>
              <w:rPr>
                <w:sz w:val="16"/>
                <w:szCs w:val="16"/>
              </w:rPr>
            </w:pPr>
          </w:p>
        </w:tc>
        <w:tc>
          <w:tcPr>
            <w:tcW w:w="1289" w:type="dxa"/>
            <w:vAlign w:val="center"/>
          </w:tcPr>
          <w:p w14:paraId="1BBE03B8" w14:textId="197D5372" w:rsidR="001C1C96" w:rsidRPr="001057AD" w:rsidRDefault="001C1C96" w:rsidP="00FA2B29">
            <w:pPr>
              <w:tabs>
                <w:tab w:val="decimal" w:pos="431"/>
              </w:tabs>
              <w:ind w:left="360"/>
              <w:jc w:val="center"/>
              <w:rPr>
                <w:sz w:val="16"/>
                <w:szCs w:val="16"/>
              </w:rPr>
            </w:pPr>
          </w:p>
        </w:tc>
        <w:tc>
          <w:tcPr>
            <w:tcW w:w="1051" w:type="dxa"/>
            <w:vAlign w:val="center"/>
          </w:tcPr>
          <w:p w14:paraId="50037C98" w14:textId="77777777" w:rsidR="001C1C96" w:rsidRPr="001057AD" w:rsidRDefault="001C1C96" w:rsidP="00FA2B29">
            <w:pPr>
              <w:tabs>
                <w:tab w:val="decimal" w:pos="224"/>
              </w:tabs>
              <w:ind w:left="18"/>
              <w:jc w:val="center"/>
              <w:rPr>
                <w:sz w:val="16"/>
                <w:szCs w:val="16"/>
              </w:rPr>
            </w:pPr>
          </w:p>
        </w:tc>
        <w:tc>
          <w:tcPr>
            <w:tcW w:w="1271" w:type="dxa"/>
            <w:vAlign w:val="center"/>
          </w:tcPr>
          <w:p w14:paraId="63A16842" w14:textId="16016EC7" w:rsidR="001C1C96" w:rsidRPr="001057AD" w:rsidRDefault="001C1C96" w:rsidP="00FA2B29">
            <w:pPr>
              <w:tabs>
                <w:tab w:val="decimal" w:pos="344"/>
              </w:tabs>
              <w:ind w:left="74"/>
              <w:jc w:val="center"/>
              <w:rPr>
                <w:sz w:val="16"/>
                <w:szCs w:val="16"/>
              </w:rPr>
            </w:pPr>
          </w:p>
        </w:tc>
        <w:tc>
          <w:tcPr>
            <w:tcW w:w="1051" w:type="dxa"/>
            <w:vAlign w:val="center"/>
          </w:tcPr>
          <w:p w14:paraId="5290C63B" w14:textId="77777777" w:rsidR="001C1C96" w:rsidRPr="001057AD" w:rsidRDefault="001C1C96" w:rsidP="00FA2B29">
            <w:pPr>
              <w:tabs>
                <w:tab w:val="decimal" w:pos="149"/>
              </w:tabs>
              <w:jc w:val="center"/>
              <w:rPr>
                <w:sz w:val="16"/>
                <w:szCs w:val="16"/>
              </w:rPr>
            </w:pPr>
          </w:p>
        </w:tc>
        <w:tc>
          <w:tcPr>
            <w:tcW w:w="1289" w:type="dxa"/>
            <w:gridSpan w:val="2"/>
            <w:vAlign w:val="center"/>
          </w:tcPr>
          <w:p w14:paraId="42299194" w14:textId="0B443422" w:rsidR="001C1C96" w:rsidRPr="001057AD" w:rsidRDefault="001C1C96" w:rsidP="00FA2B29">
            <w:pPr>
              <w:tabs>
                <w:tab w:val="decimal" w:pos="552"/>
              </w:tabs>
              <w:ind w:left="360"/>
              <w:jc w:val="center"/>
              <w:rPr>
                <w:sz w:val="16"/>
                <w:szCs w:val="16"/>
              </w:rPr>
            </w:pPr>
            <w:r w:rsidRPr="001057AD">
              <w:rPr>
                <w:sz w:val="16"/>
                <w:szCs w:val="16"/>
              </w:rPr>
              <w:t>.021***</w:t>
            </w:r>
          </w:p>
        </w:tc>
        <w:tc>
          <w:tcPr>
            <w:tcW w:w="765" w:type="dxa"/>
            <w:vAlign w:val="center"/>
          </w:tcPr>
          <w:p w14:paraId="2A986A6B" w14:textId="4854EDDF" w:rsidR="001C1C96" w:rsidRPr="001057AD" w:rsidRDefault="00EB7636" w:rsidP="00FA2B29">
            <w:pPr>
              <w:tabs>
                <w:tab w:val="decimal" w:pos="152"/>
              </w:tabs>
              <w:ind w:left="18"/>
              <w:jc w:val="center"/>
              <w:rPr>
                <w:sz w:val="16"/>
                <w:szCs w:val="16"/>
              </w:rPr>
            </w:pPr>
            <w:r w:rsidRPr="001057AD">
              <w:rPr>
                <w:sz w:val="16"/>
                <w:szCs w:val="16"/>
              </w:rPr>
              <w:t>(.003)</w:t>
            </w:r>
          </w:p>
        </w:tc>
      </w:tr>
      <w:tr w:rsidR="000E1938" w:rsidRPr="001057AD" w14:paraId="2158B447" w14:textId="06297B76" w:rsidTr="00F04B9A">
        <w:trPr>
          <w:trHeight w:val="300"/>
          <w:jc w:val="center"/>
        </w:trPr>
        <w:tc>
          <w:tcPr>
            <w:tcW w:w="1976" w:type="dxa"/>
            <w:shd w:val="clear" w:color="auto" w:fill="auto"/>
            <w:vAlign w:val="center"/>
          </w:tcPr>
          <w:p w14:paraId="048DF624" w14:textId="38B3DBB3" w:rsidR="001C1C96" w:rsidRPr="001057AD" w:rsidRDefault="001C1C96" w:rsidP="00EE3372">
            <w:pPr>
              <w:rPr>
                <w:rFonts w:eastAsia="Times New Roman"/>
                <w:b/>
                <w:sz w:val="16"/>
                <w:szCs w:val="16"/>
              </w:rPr>
            </w:pPr>
            <w:r w:rsidRPr="001057AD">
              <w:rPr>
                <w:rFonts w:eastAsia="Times New Roman"/>
                <w:b/>
                <w:sz w:val="16"/>
                <w:szCs w:val="16"/>
              </w:rPr>
              <w:t>Covariates</w:t>
            </w:r>
          </w:p>
        </w:tc>
        <w:tc>
          <w:tcPr>
            <w:tcW w:w="1260" w:type="dxa"/>
            <w:shd w:val="clear" w:color="auto" w:fill="auto"/>
            <w:noWrap/>
            <w:vAlign w:val="center"/>
          </w:tcPr>
          <w:p w14:paraId="5528719C" w14:textId="77777777" w:rsidR="001C1C96" w:rsidRPr="001057AD" w:rsidRDefault="001C1C96" w:rsidP="00FA2B29">
            <w:pPr>
              <w:tabs>
                <w:tab w:val="decimal" w:pos="435"/>
              </w:tabs>
              <w:ind w:left="360"/>
              <w:jc w:val="center"/>
              <w:rPr>
                <w:sz w:val="16"/>
                <w:szCs w:val="16"/>
              </w:rPr>
            </w:pPr>
          </w:p>
        </w:tc>
        <w:tc>
          <w:tcPr>
            <w:tcW w:w="990" w:type="dxa"/>
            <w:vAlign w:val="center"/>
          </w:tcPr>
          <w:p w14:paraId="4CA6FCC2" w14:textId="77777777" w:rsidR="001C1C96" w:rsidRPr="001057AD" w:rsidRDefault="001C1C96" w:rsidP="00FA2B29">
            <w:pPr>
              <w:tabs>
                <w:tab w:val="decimal" w:pos="73"/>
              </w:tabs>
              <w:ind w:left="-40"/>
              <w:jc w:val="center"/>
              <w:rPr>
                <w:sz w:val="16"/>
                <w:szCs w:val="16"/>
              </w:rPr>
            </w:pPr>
          </w:p>
        </w:tc>
        <w:tc>
          <w:tcPr>
            <w:tcW w:w="1289" w:type="dxa"/>
            <w:vAlign w:val="center"/>
          </w:tcPr>
          <w:p w14:paraId="0B9B3FCC" w14:textId="49794709" w:rsidR="001C1C96" w:rsidRPr="001057AD" w:rsidRDefault="001C1C96" w:rsidP="00FA2B29">
            <w:pPr>
              <w:tabs>
                <w:tab w:val="decimal" w:pos="431"/>
              </w:tabs>
              <w:ind w:left="360"/>
              <w:jc w:val="center"/>
              <w:rPr>
                <w:sz w:val="16"/>
                <w:szCs w:val="16"/>
              </w:rPr>
            </w:pPr>
          </w:p>
        </w:tc>
        <w:tc>
          <w:tcPr>
            <w:tcW w:w="1051" w:type="dxa"/>
            <w:vAlign w:val="center"/>
          </w:tcPr>
          <w:p w14:paraId="7601DE96" w14:textId="77777777" w:rsidR="001C1C96" w:rsidRPr="001057AD" w:rsidRDefault="001C1C96" w:rsidP="00FA2B29">
            <w:pPr>
              <w:tabs>
                <w:tab w:val="decimal" w:pos="224"/>
              </w:tabs>
              <w:ind w:left="18"/>
              <w:jc w:val="center"/>
              <w:rPr>
                <w:sz w:val="16"/>
                <w:szCs w:val="16"/>
              </w:rPr>
            </w:pPr>
          </w:p>
        </w:tc>
        <w:tc>
          <w:tcPr>
            <w:tcW w:w="1271" w:type="dxa"/>
            <w:vAlign w:val="center"/>
          </w:tcPr>
          <w:p w14:paraId="5DEB2B95" w14:textId="029700AF" w:rsidR="001C1C96" w:rsidRPr="001057AD" w:rsidRDefault="001C1C96" w:rsidP="00FA2B29">
            <w:pPr>
              <w:tabs>
                <w:tab w:val="decimal" w:pos="344"/>
              </w:tabs>
              <w:ind w:left="74"/>
              <w:jc w:val="center"/>
              <w:rPr>
                <w:sz w:val="16"/>
                <w:szCs w:val="16"/>
              </w:rPr>
            </w:pPr>
          </w:p>
        </w:tc>
        <w:tc>
          <w:tcPr>
            <w:tcW w:w="1051" w:type="dxa"/>
            <w:vAlign w:val="center"/>
          </w:tcPr>
          <w:p w14:paraId="418DB21B" w14:textId="77777777" w:rsidR="001C1C96" w:rsidRPr="001057AD" w:rsidRDefault="001C1C96" w:rsidP="00FA2B29">
            <w:pPr>
              <w:tabs>
                <w:tab w:val="decimal" w:pos="149"/>
              </w:tabs>
              <w:jc w:val="center"/>
              <w:rPr>
                <w:sz w:val="16"/>
                <w:szCs w:val="16"/>
              </w:rPr>
            </w:pPr>
          </w:p>
        </w:tc>
        <w:tc>
          <w:tcPr>
            <w:tcW w:w="1289" w:type="dxa"/>
            <w:gridSpan w:val="2"/>
            <w:vAlign w:val="center"/>
          </w:tcPr>
          <w:p w14:paraId="21F3CEFE" w14:textId="323BF75E" w:rsidR="001C1C96" w:rsidRPr="001057AD" w:rsidRDefault="001C1C96" w:rsidP="00FA2B29">
            <w:pPr>
              <w:tabs>
                <w:tab w:val="decimal" w:pos="552"/>
              </w:tabs>
              <w:ind w:left="360"/>
              <w:jc w:val="center"/>
              <w:rPr>
                <w:sz w:val="16"/>
                <w:szCs w:val="16"/>
              </w:rPr>
            </w:pPr>
          </w:p>
        </w:tc>
        <w:tc>
          <w:tcPr>
            <w:tcW w:w="765" w:type="dxa"/>
            <w:vAlign w:val="center"/>
          </w:tcPr>
          <w:p w14:paraId="0072189D" w14:textId="77777777" w:rsidR="001C1C96" w:rsidRPr="001057AD" w:rsidRDefault="001C1C96" w:rsidP="00FA2B29">
            <w:pPr>
              <w:tabs>
                <w:tab w:val="decimal" w:pos="152"/>
              </w:tabs>
              <w:ind w:left="18"/>
              <w:jc w:val="center"/>
              <w:rPr>
                <w:sz w:val="16"/>
                <w:szCs w:val="16"/>
              </w:rPr>
            </w:pPr>
          </w:p>
        </w:tc>
      </w:tr>
      <w:tr w:rsidR="000E1938" w:rsidRPr="001057AD" w14:paraId="39C44683" w14:textId="34270219" w:rsidTr="00F04B9A">
        <w:trPr>
          <w:trHeight w:val="279"/>
          <w:jc w:val="center"/>
        </w:trPr>
        <w:tc>
          <w:tcPr>
            <w:tcW w:w="1976" w:type="dxa"/>
            <w:shd w:val="clear" w:color="auto" w:fill="auto"/>
            <w:vAlign w:val="center"/>
            <w:hideMark/>
          </w:tcPr>
          <w:p w14:paraId="49146ED8" w14:textId="77777777" w:rsidR="001C1C96" w:rsidRPr="001057AD" w:rsidRDefault="001C1C96" w:rsidP="00EE3372">
            <w:pPr>
              <w:rPr>
                <w:rFonts w:eastAsia="Times New Roman"/>
                <w:sz w:val="16"/>
                <w:szCs w:val="16"/>
              </w:rPr>
            </w:pPr>
            <w:r w:rsidRPr="001057AD">
              <w:rPr>
                <w:rFonts w:eastAsia="Times New Roman"/>
                <w:sz w:val="16"/>
                <w:szCs w:val="16"/>
              </w:rPr>
              <w:t>R&amp;D</w:t>
            </w:r>
          </w:p>
        </w:tc>
        <w:tc>
          <w:tcPr>
            <w:tcW w:w="1260" w:type="dxa"/>
            <w:shd w:val="clear" w:color="auto" w:fill="auto"/>
            <w:noWrap/>
            <w:vAlign w:val="center"/>
          </w:tcPr>
          <w:p w14:paraId="2FED32D8" w14:textId="6AF9748B" w:rsidR="001C1C96" w:rsidRPr="001057AD" w:rsidRDefault="007A167C" w:rsidP="00FA2B29">
            <w:pPr>
              <w:tabs>
                <w:tab w:val="decimal" w:pos="435"/>
              </w:tabs>
              <w:ind w:left="360"/>
              <w:jc w:val="center"/>
              <w:rPr>
                <w:sz w:val="16"/>
                <w:szCs w:val="16"/>
              </w:rPr>
            </w:pPr>
            <w:r w:rsidRPr="001057AD">
              <w:rPr>
                <w:sz w:val="16"/>
                <w:szCs w:val="16"/>
              </w:rPr>
              <w:t>–</w:t>
            </w:r>
            <w:r w:rsidR="001C1C96" w:rsidRPr="001057AD">
              <w:rPr>
                <w:sz w:val="16"/>
                <w:szCs w:val="16"/>
              </w:rPr>
              <w:t>1.861***</w:t>
            </w:r>
          </w:p>
        </w:tc>
        <w:tc>
          <w:tcPr>
            <w:tcW w:w="990" w:type="dxa"/>
            <w:vAlign w:val="center"/>
          </w:tcPr>
          <w:p w14:paraId="307D4AD4" w14:textId="2E915853" w:rsidR="001C1C96" w:rsidRPr="001057AD" w:rsidRDefault="00EB7636" w:rsidP="00FA2B29">
            <w:pPr>
              <w:tabs>
                <w:tab w:val="decimal" w:pos="73"/>
              </w:tabs>
              <w:ind w:left="-40"/>
              <w:jc w:val="center"/>
              <w:rPr>
                <w:sz w:val="16"/>
                <w:szCs w:val="16"/>
              </w:rPr>
            </w:pPr>
            <w:r w:rsidRPr="001057AD">
              <w:rPr>
                <w:sz w:val="16"/>
                <w:szCs w:val="16"/>
              </w:rPr>
              <w:t>(.540)</w:t>
            </w:r>
          </w:p>
        </w:tc>
        <w:tc>
          <w:tcPr>
            <w:tcW w:w="1289" w:type="dxa"/>
            <w:vAlign w:val="center"/>
          </w:tcPr>
          <w:p w14:paraId="77FF1840" w14:textId="730B0051" w:rsidR="001C1C96" w:rsidRPr="001057AD" w:rsidRDefault="007A167C" w:rsidP="00FA2B29">
            <w:pPr>
              <w:tabs>
                <w:tab w:val="decimal" w:pos="431"/>
              </w:tabs>
              <w:ind w:left="360"/>
              <w:jc w:val="center"/>
              <w:rPr>
                <w:sz w:val="16"/>
                <w:szCs w:val="16"/>
              </w:rPr>
            </w:pPr>
            <w:r w:rsidRPr="001057AD">
              <w:rPr>
                <w:sz w:val="16"/>
                <w:szCs w:val="16"/>
              </w:rPr>
              <w:t>–</w:t>
            </w:r>
            <w:r w:rsidR="001C1C96" w:rsidRPr="001057AD">
              <w:rPr>
                <w:sz w:val="16"/>
                <w:szCs w:val="16"/>
              </w:rPr>
              <w:t>2.208***</w:t>
            </w:r>
          </w:p>
        </w:tc>
        <w:tc>
          <w:tcPr>
            <w:tcW w:w="1051" w:type="dxa"/>
            <w:vAlign w:val="center"/>
          </w:tcPr>
          <w:p w14:paraId="63F7872F" w14:textId="3CA87D58" w:rsidR="001C1C96" w:rsidRPr="001057AD" w:rsidRDefault="00455D72" w:rsidP="00FA2B29">
            <w:pPr>
              <w:tabs>
                <w:tab w:val="decimal" w:pos="224"/>
              </w:tabs>
              <w:ind w:left="18"/>
              <w:jc w:val="center"/>
              <w:rPr>
                <w:sz w:val="16"/>
                <w:szCs w:val="16"/>
              </w:rPr>
            </w:pPr>
            <w:r w:rsidRPr="001057AD">
              <w:rPr>
                <w:sz w:val="16"/>
                <w:szCs w:val="16"/>
              </w:rPr>
              <w:t>(.572)</w:t>
            </w:r>
          </w:p>
        </w:tc>
        <w:tc>
          <w:tcPr>
            <w:tcW w:w="1271" w:type="dxa"/>
            <w:vAlign w:val="center"/>
          </w:tcPr>
          <w:p w14:paraId="5778803E" w14:textId="643E9D0B" w:rsidR="001C1C96" w:rsidRPr="001057AD" w:rsidRDefault="007A167C" w:rsidP="00FA2B29">
            <w:pPr>
              <w:tabs>
                <w:tab w:val="decimal" w:pos="344"/>
              </w:tabs>
              <w:ind w:left="74"/>
              <w:jc w:val="center"/>
              <w:rPr>
                <w:sz w:val="16"/>
                <w:szCs w:val="16"/>
              </w:rPr>
            </w:pPr>
            <w:r w:rsidRPr="001057AD">
              <w:rPr>
                <w:sz w:val="16"/>
                <w:szCs w:val="16"/>
              </w:rPr>
              <w:t>–</w:t>
            </w:r>
            <w:r w:rsidR="001C1C96" w:rsidRPr="001057AD">
              <w:rPr>
                <w:sz w:val="16"/>
                <w:szCs w:val="16"/>
              </w:rPr>
              <w:t>2.156***</w:t>
            </w:r>
          </w:p>
        </w:tc>
        <w:tc>
          <w:tcPr>
            <w:tcW w:w="1051" w:type="dxa"/>
            <w:vAlign w:val="center"/>
          </w:tcPr>
          <w:p w14:paraId="5530E221" w14:textId="74FBAB03" w:rsidR="001C1C96" w:rsidRPr="001057AD" w:rsidRDefault="00455D72" w:rsidP="00FA2B29">
            <w:pPr>
              <w:tabs>
                <w:tab w:val="decimal" w:pos="149"/>
              </w:tabs>
              <w:jc w:val="center"/>
              <w:rPr>
                <w:sz w:val="16"/>
                <w:szCs w:val="16"/>
              </w:rPr>
            </w:pPr>
            <w:r w:rsidRPr="001057AD">
              <w:rPr>
                <w:sz w:val="16"/>
                <w:szCs w:val="16"/>
              </w:rPr>
              <w:t>(.606)</w:t>
            </w:r>
          </w:p>
        </w:tc>
        <w:tc>
          <w:tcPr>
            <w:tcW w:w="1289" w:type="dxa"/>
            <w:gridSpan w:val="2"/>
            <w:vAlign w:val="center"/>
          </w:tcPr>
          <w:p w14:paraId="2FDB654B" w14:textId="1D27912B" w:rsidR="001C1C96" w:rsidRPr="001057AD" w:rsidRDefault="007A167C" w:rsidP="00FA2B29">
            <w:pPr>
              <w:tabs>
                <w:tab w:val="decimal" w:pos="552"/>
              </w:tabs>
              <w:ind w:left="360"/>
              <w:jc w:val="center"/>
              <w:rPr>
                <w:sz w:val="16"/>
                <w:szCs w:val="16"/>
              </w:rPr>
            </w:pPr>
            <w:r w:rsidRPr="001057AD">
              <w:rPr>
                <w:sz w:val="16"/>
                <w:szCs w:val="16"/>
              </w:rPr>
              <w:t>–</w:t>
            </w:r>
            <w:r w:rsidR="001C1C96" w:rsidRPr="001057AD">
              <w:rPr>
                <w:sz w:val="16"/>
                <w:szCs w:val="16"/>
              </w:rPr>
              <w:t>1.897***</w:t>
            </w:r>
          </w:p>
        </w:tc>
        <w:tc>
          <w:tcPr>
            <w:tcW w:w="765" w:type="dxa"/>
            <w:vAlign w:val="center"/>
          </w:tcPr>
          <w:p w14:paraId="5788425D" w14:textId="77C815A4" w:rsidR="001C1C96" w:rsidRPr="001057AD" w:rsidRDefault="00455D72" w:rsidP="00FA2B29">
            <w:pPr>
              <w:tabs>
                <w:tab w:val="decimal" w:pos="152"/>
              </w:tabs>
              <w:ind w:left="18"/>
              <w:jc w:val="center"/>
              <w:rPr>
                <w:sz w:val="16"/>
                <w:szCs w:val="16"/>
              </w:rPr>
            </w:pPr>
            <w:r w:rsidRPr="001057AD">
              <w:rPr>
                <w:sz w:val="16"/>
                <w:szCs w:val="16"/>
              </w:rPr>
              <w:t>(.541)</w:t>
            </w:r>
          </w:p>
        </w:tc>
      </w:tr>
      <w:tr w:rsidR="000E1938" w:rsidRPr="001057AD" w14:paraId="07D958A9" w14:textId="3B7BEB8D" w:rsidTr="00F04B9A">
        <w:trPr>
          <w:trHeight w:val="351"/>
          <w:jc w:val="center"/>
        </w:trPr>
        <w:tc>
          <w:tcPr>
            <w:tcW w:w="1976" w:type="dxa"/>
            <w:shd w:val="clear" w:color="auto" w:fill="auto"/>
            <w:vAlign w:val="center"/>
            <w:hideMark/>
          </w:tcPr>
          <w:p w14:paraId="0B7E3C4D" w14:textId="77777777" w:rsidR="001C1C96" w:rsidRPr="001057AD" w:rsidRDefault="001C1C96" w:rsidP="00EE3372">
            <w:pPr>
              <w:rPr>
                <w:rFonts w:eastAsia="Times New Roman"/>
                <w:sz w:val="16"/>
                <w:szCs w:val="16"/>
              </w:rPr>
            </w:pPr>
            <w:r w:rsidRPr="001057AD">
              <w:rPr>
                <w:rFonts w:eastAsia="Times New Roman"/>
                <w:sz w:val="16"/>
                <w:szCs w:val="16"/>
              </w:rPr>
              <w:t>R&amp;D_i</w:t>
            </w:r>
          </w:p>
        </w:tc>
        <w:tc>
          <w:tcPr>
            <w:tcW w:w="1260" w:type="dxa"/>
            <w:shd w:val="clear" w:color="auto" w:fill="auto"/>
            <w:noWrap/>
            <w:vAlign w:val="center"/>
          </w:tcPr>
          <w:p w14:paraId="04DC05DB" w14:textId="0D3C6271" w:rsidR="001C1C96" w:rsidRPr="001057AD" w:rsidRDefault="007A167C" w:rsidP="00FA2B29">
            <w:pPr>
              <w:tabs>
                <w:tab w:val="decimal" w:pos="435"/>
              </w:tabs>
              <w:ind w:left="360"/>
              <w:jc w:val="center"/>
              <w:rPr>
                <w:sz w:val="16"/>
                <w:szCs w:val="16"/>
              </w:rPr>
            </w:pPr>
            <w:r w:rsidRPr="001057AD">
              <w:rPr>
                <w:sz w:val="16"/>
                <w:szCs w:val="16"/>
              </w:rPr>
              <w:t>–</w:t>
            </w:r>
            <w:r w:rsidR="001C1C96" w:rsidRPr="001057AD">
              <w:rPr>
                <w:sz w:val="16"/>
                <w:szCs w:val="16"/>
              </w:rPr>
              <w:t>.206**</w:t>
            </w:r>
          </w:p>
        </w:tc>
        <w:tc>
          <w:tcPr>
            <w:tcW w:w="990" w:type="dxa"/>
            <w:vAlign w:val="center"/>
          </w:tcPr>
          <w:p w14:paraId="03AF1634" w14:textId="03891A13" w:rsidR="001C1C96" w:rsidRPr="001057AD" w:rsidRDefault="00455D72" w:rsidP="00FA2B29">
            <w:pPr>
              <w:tabs>
                <w:tab w:val="decimal" w:pos="73"/>
              </w:tabs>
              <w:ind w:left="-40"/>
              <w:jc w:val="center"/>
              <w:rPr>
                <w:sz w:val="16"/>
                <w:szCs w:val="16"/>
              </w:rPr>
            </w:pPr>
            <w:r w:rsidRPr="001057AD">
              <w:rPr>
                <w:sz w:val="16"/>
                <w:szCs w:val="16"/>
              </w:rPr>
              <w:t>(.099)</w:t>
            </w:r>
          </w:p>
        </w:tc>
        <w:tc>
          <w:tcPr>
            <w:tcW w:w="1289" w:type="dxa"/>
            <w:vAlign w:val="center"/>
          </w:tcPr>
          <w:p w14:paraId="203BC8F4" w14:textId="27D00207" w:rsidR="001C1C96" w:rsidRPr="001057AD" w:rsidRDefault="007A167C" w:rsidP="00FA2B29">
            <w:pPr>
              <w:tabs>
                <w:tab w:val="decimal" w:pos="431"/>
              </w:tabs>
              <w:ind w:left="360"/>
              <w:jc w:val="center"/>
              <w:rPr>
                <w:sz w:val="16"/>
                <w:szCs w:val="16"/>
              </w:rPr>
            </w:pPr>
            <w:r w:rsidRPr="001057AD">
              <w:rPr>
                <w:sz w:val="16"/>
                <w:szCs w:val="16"/>
              </w:rPr>
              <w:t>–</w:t>
            </w:r>
            <w:r w:rsidR="001C1C96" w:rsidRPr="001057AD">
              <w:rPr>
                <w:sz w:val="16"/>
                <w:szCs w:val="16"/>
              </w:rPr>
              <w:t>.283***</w:t>
            </w:r>
          </w:p>
        </w:tc>
        <w:tc>
          <w:tcPr>
            <w:tcW w:w="1051" w:type="dxa"/>
            <w:vAlign w:val="center"/>
          </w:tcPr>
          <w:p w14:paraId="6E9C26FC" w14:textId="4A6EA059" w:rsidR="001C1C96" w:rsidRPr="001057AD" w:rsidRDefault="00455D72" w:rsidP="00FA2B29">
            <w:pPr>
              <w:tabs>
                <w:tab w:val="decimal" w:pos="224"/>
              </w:tabs>
              <w:ind w:left="18"/>
              <w:jc w:val="center"/>
              <w:rPr>
                <w:sz w:val="16"/>
                <w:szCs w:val="16"/>
              </w:rPr>
            </w:pPr>
            <w:r w:rsidRPr="001057AD">
              <w:rPr>
                <w:sz w:val="16"/>
                <w:szCs w:val="16"/>
              </w:rPr>
              <w:t>(.104)</w:t>
            </w:r>
          </w:p>
        </w:tc>
        <w:tc>
          <w:tcPr>
            <w:tcW w:w="1271" w:type="dxa"/>
            <w:vAlign w:val="center"/>
          </w:tcPr>
          <w:p w14:paraId="5CF37902" w14:textId="7A143D24" w:rsidR="001C1C96" w:rsidRPr="001057AD" w:rsidRDefault="007A167C" w:rsidP="00FA2B29">
            <w:pPr>
              <w:tabs>
                <w:tab w:val="decimal" w:pos="344"/>
              </w:tabs>
              <w:ind w:left="74"/>
              <w:jc w:val="center"/>
              <w:rPr>
                <w:sz w:val="16"/>
                <w:szCs w:val="16"/>
              </w:rPr>
            </w:pPr>
            <w:r w:rsidRPr="001057AD">
              <w:rPr>
                <w:sz w:val="16"/>
                <w:szCs w:val="16"/>
              </w:rPr>
              <w:t>–</w:t>
            </w:r>
            <w:r w:rsidR="001C1C96" w:rsidRPr="001057AD">
              <w:rPr>
                <w:sz w:val="16"/>
                <w:szCs w:val="16"/>
              </w:rPr>
              <w:t>.261**</w:t>
            </w:r>
          </w:p>
        </w:tc>
        <w:tc>
          <w:tcPr>
            <w:tcW w:w="1051" w:type="dxa"/>
            <w:vAlign w:val="center"/>
          </w:tcPr>
          <w:p w14:paraId="4BBA99A0" w14:textId="3A16D80F" w:rsidR="001C1C96" w:rsidRPr="001057AD" w:rsidRDefault="00455D72" w:rsidP="00FA2B29">
            <w:pPr>
              <w:tabs>
                <w:tab w:val="decimal" w:pos="149"/>
              </w:tabs>
              <w:jc w:val="center"/>
              <w:rPr>
                <w:sz w:val="16"/>
                <w:szCs w:val="16"/>
              </w:rPr>
            </w:pPr>
            <w:r w:rsidRPr="001057AD">
              <w:rPr>
                <w:sz w:val="16"/>
                <w:szCs w:val="16"/>
              </w:rPr>
              <w:t>(.107)</w:t>
            </w:r>
          </w:p>
        </w:tc>
        <w:tc>
          <w:tcPr>
            <w:tcW w:w="1289" w:type="dxa"/>
            <w:gridSpan w:val="2"/>
            <w:vAlign w:val="center"/>
          </w:tcPr>
          <w:p w14:paraId="37D1C3EC" w14:textId="5CE2F3FD" w:rsidR="001C1C96" w:rsidRPr="001057AD" w:rsidRDefault="007A167C" w:rsidP="00FA2B29">
            <w:pPr>
              <w:tabs>
                <w:tab w:val="decimal" w:pos="552"/>
              </w:tabs>
              <w:ind w:left="360"/>
              <w:jc w:val="center"/>
              <w:rPr>
                <w:sz w:val="16"/>
                <w:szCs w:val="16"/>
              </w:rPr>
            </w:pPr>
            <w:r w:rsidRPr="001057AD">
              <w:rPr>
                <w:sz w:val="16"/>
                <w:szCs w:val="16"/>
              </w:rPr>
              <w:t>–</w:t>
            </w:r>
            <w:r w:rsidR="001C1C96" w:rsidRPr="001057AD">
              <w:rPr>
                <w:sz w:val="16"/>
                <w:szCs w:val="16"/>
              </w:rPr>
              <w:t>.208**</w:t>
            </w:r>
          </w:p>
        </w:tc>
        <w:tc>
          <w:tcPr>
            <w:tcW w:w="765" w:type="dxa"/>
            <w:vAlign w:val="center"/>
          </w:tcPr>
          <w:p w14:paraId="1C0854F8" w14:textId="25F46F9E" w:rsidR="001C1C96" w:rsidRPr="001057AD" w:rsidRDefault="00455D72" w:rsidP="00FA2B29">
            <w:pPr>
              <w:tabs>
                <w:tab w:val="decimal" w:pos="152"/>
              </w:tabs>
              <w:ind w:left="18"/>
              <w:jc w:val="center"/>
              <w:rPr>
                <w:sz w:val="16"/>
                <w:szCs w:val="16"/>
              </w:rPr>
            </w:pPr>
            <w:r w:rsidRPr="001057AD">
              <w:rPr>
                <w:sz w:val="16"/>
                <w:szCs w:val="16"/>
              </w:rPr>
              <w:t>(.098)</w:t>
            </w:r>
          </w:p>
        </w:tc>
      </w:tr>
      <w:tr w:rsidR="000E1938" w:rsidRPr="001057AD" w14:paraId="3877049B" w14:textId="039E3021" w:rsidTr="00F04B9A">
        <w:trPr>
          <w:trHeight w:val="270"/>
          <w:jc w:val="center"/>
        </w:trPr>
        <w:tc>
          <w:tcPr>
            <w:tcW w:w="1976" w:type="dxa"/>
            <w:shd w:val="clear" w:color="auto" w:fill="auto"/>
            <w:vAlign w:val="center"/>
            <w:hideMark/>
          </w:tcPr>
          <w:p w14:paraId="7FFE9CF5" w14:textId="77777777" w:rsidR="001C1C96" w:rsidRPr="001057AD" w:rsidRDefault="001C1C96" w:rsidP="00EE3372">
            <w:pPr>
              <w:rPr>
                <w:rFonts w:eastAsia="Times New Roman"/>
                <w:sz w:val="16"/>
                <w:szCs w:val="16"/>
              </w:rPr>
            </w:pPr>
            <w:r w:rsidRPr="001057AD">
              <w:rPr>
                <w:rFonts w:eastAsia="Times New Roman"/>
                <w:sz w:val="16"/>
                <w:szCs w:val="16"/>
              </w:rPr>
              <w:t>ADV_i</w:t>
            </w:r>
          </w:p>
        </w:tc>
        <w:tc>
          <w:tcPr>
            <w:tcW w:w="1260" w:type="dxa"/>
            <w:shd w:val="clear" w:color="auto" w:fill="auto"/>
            <w:noWrap/>
            <w:vAlign w:val="center"/>
          </w:tcPr>
          <w:p w14:paraId="65D85D0F" w14:textId="24DEC59B" w:rsidR="001C1C96" w:rsidRPr="001057AD" w:rsidRDefault="001C1C96" w:rsidP="00FA2B29">
            <w:pPr>
              <w:tabs>
                <w:tab w:val="decimal" w:pos="435"/>
              </w:tabs>
              <w:ind w:left="360"/>
              <w:jc w:val="center"/>
              <w:rPr>
                <w:sz w:val="16"/>
                <w:szCs w:val="16"/>
              </w:rPr>
            </w:pPr>
          </w:p>
        </w:tc>
        <w:tc>
          <w:tcPr>
            <w:tcW w:w="990" w:type="dxa"/>
            <w:vAlign w:val="center"/>
          </w:tcPr>
          <w:p w14:paraId="735CB614" w14:textId="77777777" w:rsidR="001C1C96" w:rsidRPr="001057AD" w:rsidRDefault="001C1C96" w:rsidP="00FA2B29">
            <w:pPr>
              <w:tabs>
                <w:tab w:val="decimal" w:pos="73"/>
              </w:tabs>
              <w:ind w:left="-40"/>
              <w:jc w:val="center"/>
              <w:rPr>
                <w:sz w:val="16"/>
                <w:szCs w:val="16"/>
              </w:rPr>
            </w:pPr>
          </w:p>
        </w:tc>
        <w:tc>
          <w:tcPr>
            <w:tcW w:w="1289" w:type="dxa"/>
            <w:vAlign w:val="center"/>
          </w:tcPr>
          <w:p w14:paraId="26005E38" w14:textId="7948A7DD" w:rsidR="001C1C96" w:rsidRPr="001057AD" w:rsidRDefault="001C1C96" w:rsidP="00FA2B29">
            <w:pPr>
              <w:tabs>
                <w:tab w:val="decimal" w:pos="431"/>
              </w:tabs>
              <w:ind w:left="360"/>
              <w:jc w:val="center"/>
              <w:rPr>
                <w:sz w:val="16"/>
                <w:szCs w:val="16"/>
              </w:rPr>
            </w:pPr>
          </w:p>
        </w:tc>
        <w:tc>
          <w:tcPr>
            <w:tcW w:w="1051" w:type="dxa"/>
            <w:vAlign w:val="center"/>
          </w:tcPr>
          <w:p w14:paraId="286A09A5" w14:textId="77777777" w:rsidR="001C1C96" w:rsidRPr="001057AD" w:rsidRDefault="001C1C96" w:rsidP="00FA2B29">
            <w:pPr>
              <w:tabs>
                <w:tab w:val="decimal" w:pos="224"/>
              </w:tabs>
              <w:ind w:left="18"/>
              <w:jc w:val="center"/>
              <w:rPr>
                <w:sz w:val="16"/>
                <w:szCs w:val="16"/>
              </w:rPr>
            </w:pPr>
          </w:p>
        </w:tc>
        <w:tc>
          <w:tcPr>
            <w:tcW w:w="1271" w:type="dxa"/>
            <w:vAlign w:val="center"/>
          </w:tcPr>
          <w:p w14:paraId="14230231" w14:textId="4B3AC37A" w:rsidR="001C1C96" w:rsidRPr="001057AD" w:rsidRDefault="001C1C96" w:rsidP="00FA2B29">
            <w:pPr>
              <w:tabs>
                <w:tab w:val="decimal" w:pos="344"/>
              </w:tabs>
              <w:ind w:left="74"/>
              <w:jc w:val="center"/>
              <w:rPr>
                <w:sz w:val="16"/>
                <w:szCs w:val="16"/>
              </w:rPr>
            </w:pPr>
            <w:r w:rsidRPr="001057AD">
              <w:rPr>
                <w:sz w:val="16"/>
                <w:szCs w:val="16"/>
              </w:rPr>
              <w:t>.170**</w:t>
            </w:r>
          </w:p>
        </w:tc>
        <w:tc>
          <w:tcPr>
            <w:tcW w:w="1051" w:type="dxa"/>
            <w:vAlign w:val="center"/>
          </w:tcPr>
          <w:p w14:paraId="26529B31" w14:textId="10640C99" w:rsidR="001C1C96" w:rsidRPr="001057AD" w:rsidRDefault="00455D72" w:rsidP="00FA2B29">
            <w:pPr>
              <w:tabs>
                <w:tab w:val="decimal" w:pos="149"/>
              </w:tabs>
              <w:jc w:val="center"/>
              <w:rPr>
                <w:sz w:val="16"/>
                <w:szCs w:val="16"/>
              </w:rPr>
            </w:pPr>
            <w:r w:rsidRPr="001057AD">
              <w:rPr>
                <w:sz w:val="16"/>
                <w:szCs w:val="16"/>
              </w:rPr>
              <w:t>(.072)</w:t>
            </w:r>
          </w:p>
        </w:tc>
        <w:tc>
          <w:tcPr>
            <w:tcW w:w="1289" w:type="dxa"/>
            <w:gridSpan w:val="2"/>
            <w:vAlign w:val="center"/>
          </w:tcPr>
          <w:p w14:paraId="4BA3E895" w14:textId="0800EB61" w:rsidR="001C1C96" w:rsidRPr="001057AD" w:rsidRDefault="001C1C96" w:rsidP="00FA2B29">
            <w:pPr>
              <w:tabs>
                <w:tab w:val="decimal" w:pos="552"/>
              </w:tabs>
              <w:ind w:left="360"/>
              <w:jc w:val="center"/>
              <w:rPr>
                <w:sz w:val="16"/>
                <w:szCs w:val="16"/>
              </w:rPr>
            </w:pPr>
          </w:p>
        </w:tc>
        <w:tc>
          <w:tcPr>
            <w:tcW w:w="765" w:type="dxa"/>
            <w:vAlign w:val="center"/>
          </w:tcPr>
          <w:p w14:paraId="66A910AB" w14:textId="77777777" w:rsidR="001C1C96" w:rsidRPr="001057AD" w:rsidRDefault="001C1C96" w:rsidP="00FA2B29">
            <w:pPr>
              <w:tabs>
                <w:tab w:val="decimal" w:pos="152"/>
              </w:tabs>
              <w:ind w:left="18"/>
              <w:jc w:val="center"/>
              <w:rPr>
                <w:sz w:val="16"/>
                <w:szCs w:val="16"/>
              </w:rPr>
            </w:pPr>
          </w:p>
        </w:tc>
      </w:tr>
      <w:tr w:rsidR="000E1938" w:rsidRPr="001057AD" w14:paraId="04964454" w14:textId="62409205" w:rsidTr="00F04B9A">
        <w:trPr>
          <w:trHeight w:val="261"/>
          <w:jc w:val="center"/>
        </w:trPr>
        <w:tc>
          <w:tcPr>
            <w:tcW w:w="1976" w:type="dxa"/>
            <w:shd w:val="clear" w:color="auto" w:fill="auto"/>
            <w:vAlign w:val="center"/>
            <w:hideMark/>
          </w:tcPr>
          <w:p w14:paraId="4870221D" w14:textId="77777777" w:rsidR="00455D72" w:rsidRPr="001057AD" w:rsidRDefault="00455D72" w:rsidP="00455D72">
            <w:pPr>
              <w:rPr>
                <w:rFonts w:eastAsia="Times New Roman"/>
                <w:sz w:val="16"/>
                <w:szCs w:val="16"/>
              </w:rPr>
            </w:pPr>
            <w:r w:rsidRPr="001057AD">
              <w:rPr>
                <w:rFonts w:eastAsia="Times New Roman"/>
                <w:sz w:val="16"/>
                <w:szCs w:val="16"/>
              </w:rPr>
              <w:t>ROA</w:t>
            </w:r>
          </w:p>
        </w:tc>
        <w:tc>
          <w:tcPr>
            <w:tcW w:w="1260" w:type="dxa"/>
            <w:shd w:val="clear" w:color="auto" w:fill="auto"/>
            <w:noWrap/>
            <w:vAlign w:val="center"/>
          </w:tcPr>
          <w:p w14:paraId="10D98A2B" w14:textId="50F8BA69" w:rsidR="00455D72" w:rsidRPr="001057AD" w:rsidRDefault="007A167C" w:rsidP="00FA2B29">
            <w:pPr>
              <w:tabs>
                <w:tab w:val="decimal" w:pos="435"/>
              </w:tabs>
              <w:ind w:left="360"/>
              <w:jc w:val="center"/>
              <w:rPr>
                <w:sz w:val="16"/>
                <w:szCs w:val="16"/>
              </w:rPr>
            </w:pPr>
            <w:r w:rsidRPr="001057AD">
              <w:rPr>
                <w:sz w:val="16"/>
                <w:szCs w:val="16"/>
              </w:rPr>
              <w:t>–</w:t>
            </w:r>
            <w:r w:rsidR="00455D72" w:rsidRPr="001057AD">
              <w:rPr>
                <w:sz w:val="16"/>
                <w:szCs w:val="16"/>
              </w:rPr>
              <w:t>3.419***</w:t>
            </w:r>
          </w:p>
        </w:tc>
        <w:tc>
          <w:tcPr>
            <w:tcW w:w="990" w:type="dxa"/>
            <w:vAlign w:val="center"/>
          </w:tcPr>
          <w:p w14:paraId="03D29E13" w14:textId="281EC8AB" w:rsidR="00455D72" w:rsidRPr="001057AD" w:rsidRDefault="00455D72" w:rsidP="00FA2B29">
            <w:pPr>
              <w:tabs>
                <w:tab w:val="decimal" w:pos="73"/>
              </w:tabs>
              <w:ind w:left="-40"/>
              <w:jc w:val="center"/>
              <w:rPr>
                <w:sz w:val="16"/>
                <w:szCs w:val="16"/>
              </w:rPr>
            </w:pPr>
            <w:r w:rsidRPr="001057AD">
              <w:rPr>
                <w:sz w:val="16"/>
                <w:szCs w:val="16"/>
              </w:rPr>
              <w:t>(.327)</w:t>
            </w:r>
          </w:p>
        </w:tc>
        <w:tc>
          <w:tcPr>
            <w:tcW w:w="1289" w:type="dxa"/>
            <w:vAlign w:val="center"/>
          </w:tcPr>
          <w:p w14:paraId="7263F33E" w14:textId="3E9A7926" w:rsidR="00455D72" w:rsidRPr="001057AD" w:rsidRDefault="007A167C" w:rsidP="00FA2B29">
            <w:pPr>
              <w:tabs>
                <w:tab w:val="decimal" w:pos="431"/>
              </w:tabs>
              <w:ind w:left="360"/>
              <w:jc w:val="center"/>
              <w:rPr>
                <w:sz w:val="16"/>
                <w:szCs w:val="16"/>
              </w:rPr>
            </w:pPr>
            <w:r w:rsidRPr="001057AD">
              <w:rPr>
                <w:sz w:val="16"/>
                <w:szCs w:val="16"/>
              </w:rPr>
              <w:t>–</w:t>
            </w:r>
            <w:r w:rsidR="00455D72" w:rsidRPr="001057AD">
              <w:rPr>
                <w:sz w:val="16"/>
                <w:szCs w:val="16"/>
              </w:rPr>
              <w:t>3.413***</w:t>
            </w:r>
          </w:p>
        </w:tc>
        <w:tc>
          <w:tcPr>
            <w:tcW w:w="1051" w:type="dxa"/>
            <w:vAlign w:val="center"/>
          </w:tcPr>
          <w:p w14:paraId="05F14D5A" w14:textId="1C2AB03A" w:rsidR="00455D72" w:rsidRPr="001057AD" w:rsidRDefault="00455D72" w:rsidP="00FA2B29">
            <w:pPr>
              <w:tabs>
                <w:tab w:val="decimal" w:pos="224"/>
              </w:tabs>
              <w:ind w:left="18"/>
              <w:jc w:val="center"/>
              <w:rPr>
                <w:sz w:val="16"/>
                <w:szCs w:val="16"/>
              </w:rPr>
            </w:pPr>
            <w:r w:rsidRPr="001057AD">
              <w:rPr>
                <w:sz w:val="16"/>
                <w:szCs w:val="16"/>
              </w:rPr>
              <w:t>(.319)</w:t>
            </w:r>
          </w:p>
        </w:tc>
        <w:tc>
          <w:tcPr>
            <w:tcW w:w="1271" w:type="dxa"/>
            <w:vAlign w:val="center"/>
          </w:tcPr>
          <w:p w14:paraId="263A8929" w14:textId="7E6D2178" w:rsidR="00455D72" w:rsidRPr="001057AD" w:rsidRDefault="007A167C" w:rsidP="00FA2B29">
            <w:pPr>
              <w:tabs>
                <w:tab w:val="decimal" w:pos="344"/>
              </w:tabs>
              <w:ind w:left="74"/>
              <w:jc w:val="center"/>
              <w:rPr>
                <w:sz w:val="16"/>
                <w:szCs w:val="16"/>
              </w:rPr>
            </w:pPr>
            <w:r w:rsidRPr="001057AD">
              <w:rPr>
                <w:sz w:val="16"/>
                <w:szCs w:val="16"/>
              </w:rPr>
              <w:t>–</w:t>
            </w:r>
            <w:r w:rsidR="00455D72" w:rsidRPr="001057AD">
              <w:rPr>
                <w:sz w:val="16"/>
                <w:szCs w:val="16"/>
              </w:rPr>
              <w:t>3.165***</w:t>
            </w:r>
          </w:p>
        </w:tc>
        <w:tc>
          <w:tcPr>
            <w:tcW w:w="1051" w:type="dxa"/>
            <w:vAlign w:val="center"/>
          </w:tcPr>
          <w:p w14:paraId="72662C84" w14:textId="2CB27194" w:rsidR="00455D72" w:rsidRPr="001057AD" w:rsidRDefault="00455D72" w:rsidP="00FA2B29">
            <w:pPr>
              <w:tabs>
                <w:tab w:val="decimal" w:pos="149"/>
              </w:tabs>
              <w:jc w:val="center"/>
              <w:rPr>
                <w:sz w:val="16"/>
                <w:szCs w:val="16"/>
              </w:rPr>
            </w:pPr>
            <w:r w:rsidRPr="001057AD">
              <w:rPr>
                <w:sz w:val="16"/>
                <w:szCs w:val="16"/>
              </w:rPr>
              <w:t>(.334)</w:t>
            </w:r>
          </w:p>
        </w:tc>
        <w:tc>
          <w:tcPr>
            <w:tcW w:w="1289" w:type="dxa"/>
            <w:gridSpan w:val="2"/>
            <w:vAlign w:val="center"/>
          </w:tcPr>
          <w:p w14:paraId="47282D13" w14:textId="7BBF8F02" w:rsidR="00455D72" w:rsidRPr="001057AD" w:rsidRDefault="007A167C" w:rsidP="00FA2B29">
            <w:pPr>
              <w:tabs>
                <w:tab w:val="decimal" w:pos="552"/>
              </w:tabs>
              <w:ind w:left="360"/>
              <w:jc w:val="center"/>
              <w:rPr>
                <w:sz w:val="16"/>
                <w:szCs w:val="16"/>
              </w:rPr>
            </w:pPr>
            <w:r w:rsidRPr="001057AD">
              <w:rPr>
                <w:sz w:val="16"/>
                <w:szCs w:val="16"/>
              </w:rPr>
              <w:t>–</w:t>
            </w:r>
            <w:r w:rsidR="00455D72" w:rsidRPr="001057AD">
              <w:rPr>
                <w:sz w:val="16"/>
                <w:szCs w:val="16"/>
              </w:rPr>
              <w:t>3.442***</w:t>
            </w:r>
          </w:p>
        </w:tc>
        <w:tc>
          <w:tcPr>
            <w:tcW w:w="765" w:type="dxa"/>
            <w:vAlign w:val="center"/>
          </w:tcPr>
          <w:p w14:paraId="622EBE1A" w14:textId="675D9AD0" w:rsidR="00455D72" w:rsidRPr="001057AD" w:rsidRDefault="00455D72" w:rsidP="00FA2B29">
            <w:pPr>
              <w:tabs>
                <w:tab w:val="decimal" w:pos="152"/>
              </w:tabs>
              <w:ind w:left="18"/>
              <w:jc w:val="center"/>
              <w:rPr>
                <w:sz w:val="16"/>
                <w:szCs w:val="16"/>
              </w:rPr>
            </w:pPr>
            <w:r w:rsidRPr="001057AD">
              <w:rPr>
                <w:sz w:val="16"/>
                <w:szCs w:val="16"/>
              </w:rPr>
              <w:t>(.325)</w:t>
            </w:r>
          </w:p>
        </w:tc>
      </w:tr>
      <w:tr w:rsidR="000E1938" w:rsidRPr="001057AD" w14:paraId="3887EDDD" w14:textId="00A44576" w:rsidTr="00F04B9A">
        <w:trPr>
          <w:trHeight w:val="360"/>
          <w:jc w:val="center"/>
        </w:trPr>
        <w:tc>
          <w:tcPr>
            <w:tcW w:w="1976" w:type="dxa"/>
            <w:shd w:val="clear" w:color="auto" w:fill="auto"/>
            <w:vAlign w:val="center"/>
            <w:hideMark/>
          </w:tcPr>
          <w:p w14:paraId="28004888" w14:textId="77777777" w:rsidR="00455D72" w:rsidRPr="001057AD" w:rsidRDefault="00455D72" w:rsidP="00455D72">
            <w:pPr>
              <w:rPr>
                <w:rFonts w:eastAsia="Times New Roman"/>
                <w:sz w:val="16"/>
                <w:szCs w:val="16"/>
              </w:rPr>
            </w:pPr>
            <w:r w:rsidRPr="001057AD">
              <w:rPr>
                <w:rFonts w:eastAsia="Times New Roman"/>
                <w:sz w:val="16"/>
                <w:szCs w:val="16"/>
              </w:rPr>
              <w:lastRenderedPageBreak/>
              <w:t>LEV</w:t>
            </w:r>
          </w:p>
        </w:tc>
        <w:tc>
          <w:tcPr>
            <w:tcW w:w="1260" w:type="dxa"/>
            <w:shd w:val="clear" w:color="auto" w:fill="auto"/>
            <w:noWrap/>
            <w:vAlign w:val="center"/>
          </w:tcPr>
          <w:p w14:paraId="2DEB577C" w14:textId="50EF4B56" w:rsidR="00455D72" w:rsidRPr="001057AD" w:rsidRDefault="00455D72" w:rsidP="00FA2B29">
            <w:pPr>
              <w:tabs>
                <w:tab w:val="decimal" w:pos="435"/>
              </w:tabs>
              <w:ind w:left="360"/>
              <w:jc w:val="center"/>
              <w:rPr>
                <w:sz w:val="16"/>
                <w:szCs w:val="16"/>
              </w:rPr>
            </w:pPr>
            <w:r w:rsidRPr="001057AD">
              <w:rPr>
                <w:sz w:val="16"/>
                <w:szCs w:val="16"/>
              </w:rPr>
              <w:t>.675***</w:t>
            </w:r>
          </w:p>
        </w:tc>
        <w:tc>
          <w:tcPr>
            <w:tcW w:w="990" w:type="dxa"/>
            <w:vAlign w:val="center"/>
          </w:tcPr>
          <w:p w14:paraId="49F4368E" w14:textId="7AE3BCFF" w:rsidR="00455D72" w:rsidRPr="001057AD" w:rsidRDefault="00455D72" w:rsidP="00FA2B29">
            <w:pPr>
              <w:tabs>
                <w:tab w:val="decimal" w:pos="73"/>
              </w:tabs>
              <w:ind w:left="-40"/>
              <w:jc w:val="center"/>
              <w:rPr>
                <w:sz w:val="16"/>
                <w:szCs w:val="16"/>
              </w:rPr>
            </w:pPr>
            <w:r w:rsidRPr="001057AD">
              <w:rPr>
                <w:sz w:val="16"/>
                <w:szCs w:val="16"/>
              </w:rPr>
              <w:t>(.199)</w:t>
            </w:r>
          </w:p>
        </w:tc>
        <w:tc>
          <w:tcPr>
            <w:tcW w:w="1289" w:type="dxa"/>
            <w:vAlign w:val="center"/>
          </w:tcPr>
          <w:p w14:paraId="5DB81C26" w14:textId="0DC4977C" w:rsidR="00455D72" w:rsidRPr="001057AD" w:rsidRDefault="00455D72" w:rsidP="00FA2B29">
            <w:pPr>
              <w:tabs>
                <w:tab w:val="decimal" w:pos="431"/>
              </w:tabs>
              <w:ind w:left="360"/>
              <w:jc w:val="center"/>
              <w:rPr>
                <w:sz w:val="16"/>
                <w:szCs w:val="16"/>
              </w:rPr>
            </w:pPr>
            <w:r w:rsidRPr="001057AD">
              <w:rPr>
                <w:sz w:val="16"/>
                <w:szCs w:val="16"/>
              </w:rPr>
              <w:t>.581***</w:t>
            </w:r>
          </w:p>
        </w:tc>
        <w:tc>
          <w:tcPr>
            <w:tcW w:w="1051" w:type="dxa"/>
            <w:vAlign w:val="center"/>
          </w:tcPr>
          <w:p w14:paraId="49018ABB" w14:textId="6D75C999" w:rsidR="00455D72" w:rsidRPr="001057AD" w:rsidRDefault="00455D72" w:rsidP="00FA2B29">
            <w:pPr>
              <w:tabs>
                <w:tab w:val="decimal" w:pos="224"/>
              </w:tabs>
              <w:ind w:left="18"/>
              <w:jc w:val="center"/>
              <w:rPr>
                <w:sz w:val="16"/>
                <w:szCs w:val="16"/>
              </w:rPr>
            </w:pPr>
            <w:r w:rsidRPr="001057AD">
              <w:rPr>
                <w:sz w:val="16"/>
                <w:szCs w:val="16"/>
              </w:rPr>
              <w:t>(.176)</w:t>
            </w:r>
          </w:p>
        </w:tc>
        <w:tc>
          <w:tcPr>
            <w:tcW w:w="1271" w:type="dxa"/>
            <w:vAlign w:val="center"/>
          </w:tcPr>
          <w:p w14:paraId="7478C8EC" w14:textId="057DDFDB" w:rsidR="00455D72" w:rsidRPr="001057AD" w:rsidRDefault="00455D72" w:rsidP="00FA2B29">
            <w:pPr>
              <w:tabs>
                <w:tab w:val="decimal" w:pos="344"/>
              </w:tabs>
              <w:ind w:left="74"/>
              <w:jc w:val="center"/>
              <w:rPr>
                <w:sz w:val="16"/>
                <w:szCs w:val="16"/>
              </w:rPr>
            </w:pPr>
            <w:r w:rsidRPr="001057AD">
              <w:rPr>
                <w:sz w:val="16"/>
                <w:szCs w:val="16"/>
              </w:rPr>
              <w:t>.529***</w:t>
            </w:r>
          </w:p>
        </w:tc>
        <w:tc>
          <w:tcPr>
            <w:tcW w:w="1051" w:type="dxa"/>
            <w:vAlign w:val="center"/>
          </w:tcPr>
          <w:p w14:paraId="4ABC3BD2" w14:textId="56C1ABAC" w:rsidR="00455D72" w:rsidRPr="001057AD" w:rsidRDefault="00455D72" w:rsidP="00FA2B29">
            <w:pPr>
              <w:tabs>
                <w:tab w:val="decimal" w:pos="149"/>
              </w:tabs>
              <w:jc w:val="center"/>
              <w:rPr>
                <w:sz w:val="16"/>
                <w:szCs w:val="16"/>
              </w:rPr>
            </w:pPr>
            <w:r w:rsidRPr="001057AD">
              <w:rPr>
                <w:sz w:val="16"/>
                <w:szCs w:val="16"/>
              </w:rPr>
              <w:t>(.183)</w:t>
            </w:r>
          </w:p>
        </w:tc>
        <w:tc>
          <w:tcPr>
            <w:tcW w:w="1289" w:type="dxa"/>
            <w:gridSpan w:val="2"/>
            <w:vAlign w:val="center"/>
          </w:tcPr>
          <w:p w14:paraId="461E0E50" w14:textId="19D991D4" w:rsidR="00455D72" w:rsidRPr="001057AD" w:rsidRDefault="00455D72" w:rsidP="00FA2B29">
            <w:pPr>
              <w:tabs>
                <w:tab w:val="decimal" w:pos="552"/>
              </w:tabs>
              <w:ind w:left="360"/>
              <w:jc w:val="center"/>
              <w:rPr>
                <w:sz w:val="16"/>
                <w:szCs w:val="16"/>
              </w:rPr>
            </w:pPr>
            <w:r w:rsidRPr="001057AD">
              <w:rPr>
                <w:sz w:val="16"/>
                <w:szCs w:val="16"/>
              </w:rPr>
              <w:t>.677***</w:t>
            </w:r>
          </w:p>
        </w:tc>
        <w:tc>
          <w:tcPr>
            <w:tcW w:w="765" w:type="dxa"/>
            <w:vAlign w:val="center"/>
          </w:tcPr>
          <w:p w14:paraId="39097C1C" w14:textId="1E9B1E44" w:rsidR="00455D72" w:rsidRPr="001057AD" w:rsidRDefault="00455D72" w:rsidP="00FA2B29">
            <w:pPr>
              <w:tabs>
                <w:tab w:val="decimal" w:pos="152"/>
              </w:tabs>
              <w:ind w:left="18"/>
              <w:jc w:val="center"/>
              <w:rPr>
                <w:sz w:val="16"/>
                <w:szCs w:val="16"/>
              </w:rPr>
            </w:pPr>
            <w:r w:rsidRPr="001057AD">
              <w:rPr>
                <w:sz w:val="16"/>
                <w:szCs w:val="16"/>
              </w:rPr>
              <w:t>(.198)</w:t>
            </w:r>
          </w:p>
        </w:tc>
      </w:tr>
      <w:tr w:rsidR="000E1938" w:rsidRPr="001057AD" w14:paraId="6FC2B5A5" w14:textId="0A99B042" w:rsidTr="00F04B9A">
        <w:trPr>
          <w:trHeight w:val="360"/>
          <w:jc w:val="center"/>
        </w:trPr>
        <w:tc>
          <w:tcPr>
            <w:tcW w:w="1976" w:type="dxa"/>
            <w:shd w:val="clear" w:color="auto" w:fill="auto"/>
            <w:vAlign w:val="center"/>
            <w:hideMark/>
          </w:tcPr>
          <w:p w14:paraId="4A441204" w14:textId="77777777" w:rsidR="00455D72" w:rsidRPr="001057AD" w:rsidRDefault="00455D72" w:rsidP="00455D72">
            <w:pPr>
              <w:rPr>
                <w:rFonts w:eastAsia="Times New Roman"/>
                <w:sz w:val="16"/>
                <w:szCs w:val="16"/>
              </w:rPr>
            </w:pPr>
            <w:r w:rsidRPr="001057AD">
              <w:rPr>
                <w:rFonts w:eastAsia="Times New Roman"/>
                <w:sz w:val="16"/>
                <w:szCs w:val="16"/>
              </w:rPr>
              <w:t>LIQ</w:t>
            </w:r>
          </w:p>
        </w:tc>
        <w:tc>
          <w:tcPr>
            <w:tcW w:w="1260" w:type="dxa"/>
            <w:shd w:val="clear" w:color="auto" w:fill="auto"/>
            <w:noWrap/>
            <w:vAlign w:val="center"/>
          </w:tcPr>
          <w:p w14:paraId="30741126" w14:textId="214D5F95" w:rsidR="00455D72" w:rsidRPr="001057AD" w:rsidRDefault="007A167C" w:rsidP="00FA2B29">
            <w:pPr>
              <w:tabs>
                <w:tab w:val="decimal" w:pos="435"/>
              </w:tabs>
              <w:ind w:left="360"/>
              <w:jc w:val="center"/>
              <w:rPr>
                <w:sz w:val="16"/>
                <w:szCs w:val="16"/>
              </w:rPr>
            </w:pPr>
            <w:r w:rsidRPr="001057AD">
              <w:rPr>
                <w:sz w:val="16"/>
                <w:szCs w:val="16"/>
              </w:rPr>
              <w:t>–</w:t>
            </w:r>
            <w:r w:rsidR="00455D72" w:rsidRPr="001057AD">
              <w:rPr>
                <w:sz w:val="16"/>
                <w:szCs w:val="16"/>
              </w:rPr>
              <w:t>.076***</w:t>
            </w:r>
          </w:p>
        </w:tc>
        <w:tc>
          <w:tcPr>
            <w:tcW w:w="990" w:type="dxa"/>
            <w:vAlign w:val="center"/>
          </w:tcPr>
          <w:p w14:paraId="1245E8D3" w14:textId="61BCBEC1" w:rsidR="00455D72" w:rsidRPr="001057AD" w:rsidRDefault="00455D72" w:rsidP="00FA2B29">
            <w:pPr>
              <w:tabs>
                <w:tab w:val="decimal" w:pos="73"/>
              </w:tabs>
              <w:ind w:left="-40"/>
              <w:jc w:val="center"/>
              <w:rPr>
                <w:sz w:val="16"/>
                <w:szCs w:val="16"/>
              </w:rPr>
            </w:pPr>
            <w:r w:rsidRPr="001057AD">
              <w:rPr>
                <w:sz w:val="16"/>
                <w:szCs w:val="16"/>
              </w:rPr>
              <w:t>(.021)</w:t>
            </w:r>
          </w:p>
        </w:tc>
        <w:tc>
          <w:tcPr>
            <w:tcW w:w="1289" w:type="dxa"/>
            <w:vAlign w:val="center"/>
          </w:tcPr>
          <w:p w14:paraId="51CF197E" w14:textId="1EF79D19" w:rsidR="00455D72" w:rsidRPr="001057AD" w:rsidRDefault="007A167C" w:rsidP="00FA2B29">
            <w:pPr>
              <w:tabs>
                <w:tab w:val="decimal" w:pos="431"/>
              </w:tabs>
              <w:ind w:left="360"/>
              <w:jc w:val="center"/>
              <w:rPr>
                <w:sz w:val="16"/>
                <w:szCs w:val="16"/>
              </w:rPr>
            </w:pPr>
            <w:r w:rsidRPr="001057AD">
              <w:rPr>
                <w:sz w:val="16"/>
                <w:szCs w:val="16"/>
              </w:rPr>
              <w:t>–</w:t>
            </w:r>
            <w:r w:rsidR="00455D72" w:rsidRPr="001057AD">
              <w:rPr>
                <w:sz w:val="16"/>
                <w:szCs w:val="16"/>
              </w:rPr>
              <w:t>.089***</w:t>
            </w:r>
          </w:p>
        </w:tc>
        <w:tc>
          <w:tcPr>
            <w:tcW w:w="1051" w:type="dxa"/>
            <w:vAlign w:val="center"/>
          </w:tcPr>
          <w:p w14:paraId="248E4655" w14:textId="1BECDA05" w:rsidR="00455D72" w:rsidRPr="001057AD" w:rsidRDefault="00455D72" w:rsidP="00FA2B29">
            <w:pPr>
              <w:tabs>
                <w:tab w:val="decimal" w:pos="224"/>
              </w:tabs>
              <w:ind w:left="18"/>
              <w:jc w:val="center"/>
              <w:rPr>
                <w:sz w:val="16"/>
                <w:szCs w:val="16"/>
              </w:rPr>
            </w:pPr>
            <w:r w:rsidRPr="001057AD">
              <w:rPr>
                <w:sz w:val="16"/>
                <w:szCs w:val="16"/>
              </w:rPr>
              <w:t>(.022)</w:t>
            </w:r>
          </w:p>
        </w:tc>
        <w:tc>
          <w:tcPr>
            <w:tcW w:w="1271" w:type="dxa"/>
            <w:vAlign w:val="center"/>
          </w:tcPr>
          <w:p w14:paraId="2671466D" w14:textId="3F165C3C" w:rsidR="00455D72" w:rsidRPr="001057AD" w:rsidRDefault="007A167C" w:rsidP="00FA2B29">
            <w:pPr>
              <w:tabs>
                <w:tab w:val="decimal" w:pos="344"/>
              </w:tabs>
              <w:ind w:left="74"/>
              <w:jc w:val="center"/>
              <w:rPr>
                <w:sz w:val="16"/>
                <w:szCs w:val="16"/>
              </w:rPr>
            </w:pPr>
            <w:r w:rsidRPr="001057AD">
              <w:rPr>
                <w:sz w:val="16"/>
                <w:szCs w:val="16"/>
              </w:rPr>
              <w:t>–</w:t>
            </w:r>
            <w:r w:rsidR="00455D72" w:rsidRPr="001057AD">
              <w:rPr>
                <w:sz w:val="16"/>
                <w:szCs w:val="16"/>
              </w:rPr>
              <w:t>.086***</w:t>
            </w:r>
          </w:p>
        </w:tc>
        <w:tc>
          <w:tcPr>
            <w:tcW w:w="1051" w:type="dxa"/>
            <w:vAlign w:val="center"/>
          </w:tcPr>
          <w:p w14:paraId="4CFF5086" w14:textId="73AA425C" w:rsidR="00455D72" w:rsidRPr="001057AD" w:rsidRDefault="00455D72" w:rsidP="00FA2B29">
            <w:pPr>
              <w:tabs>
                <w:tab w:val="decimal" w:pos="149"/>
              </w:tabs>
              <w:jc w:val="center"/>
              <w:rPr>
                <w:sz w:val="16"/>
                <w:szCs w:val="16"/>
              </w:rPr>
            </w:pPr>
            <w:r w:rsidRPr="001057AD">
              <w:rPr>
                <w:sz w:val="16"/>
                <w:szCs w:val="16"/>
              </w:rPr>
              <w:t>(.022)</w:t>
            </w:r>
          </w:p>
        </w:tc>
        <w:tc>
          <w:tcPr>
            <w:tcW w:w="1289" w:type="dxa"/>
            <w:gridSpan w:val="2"/>
            <w:vAlign w:val="center"/>
          </w:tcPr>
          <w:p w14:paraId="2F4E6AC0" w14:textId="060F16A3" w:rsidR="00455D72" w:rsidRPr="001057AD" w:rsidRDefault="007A167C" w:rsidP="00FA2B29">
            <w:pPr>
              <w:tabs>
                <w:tab w:val="decimal" w:pos="552"/>
              </w:tabs>
              <w:ind w:left="360"/>
              <w:jc w:val="center"/>
              <w:rPr>
                <w:sz w:val="16"/>
                <w:szCs w:val="16"/>
              </w:rPr>
            </w:pPr>
            <w:r w:rsidRPr="001057AD">
              <w:rPr>
                <w:sz w:val="16"/>
                <w:szCs w:val="16"/>
              </w:rPr>
              <w:t>–</w:t>
            </w:r>
            <w:r w:rsidR="00455D72" w:rsidRPr="001057AD">
              <w:rPr>
                <w:sz w:val="16"/>
                <w:szCs w:val="16"/>
              </w:rPr>
              <w:t>.075***</w:t>
            </w:r>
          </w:p>
        </w:tc>
        <w:tc>
          <w:tcPr>
            <w:tcW w:w="765" w:type="dxa"/>
            <w:vAlign w:val="center"/>
          </w:tcPr>
          <w:p w14:paraId="450B98FC" w14:textId="74703DDC" w:rsidR="00455D72" w:rsidRPr="001057AD" w:rsidRDefault="00455D72" w:rsidP="00FA2B29">
            <w:pPr>
              <w:tabs>
                <w:tab w:val="decimal" w:pos="152"/>
              </w:tabs>
              <w:ind w:left="18"/>
              <w:jc w:val="center"/>
              <w:rPr>
                <w:sz w:val="16"/>
                <w:szCs w:val="16"/>
              </w:rPr>
            </w:pPr>
            <w:r w:rsidRPr="001057AD">
              <w:rPr>
                <w:sz w:val="16"/>
                <w:szCs w:val="16"/>
              </w:rPr>
              <w:t>(.021)</w:t>
            </w:r>
          </w:p>
        </w:tc>
      </w:tr>
      <w:tr w:rsidR="000E1938" w:rsidRPr="001057AD" w14:paraId="0799C8EC" w14:textId="4996D050" w:rsidTr="00F04B9A">
        <w:trPr>
          <w:trHeight w:val="198"/>
          <w:jc w:val="center"/>
        </w:trPr>
        <w:tc>
          <w:tcPr>
            <w:tcW w:w="1976" w:type="dxa"/>
            <w:shd w:val="clear" w:color="auto" w:fill="auto"/>
            <w:vAlign w:val="center"/>
            <w:hideMark/>
          </w:tcPr>
          <w:p w14:paraId="69229D6D" w14:textId="77777777" w:rsidR="00455D72" w:rsidRPr="001057AD" w:rsidRDefault="00455D72" w:rsidP="00455D72">
            <w:pPr>
              <w:rPr>
                <w:rFonts w:eastAsia="Times New Roman"/>
                <w:sz w:val="16"/>
                <w:szCs w:val="16"/>
              </w:rPr>
            </w:pPr>
            <w:r w:rsidRPr="001057AD">
              <w:rPr>
                <w:rFonts w:eastAsia="Times New Roman"/>
                <w:sz w:val="16"/>
                <w:szCs w:val="16"/>
              </w:rPr>
              <w:t>SIZE</w:t>
            </w:r>
          </w:p>
        </w:tc>
        <w:tc>
          <w:tcPr>
            <w:tcW w:w="1260" w:type="dxa"/>
            <w:shd w:val="clear" w:color="auto" w:fill="auto"/>
            <w:noWrap/>
            <w:vAlign w:val="center"/>
          </w:tcPr>
          <w:p w14:paraId="6FFE3DE7" w14:textId="3BBFFA9F" w:rsidR="00455D72" w:rsidRPr="001057AD" w:rsidRDefault="007A167C" w:rsidP="00FA2B29">
            <w:pPr>
              <w:tabs>
                <w:tab w:val="decimal" w:pos="435"/>
              </w:tabs>
              <w:ind w:left="360"/>
              <w:jc w:val="center"/>
              <w:rPr>
                <w:sz w:val="16"/>
                <w:szCs w:val="16"/>
              </w:rPr>
            </w:pPr>
            <w:r w:rsidRPr="001057AD">
              <w:rPr>
                <w:sz w:val="16"/>
                <w:szCs w:val="16"/>
              </w:rPr>
              <w:t>–</w:t>
            </w:r>
            <w:r w:rsidR="00455D72" w:rsidRPr="001057AD">
              <w:rPr>
                <w:sz w:val="16"/>
                <w:szCs w:val="16"/>
              </w:rPr>
              <w:t>.197***</w:t>
            </w:r>
          </w:p>
        </w:tc>
        <w:tc>
          <w:tcPr>
            <w:tcW w:w="990" w:type="dxa"/>
            <w:vAlign w:val="center"/>
          </w:tcPr>
          <w:p w14:paraId="2E502C59" w14:textId="3CCC6508" w:rsidR="00455D72" w:rsidRPr="001057AD" w:rsidRDefault="00455D72" w:rsidP="00FA2B29">
            <w:pPr>
              <w:tabs>
                <w:tab w:val="decimal" w:pos="73"/>
              </w:tabs>
              <w:ind w:left="-40"/>
              <w:jc w:val="center"/>
              <w:rPr>
                <w:sz w:val="16"/>
                <w:szCs w:val="16"/>
              </w:rPr>
            </w:pPr>
            <w:r w:rsidRPr="001057AD">
              <w:rPr>
                <w:sz w:val="16"/>
                <w:szCs w:val="16"/>
              </w:rPr>
              <w:t>(.046)</w:t>
            </w:r>
          </w:p>
        </w:tc>
        <w:tc>
          <w:tcPr>
            <w:tcW w:w="1289" w:type="dxa"/>
            <w:vAlign w:val="center"/>
          </w:tcPr>
          <w:p w14:paraId="20B142DF" w14:textId="30D3027B" w:rsidR="00455D72" w:rsidRPr="001057AD" w:rsidRDefault="007A167C" w:rsidP="00FA2B29">
            <w:pPr>
              <w:tabs>
                <w:tab w:val="decimal" w:pos="431"/>
              </w:tabs>
              <w:ind w:left="360"/>
              <w:jc w:val="center"/>
              <w:rPr>
                <w:sz w:val="16"/>
                <w:szCs w:val="16"/>
              </w:rPr>
            </w:pPr>
            <w:r w:rsidRPr="001057AD">
              <w:rPr>
                <w:sz w:val="16"/>
                <w:szCs w:val="16"/>
              </w:rPr>
              <w:t>–</w:t>
            </w:r>
            <w:r w:rsidR="00455D72" w:rsidRPr="001057AD">
              <w:rPr>
                <w:sz w:val="16"/>
                <w:szCs w:val="16"/>
              </w:rPr>
              <w:t>.194***</w:t>
            </w:r>
          </w:p>
        </w:tc>
        <w:tc>
          <w:tcPr>
            <w:tcW w:w="1051" w:type="dxa"/>
            <w:vAlign w:val="center"/>
          </w:tcPr>
          <w:p w14:paraId="75469682" w14:textId="35ED6205" w:rsidR="00455D72" w:rsidRPr="001057AD" w:rsidRDefault="00455D72" w:rsidP="00FA2B29">
            <w:pPr>
              <w:tabs>
                <w:tab w:val="decimal" w:pos="224"/>
              </w:tabs>
              <w:ind w:left="18"/>
              <w:jc w:val="center"/>
              <w:rPr>
                <w:sz w:val="16"/>
                <w:szCs w:val="16"/>
              </w:rPr>
            </w:pPr>
            <w:r w:rsidRPr="001057AD">
              <w:rPr>
                <w:sz w:val="16"/>
                <w:szCs w:val="16"/>
              </w:rPr>
              <w:t>(.047)</w:t>
            </w:r>
          </w:p>
        </w:tc>
        <w:tc>
          <w:tcPr>
            <w:tcW w:w="1271" w:type="dxa"/>
            <w:vAlign w:val="center"/>
          </w:tcPr>
          <w:p w14:paraId="7D444339" w14:textId="280C4262" w:rsidR="00455D72" w:rsidRPr="001057AD" w:rsidRDefault="007A167C" w:rsidP="00FA2B29">
            <w:pPr>
              <w:tabs>
                <w:tab w:val="decimal" w:pos="344"/>
              </w:tabs>
              <w:ind w:left="74"/>
              <w:jc w:val="center"/>
              <w:rPr>
                <w:sz w:val="16"/>
                <w:szCs w:val="16"/>
              </w:rPr>
            </w:pPr>
            <w:r w:rsidRPr="001057AD">
              <w:rPr>
                <w:sz w:val="16"/>
                <w:szCs w:val="16"/>
              </w:rPr>
              <w:t>–</w:t>
            </w:r>
            <w:r w:rsidR="00455D72" w:rsidRPr="001057AD">
              <w:rPr>
                <w:sz w:val="16"/>
                <w:szCs w:val="16"/>
              </w:rPr>
              <w:t>.200***</w:t>
            </w:r>
          </w:p>
        </w:tc>
        <w:tc>
          <w:tcPr>
            <w:tcW w:w="1051" w:type="dxa"/>
            <w:vAlign w:val="center"/>
          </w:tcPr>
          <w:p w14:paraId="583E78B2" w14:textId="398C2453" w:rsidR="00455D72" w:rsidRPr="001057AD" w:rsidRDefault="00455D72" w:rsidP="00FA2B29">
            <w:pPr>
              <w:tabs>
                <w:tab w:val="decimal" w:pos="149"/>
              </w:tabs>
              <w:jc w:val="center"/>
              <w:rPr>
                <w:sz w:val="16"/>
                <w:szCs w:val="16"/>
              </w:rPr>
            </w:pPr>
            <w:r w:rsidRPr="001057AD">
              <w:rPr>
                <w:sz w:val="16"/>
                <w:szCs w:val="16"/>
              </w:rPr>
              <w:t>(.049)</w:t>
            </w:r>
          </w:p>
        </w:tc>
        <w:tc>
          <w:tcPr>
            <w:tcW w:w="1289" w:type="dxa"/>
            <w:gridSpan w:val="2"/>
            <w:vAlign w:val="center"/>
          </w:tcPr>
          <w:p w14:paraId="3209D8C9" w14:textId="20E22EC5" w:rsidR="00455D72" w:rsidRPr="001057AD" w:rsidRDefault="007A167C" w:rsidP="00FA2B29">
            <w:pPr>
              <w:tabs>
                <w:tab w:val="decimal" w:pos="552"/>
              </w:tabs>
              <w:ind w:left="360"/>
              <w:jc w:val="center"/>
              <w:rPr>
                <w:sz w:val="16"/>
                <w:szCs w:val="16"/>
              </w:rPr>
            </w:pPr>
            <w:r w:rsidRPr="001057AD">
              <w:rPr>
                <w:sz w:val="16"/>
                <w:szCs w:val="16"/>
              </w:rPr>
              <w:t>–</w:t>
            </w:r>
            <w:r w:rsidR="00455D72" w:rsidRPr="001057AD">
              <w:rPr>
                <w:sz w:val="16"/>
                <w:szCs w:val="16"/>
              </w:rPr>
              <w:t>.201***</w:t>
            </w:r>
          </w:p>
        </w:tc>
        <w:tc>
          <w:tcPr>
            <w:tcW w:w="765" w:type="dxa"/>
            <w:vAlign w:val="center"/>
          </w:tcPr>
          <w:p w14:paraId="39C26CBF" w14:textId="2AC5B846" w:rsidR="00455D72" w:rsidRPr="001057AD" w:rsidRDefault="00455D72" w:rsidP="00FA2B29">
            <w:pPr>
              <w:tabs>
                <w:tab w:val="decimal" w:pos="152"/>
              </w:tabs>
              <w:ind w:left="18"/>
              <w:jc w:val="center"/>
              <w:rPr>
                <w:sz w:val="16"/>
                <w:szCs w:val="16"/>
              </w:rPr>
            </w:pPr>
            <w:r w:rsidRPr="001057AD">
              <w:rPr>
                <w:sz w:val="16"/>
                <w:szCs w:val="16"/>
              </w:rPr>
              <w:t>(.046)</w:t>
            </w:r>
          </w:p>
        </w:tc>
      </w:tr>
      <w:tr w:rsidR="000E1938" w:rsidRPr="001057AD" w14:paraId="5513F0E3" w14:textId="7D032600" w:rsidTr="00F04B9A">
        <w:trPr>
          <w:trHeight w:val="342"/>
          <w:jc w:val="center"/>
        </w:trPr>
        <w:tc>
          <w:tcPr>
            <w:tcW w:w="1976" w:type="dxa"/>
            <w:shd w:val="clear" w:color="auto" w:fill="auto"/>
            <w:vAlign w:val="center"/>
            <w:hideMark/>
          </w:tcPr>
          <w:p w14:paraId="31BDD911" w14:textId="77777777" w:rsidR="00455D72" w:rsidRPr="001057AD" w:rsidRDefault="00455D72" w:rsidP="00455D72">
            <w:pPr>
              <w:rPr>
                <w:rFonts w:eastAsia="Times New Roman"/>
                <w:sz w:val="16"/>
                <w:szCs w:val="16"/>
              </w:rPr>
            </w:pPr>
            <w:r w:rsidRPr="001057AD">
              <w:rPr>
                <w:rFonts w:eastAsia="Times New Roman"/>
                <w:sz w:val="16"/>
                <w:szCs w:val="16"/>
              </w:rPr>
              <w:t>IVOLAT</w:t>
            </w:r>
          </w:p>
        </w:tc>
        <w:tc>
          <w:tcPr>
            <w:tcW w:w="1260" w:type="dxa"/>
            <w:shd w:val="clear" w:color="auto" w:fill="auto"/>
            <w:noWrap/>
            <w:vAlign w:val="center"/>
          </w:tcPr>
          <w:p w14:paraId="5B3D2DD3" w14:textId="4475B7D4" w:rsidR="00455D72" w:rsidRPr="001057AD" w:rsidRDefault="00455D72" w:rsidP="00FA2B29">
            <w:pPr>
              <w:tabs>
                <w:tab w:val="decimal" w:pos="435"/>
              </w:tabs>
              <w:ind w:left="360"/>
              <w:jc w:val="center"/>
              <w:rPr>
                <w:sz w:val="16"/>
                <w:szCs w:val="16"/>
              </w:rPr>
            </w:pPr>
            <w:r w:rsidRPr="001057AD">
              <w:rPr>
                <w:sz w:val="16"/>
                <w:szCs w:val="16"/>
              </w:rPr>
              <w:t>.184</w:t>
            </w:r>
          </w:p>
        </w:tc>
        <w:tc>
          <w:tcPr>
            <w:tcW w:w="990" w:type="dxa"/>
            <w:vAlign w:val="center"/>
          </w:tcPr>
          <w:p w14:paraId="361AF1EF" w14:textId="6C7E1FF1" w:rsidR="00455D72" w:rsidRPr="001057AD" w:rsidRDefault="00455D72" w:rsidP="00FA2B29">
            <w:pPr>
              <w:tabs>
                <w:tab w:val="decimal" w:pos="73"/>
              </w:tabs>
              <w:ind w:left="-40"/>
              <w:jc w:val="center"/>
              <w:rPr>
                <w:sz w:val="16"/>
                <w:szCs w:val="16"/>
              </w:rPr>
            </w:pPr>
            <w:r w:rsidRPr="001057AD">
              <w:rPr>
                <w:sz w:val="16"/>
                <w:szCs w:val="16"/>
              </w:rPr>
              <w:t>(.237)</w:t>
            </w:r>
          </w:p>
        </w:tc>
        <w:tc>
          <w:tcPr>
            <w:tcW w:w="1289" w:type="dxa"/>
            <w:vAlign w:val="center"/>
          </w:tcPr>
          <w:p w14:paraId="7DE76230" w14:textId="35772032" w:rsidR="00455D72" w:rsidRPr="001057AD" w:rsidRDefault="00455D72" w:rsidP="00FA2B29">
            <w:pPr>
              <w:tabs>
                <w:tab w:val="decimal" w:pos="431"/>
              </w:tabs>
              <w:ind w:left="360"/>
              <w:jc w:val="center"/>
              <w:rPr>
                <w:sz w:val="16"/>
                <w:szCs w:val="16"/>
              </w:rPr>
            </w:pPr>
            <w:r w:rsidRPr="001057AD">
              <w:rPr>
                <w:sz w:val="16"/>
                <w:szCs w:val="16"/>
              </w:rPr>
              <w:t>.000</w:t>
            </w:r>
          </w:p>
        </w:tc>
        <w:tc>
          <w:tcPr>
            <w:tcW w:w="1051" w:type="dxa"/>
            <w:vAlign w:val="center"/>
          </w:tcPr>
          <w:p w14:paraId="5DA1AEB2" w14:textId="6B42358B" w:rsidR="00455D72" w:rsidRPr="001057AD" w:rsidRDefault="00455D72" w:rsidP="00FA2B29">
            <w:pPr>
              <w:tabs>
                <w:tab w:val="decimal" w:pos="224"/>
              </w:tabs>
              <w:ind w:left="18"/>
              <w:jc w:val="center"/>
              <w:rPr>
                <w:sz w:val="16"/>
                <w:szCs w:val="16"/>
              </w:rPr>
            </w:pPr>
            <w:r w:rsidRPr="001057AD">
              <w:rPr>
                <w:sz w:val="16"/>
                <w:szCs w:val="16"/>
              </w:rPr>
              <w:t>(.233)</w:t>
            </w:r>
          </w:p>
        </w:tc>
        <w:tc>
          <w:tcPr>
            <w:tcW w:w="1271" w:type="dxa"/>
            <w:vAlign w:val="center"/>
          </w:tcPr>
          <w:p w14:paraId="267AF317" w14:textId="65F02A44" w:rsidR="00455D72" w:rsidRPr="001057AD" w:rsidRDefault="007A167C" w:rsidP="00FA2B29">
            <w:pPr>
              <w:tabs>
                <w:tab w:val="decimal" w:pos="344"/>
              </w:tabs>
              <w:ind w:left="74"/>
              <w:jc w:val="center"/>
              <w:rPr>
                <w:sz w:val="16"/>
                <w:szCs w:val="16"/>
              </w:rPr>
            </w:pPr>
            <w:r w:rsidRPr="001057AD">
              <w:rPr>
                <w:sz w:val="16"/>
                <w:szCs w:val="16"/>
              </w:rPr>
              <w:t>–</w:t>
            </w:r>
            <w:r w:rsidR="00455D72" w:rsidRPr="001057AD">
              <w:rPr>
                <w:sz w:val="16"/>
                <w:szCs w:val="16"/>
              </w:rPr>
              <w:t>.134</w:t>
            </w:r>
          </w:p>
        </w:tc>
        <w:tc>
          <w:tcPr>
            <w:tcW w:w="1051" w:type="dxa"/>
            <w:vAlign w:val="center"/>
          </w:tcPr>
          <w:p w14:paraId="5BB31BA4" w14:textId="1C75DFF6" w:rsidR="00455D72" w:rsidRPr="001057AD" w:rsidRDefault="00455D72" w:rsidP="00FA2B29">
            <w:pPr>
              <w:tabs>
                <w:tab w:val="decimal" w:pos="149"/>
              </w:tabs>
              <w:jc w:val="center"/>
              <w:rPr>
                <w:sz w:val="16"/>
                <w:szCs w:val="16"/>
              </w:rPr>
            </w:pPr>
            <w:r w:rsidRPr="001057AD">
              <w:rPr>
                <w:sz w:val="16"/>
                <w:szCs w:val="16"/>
              </w:rPr>
              <w:t>(.234)</w:t>
            </w:r>
          </w:p>
        </w:tc>
        <w:tc>
          <w:tcPr>
            <w:tcW w:w="1289" w:type="dxa"/>
            <w:gridSpan w:val="2"/>
            <w:vAlign w:val="center"/>
          </w:tcPr>
          <w:p w14:paraId="0F917ED5" w14:textId="5F04F18A" w:rsidR="00455D72" w:rsidRPr="001057AD" w:rsidRDefault="00455D72" w:rsidP="00FA2B29">
            <w:pPr>
              <w:tabs>
                <w:tab w:val="decimal" w:pos="552"/>
              </w:tabs>
              <w:ind w:left="360"/>
              <w:jc w:val="center"/>
              <w:rPr>
                <w:sz w:val="16"/>
                <w:szCs w:val="16"/>
              </w:rPr>
            </w:pPr>
            <w:r w:rsidRPr="001057AD">
              <w:rPr>
                <w:sz w:val="16"/>
                <w:szCs w:val="16"/>
              </w:rPr>
              <w:t>.181</w:t>
            </w:r>
          </w:p>
        </w:tc>
        <w:tc>
          <w:tcPr>
            <w:tcW w:w="765" w:type="dxa"/>
            <w:vAlign w:val="center"/>
          </w:tcPr>
          <w:p w14:paraId="7CD5C0F0" w14:textId="2A626869" w:rsidR="00455D72" w:rsidRPr="001057AD" w:rsidRDefault="00455D72" w:rsidP="00FA2B29">
            <w:pPr>
              <w:tabs>
                <w:tab w:val="decimal" w:pos="152"/>
              </w:tabs>
              <w:ind w:left="18"/>
              <w:jc w:val="center"/>
              <w:rPr>
                <w:sz w:val="16"/>
                <w:szCs w:val="16"/>
              </w:rPr>
            </w:pPr>
            <w:r w:rsidRPr="001057AD">
              <w:rPr>
                <w:sz w:val="16"/>
                <w:szCs w:val="16"/>
              </w:rPr>
              <w:t>(.238)</w:t>
            </w:r>
          </w:p>
        </w:tc>
      </w:tr>
      <w:tr w:rsidR="000E1938" w:rsidRPr="001057AD" w14:paraId="466B1E02" w14:textId="491B2261" w:rsidTr="00F04B9A">
        <w:trPr>
          <w:trHeight w:val="360"/>
          <w:jc w:val="center"/>
        </w:trPr>
        <w:tc>
          <w:tcPr>
            <w:tcW w:w="1976" w:type="dxa"/>
            <w:shd w:val="clear" w:color="auto" w:fill="auto"/>
            <w:vAlign w:val="center"/>
            <w:hideMark/>
          </w:tcPr>
          <w:p w14:paraId="26CC882D" w14:textId="77777777" w:rsidR="00455D72" w:rsidRPr="001057AD" w:rsidRDefault="00455D72" w:rsidP="00455D72">
            <w:pPr>
              <w:rPr>
                <w:rFonts w:eastAsia="Times New Roman"/>
                <w:sz w:val="16"/>
                <w:szCs w:val="16"/>
              </w:rPr>
            </w:pPr>
            <w:r w:rsidRPr="001057AD">
              <w:rPr>
                <w:rFonts w:eastAsia="Times New Roman"/>
                <w:sz w:val="16"/>
                <w:szCs w:val="16"/>
              </w:rPr>
              <w:t>IGROW</w:t>
            </w:r>
          </w:p>
        </w:tc>
        <w:tc>
          <w:tcPr>
            <w:tcW w:w="1260" w:type="dxa"/>
            <w:shd w:val="clear" w:color="auto" w:fill="auto"/>
            <w:noWrap/>
            <w:vAlign w:val="center"/>
          </w:tcPr>
          <w:p w14:paraId="0F90F09B" w14:textId="584128F9" w:rsidR="00455D72" w:rsidRPr="001057AD" w:rsidRDefault="007A167C" w:rsidP="00FA2B29">
            <w:pPr>
              <w:tabs>
                <w:tab w:val="decimal" w:pos="435"/>
              </w:tabs>
              <w:ind w:left="360"/>
              <w:jc w:val="center"/>
              <w:rPr>
                <w:sz w:val="16"/>
                <w:szCs w:val="16"/>
              </w:rPr>
            </w:pPr>
            <w:r w:rsidRPr="001057AD">
              <w:rPr>
                <w:sz w:val="16"/>
                <w:szCs w:val="16"/>
              </w:rPr>
              <w:t>–</w:t>
            </w:r>
            <w:r w:rsidR="00455D72" w:rsidRPr="001057AD">
              <w:rPr>
                <w:sz w:val="16"/>
                <w:szCs w:val="16"/>
              </w:rPr>
              <w:t>.012</w:t>
            </w:r>
          </w:p>
        </w:tc>
        <w:tc>
          <w:tcPr>
            <w:tcW w:w="990" w:type="dxa"/>
            <w:vAlign w:val="center"/>
          </w:tcPr>
          <w:p w14:paraId="25DD09A1" w14:textId="6783EBEC" w:rsidR="00455D72" w:rsidRPr="001057AD" w:rsidRDefault="00455D72" w:rsidP="00FA2B29">
            <w:pPr>
              <w:tabs>
                <w:tab w:val="decimal" w:pos="73"/>
              </w:tabs>
              <w:ind w:left="-40"/>
              <w:jc w:val="center"/>
              <w:rPr>
                <w:sz w:val="16"/>
                <w:szCs w:val="16"/>
              </w:rPr>
            </w:pPr>
            <w:r w:rsidRPr="001057AD">
              <w:rPr>
                <w:sz w:val="16"/>
                <w:szCs w:val="16"/>
              </w:rPr>
              <w:t>(.053)</w:t>
            </w:r>
          </w:p>
        </w:tc>
        <w:tc>
          <w:tcPr>
            <w:tcW w:w="1289" w:type="dxa"/>
            <w:vAlign w:val="center"/>
          </w:tcPr>
          <w:p w14:paraId="2FC1E988" w14:textId="27409597" w:rsidR="00455D72" w:rsidRPr="001057AD" w:rsidRDefault="007A167C" w:rsidP="00FA2B29">
            <w:pPr>
              <w:tabs>
                <w:tab w:val="decimal" w:pos="431"/>
              </w:tabs>
              <w:ind w:left="360"/>
              <w:jc w:val="center"/>
              <w:rPr>
                <w:sz w:val="16"/>
                <w:szCs w:val="16"/>
              </w:rPr>
            </w:pPr>
            <w:r w:rsidRPr="001057AD">
              <w:rPr>
                <w:sz w:val="16"/>
                <w:szCs w:val="16"/>
              </w:rPr>
              <w:t>–</w:t>
            </w:r>
            <w:r w:rsidR="00455D72" w:rsidRPr="001057AD">
              <w:rPr>
                <w:sz w:val="16"/>
                <w:szCs w:val="16"/>
              </w:rPr>
              <w:t>.005</w:t>
            </w:r>
          </w:p>
        </w:tc>
        <w:tc>
          <w:tcPr>
            <w:tcW w:w="1051" w:type="dxa"/>
            <w:vAlign w:val="center"/>
          </w:tcPr>
          <w:p w14:paraId="523208CF" w14:textId="1BFECD89" w:rsidR="00455D72" w:rsidRPr="001057AD" w:rsidRDefault="00455D72" w:rsidP="00FA2B29">
            <w:pPr>
              <w:tabs>
                <w:tab w:val="decimal" w:pos="224"/>
              </w:tabs>
              <w:ind w:left="18"/>
              <w:jc w:val="center"/>
              <w:rPr>
                <w:sz w:val="16"/>
                <w:szCs w:val="16"/>
              </w:rPr>
            </w:pPr>
            <w:r w:rsidRPr="001057AD">
              <w:rPr>
                <w:sz w:val="16"/>
                <w:szCs w:val="16"/>
              </w:rPr>
              <w:t>(.051)</w:t>
            </w:r>
          </w:p>
        </w:tc>
        <w:tc>
          <w:tcPr>
            <w:tcW w:w="1271" w:type="dxa"/>
            <w:vAlign w:val="center"/>
          </w:tcPr>
          <w:p w14:paraId="32051748" w14:textId="21B3AED9" w:rsidR="00455D72" w:rsidRPr="001057AD" w:rsidRDefault="007A167C" w:rsidP="00FA2B29">
            <w:pPr>
              <w:tabs>
                <w:tab w:val="decimal" w:pos="344"/>
              </w:tabs>
              <w:ind w:left="74"/>
              <w:jc w:val="center"/>
              <w:rPr>
                <w:sz w:val="16"/>
                <w:szCs w:val="16"/>
              </w:rPr>
            </w:pPr>
            <w:r w:rsidRPr="001057AD">
              <w:rPr>
                <w:sz w:val="16"/>
                <w:szCs w:val="16"/>
              </w:rPr>
              <w:t>–</w:t>
            </w:r>
            <w:r w:rsidR="00455D72" w:rsidRPr="001057AD">
              <w:rPr>
                <w:sz w:val="16"/>
                <w:szCs w:val="16"/>
              </w:rPr>
              <w:t>.002</w:t>
            </w:r>
          </w:p>
        </w:tc>
        <w:tc>
          <w:tcPr>
            <w:tcW w:w="1051" w:type="dxa"/>
            <w:vAlign w:val="center"/>
          </w:tcPr>
          <w:p w14:paraId="4C83884A" w14:textId="5648727A" w:rsidR="00455D72" w:rsidRPr="001057AD" w:rsidRDefault="00455D72" w:rsidP="00FA2B29">
            <w:pPr>
              <w:tabs>
                <w:tab w:val="decimal" w:pos="149"/>
              </w:tabs>
              <w:jc w:val="center"/>
              <w:rPr>
                <w:sz w:val="16"/>
                <w:szCs w:val="16"/>
              </w:rPr>
            </w:pPr>
            <w:r w:rsidRPr="001057AD">
              <w:rPr>
                <w:sz w:val="16"/>
                <w:szCs w:val="16"/>
              </w:rPr>
              <w:t>(.055)</w:t>
            </w:r>
          </w:p>
        </w:tc>
        <w:tc>
          <w:tcPr>
            <w:tcW w:w="1289" w:type="dxa"/>
            <w:gridSpan w:val="2"/>
            <w:vAlign w:val="center"/>
          </w:tcPr>
          <w:p w14:paraId="6AE1DC0F" w14:textId="12FB5218" w:rsidR="00455D72" w:rsidRPr="001057AD" w:rsidRDefault="007A167C" w:rsidP="00FA2B29">
            <w:pPr>
              <w:tabs>
                <w:tab w:val="decimal" w:pos="552"/>
              </w:tabs>
              <w:ind w:left="360"/>
              <w:jc w:val="center"/>
              <w:rPr>
                <w:sz w:val="16"/>
                <w:szCs w:val="16"/>
              </w:rPr>
            </w:pPr>
            <w:r w:rsidRPr="001057AD">
              <w:rPr>
                <w:sz w:val="16"/>
                <w:szCs w:val="16"/>
              </w:rPr>
              <w:t>–</w:t>
            </w:r>
            <w:r w:rsidR="00455D72" w:rsidRPr="001057AD">
              <w:rPr>
                <w:sz w:val="16"/>
                <w:szCs w:val="16"/>
              </w:rPr>
              <w:t>.009</w:t>
            </w:r>
          </w:p>
        </w:tc>
        <w:tc>
          <w:tcPr>
            <w:tcW w:w="765" w:type="dxa"/>
            <w:vAlign w:val="center"/>
          </w:tcPr>
          <w:p w14:paraId="3102B523" w14:textId="70814ABF" w:rsidR="00455D72" w:rsidRPr="001057AD" w:rsidRDefault="00455D72" w:rsidP="00FA2B29">
            <w:pPr>
              <w:tabs>
                <w:tab w:val="decimal" w:pos="152"/>
              </w:tabs>
              <w:ind w:left="18"/>
              <w:jc w:val="center"/>
              <w:rPr>
                <w:sz w:val="16"/>
                <w:szCs w:val="16"/>
              </w:rPr>
            </w:pPr>
            <w:r w:rsidRPr="001057AD">
              <w:rPr>
                <w:sz w:val="16"/>
                <w:szCs w:val="16"/>
              </w:rPr>
              <w:t>(.052)</w:t>
            </w:r>
          </w:p>
        </w:tc>
      </w:tr>
      <w:tr w:rsidR="000E1938" w:rsidRPr="001057AD" w14:paraId="2B278157" w14:textId="58D5577F" w:rsidTr="00F04B9A">
        <w:trPr>
          <w:trHeight w:val="279"/>
          <w:jc w:val="center"/>
        </w:trPr>
        <w:tc>
          <w:tcPr>
            <w:tcW w:w="1976" w:type="dxa"/>
            <w:shd w:val="clear" w:color="auto" w:fill="auto"/>
            <w:noWrap/>
            <w:vAlign w:val="center"/>
          </w:tcPr>
          <w:p w14:paraId="404604E7" w14:textId="77777777" w:rsidR="00455D72" w:rsidRPr="001057AD" w:rsidRDefault="00455D72" w:rsidP="00455D72">
            <w:pPr>
              <w:rPr>
                <w:rFonts w:eastAsia="Times New Roman"/>
                <w:sz w:val="16"/>
                <w:szCs w:val="16"/>
              </w:rPr>
            </w:pPr>
            <w:r w:rsidRPr="001057AD">
              <w:rPr>
                <w:rFonts w:eastAsia="Times New Roman"/>
                <w:sz w:val="16"/>
                <w:szCs w:val="16"/>
              </w:rPr>
              <w:t>CF</w:t>
            </w:r>
          </w:p>
        </w:tc>
        <w:tc>
          <w:tcPr>
            <w:tcW w:w="1260" w:type="dxa"/>
            <w:shd w:val="clear" w:color="auto" w:fill="auto"/>
            <w:noWrap/>
            <w:vAlign w:val="center"/>
          </w:tcPr>
          <w:p w14:paraId="5936ECCE" w14:textId="115BF473" w:rsidR="00455D72" w:rsidRPr="001057AD" w:rsidRDefault="007A167C" w:rsidP="00FA2B29">
            <w:pPr>
              <w:tabs>
                <w:tab w:val="decimal" w:pos="435"/>
              </w:tabs>
              <w:ind w:left="360"/>
              <w:jc w:val="center"/>
              <w:rPr>
                <w:sz w:val="16"/>
                <w:szCs w:val="16"/>
              </w:rPr>
            </w:pPr>
            <w:r w:rsidRPr="001057AD">
              <w:rPr>
                <w:sz w:val="16"/>
                <w:szCs w:val="16"/>
              </w:rPr>
              <w:t>–</w:t>
            </w:r>
            <w:r w:rsidR="00455D72" w:rsidRPr="001057AD">
              <w:rPr>
                <w:sz w:val="16"/>
                <w:szCs w:val="16"/>
              </w:rPr>
              <w:t>.020*</w:t>
            </w:r>
          </w:p>
        </w:tc>
        <w:tc>
          <w:tcPr>
            <w:tcW w:w="990" w:type="dxa"/>
            <w:vAlign w:val="center"/>
          </w:tcPr>
          <w:p w14:paraId="5835DF6E" w14:textId="06BCB348" w:rsidR="00455D72" w:rsidRPr="001057AD" w:rsidRDefault="00455D72" w:rsidP="00FA2B29">
            <w:pPr>
              <w:tabs>
                <w:tab w:val="decimal" w:pos="73"/>
              </w:tabs>
              <w:ind w:left="-40"/>
              <w:jc w:val="center"/>
              <w:rPr>
                <w:sz w:val="16"/>
                <w:szCs w:val="16"/>
              </w:rPr>
            </w:pPr>
            <w:r w:rsidRPr="001057AD">
              <w:rPr>
                <w:sz w:val="16"/>
                <w:szCs w:val="16"/>
              </w:rPr>
              <w:t>(.012)</w:t>
            </w:r>
          </w:p>
        </w:tc>
        <w:tc>
          <w:tcPr>
            <w:tcW w:w="1289" w:type="dxa"/>
            <w:vAlign w:val="center"/>
          </w:tcPr>
          <w:p w14:paraId="57C4E764" w14:textId="02E00E27" w:rsidR="00455D72" w:rsidRPr="001057AD" w:rsidRDefault="007A167C" w:rsidP="00FA2B29">
            <w:pPr>
              <w:tabs>
                <w:tab w:val="decimal" w:pos="431"/>
              </w:tabs>
              <w:ind w:left="360"/>
              <w:jc w:val="center"/>
              <w:rPr>
                <w:sz w:val="16"/>
                <w:szCs w:val="16"/>
              </w:rPr>
            </w:pPr>
            <w:r w:rsidRPr="001057AD">
              <w:rPr>
                <w:sz w:val="16"/>
                <w:szCs w:val="16"/>
              </w:rPr>
              <w:t>–</w:t>
            </w:r>
            <w:r w:rsidR="00455D72" w:rsidRPr="001057AD">
              <w:rPr>
                <w:sz w:val="16"/>
                <w:szCs w:val="16"/>
              </w:rPr>
              <w:t>.019</w:t>
            </w:r>
          </w:p>
        </w:tc>
        <w:tc>
          <w:tcPr>
            <w:tcW w:w="1051" w:type="dxa"/>
            <w:vAlign w:val="center"/>
          </w:tcPr>
          <w:p w14:paraId="2C000DBB" w14:textId="312B7414" w:rsidR="00455D72" w:rsidRPr="001057AD" w:rsidRDefault="00455D72" w:rsidP="00FA2B29">
            <w:pPr>
              <w:tabs>
                <w:tab w:val="decimal" w:pos="224"/>
              </w:tabs>
              <w:ind w:left="18"/>
              <w:jc w:val="center"/>
              <w:rPr>
                <w:sz w:val="16"/>
                <w:szCs w:val="16"/>
              </w:rPr>
            </w:pPr>
            <w:r w:rsidRPr="001057AD">
              <w:rPr>
                <w:sz w:val="16"/>
                <w:szCs w:val="16"/>
              </w:rPr>
              <w:t>(.012)</w:t>
            </w:r>
          </w:p>
        </w:tc>
        <w:tc>
          <w:tcPr>
            <w:tcW w:w="1271" w:type="dxa"/>
            <w:vAlign w:val="center"/>
          </w:tcPr>
          <w:p w14:paraId="277B157A" w14:textId="3BC4A803" w:rsidR="00455D72" w:rsidRPr="001057AD" w:rsidRDefault="007A167C" w:rsidP="00FA2B29">
            <w:pPr>
              <w:tabs>
                <w:tab w:val="decimal" w:pos="344"/>
              </w:tabs>
              <w:ind w:left="74"/>
              <w:jc w:val="center"/>
              <w:rPr>
                <w:sz w:val="16"/>
                <w:szCs w:val="16"/>
              </w:rPr>
            </w:pPr>
            <w:r w:rsidRPr="001057AD">
              <w:rPr>
                <w:sz w:val="16"/>
                <w:szCs w:val="16"/>
              </w:rPr>
              <w:t>–</w:t>
            </w:r>
            <w:r w:rsidR="00455D72" w:rsidRPr="001057AD">
              <w:rPr>
                <w:sz w:val="16"/>
                <w:szCs w:val="16"/>
              </w:rPr>
              <w:t>.015</w:t>
            </w:r>
          </w:p>
        </w:tc>
        <w:tc>
          <w:tcPr>
            <w:tcW w:w="1051" w:type="dxa"/>
            <w:vAlign w:val="center"/>
          </w:tcPr>
          <w:p w14:paraId="135D885C" w14:textId="41AD452E" w:rsidR="00455D72" w:rsidRPr="001057AD" w:rsidRDefault="00455D72" w:rsidP="00FA2B29">
            <w:pPr>
              <w:tabs>
                <w:tab w:val="decimal" w:pos="149"/>
              </w:tabs>
              <w:jc w:val="center"/>
              <w:rPr>
                <w:sz w:val="16"/>
                <w:szCs w:val="16"/>
              </w:rPr>
            </w:pPr>
            <w:r w:rsidRPr="001057AD">
              <w:rPr>
                <w:sz w:val="16"/>
                <w:szCs w:val="16"/>
              </w:rPr>
              <w:t>(.012)</w:t>
            </w:r>
          </w:p>
        </w:tc>
        <w:tc>
          <w:tcPr>
            <w:tcW w:w="1289" w:type="dxa"/>
            <w:gridSpan w:val="2"/>
            <w:vAlign w:val="center"/>
          </w:tcPr>
          <w:p w14:paraId="4471A222" w14:textId="4BD577E6" w:rsidR="00455D72" w:rsidRPr="001057AD" w:rsidRDefault="007A167C" w:rsidP="00FA2B29">
            <w:pPr>
              <w:tabs>
                <w:tab w:val="decimal" w:pos="552"/>
              </w:tabs>
              <w:ind w:left="360"/>
              <w:jc w:val="center"/>
              <w:rPr>
                <w:sz w:val="16"/>
                <w:szCs w:val="16"/>
              </w:rPr>
            </w:pPr>
            <w:r w:rsidRPr="001057AD">
              <w:rPr>
                <w:sz w:val="16"/>
                <w:szCs w:val="16"/>
              </w:rPr>
              <w:t>–</w:t>
            </w:r>
            <w:r w:rsidR="00455D72" w:rsidRPr="001057AD">
              <w:rPr>
                <w:sz w:val="16"/>
                <w:szCs w:val="16"/>
              </w:rPr>
              <w:t>.006</w:t>
            </w:r>
          </w:p>
        </w:tc>
        <w:tc>
          <w:tcPr>
            <w:tcW w:w="765" w:type="dxa"/>
            <w:vAlign w:val="center"/>
          </w:tcPr>
          <w:p w14:paraId="0B8A8AEA" w14:textId="387F8DC6" w:rsidR="00455D72" w:rsidRPr="001057AD" w:rsidRDefault="00455D72" w:rsidP="00FA2B29">
            <w:pPr>
              <w:tabs>
                <w:tab w:val="decimal" w:pos="152"/>
              </w:tabs>
              <w:ind w:left="18"/>
              <w:jc w:val="center"/>
              <w:rPr>
                <w:sz w:val="16"/>
                <w:szCs w:val="16"/>
              </w:rPr>
            </w:pPr>
            <w:r w:rsidRPr="001057AD">
              <w:rPr>
                <w:sz w:val="16"/>
                <w:szCs w:val="16"/>
              </w:rPr>
              <w:t>(.011)</w:t>
            </w:r>
          </w:p>
        </w:tc>
      </w:tr>
      <w:tr w:rsidR="000E1938" w:rsidRPr="001057AD" w14:paraId="2C0DD73F" w14:textId="61054232" w:rsidTr="00F04B9A">
        <w:trPr>
          <w:trHeight w:val="351"/>
          <w:jc w:val="center"/>
        </w:trPr>
        <w:tc>
          <w:tcPr>
            <w:tcW w:w="1976" w:type="dxa"/>
            <w:shd w:val="clear" w:color="auto" w:fill="auto"/>
            <w:noWrap/>
            <w:vAlign w:val="center"/>
          </w:tcPr>
          <w:p w14:paraId="3FCA584C" w14:textId="77777777" w:rsidR="00455D72" w:rsidRPr="001057AD" w:rsidRDefault="00455D72" w:rsidP="00455D72">
            <w:pPr>
              <w:rPr>
                <w:rFonts w:eastAsia="Times New Roman"/>
                <w:sz w:val="16"/>
                <w:szCs w:val="16"/>
              </w:rPr>
            </w:pPr>
            <w:r w:rsidRPr="001057AD">
              <w:rPr>
                <w:rFonts w:eastAsia="Times New Roman"/>
                <w:sz w:val="16"/>
                <w:szCs w:val="16"/>
              </w:rPr>
              <w:t>IMR</w:t>
            </w:r>
          </w:p>
        </w:tc>
        <w:tc>
          <w:tcPr>
            <w:tcW w:w="1260" w:type="dxa"/>
            <w:shd w:val="clear" w:color="auto" w:fill="auto"/>
            <w:noWrap/>
            <w:vAlign w:val="center"/>
          </w:tcPr>
          <w:p w14:paraId="50AA305A" w14:textId="19ADEF72" w:rsidR="00455D72" w:rsidRPr="001057AD" w:rsidRDefault="00455D72" w:rsidP="00FA2B29">
            <w:pPr>
              <w:tabs>
                <w:tab w:val="decimal" w:pos="435"/>
              </w:tabs>
              <w:ind w:left="360"/>
              <w:jc w:val="center"/>
              <w:rPr>
                <w:sz w:val="16"/>
                <w:szCs w:val="16"/>
              </w:rPr>
            </w:pPr>
            <w:r w:rsidRPr="001057AD">
              <w:rPr>
                <w:sz w:val="16"/>
                <w:szCs w:val="16"/>
              </w:rPr>
              <w:t>.427***</w:t>
            </w:r>
          </w:p>
        </w:tc>
        <w:tc>
          <w:tcPr>
            <w:tcW w:w="990" w:type="dxa"/>
            <w:vAlign w:val="center"/>
          </w:tcPr>
          <w:p w14:paraId="1F016EFB" w14:textId="41423346" w:rsidR="00455D72" w:rsidRPr="001057AD" w:rsidRDefault="00455D72" w:rsidP="00FA2B29">
            <w:pPr>
              <w:tabs>
                <w:tab w:val="decimal" w:pos="73"/>
              </w:tabs>
              <w:ind w:left="-40"/>
              <w:jc w:val="center"/>
              <w:rPr>
                <w:sz w:val="16"/>
                <w:szCs w:val="16"/>
              </w:rPr>
            </w:pPr>
            <w:r w:rsidRPr="001057AD">
              <w:rPr>
                <w:sz w:val="16"/>
                <w:szCs w:val="16"/>
              </w:rPr>
              <w:t>(.127)</w:t>
            </w:r>
          </w:p>
        </w:tc>
        <w:tc>
          <w:tcPr>
            <w:tcW w:w="1289" w:type="dxa"/>
            <w:vAlign w:val="center"/>
          </w:tcPr>
          <w:p w14:paraId="5A7057DF" w14:textId="16DFB3CD" w:rsidR="00455D72" w:rsidRPr="001057AD" w:rsidRDefault="00455D72" w:rsidP="00FA2B29">
            <w:pPr>
              <w:tabs>
                <w:tab w:val="decimal" w:pos="431"/>
              </w:tabs>
              <w:ind w:left="360"/>
              <w:jc w:val="center"/>
              <w:rPr>
                <w:sz w:val="16"/>
                <w:szCs w:val="16"/>
              </w:rPr>
            </w:pPr>
            <w:r w:rsidRPr="001057AD">
              <w:rPr>
                <w:sz w:val="16"/>
                <w:szCs w:val="16"/>
              </w:rPr>
              <w:t>.223*</w:t>
            </w:r>
          </w:p>
        </w:tc>
        <w:tc>
          <w:tcPr>
            <w:tcW w:w="1051" w:type="dxa"/>
            <w:vAlign w:val="center"/>
          </w:tcPr>
          <w:p w14:paraId="5C7D24F5" w14:textId="07C47DC3" w:rsidR="00455D72" w:rsidRPr="001057AD" w:rsidRDefault="00455D72" w:rsidP="00FA2B29">
            <w:pPr>
              <w:tabs>
                <w:tab w:val="decimal" w:pos="224"/>
              </w:tabs>
              <w:ind w:left="18"/>
              <w:jc w:val="center"/>
              <w:rPr>
                <w:sz w:val="16"/>
                <w:szCs w:val="16"/>
              </w:rPr>
            </w:pPr>
            <w:r w:rsidRPr="001057AD">
              <w:rPr>
                <w:sz w:val="16"/>
                <w:szCs w:val="16"/>
              </w:rPr>
              <w:t>(.131)</w:t>
            </w:r>
          </w:p>
        </w:tc>
        <w:tc>
          <w:tcPr>
            <w:tcW w:w="1271" w:type="dxa"/>
            <w:vAlign w:val="center"/>
          </w:tcPr>
          <w:p w14:paraId="7345611D" w14:textId="7BCC0232" w:rsidR="00455D72" w:rsidRPr="001057AD" w:rsidRDefault="00455D72" w:rsidP="00FA2B29">
            <w:pPr>
              <w:tabs>
                <w:tab w:val="decimal" w:pos="344"/>
              </w:tabs>
              <w:ind w:left="74"/>
              <w:jc w:val="center"/>
              <w:rPr>
                <w:sz w:val="16"/>
                <w:szCs w:val="16"/>
              </w:rPr>
            </w:pPr>
            <w:r w:rsidRPr="001057AD">
              <w:rPr>
                <w:sz w:val="16"/>
                <w:szCs w:val="16"/>
              </w:rPr>
              <w:t>.161</w:t>
            </w:r>
          </w:p>
        </w:tc>
        <w:tc>
          <w:tcPr>
            <w:tcW w:w="1051" w:type="dxa"/>
            <w:vAlign w:val="center"/>
          </w:tcPr>
          <w:p w14:paraId="1CDCCA2E" w14:textId="4AA30077" w:rsidR="00455D72" w:rsidRPr="001057AD" w:rsidRDefault="00455D72" w:rsidP="00FA2B29">
            <w:pPr>
              <w:tabs>
                <w:tab w:val="decimal" w:pos="149"/>
              </w:tabs>
              <w:jc w:val="center"/>
              <w:rPr>
                <w:sz w:val="16"/>
                <w:szCs w:val="16"/>
              </w:rPr>
            </w:pPr>
            <w:r w:rsidRPr="001057AD">
              <w:rPr>
                <w:sz w:val="16"/>
                <w:szCs w:val="16"/>
              </w:rPr>
              <w:t>(.139)</w:t>
            </w:r>
          </w:p>
        </w:tc>
        <w:tc>
          <w:tcPr>
            <w:tcW w:w="1289" w:type="dxa"/>
            <w:gridSpan w:val="2"/>
            <w:vAlign w:val="center"/>
          </w:tcPr>
          <w:p w14:paraId="4699A357" w14:textId="50C47C2E" w:rsidR="00455D72" w:rsidRPr="001057AD" w:rsidRDefault="00455D72" w:rsidP="00FA2B29">
            <w:pPr>
              <w:tabs>
                <w:tab w:val="decimal" w:pos="552"/>
              </w:tabs>
              <w:ind w:left="360"/>
              <w:jc w:val="center"/>
              <w:rPr>
                <w:sz w:val="16"/>
                <w:szCs w:val="16"/>
              </w:rPr>
            </w:pPr>
            <w:r w:rsidRPr="001057AD">
              <w:rPr>
                <w:sz w:val="16"/>
                <w:szCs w:val="16"/>
              </w:rPr>
              <w:t>.436***</w:t>
            </w:r>
          </w:p>
        </w:tc>
        <w:tc>
          <w:tcPr>
            <w:tcW w:w="765" w:type="dxa"/>
            <w:vAlign w:val="center"/>
          </w:tcPr>
          <w:p w14:paraId="21C9676F" w14:textId="4A73547E" w:rsidR="00455D72" w:rsidRPr="001057AD" w:rsidRDefault="00455D72" w:rsidP="00FA2B29">
            <w:pPr>
              <w:tabs>
                <w:tab w:val="decimal" w:pos="152"/>
              </w:tabs>
              <w:ind w:left="18"/>
              <w:jc w:val="center"/>
              <w:rPr>
                <w:sz w:val="16"/>
                <w:szCs w:val="16"/>
              </w:rPr>
            </w:pPr>
            <w:r w:rsidRPr="001057AD">
              <w:rPr>
                <w:sz w:val="16"/>
                <w:szCs w:val="16"/>
              </w:rPr>
              <w:t>(.126)</w:t>
            </w:r>
          </w:p>
        </w:tc>
      </w:tr>
      <w:tr w:rsidR="000E1938" w:rsidRPr="001057AD" w14:paraId="210187F6" w14:textId="1941379D" w:rsidTr="00F04B9A">
        <w:trPr>
          <w:trHeight w:val="270"/>
          <w:jc w:val="center"/>
        </w:trPr>
        <w:tc>
          <w:tcPr>
            <w:tcW w:w="1976" w:type="dxa"/>
            <w:shd w:val="clear" w:color="auto" w:fill="auto"/>
            <w:noWrap/>
            <w:vAlign w:val="center"/>
            <w:hideMark/>
          </w:tcPr>
          <w:p w14:paraId="56301EE8" w14:textId="77777777" w:rsidR="00455D72" w:rsidRPr="001057AD" w:rsidRDefault="00455D72" w:rsidP="00455D72">
            <w:pPr>
              <w:rPr>
                <w:rFonts w:eastAsia="Times New Roman"/>
                <w:sz w:val="16"/>
                <w:szCs w:val="16"/>
              </w:rPr>
            </w:pPr>
            <w:r w:rsidRPr="001057AD">
              <w:rPr>
                <w:rFonts w:eastAsia="Times New Roman"/>
                <w:sz w:val="16"/>
                <w:szCs w:val="16"/>
              </w:rPr>
              <w:t>Constant</w:t>
            </w:r>
          </w:p>
        </w:tc>
        <w:tc>
          <w:tcPr>
            <w:tcW w:w="1260" w:type="dxa"/>
            <w:shd w:val="clear" w:color="auto" w:fill="auto"/>
            <w:noWrap/>
            <w:vAlign w:val="center"/>
          </w:tcPr>
          <w:p w14:paraId="0F1E85D9" w14:textId="360ACC7B" w:rsidR="00455D72" w:rsidRPr="001057AD" w:rsidRDefault="00455D72" w:rsidP="00FA2B29">
            <w:pPr>
              <w:tabs>
                <w:tab w:val="decimal" w:pos="552"/>
              </w:tabs>
              <w:ind w:left="360"/>
              <w:jc w:val="center"/>
              <w:rPr>
                <w:sz w:val="16"/>
                <w:szCs w:val="16"/>
              </w:rPr>
            </w:pPr>
            <w:r w:rsidRPr="001057AD">
              <w:rPr>
                <w:sz w:val="16"/>
                <w:szCs w:val="16"/>
              </w:rPr>
              <w:t>4.324***</w:t>
            </w:r>
          </w:p>
        </w:tc>
        <w:tc>
          <w:tcPr>
            <w:tcW w:w="990" w:type="dxa"/>
            <w:vAlign w:val="center"/>
          </w:tcPr>
          <w:p w14:paraId="4656559A" w14:textId="79A4501E" w:rsidR="00455D72" w:rsidRPr="001057AD" w:rsidRDefault="00455D72" w:rsidP="00FA2B29">
            <w:pPr>
              <w:tabs>
                <w:tab w:val="decimal" w:pos="73"/>
              </w:tabs>
              <w:ind w:left="-40"/>
              <w:jc w:val="center"/>
              <w:rPr>
                <w:sz w:val="16"/>
                <w:szCs w:val="16"/>
              </w:rPr>
            </w:pPr>
            <w:r w:rsidRPr="001057AD">
              <w:rPr>
                <w:sz w:val="16"/>
                <w:szCs w:val="16"/>
              </w:rPr>
              <w:t>(.405)</w:t>
            </w:r>
          </w:p>
        </w:tc>
        <w:tc>
          <w:tcPr>
            <w:tcW w:w="1289" w:type="dxa"/>
            <w:vAlign w:val="center"/>
          </w:tcPr>
          <w:p w14:paraId="6C92FA52" w14:textId="067EB79A" w:rsidR="00455D72" w:rsidRPr="001057AD" w:rsidRDefault="00455D72" w:rsidP="00FA2B29">
            <w:pPr>
              <w:tabs>
                <w:tab w:val="decimal" w:pos="431"/>
              </w:tabs>
              <w:ind w:left="360"/>
              <w:jc w:val="center"/>
              <w:rPr>
                <w:sz w:val="16"/>
                <w:szCs w:val="16"/>
              </w:rPr>
            </w:pPr>
            <w:r w:rsidRPr="001057AD">
              <w:rPr>
                <w:sz w:val="16"/>
                <w:szCs w:val="16"/>
              </w:rPr>
              <w:t>4.459***</w:t>
            </w:r>
          </w:p>
        </w:tc>
        <w:tc>
          <w:tcPr>
            <w:tcW w:w="1051" w:type="dxa"/>
            <w:vAlign w:val="center"/>
          </w:tcPr>
          <w:p w14:paraId="5A4340DE" w14:textId="7A7522E4" w:rsidR="00455D72" w:rsidRPr="001057AD" w:rsidRDefault="00455D72" w:rsidP="00FA2B29">
            <w:pPr>
              <w:tabs>
                <w:tab w:val="decimal" w:pos="224"/>
              </w:tabs>
              <w:ind w:left="18"/>
              <w:jc w:val="center"/>
              <w:rPr>
                <w:sz w:val="16"/>
                <w:szCs w:val="16"/>
              </w:rPr>
            </w:pPr>
            <w:r w:rsidRPr="001057AD">
              <w:rPr>
                <w:sz w:val="16"/>
                <w:szCs w:val="16"/>
              </w:rPr>
              <w:t>(.408)</w:t>
            </w:r>
          </w:p>
        </w:tc>
        <w:tc>
          <w:tcPr>
            <w:tcW w:w="1271" w:type="dxa"/>
            <w:vAlign w:val="center"/>
          </w:tcPr>
          <w:p w14:paraId="06BFBBBC" w14:textId="7FEDA0EA" w:rsidR="00455D72" w:rsidRPr="001057AD" w:rsidRDefault="00455D72" w:rsidP="00FA2B29">
            <w:pPr>
              <w:tabs>
                <w:tab w:val="decimal" w:pos="344"/>
              </w:tabs>
              <w:ind w:left="74"/>
              <w:jc w:val="center"/>
              <w:rPr>
                <w:sz w:val="16"/>
                <w:szCs w:val="16"/>
              </w:rPr>
            </w:pPr>
            <w:r w:rsidRPr="001057AD">
              <w:rPr>
                <w:sz w:val="16"/>
                <w:szCs w:val="16"/>
              </w:rPr>
              <w:t>4.437***</w:t>
            </w:r>
          </w:p>
        </w:tc>
        <w:tc>
          <w:tcPr>
            <w:tcW w:w="1051" w:type="dxa"/>
            <w:vAlign w:val="center"/>
          </w:tcPr>
          <w:p w14:paraId="351031F8" w14:textId="0EF8A52D" w:rsidR="00455D72" w:rsidRPr="001057AD" w:rsidRDefault="00455D72" w:rsidP="00FA2B29">
            <w:pPr>
              <w:tabs>
                <w:tab w:val="decimal" w:pos="149"/>
              </w:tabs>
              <w:jc w:val="center"/>
              <w:rPr>
                <w:sz w:val="16"/>
                <w:szCs w:val="16"/>
              </w:rPr>
            </w:pPr>
            <w:r w:rsidRPr="001057AD">
              <w:rPr>
                <w:sz w:val="16"/>
                <w:szCs w:val="16"/>
              </w:rPr>
              <w:t>(.418)</w:t>
            </w:r>
          </w:p>
        </w:tc>
        <w:tc>
          <w:tcPr>
            <w:tcW w:w="1289" w:type="dxa"/>
            <w:gridSpan w:val="2"/>
            <w:vAlign w:val="center"/>
          </w:tcPr>
          <w:p w14:paraId="69256A92" w14:textId="6274C757" w:rsidR="00455D72" w:rsidRPr="001057AD" w:rsidRDefault="00455D72" w:rsidP="00FA2B29">
            <w:pPr>
              <w:tabs>
                <w:tab w:val="decimal" w:pos="552"/>
              </w:tabs>
              <w:ind w:left="360"/>
              <w:jc w:val="center"/>
              <w:rPr>
                <w:sz w:val="16"/>
                <w:szCs w:val="16"/>
              </w:rPr>
            </w:pPr>
            <w:r w:rsidRPr="001057AD">
              <w:rPr>
                <w:sz w:val="16"/>
                <w:szCs w:val="16"/>
              </w:rPr>
              <w:t>4.343***</w:t>
            </w:r>
          </w:p>
        </w:tc>
        <w:tc>
          <w:tcPr>
            <w:tcW w:w="765" w:type="dxa"/>
            <w:vAlign w:val="center"/>
          </w:tcPr>
          <w:p w14:paraId="75FF440B" w14:textId="35565AB4" w:rsidR="00455D72" w:rsidRPr="001057AD" w:rsidRDefault="00455D72" w:rsidP="00FA2B29">
            <w:pPr>
              <w:tabs>
                <w:tab w:val="decimal" w:pos="152"/>
              </w:tabs>
              <w:ind w:left="18"/>
              <w:jc w:val="center"/>
              <w:rPr>
                <w:sz w:val="16"/>
                <w:szCs w:val="16"/>
              </w:rPr>
            </w:pPr>
            <w:r w:rsidRPr="001057AD">
              <w:rPr>
                <w:sz w:val="16"/>
                <w:szCs w:val="16"/>
              </w:rPr>
              <w:t>(.405)</w:t>
            </w:r>
          </w:p>
        </w:tc>
      </w:tr>
      <w:tr w:rsidR="000E1938" w:rsidRPr="001057AD" w14:paraId="471F1E2E" w14:textId="44C5667F" w:rsidTr="00F04B9A">
        <w:trPr>
          <w:trHeight w:val="360"/>
          <w:jc w:val="center"/>
        </w:trPr>
        <w:tc>
          <w:tcPr>
            <w:tcW w:w="1976" w:type="dxa"/>
            <w:shd w:val="clear" w:color="auto" w:fill="auto"/>
            <w:noWrap/>
            <w:vAlign w:val="center"/>
          </w:tcPr>
          <w:p w14:paraId="72E50C8D" w14:textId="77777777" w:rsidR="00E0160B" w:rsidRPr="001057AD" w:rsidRDefault="00E0160B" w:rsidP="00455D72">
            <w:pPr>
              <w:rPr>
                <w:rFonts w:eastAsia="Times New Roman"/>
                <w:sz w:val="16"/>
                <w:szCs w:val="16"/>
              </w:rPr>
            </w:pPr>
            <w:r w:rsidRPr="001057AD">
              <w:rPr>
                <w:rFonts w:eastAsia="Times New Roman"/>
                <w:sz w:val="16"/>
                <w:szCs w:val="16"/>
              </w:rPr>
              <w:t>Firms fixed effects</w:t>
            </w:r>
          </w:p>
        </w:tc>
        <w:tc>
          <w:tcPr>
            <w:tcW w:w="2250" w:type="dxa"/>
            <w:gridSpan w:val="2"/>
            <w:shd w:val="clear" w:color="auto" w:fill="auto"/>
            <w:noWrap/>
            <w:vAlign w:val="center"/>
          </w:tcPr>
          <w:p w14:paraId="05D43B35" w14:textId="521BF07A" w:rsidR="00E0160B" w:rsidRPr="001057AD" w:rsidRDefault="00E0160B" w:rsidP="00FA2B29">
            <w:pPr>
              <w:jc w:val="center"/>
              <w:rPr>
                <w:rFonts w:eastAsia="Times New Roman"/>
                <w:sz w:val="16"/>
                <w:szCs w:val="16"/>
              </w:rPr>
            </w:pPr>
            <w:r w:rsidRPr="001057AD">
              <w:rPr>
                <w:rFonts w:eastAsia="Times New Roman"/>
                <w:sz w:val="16"/>
                <w:szCs w:val="16"/>
              </w:rPr>
              <w:t>Yes</w:t>
            </w:r>
          </w:p>
        </w:tc>
        <w:tc>
          <w:tcPr>
            <w:tcW w:w="2340" w:type="dxa"/>
            <w:gridSpan w:val="2"/>
            <w:vAlign w:val="center"/>
          </w:tcPr>
          <w:p w14:paraId="150C09E8" w14:textId="077269D5" w:rsidR="00E0160B" w:rsidRPr="001057AD" w:rsidRDefault="002E3AA4" w:rsidP="00FA2B29">
            <w:pPr>
              <w:jc w:val="center"/>
              <w:rPr>
                <w:rFonts w:eastAsia="Times New Roman"/>
                <w:sz w:val="16"/>
                <w:szCs w:val="16"/>
              </w:rPr>
            </w:pPr>
            <w:r w:rsidRPr="001057AD">
              <w:rPr>
                <w:rFonts w:eastAsia="Times New Roman"/>
                <w:sz w:val="16"/>
                <w:szCs w:val="16"/>
              </w:rPr>
              <w:t>Yes</w:t>
            </w:r>
          </w:p>
        </w:tc>
        <w:tc>
          <w:tcPr>
            <w:tcW w:w="2351" w:type="dxa"/>
            <w:gridSpan w:val="3"/>
            <w:vAlign w:val="center"/>
          </w:tcPr>
          <w:p w14:paraId="6401A21C" w14:textId="390CA49A" w:rsidR="00E0160B" w:rsidRPr="001057AD" w:rsidRDefault="002E3AA4" w:rsidP="00FA2B29">
            <w:pPr>
              <w:jc w:val="center"/>
              <w:rPr>
                <w:rFonts w:eastAsia="Times New Roman"/>
                <w:sz w:val="16"/>
                <w:szCs w:val="16"/>
              </w:rPr>
            </w:pPr>
            <w:r w:rsidRPr="001057AD">
              <w:rPr>
                <w:rFonts w:eastAsia="Times New Roman"/>
                <w:sz w:val="16"/>
                <w:szCs w:val="16"/>
              </w:rPr>
              <w:t>Yes</w:t>
            </w:r>
          </w:p>
        </w:tc>
        <w:tc>
          <w:tcPr>
            <w:tcW w:w="2025" w:type="dxa"/>
            <w:gridSpan w:val="2"/>
            <w:vAlign w:val="center"/>
          </w:tcPr>
          <w:p w14:paraId="63F9E961" w14:textId="37452747" w:rsidR="00E0160B" w:rsidRPr="001057AD" w:rsidRDefault="002E3AA4" w:rsidP="00FA2B29">
            <w:pPr>
              <w:jc w:val="center"/>
              <w:rPr>
                <w:rFonts w:eastAsia="Times New Roman"/>
                <w:sz w:val="16"/>
                <w:szCs w:val="16"/>
              </w:rPr>
            </w:pPr>
            <w:r w:rsidRPr="001057AD">
              <w:rPr>
                <w:rFonts w:eastAsia="Times New Roman"/>
                <w:sz w:val="16"/>
                <w:szCs w:val="16"/>
              </w:rPr>
              <w:t>Yes</w:t>
            </w:r>
          </w:p>
        </w:tc>
      </w:tr>
      <w:tr w:rsidR="000E1938" w:rsidRPr="001057AD" w14:paraId="2895E7B2" w14:textId="057B26E0" w:rsidTr="00F04B9A">
        <w:trPr>
          <w:trHeight w:val="270"/>
          <w:jc w:val="center"/>
        </w:trPr>
        <w:tc>
          <w:tcPr>
            <w:tcW w:w="1976" w:type="dxa"/>
            <w:tcBorders>
              <w:bottom w:val="single" w:sz="4" w:space="0" w:color="auto"/>
            </w:tcBorders>
            <w:shd w:val="clear" w:color="auto" w:fill="auto"/>
            <w:noWrap/>
            <w:vAlign w:val="center"/>
          </w:tcPr>
          <w:p w14:paraId="0FD5A946" w14:textId="77777777" w:rsidR="0078046F" w:rsidRPr="001057AD" w:rsidRDefault="0078046F" w:rsidP="0078046F">
            <w:pPr>
              <w:rPr>
                <w:rFonts w:eastAsia="Times New Roman"/>
                <w:sz w:val="16"/>
                <w:szCs w:val="16"/>
              </w:rPr>
            </w:pPr>
            <w:r w:rsidRPr="001057AD">
              <w:rPr>
                <w:rFonts w:eastAsia="Times New Roman"/>
                <w:sz w:val="16"/>
                <w:szCs w:val="16"/>
              </w:rPr>
              <w:t>Year effects</w:t>
            </w:r>
          </w:p>
        </w:tc>
        <w:tc>
          <w:tcPr>
            <w:tcW w:w="2250" w:type="dxa"/>
            <w:gridSpan w:val="2"/>
            <w:tcBorders>
              <w:bottom w:val="single" w:sz="4" w:space="0" w:color="auto"/>
            </w:tcBorders>
            <w:shd w:val="clear" w:color="auto" w:fill="auto"/>
            <w:noWrap/>
            <w:vAlign w:val="center"/>
          </w:tcPr>
          <w:p w14:paraId="4A5FBC89" w14:textId="5193E924" w:rsidR="0078046F" w:rsidRPr="001057AD" w:rsidRDefault="0078046F" w:rsidP="00FA2B29">
            <w:pPr>
              <w:jc w:val="center"/>
              <w:rPr>
                <w:rFonts w:eastAsia="Times New Roman"/>
                <w:sz w:val="16"/>
                <w:szCs w:val="16"/>
              </w:rPr>
            </w:pPr>
            <w:r w:rsidRPr="001057AD">
              <w:rPr>
                <w:rFonts w:eastAsia="Times New Roman"/>
                <w:sz w:val="16"/>
                <w:szCs w:val="16"/>
              </w:rPr>
              <w:t>Yes</w:t>
            </w:r>
          </w:p>
        </w:tc>
        <w:tc>
          <w:tcPr>
            <w:tcW w:w="2340" w:type="dxa"/>
            <w:gridSpan w:val="2"/>
            <w:tcBorders>
              <w:bottom w:val="single" w:sz="4" w:space="0" w:color="auto"/>
            </w:tcBorders>
            <w:vAlign w:val="center"/>
          </w:tcPr>
          <w:p w14:paraId="295D96CD" w14:textId="3263EBA3" w:rsidR="0078046F" w:rsidRPr="001057AD" w:rsidRDefault="0078046F" w:rsidP="00FA2B29">
            <w:pPr>
              <w:jc w:val="center"/>
              <w:rPr>
                <w:rFonts w:eastAsia="Times New Roman"/>
                <w:sz w:val="16"/>
                <w:szCs w:val="16"/>
              </w:rPr>
            </w:pPr>
            <w:r w:rsidRPr="001057AD">
              <w:rPr>
                <w:rFonts w:eastAsia="Times New Roman"/>
                <w:sz w:val="16"/>
                <w:szCs w:val="16"/>
              </w:rPr>
              <w:t>Yes</w:t>
            </w:r>
          </w:p>
        </w:tc>
        <w:tc>
          <w:tcPr>
            <w:tcW w:w="2351" w:type="dxa"/>
            <w:gridSpan w:val="3"/>
            <w:tcBorders>
              <w:bottom w:val="single" w:sz="4" w:space="0" w:color="auto"/>
            </w:tcBorders>
            <w:vAlign w:val="center"/>
          </w:tcPr>
          <w:p w14:paraId="122D78A4" w14:textId="3E5392B9" w:rsidR="0078046F" w:rsidRPr="001057AD" w:rsidRDefault="0078046F" w:rsidP="00FA2B29">
            <w:pPr>
              <w:jc w:val="center"/>
              <w:rPr>
                <w:rFonts w:eastAsia="Times New Roman"/>
                <w:sz w:val="16"/>
                <w:szCs w:val="16"/>
              </w:rPr>
            </w:pPr>
            <w:r w:rsidRPr="001057AD">
              <w:rPr>
                <w:rFonts w:eastAsia="Times New Roman"/>
                <w:sz w:val="16"/>
                <w:szCs w:val="16"/>
              </w:rPr>
              <w:t>Yes</w:t>
            </w:r>
          </w:p>
        </w:tc>
        <w:tc>
          <w:tcPr>
            <w:tcW w:w="2025" w:type="dxa"/>
            <w:gridSpan w:val="2"/>
            <w:tcBorders>
              <w:bottom w:val="single" w:sz="4" w:space="0" w:color="auto"/>
            </w:tcBorders>
            <w:vAlign w:val="center"/>
          </w:tcPr>
          <w:p w14:paraId="608F23C8" w14:textId="27309A20" w:rsidR="0078046F" w:rsidRPr="001057AD" w:rsidRDefault="0078046F" w:rsidP="00FA2B29">
            <w:pPr>
              <w:jc w:val="center"/>
              <w:rPr>
                <w:rFonts w:eastAsia="Times New Roman"/>
                <w:sz w:val="16"/>
                <w:szCs w:val="16"/>
              </w:rPr>
            </w:pPr>
            <w:r w:rsidRPr="001057AD">
              <w:rPr>
                <w:rFonts w:eastAsia="Times New Roman"/>
                <w:sz w:val="16"/>
                <w:szCs w:val="16"/>
              </w:rPr>
              <w:t>Yes</w:t>
            </w:r>
          </w:p>
        </w:tc>
      </w:tr>
      <w:tr w:rsidR="00FA2B29" w:rsidRPr="001057AD" w14:paraId="6D1FC670" w14:textId="2ABFB7C2" w:rsidTr="00797E93">
        <w:trPr>
          <w:trHeight w:val="300"/>
          <w:jc w:val="center"/>
        </w:trPr>
        <w:tc>
          <w:tcPr>
            <w:tcW w:w="1976" w:type="dxa"/>
            <w:tcBorders>
              <w:top w:val="single" w:sz="4" w:space="0" w:color="auto"/>
            </w:tcBorders>
            <w:shd w:val="clear" w:color="auto" w:fill="auto"/>
            <w:noWrap/>
            <w:vAlign w:val="center"/>
            <w:hideMark/>
          </w:tcPr>
          <w:p w14:paraId="70BEF3BE" w14:textId="77777777" w:rsidR="00FA2B29" w:rsidRPr="001057AD" w:rsidRDefault="00FA2B29" w:rsidP="00455D72">
            <w:pPr>
              <w:rPr>
                <w:rFonts w:eastAsia="Times New Roman"/>
                <w:sz w:val="16"/>
                <w:szCs w:val="16"/>
              </w:rPr>
            </w:pPr>
            <w:r w:rsidRPr="001057AD">
              <w:rPr>
                <w:rFonts w:eastAsia="Times New Roman"/>
                <w:sz w:val="16"/>
                <w:szCs w:val="16"/>
              </w:rPr>
              <w:t>Observations</w:t>
            </w:r>
          </w:p>
        </w:tc>
        <w:tc>
          <w:tcPr>
            <w:tcW w:w="2250" w:type="dxa"/>
            <w:gridSpan w:val="2"/>
            <w:tcBorders>
              <w:top w:val="single" w:sz="4" w:space="0" w:color="auto"/>
            </w:tcBorders>
            <w:shd w:val="clear" w:color="auto" w:fill="auto"/>
            <w:noWrap/>
            <w:vAlign w:val="center"/>
            <w:hideMark/>
          </w:tcPr>
          <w:p w14:paraId="3999BBA1" w14:textId="11C91666" w:rsidR="00FA2B29" w:rsidRPr="001057AD" w:rsidRDefault="00FA2B29" w:rsidP="00FA2B29">
            <w:pPr>
              <w:jc w:val="center"/>
              <w:rPr>
                <w:sz w:val="16"/>
                <w:szCs w:val="16"/>
              </w:rPr>
            </w:pPr>
            <w:r w:rsidRPr="001057AD">
              <w:rPr>
                <w:sz w:val="16"/>
                <w:szCs w:val="16"/>
              </w:rPr>
              <w:t>2,410</w:t>
            </w:r>
          </w:p>
        </w:tc>
        <w:tc>
          <w:tcPr>
            <w:tcW w:w="2340" w:type="dxa"/>
            <w:gridSpan w:val="2"/>
            <w:tcBorders>
              <w:top w:val="single" w:sz="4" w:space="0" w:color="auto"/>
            </w:tcBorders>
            <w:vAlign w:val="center"/>
          </w:tcPr>
          <w:p w14:paraId="7CE46657" w14:textId="3D5F34DC" w:rsidR="00FA2B29" w:rsidRPr="001057AD" w:rsidRDefault="00FA2B29" w:rsidP="00FA2B29">
            <w:pPr>
              <w:jc w:val="center"/>
              <w:rPr>
                <w:sz w:val="16"/>
                <w:szCs w:val="16"/>
              </w:rPr>
            </w:pPr>
            <w:r w:rsidRPr="001057AD">
              <w:rPr>
                <w:sz w:val="16"/>
                <w:szCs w:val="16"/>
              </w:rPr>
              <w:t>2,410</w:t>
            </w:r>
          </w:p>
        </w:tc>
        <w:tc>
          <w:tcPr>
            <w:tcW w:w="2322" w:type="dxa"/>
            <w:gridSpan w:val="2"/>
            <w:tcBorders>
              <w:top w:val="single" w:sz="4" w:space="0" w:color="auto"/>
            </w:tcBorders>
            <w:vAlign w:val="center"/>
          </w:tcPr>
          <w:p w14:paraId="407FA4A0" w14:textId="5EB59571" w:rsidR="00FA2B29" w:rsidRPr="001057AD" w:rsidRDefault="00FA2B29" w:rsidP="00FA2B29">
            <w:pPr>
              <w:jc w:val="center"/>
              <w:rPr>
                <w:sz w:val="16"/>
                <w:szCs w:val="16"/>
              </w:rPr>
            </w:pPr>
            <w:r w:rsidRPr="001057AD">
              <w:rPr>
                <w:sz w:val="16"/>
                <w:szCs w:val="16"/>
              </w:rPr>
              <w:t>2,410</w:t>
            </w:r>
          </w:p>
        </w:tc>
        <w:tc>
          <w:tcPr>
            <w:tcW w:w="2054" w:type="dxa"/>
            <w:gridSpan w:val="3"/>
            <w:tcBorders>
              <w:top w:val="single" w:sz="4" w:space="0" w:color="auto"/>
            </w:tcBorders>
            <w:vAlign w:val="center"/>
          </w:tcPr>
          <w:p w14:paraId="17F96A04" w14:textId="253C6C88" w:rsidR="00FA2B29" w:rsidRPr="001057AD" w:rsidRDefault="00FA2B29" w:rsidP="00FA2B29">
            <w:pPr>
              <w:jc w:val="center"/>
              <w:rPr>
                <w:sz w:val="16"/>
                <w:szCs w:val="16"/>
              </w:rPr>
            </w:pPr>
            <w:r w:rsidRPr="001057AD">
              <w:rPr>
                <w:sz w:val="16"/>
                <w:szCs w:val="16"/>
              </w:rPr>
              <w:t>2,410</w:t>
            </w:r>
          </w:p>
        </w:tc>
      </w:tr>
      <w:tr w:rsidR="00FA2B29" w:rsidRPr="001057AD" w14:paraId="402C15BD" w14:textId="5664DB71" w:rsidTr="00797E93">
        <w:trPr>
          <w:trHeight w:val="300"/>
          <w:jc w:val="center"/>
        </w:trPr>
        <w:tc>
          <w:tcPr>
            <w:tcW w:w="1976" w:type="dxa"/>
            <w:shd w:val="clear" w:color="auto" w:fill="auto"/>
            <w:noWrap/>
            <w:vAlign w:val="center"/>
            <w:hideMark/>
          </w:tcPr>
          <w:p w14:paraId="770C9758" w14:textId="77777777" w:rsidR="00FA2B29" w:rsidRPr="001057AD" w:rsidRDefault="00FA2B29" w:rsidP="00455D72">
            <w:pPr>
              <w:rPr>
                <w:rFonts w:eastAsia="Times New Roman"/>
                <w:sz w:val="16"/>
                <w:szCs w:val="16"/>
              </w:rPr>
            </w:pPr>
            <w:r w:rsidRPr="001057AD">
              <w:rPr>
                <w:rFonts w:eastAsia="Times New Roman"/>
                <w:sz w:val="16"/>
                <w:szCs w:val="16"/>
              </w:rPr>
              <w:t>R-squared</w:t>
            </w:r>
          </w:p>
        </w:tc>
        <w:tc>
          <w:tcPr>
            <w:tcW w:w="2250" w:type="dxa"/>
            <w:gridSpan w:val="2"/>
            <w:shd w:val="clear" w:color="auto" w:fill="auto"/>
            <w:noWrap/>
            <w:vAlign w:val="center"/>
            <w:hideMark/>
          </w:tcPr>
          <w:p w14:paraId="32334F84" w14:textId="64F8387F" w:rsidR="00FA2B29" w:rsidRPr="001057AD" w:rsidRDefault="00FA2B29" w:rsidP="00FA2B29">
            <w:pPr>
              <w:jc w:val="center"/>
              <w:rPr>
                <w:sz w:val="16"/>
                <w:szCs w:val="16"/>
              </w:rPr>
            </w:pPr>
            <w:r w:rsidRPr="001057AD">
              <w:rPr>
                <w:sz w:val="16"/>
                <w:szCs w:val="16"/>
              </w:rPr>
              <w:t>.380</w:t>
            </w:r>
          </w:p>
        </w:tc>
        <w:tc>
          <w:tcPr>
            <w:tcW w:w="2340" w:type="dxa"/>
            <w:gridSpan w:val="2"/>
            <w:vAlign w:val="center"/>
          </w:tcPr>
          <w:p w14:paraId="193D3616" w14:textId="5F99FC79" w:rsidR="00FA2B29" w:rsidRPr="001057AD" w:rsidRDefault="00FA2B29" w:rsidP="00FA2B29">
            <w:pPr>
              <w:jc w:val="center"/>
              <w:rPr>
                <w:sz w:val="16"/>
                <w:szCs w:val="16"/>
              </w:rPr>
            </w:pPr>
            <w:r w:rsidRPr="001057AD">
              <w:rPr>
                <w:sz w:val="16"/>
                <w:szCs w:val="16"/>
              </w:rPr>
              <w:t>.397</w:t>
            </w:r>
          </w:p>
        </w:tc>
        <w:tc>
          <w:tcPr>
            <w:tcW w:w="2322" w:type="dxa"/>
            <w:gridSpan w:val="2"/>
            <w:vAlign w:val="center"/>
          </w:tcPr>
          <w:p w14:paraId="2A3ECB44" w14:textId="61671643" w:rsidR="00FA2B29" w:rsidRPr="001057AD" w:rsidRDefault="00FA2B29" w:rsidP="00FA2B29">
            <w:pPr>
              <w:jc w:val="center"/>
              <w:rPr>
                <w:sz w:val="16"/>
                <w:szCs w:val="16"/>
              </w:rPr>
            </w:pPr>
            <w:r w:rsidRPr="001057AD">
              <w:rPr>
                <w:sz w:val="16"/>
                <w:szCs w:val="16"/>
              </w:rPr>
              <w:t>.410</w:t>
            </w:r>
          </w:p>
        </w:tc>
        <w:tc>
          <w:tcPr>
            <w:tcW w:w="2054" w:type="dxa"/>
            <w:gridSpan w:val="3"/>
            <w:vAlign w:val="center"/>
          </w:tcPr>
          <w:p w14:paraId="76435C88" w14:textId="56EF3F85" w:rsidR="00FA2B29" w:rsidRPr="001057AD" w:rsidRDefault="00FA2B29" w:rsidP="00FA2B29">
            <w:pPr>
              <w:jc w:val="center"/>
              <w:rPr>
                <w:sz w:val="16"/>
                <w:szCs w:val="16"/>
              </w:rPr>
            </w:pPr>
            <w:r w:rsidRPr="001057AD">
              <w:rPr>
                <w:sz w:val="16"/>
                <w:szCs w:val="16"/>
              </w:rPr>
              <w:t>.382</w:t>
            </w:r>
          </w:p>
        </w:tc>
      </w:tr>
      <w:tr w:rsidR="00FA2B29" w:rsidRPr="001057AD" w14:paraId="562019FB" w14:textId="1141CF7C" w:rsidTr="00797E93">
        <w:trPr>
          <w:trHeight w:val="300"/>
          <w:jc w:val="center"/>
        </w:trPr>
        <w:tc>
          <w:tcPr>
            <w:tcW w:w="1976" w:type="dxa"/>
            <w:tcBorders>
              <w:bottom w:val="single" w:sz="4" w:space="0" w:color="auto"/>
            </w:tcBorders>
            <w:shd w:val="clear" w:color="auto" w:fill="auto"/>
            <w:noWrap/>
            <w:vAlign w:val="center"/>
          </w:tcPr>
          <w:p w14:paraId="1C22C76F" w14:textId="31300106" w:rsidR="00FA2B29" w:rsidRPr="001057AD" w:rsidRDefault="00FA2B29" w:rsidP="00455D72">
            <w:pPr>
              <w:rPr>
                <w:rFonts w:eastAsia="Times New Roman"/>
                <w:sz w:val="16"/>
                <w:szCs w:val="16"/>
              </w:rPr>
            </w:pPr>
            <w:r w:rsidRPr="001057AD">
              <w:rPr>
                <w:rFonts w:eastAsia="Times New Roman"/>
                <w:sz w:val="16"/>
                <w:szCs w:val="16"/>
              </w:rPr>
              <w:t>Adjusted R-squared</w:t>
            </w:r>
          </w:p>
        </w:tc>
        <w:tc>
          <w:tcPr>
            <w:tcW w:w="2250" w:type="dxa"/>
            <w:gridSpan w:val="2"/>
            <w:tcBorders>
              <w:bottom w:val="single" w:sz="4" w:space="0" w:color="auto"/>
            </w:tcBorders>
            <w:shd w:val="clear" w:color="auto" w:fill="auto"/>
            <w:noWrap/>
            <w:vAlign w:val="center"/>
          </w:tcPr>
          <w:p w14:paraId="0A14C698" w14:textId="1663A897" w:rsidR="00FA2B29" w:rsidRPr="001057AD" w:rsidRDefault="00FA2B29" w:rsidP="00FA2B29">
            <w:pPr>
              <w:jc w:val="center"/>
              <w:rPr>
                <w:sz w:val="16"/>
                <w:szCs w:val="16"/>
              </w:rPr>
            </w:pPr>
            <w:r w:rsidRPr="001057AD">
              <w:rPr>
                <w:sz w:val="16"/>
                <w:szCs w:val="16"/>
              </w:rPr>
              <w:t>.375</w:t>
            </w:r>
          </w:p>
        </w:tc>
        <w:tc>
          <w:tcPr>
            <w:tcW w:w="2340" w:type="dxa"/>
            <w:gridSpan w:val="2"/>
            <w:tcBorders>
              <w:bottom w:val="single" w:sz="4" w:space="0" w:color="auto"/>
            </w:tcBorders>
            <w:vAlign w:val="center"/>
          </w:tcPr>
          <w:p w14:paraId="1F33CE0C" w14:textId="0C821A25" w:rsidR="00FA2B29" w:rsidRPr="001057AD" w:rsidRDefault="00FA2B29" w:rsidP="00FA2B29">
            <w:pPr>
              <w:jc w:val="center"/>
              <w:rPr>
                <w:sz w:val="16"/>
                <w:szCs w:val="16"/>
              </w:rPr>
            </w:pPr>
            <w:r w:rsidRPr="001057AD">
              <w:rPr>
                <w:sz w:val="16"/>
                <w:szCs w:val="16"/>
              </w:rPr>
              <w:t>.389</w:t>
            </w:r>
          </w:p>
        </w:tc>
        <w:tc>
          <w:tcPr>
            <w:tcW w:w="2322" w:type="dxa"/>
            <w:gridSpan w:val="2"/>
            <w:tcBorders>
              <w:bottom w:val="single" w:sz="4" w:space="0" w:color="auto"/>
            </w:tcBorders>
            <w:vAlign w:val="center"/>
          </w:tcPr>
          <w:p w14:paraId="5A3FAA22" w14:textId="4F2B0821" w:rsidR="00FA2B29" w:rsidRPr="001057AD" w:rsidRDefault="00FA2B29" w:rsidP="00FA2B29">
            <w:pPr>
              <w:jc w:val="center"/>
              <w:rPr>
                <w:sz w:val="16"/>
                <w:szCs w:val="16"/>
              </w:rPr>
            </w:pPr>
            <w:r w:rsidRPr="001057AD">
              <w:rPr>
                <w:sz w:val="16"/>
                <w:szCs w:val="16"/>
              </w:rPr>
              <w:t>.399</w:t>
            </w:r>
          </w:p>
        </w:tc>
        <w:tc>
          <w:tcPr>
            <w:tcW w:w="2054" w:type="dxa"/>
            <w:gridSpan w:val="3"/>
            <w:tcBorders>
              <w:bottom w:val="single" w:sz="4" w:space="0" w:color="auto"/>
            </w:tcBorders>
            <w:vAlign w:val="center"/>
          </w:tcPr>
          <w:p w14:paraId="24C1881D" w14:textId="7778ECD8" w:rsidR="00FA2B29" w:rsidRPr="001057AD" w:rsidRDefault="00FA2B29" w:rsidP="00FA2B29">
            <w:pPr>
              <w:jc w:val="center"/>
              <w:rPr>
                <w:sz w:val="16"/>
                <w:szCs w:val="16"/>
              </w:rPr>
            </w:pPr>
            <w:r w:rsidRPr="001057AD">
              <w:rPr>
                <w:sz w:val="16"/>
                <w:szCs w:val="16"/>
              </w:rPr>
              <w:t>.376</w:t>
            </w:r>
          </w:p>
        </w:tc>
      </w:tr>
    </w:tbl>
    <w:p w14:paraId="2CBB762A" w14:textId="38AB5684" w:rsidR="004218AB" w:rsidRDefault="007077F4" w:rsidP="00B320F5">
      <w:pPr>
        <w:tabs>
          <w:tab w:val="left" w:pos="8550"/>
        </w:tabs>
        <w:ind w:left="1080" w:right="990"/>
        <w:rPr>
          <w:sz w:val="16"/>
          <w:szCs w:val="16"/>
        </w:rPr>
      </w:pPr>
      <w:r w:rsidRPr="00CB7663">
        <w:rPr>
          <w:sz w:val="16"/>
          <w:szCs w:val="16"/>
        </w:rPr>
        <w:t>***</w:t>
      </w:r>
      <w:r w:rsidRPr="00CB7663">
        <w:rPr>
          <w:i/>
          <w:sz w:val="16"/>
          <w:szCs w:val="16"/>
        </w:rPr>
        <w:t>p</w:t>
      </w:r>
      <w:r w:rsidRPr="00CB7663">
        <w:rPr>
          <w:sz w:val="16"/>
          <w:szCs w:val="16"/>
        </w:rPr>
        <w:t>&lt;.01, **</w:t>
      </w:r>
      <w:r w:rsidRPr="00CB7663">
        <w:rPr>
          <w:i/>
          <w:sz w:val="16"/>
          <w:szCs w:val="16"/>
        </w:rPr>
        <w:t>p</w:t>
      </w:r>
      <w:r w:rsidRPr="00CB7663">
        <w:rPr>
          <w:sz w:val="16"/>
          <w:szCs w:val="16"/>
        </w:rPr>
        <w:t>&lt;.05, *</w:t>
      </w:r>
      <w:r w:rsidRPr="00CB7663">
        <w:rPr>
          <w:i/>
          <w:sz w:val="16"/>
          <w:szCs w:val="16"/>
        </w:rPr>
        <w:t>p</w:t>
      </w:r>
      <w:r w:rsidRPr="00CB7663">
        <w:rPr>
          <w:sz w:val="16"/>
          <w:szCs w:val="16"/>
        </w:rPr>
        <w:t xml:space="preserve">&lt;.10. </w:t>
      </w:r>
      <w:r w:rsidR="00091767" w:rsidRPr="0085428E">
        <w:rPr>
          <w:sz w:val="16"/>
          <w:szCs w:val="16"/>
        </w:rPr>
        <w:t>Tw</w:t>
      </w:r>
      <w:r w:rsidR="00091767">
        <w:rPr>
          <w:sz w:val="16"/>
          <w:szCs w:val="16"/>
        </w:rPr>
        <w:t xml:space="preserve">o-tailed significance tests are </w:t>
      </w:r>
      <w:r w:rsidR="00091767" w:rsidRPr="0085428E">
        <w:rPr>
          <w:sz w:val="16"/>
          <w:szCs w:val="16"/>
        </w:rPr>
        <w:t>used</w:t>
      </w:r>
      <w:r w:rsidRPr="00CB7663">
        <w:rPr>
          <w:sz w:val="16"/>
          <w:szCs w:val="16"/>
        </w:rPr>
        <w:t xml:space="preserve">. </w:t>
      </w:r>
    </w:p>
    <w:p w14:paraId="50181217" w14:textId="00E22AD5" w:rsidR="00714D46" w:rsidRDefault="00AD6973" w:rsidP="00B320F5">
      <w:pPr>
        <w:tabs>
          <w:tab w:val="left" w:pos="8550"/>
        </w:tabs>
        <w:ind w:left="1080" w:right="990"/>
        <w:rPr>
          <w:sz w:val="16"/>
          <w:szCs w:val="16"/>
        </w:rPr>
      </w:pPr>
      <w:r>
        <w:rPr>
          <w:sz w:val="16"/>
          <w:szCs w:val="16"/>
          <w:vertAlign w:val="superscript"/>
        </w:rPr>
        <w:t xml:space="preserve">a </w:t>
      </w:r>
      <w:r w:rsidR="007077F4" w:rsidRPr="00CB7663">
        <w:rPr>
          <w:sz w:val="16"/>
          <w:szCs w:val="16"/>
        </w:rPr>
        <w:t xml:space="preserve">First entry within each cell corresponds to estimated coefficients (robust standard errors in parentheses). </w:t>
      </w:r>
    </w:p>
    <w:p w14:paraId="4BEF1867" w14:textId="1F9E1318" w:rsidR="004218AB" w:rsidRDefault="00AD6973" w:rsidP="00B320F5">
      <w:pPr>
        <w:tabs>
          <w:tab w:val="left" w:pos="8550"/>
        </w:tabs>
        <w:ind w:left="1080" w:right="990"/>
        <w:rPr>
          <w:sz w:val="16"/>
          <w:szCs w:val="16"/>
        </w:rPr>
      </w:pPr>
      <w:r>
        <w:rPr>
          <w:sz w:val="16"/>
          <w:szCs w:val="16"/>
          <w:vertAlign w:val="superscript"/>
        </w:rPr>
        <w:t>b</w:t>
      </w:r>
      <w:r w:rsidR="007077F4">
        <w:rPr>
          <w:sz w:val="16"/>
          <w:szCs w:val="16"/>
          <w:vertAlign w:val="superscript"/>
        </w:rPr>
        <w:t xml:space="preserve"> </w:t>
      </w:r>
      <w:r w:rsidR="007077F4" w:rsidRPr="00CB7663">
        <w:rPr>
          <w:sz w:val="16"/>
          <w:szCs w:val="16"/>
        </w:rPr>
        <w:t>Dependent variable is firm-idiosyncratic risk</w:t>
      </w:r>
      <w:r w:rsidR="00A36B42">
        <w:rPr>
          <w:sz w:val="16"/>
          <w:szCs w:val="16"/>
        </w:rPr>
        <w:t xml:space="preserve"> (%)</w:t>
      </w:r>
      <w:r w:rsidR="007077F4" w:rsidRPr="00CB7663">
        <w:rPr>
          <w:sz w:val="16"/>
          <w:szCs w:val="16"/>
        </w:rPr>
        <w:t xml:space="preserve">. </w:t>
      </w:r>
    </w:p>
    <w:p w14:paraId="23056F2C" w14:textId="204BA5F8" w:rsidR="004218AB" w:rsidRPr="004218AB" w:rsidRDefault="00AD6973" w:rsidP="00B320F5">
      <w:pPr>
        <w:tabs>
          <w:tab w:val="left" w:pos="8550"/>
        </w:tabs>
        <w:ind w:left="1080" w:right="990"/>
        <w:rPr>
          <w:sz w:val="16"/>
          <w:szCs w:val="16"/>
        </w:rPr>
      </w:pPr>
      <w:r>
        <w:rPr>
          <w:sz w:val="16"/>
          <w:szCs w:val="16"/>
          <w:vertAlign w:val="superscript"/>
        </w:rPr>
        <w:t>c</w:t>
      </w:r>
      <w:r w:rsidR="004218AB">
        <w:rPr>
          <w:sz w:val="16"/>
          <w:szCs w:val="16"/>
          <w:vertAlign w:val="superscript"/>
        </w:rPr>
        <w:t xml:space="preserve"> </w:t>
      </w:r>
      <w:r w:rsidR="0073012A" w:rsidRPr="00B84A1B">
        <w:rPr>
          <w:sz w:val="16"/>
          <w:szCs w:val="16"/>
        </w:rPr>
        <w:t>Reported effects for the main variables are standardized to facilitate interpretation of interaction effects</w:t>
      </w:r>
      <w:r w:rsidR="00CB7945">
        <w:rPr>
          <w:sz w:val="16"/>
          <w:szCs w:val="16"/>
        </w:rPr>
        <w:t>.</w:t>
      </w:r>
      <w:r w:rsidR="0073012A" w:rsidRPr="00B84A1B">
        <w:rPr>
          <w:sz w:val="16"/>
          <w:szCs w:val="16"/>
        </w:rPr>
        <w:t xml:space="preserve"> </w:t>
      </w:r>
    </w:p>
    <w:p w14:paraId="2C41EF29" w14:textId="6F38BB73" w:rsidR="00932F5E" w:rsidRPr="001057AD" w:rsidRDefault="00AD6973" w:rsidP="00B320F5">
      <w:pPr>
        <w:tabs>
          <w:tab w:val="left" w:pos="8550"/>
        </w:tabs>
        <w:ind w:left="1080" w:right="990"/>
        <w:rPr>
          <w:rFonts w:eastAsia="MS ??"/>
          <w:sz w:val="16"/>
          <w:szCs w:val="16"/>
        </w:rPr>
      </w:pPr>
      <w:r>
        <w:rPr>
          <w:rFonts w:eastAsia="MS ??"/>
          <w:sz w:val="16"/>
          <w:szCs w:val="16"/>
        </w:rPr>
        <w:t xml:space="preserve">Notes: </w:t>
      </w:r>
      <w:r w:rsidR="007B00BD" w:rsidRPr="00DA2CA7">
        <w:rPr>
          <w:rFonts w:eastAsia="MS ??"/>
          <w:sz w:val="16"/>
          <w:szCs w:val="16"/>
        </w:rPr>
        <w:t>S</w:t>
      </w:r>
      <w:r w:rsidR="007B00BD" w:rsidRPr="0011771B">
        <w:rPr>
          <w:rFonts w:eastAsia="MS ??"/>
          <w:sz w:val="16"/>
          <w:szCs w:val="16"/>
        </w:rPr>
        <w:t>FSFD</w:t>
      </w:r>
      <w:r w:rsidR="007B00BD">
        <w:rPr>
          <w:rFonts w:eastAsia="MS ??"/>
          <w:sz w:val="16"/>
          <w:szCs w:val="16"/>
          <w:vertAlign w:val="subscript"/>
        </w:rPr>
        <w:t>SP</w:t>
      </w:r>
      <w:r w:rsidR="007B00BD" w:rsidRPr="0011771B">
        <w:rPr>
          <w:rFonts w:eastAsia="MS ??"/>
          <w:sz w:val="16"/>
          <w:szCs w:val="16"/>
        </w:rPr>
        <w:t xml:space="preserve"> = size of firm’s sales force </w:t>
      </w:r>
      <w:r w:rsidR="007B00BD" w:rsidRPr="00DA2CA7">
        <w:rPr>
          <w:rFonts w:eastAsia="MS ??"/>
          <w:sz w:val="16"/>
          <w:szCs w:val="16"/>
        </w:rPr>
        <w:t>downsizing</w:t>
      </w:r>
      <w:r w:rsidR="007B00BD">
        <w:rPr>
          <w:rFonts w:eastAsia="MS ??"/>
          <w:sz w:val="16"/>
          <w:szCs w:val="16"/>
        </w:rPr>
        <w:t xml:space="preserve"> from Selling Power (%)</w:t>
      </w:r>
      <w:r w:rsidR="007077F4" w:rsidRPr="00CB7663">
        <w:rPr>
          <w:rFonts w:eastAsia="MS ??"/>
          <w:sz w:val="16"/>
          <w:szCs w:val="16"/>
        </w:rPr>
        <w:t xml:space="preserve">; FPMF = firm’s product market fluidity; FAM = firm’s accruals management; EXT = CEO external focus; ADV = firm’s advertising </w:t>
      </w:r>
      <w:r w:rsidR="00E84A9F">
        <w:rPr>
          <w:rFonts w:eastAsia="MS ??"/>
          <w:sz w:val="16"/>
          <w:szCs w:val="16"/>
        </w:rPr>
        <w:t>intensity</w:t>
      </w:r>
      <w:r w:rsidR="007077F4" w:rsidRPr="00CB7663">
        <w:rPr>
          <w:rFonts w:eastAsia="MS ??"/>
          <w:sz w:val="16"/>
          <w:szCs w:val="16"/>
        </w:rPr>
        <w:t xml:space="preserve">; </w:t>
      </w:r>
      <w:r w:rsidR="00F04B9A" w:rsidRPr="001057AD">
        <w:rPr>
          <w:rFonts w:eastAsia="Times New Roman"/>
          <w:sz w:val="16"/>
          <w:szCs w:val="16"/>
        </w:rPr>
        <w:t>SFSFU</w:t>
      </w:r>
      <w:r w:rsidR="00F04B9A">
        <w:rPr>
          <w:rFonts w:eastAsia="Times New Roman"/>
          <w:sz w:val="16"/>
          <w:szCs w:val="16"/>
          <w:vertAlign w:val="subscript"/>
        </w:rPr>
        <w:t>SP</w:t>
      </w:r>
      <w:r w:rsidR="00F04B9A" w:rsidRPr="00CB7663">
        <w:rPr>
          <w:rFonts w:eastAsia="MS ??"/>
          <w:sz w:val="16"/>
          <w:szCs w:val="16"/>
        </w:rPr>
        <w:t xml:space="preserve"> </w:t>
      </w:r>
      <w:r w:rsidR="007077F4" w:rsidRPr="00CB7663">
        <w:rPr>
          <w:rFonts w:eastAsia="MS ??"/>
          <w:sz w:val="16"/>
          <w:szCs w:val="16"/>
        </w:rPr>
        <w:t>= size of firm’s sales force upsizing</w:t>
      </w:r>
      <w:r w:rsidR="00F04B9A">
        <w:rPr>
          <w:rFonts w:eastAsia="MS ??"/>
          <w:sz w:val="16"/>
          <w:szCs w:val="16"/>
        </w:rPr>
        <w:t xml:space="preserve"> </w:t>
      </w:r>
      <w:r w:rsidR="00B33F5A">
        <w:rPr>
          <w:rFonts w:eastAsia="MS ??"/>
          <w:sz w:val="16"/>
          <w:szCs w:val="16"/>
        </w:rPr>
        <w:t>from Selling Power (%)</w:t>
      </w:r>
      <w:r w:rsidR="007077F4" w:rsidRPr="00CB7663">
        <w:rPr>
          <w:rFonts w:eastAsia="MS ??"/>
          <w:sz w:val="16"/>
          <w:szCs w:val="16"/>
        </w:rPr>
        <w:t xml:space="preserve">; </w:t>
      </w:r>
      <w:r w:rsidR="0017027B">
        <w:rPr>
          <w:rFonts w:eastAsia="Times New Roman"/>
          <w:sz w:val="16"/>
          <w:szCs w:val="16"/>
        </w:rPr>
        <w:t>SSFC</w:t>
      </w:r>
      <w:r w:rsidR="0017027B">
        <w:rPr>
          <w:rFonts w:eastAsia="MS ??"/>
          <w:sz w:val="16"/>
          <w:szCs w:val="16"/>
        </w:rPr>
        <w:t xml:space="preserve"> </w:t>
      </w:r>
      <w:r w:rsidR="00EE3372">
        <w:rPr>
          <w:rFonts w:eastAsia="MS ??"/>
          <w:sz w:val="16"/>
          <w:szCs w:val="16"/>
        </w:rPr>
        <w:t xml:space="preserve">= </w:t>
      </w:r>
      <w:r w:rsidR="0017027B">
        <w:rPr>
          <w:rFonts w:eastAsia="MS ??"/>
          <w:sz w:val="16"/>
          <w:szCs w:val="16"/>
        </w:rPr>
        <w:t>size of sales force change</w:t>
      </w:r>
      <w:r w:rsidR="00E14439">
        <w:rPr>
          <w:rFonts w:eastAsia="MS ??"/>
          <w:sz w:val="16"/>
          <w:szCs w:val="16"/>
        </w:rPr>
        <w:t xml:space="preserve"> </w:t>
      </w:r>
      <w:r w:rsidR="00B33F5A">
        <w:rPr>
          <w:rFonts w:eastAsia="MS ??"/>
          <w:sz w:val="16"/>
          <w:szCs w:val="16"/>
        </w:rPr>
        <w:t>from S</w:t>
      </w:r>
      <w:r w:rsidR="00E14439">
        <w:rPr>
          <w:rFonts w:eastAsia="MS ??"/>
          <w:sz w:val="16"/>
          <w:szCs w:val="16"/>
        </w:rPr>
        <w:t>elling Power</w:t>
      </w:r>
      <w:r w:rsidR="00D5626C">
        <w:rPr>
          <w:rFonts w:eastAsia="MS ??"/>
          <w:sz w:val="16"/>
          <w:szCs w:val="16"/>
        </w:rPr>
        <w:t xml:space="preserve"> (%)</w:t>
      </w:r>
      <w:r w:rsidR="00EE3372">
        <w:rPr>
          <w:rFonts w:eastAsia="MS ??"/>
          <w:sz w:val="16"/>
          <w:szCs w:val="16"/>
        </w:rPr>
        <w:t xml:space="preserve">; </w:t>
      </w:r>
      <w:r w:rsidR="00FB1FCF">
        <w:rPr>
          <w:rFonts w:eastAsia="MS ??"/>
          <w:sz w:val="16"/>
          <w:szCs w:val="16"/>
        </w:rPr>
        <w:t>Q</w:t>
      </w:r>
      <w:r w:rsidR="0017027B">
        <w:rPr>
          <w:rFonts w:eastAsia="Times New Roman"/>
          <w:sz w:val="16"/>
          <w:szCs w:val="16"/>
        </w:rPr>
        <w:t>SSFC</w:t>
      </w:r>
      <w:r w:rsidR="0017027B">
        <w:rPr>
          <w:rFonts w:eastAsia="MS ??"/>
          <w:sz w:val="16"/>
          <w:szCs w:val="16"/>
        </w:rPr>
        <w:t xml:space="preserve"> </w:t>
      </w:r>
      <w:r w:rsidR="00EE3372">
        <w:rPr>
          <w:rFonts w:eastAsia="MS ??"/>
          <w:sz w:val="16"/>
          <w:szCs w:val="16"/>
        </w:rPr>
        <w:t xml:space="preserve">= </w:t>
      </w:r>
      <w:r w:rsidR="00D5626C">
        <w:rPr>
          <w:rFonts w:eastAsia="MS ??"/>
          <w:sz w:val="16"/>
          <w:szCs w:val="16"/>
        </w:rPr>
        <w:t xml:space="preserve">quadratic of </w:t>
      </w:r>
      <w:r w:rsidR="005224B1">
        <w:rPr>
          <w:rFonts w:eastAsia="MS ??"/>
          <w:sz w:val="16"/>
          <w:szCs w:val="16"/>
        </w:rPr>
        <w:t xml:space="preserve">size of sales force change </w:t>
      </w:r>
      <w:r w:rsidR="00E41D6A">
        <w:rPr>
          <w:rFonts w:eastAsia="MS ??"/>
          <w:sz w:val="16"/>
          <w:szCs w:val="16"/>
        </w:rPr>
        <w:t xml:space="preserve">from </w:t>
      </w:r>
      <w:r w:rsidR="00E14439">
        <w:rPr>
          <w:rFonts w:eastAsia="MS ??"/>
          <w:sz w:val="16"/>
          <w:szCs w:val="16"/>
        </w:rPr>
        <w:t>Selling</w:t>
      </w:r>
      <w:r w:rsidR="006D24EF">
        <w:rPr>
          <w:rFonts w:eastAsia="MS ??"/>
          <w:sz w:val="16"/>
          <w:szCs w:val="16"/>
        </w:rPr>
        <w:t xml:space="preserve"> Power</w:t>
      </w:r>
      <w:r w:rsidR="00FB1FCF">
        <w:rPr>
          <w:rFonts w:eastAsia="MS ??"/>
          <w:sz w:val="16"/>
          <w:szCs w:val="16"/>
        </w:rPr>
        <w:t xml:space="preserve"> (%)</w:t>
      </w:r>
      <w:r w:rsidR="00EE3372">
        <w:rPr>
          <w:rFonts w:eastAsia="MS ??"/>
          <w:sz w:val="16"/>
          <w:szCs w:val="16"/>
        </w:rPr>
        <w:t xml:space="preserve">; </w:t>
      </w:r>
      <w:r w:rsidR="007077F4" w:rsidRPr="00CB7663">
        <w:rPr>
          <w:rFonts w:eastAsia="MS ??"/>
          <w:sz w:val="16"/>
          <w:szCs w:val="16"/>
        </w:rPr>
        <w:t>R&amp;D = firm’s research &amp; development expenditures to firm’s sales; R&amp;D_i = firm’s research &amp; development dummy; ADV_i = firm’s advertising dummy; ROA = firm’s return on assets; LEV = firm’s financial leverage; LIQ = firm’s available liquidity; SIZE = firm size; IVOLAT = industry volatil</w:t>
      </w:r>
      <w:r w:rsidR="008870F5">
        <w:rPr>
          <w:rFonts w:eastAsia="MS ??"/>
          <w:sz w:val="16"/>
          <w:szCs w:val="16"/>
        </w:rPr>
        <w:t>ity; IGROW = industry growth</w:t>
      </w:r>
      <w:r w:rsidR="007077F4" w:rsidRPr="00CB7663">
        <w:rPr>
          <w:rFonts w:eastAsia="MS ??"/>
          <w:sz w:val="16"/>
          <w:szCs w:val="16"/>
        </w:rPr>
        <w:t xml:space="preserve">; CF = </w:t>
      </w:r>
      <w:r w:rsidR="007077F4">
        <w:rPr>
          <w:rFonts w:eastAsia="MS ??"/>
          <w:sz w:val="16"/>
          <w:szCs w:val="16"/>
        </w:rPr>
        <w:t>residual term of control function model</w:t>
      </w:r>
      <w:r w:rsidR="007077F4" w:rsidRPr="00CB7663">
        <w:rPr>
          <w:rFonts w:eastAsia="MS ??"/>
          <w:sz w:val="16"/>
          <w:szCs w:val="16"/>
        </w:rPr>
        <w:t>;</w:t>
      </w:r>
      <w:r w:rsidR="00F56206" w:rsidRPr="00F56206">
        <w:rPr>
          <w:rFonts w:eastAsia="MS ??"/>
          <w:sz w:val="16"/>
          <w:szCs w:val="16"/>
        </w:rPr>
        <w:t xml:space="preserve"> </w:t>
      </w:r>
      <w:r w:rsidR="00F56206">
        <w:rPr>
          <w:rFonts w:eastAsia="MS ??"/>
          <w:sz w:val="16"/>
          <w:szCs w:val="16"/>
        </w:rPr>
        <w:t xml:space="preserve">IMR = </w:t>
      </w:r>
      <w:r w:rsidR="00F56206" w:rsidRPr="00657D5B">
        <w:rPr>
          <w:rFonts w:eastAsia="MS ??"/>
          <w:sz w:val="16"/>
          <w:szCs w:val="16"/>
        </w:rPr>
        <w:t>Inver</w:t>
      </w:r>
      <w:r w:rsidR="00F56206">
        <w:rPr>
          <w:rFonts w:eastAsia="MS ??"/>
          <w:sz w:val="16"/>
          <w:szCs w:val="16"/>
        </w:rPr>
        <w:t>se Mills ratio estimated using H</w:t>
      </w:r>
      <w:r w:rsidR="00F56206" w:rsidRPr="00657D5B">
        <w:rPr>
          <w:rFonts w:eastAsia="MS ??"/>
          <w:sz w:val="16"/>
          <w:szCs w:val="16"/>
        </w:rPr>
        <w:t>eckman’s selection model</w:t>
      </w:r>
      <w:r w:rsidR="00F56206" w:rsidRPr="00CB7663">
        <w:rPr>
          <w:rFonts w:eastAsia="MS ??"/>
          <w:sz w:val="16"/>
          <w:szCs w:val="16"/>
        </w:rPr>
        <w:t>.</w:t>
      </w:r>
    </w:p>
    <w:sectPr w:rsidR="00932F5E" w:rsidRPr="001057AD" w:rsidSect="00B320F5">
      <w:pgSz w:w="15840" w:h="12240" w:orient="landscape"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010F3" w16cid:durableId="1EE6283D"/>
  <w16cid:commentId w16cid:paraId="52AB2B0C" w16cid:durableId="1EE625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DE345" w14:textId="77777777" w:rsidR="00A25EB3" w:rsidRDefault="00A25EB3" w:rsidP="00634DB0">
      <w:r>
        <w:separator/>
      </w:r>
    </w:p>
  </w:endnote>
  <w:endnote w:type="continuationSeparator" w:id="0">
    <w:p w14:paraId="240943F2" w14:textId="77777777" w:rsidR="00A25EB3" w:rsidRDefault="00A25EB3" w:rsidP="0063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DDEB7" w14:textId="77777777" w:rsidR="00A25EB3" w:rsidRDefault="00A25EB3" w:rsidP="00634DB0">
      <w:r>
        <w:separator/>
      </w:r>
    </w:p>
  </w:footnote>
  <w:footnote w:type="continuationSeparator" w:id="0">
    <w:p w14:paraId="50775B15" w14:textId="77777777" w:rsidR="00A25EB3" w:rsidRDefault="00A25EB3" w:rsidP="0063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861704894"/>
      <w:docPartObj>
        <w:docPartGallery w:val="Page Numbers (Top of Page)"/>
        <w:docPartUnique/>
      </w:docPartObj>
    </w:sdtPr>
    <w:sdtEndPr>
      <w:rPr>
        <w:noProof/>
      </w:rPr>
    </w:sdtEndPr>
    <w:sdtContent>
      <w:p w14:paraId="6EB1772C" w14:textId="3F10DB46" w:rsidR="001864C7" w:rsidRPr="006625A4" w:rsidRDefault="001864C7">
        <w:pPr>
          <w:pStyle w:val="Header"/>
          <w:jc w:val="right"/>
          <w:rPr>
            <w:rFonts w:ascii="Times New Roman" w:hAnsi="Times New Roman"/>
            <w:sz w:val="24"/>
            <w:szCs w:val="24"/>
          </w:rPr>
        </w:pPr>
        <w:r w:rsidRPr="006625A4">
          <w:rPr>
            <w:rFonts w:ascii="Times New Roman" w:hAnsi="Times New Roman"/>
            <w:sz w:val="24"/>
            <w:szCs w:val="24"/>
          </w:rPr>
          <w:fldChar w:fldCharType="begin"/>
        </w:r>
        <w:r w:rsidRPr="006625A4">
          <w:rPr>
            <w:rFonts w:ascii="Times New Roman" w:hAnsi="Times New Roman"/>
            <w:sz w:val="24"/>
            <w:szCs w:val="24"/>
          </w:rPr>
          <w:instrText xml:space="preserve"> PAGE   \* MERGEFORMAT </w:instrText>
        </w:r>
        <w:r w:rsidRPr="006625A4">
          <w:rPr>
            <w:rFonts w:ascii="Times New Roman" w:hAnsi="Times New Roman"/>
            <w:sz w:val="24"/>
            <w:szCs w:val="24"/>
          </w:rPr>
          <w:fldChar w:fldCharType="separate"/>
        </w:r>
        <w:r w:rsidR="00412589">
          <w:rPr>
            <w:rFonts w:ascii="Times New Roman" w:hAnsi="Times New Roman"/>
            <w:noProof/>
            <w:sz w:val="24"/>
            <w:szCs w:val="24"/>
          </w:rPr>
          <w:t>1</w:t>
        </w:r>
        <w:r w:rsidRPr="006625A4">
          <w:rPr>
            <w:rFonts w:ascii="Times New Roman" w:hAnsi="Times New Roman"/>
            <w:noProof/>
            <w:sz w:val="24"/>
            <w:szCs w:val="24"/>
          </w:rPr>
          <w:fldChar w:fldCharType="end"/>
        </w:r>
      </w:p>
    </w:sdtContent>
  </w:sdt>
  <w:p w14:paraId="2935B717" w14:textId="77777777" w:rsidR="001864C7" w:rsidRPr="006625A4" w:rsidRDefault="001864C7">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458184243"/>
      <w:docPartObj>
        <w:docPartGallery w:val="Page Numbers (Top of Page)"/>
        <w:docPartUnique/>
      </w:docPartObj>
    </w:sdtPr>
    <w:sdtEndPr>
      <w:rPr>
        <w:noProof/>
      </w:rPr>
    </w:sdtEndPr>
    <w:sdtContent>
      <w:p w14:paraId="1BCC611E" w14:textId="5AE98CE5" w:rsidR="001864C7" w:rsidRPr="006625A4" w:rsidRDefault="001864C7">
        <w:pPr>
          <w:pStyle w:val="Header"/>
          <w:jc w:val="right"/>
          <w:rPr>
            <w:rFonts w:ascii="Times New Roman" w:hAnsi="Times New Roman"/>
            <w:sz w:val="24"/>
            <w:szCs w:val="24"/>
          </w:rPr>
        </w:pPr>
        <w:r w:rsidRPr="006625A4">
          <w:rPr>
            <w:rFonts w:ascii="Times New Roman" w:hAnsi="Times New Roman"/>
            <w:sz w:val="24"/>
            <w:szCs w:val="24"/>
          </w:rPr>
          <w:fldChar w:fldCharType="begin"/>
        </w:r>
        <w:r w:rsidRPr="006625A4">
          <w:rPr>
            <w:rFonts w:ascii="Times New Roman" w:hAnsi="Times New Roman"/>
            <w:sz w:val="24"/>
            <w:szCs w:val="24"/>
          </w:rPr>
          <w:instrText xml:space="preserve"> PAGE   \* MERGEFORMAT </w:instrText>
        </w:r>
        <w:r w:rsidRPr="006625A4">
          <w:rPr>
            <w:rFonts w:ascii="Times New Roman" w:hAnsi="Times New Roman"/>
            <w:sz w:val="24"/>
            <w:szCs w:val="24"/>
          </w:rPr>
          <w:fldChar w:fldCharType="separate"/>
        </w:r>
        <w:r w:rsidR="00412589">
          <w:rPr>
            <w:rFonts w:ascii="Times New Roman" w:hAnsi="Times New Roman"/>
            <w:noProof/>
            <w:sz w:val="24"/>
            <w:szCs w:val="24"/>
          </w:rPr>
          <w:t>17</w:t>
        </w:r>
        <w:r w:rsidRPr="006625A4">
          <w:rPr>
            <w:rFonts w:ascii="Times New Roman" w:hAnsi="Times New Roman"/>
            <w:noProof/>
            <w:sz w:val="24"/>
            <w:szCs w:val="24"/>
          </w:rPr>
          <w:fldChar w:fldCharType="end"/>
        </w:r>
      </w:p>
    </w:sdtContent>
  </w:sdt>
  <w:p w14:paraId="0AB679B8" w14:textId="77777777" w:rsidR="001864C7" w:rsidRPr="006625A4" w:rsidRDefault="001864C7">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164"/>
    <w:multiLevelType w:val="hybridMultilevel"/>
    <w:tmpl w:val="1A0455A2"/>
    <w:lvl w:ilvl="0" w:tplc="8FDC83AA">
      <w:numFmt w:val="bullet"/>
      <w:lvlText w:val="•"/>
      <w:lvlJc w:val="left"/>
      <w:pPr>
        <w:ind w:left="1440" w:hanging="720"/>
      </w:pPr>
      <w:rPr>
        <w:rFonts w:ascii="Times New Roman" w:eastAsia="Arial"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D814C8"/>
    <w:multiLevelType w:val="hybridMultilevel"/>
    <w:tmpl w:val="EA3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C72E7"/>
    <w:multiLevelType w:val="hybridMultilevel"/>
    <w:tmpl w:val="CACE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B4E6F"/>
    <w:multiLevelType w:val="hybridMultilevel"/>
    <w:tmpl w:val="5C18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07C38"/>
    <w:multiLevelType w:val="hybridMultilevel"/>
    <w:tmpl w:val="6668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508A1"/>
    <w:multiLevelType w:val="hybridMultilevel"/>
    <w:tmpl w:val="5424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B3507"/>
    <w:multiLevelType w:val="hybridMultilevel"/>
    <w:tmpl w:val="FEB4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578A2"/>
    <w:multiLevelType w:val="hybridMultilevel"/>
    <w:tmpl w:val="5B24D66C"/>
    <w:lvl w:ilvl="0" w:tplc="8FDC83AA">
      <w:numFmt w:val="bullet"/>
      <w:lvlText w:val="•"/>
      <w:lvlJc w:val="left"/>
      <w:pPr>
        <w:ind w:left="1080" w:hanging="72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C5C03"/>
    <w:multiLevelType w:val="hybridMultilevel"/>
    <w:tmpl w:val="5FDA8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C15A1"/>
    <w:multiLevelType w:val="hybridMultilevel"/>
    <w:tmpl w:val="6EA4E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42100"/>
    <w:multiLevelType w:val="hybridMultilevel"/>
    <w:tmpl w:val="8812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C25C0"/>
    <w:multiLevelType w:val="hybridMultilevel"/>
    <w:tmpl w:val="D434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2"/>
  </w:num>
  <w:num w:numId="6">
    <w:abstractNumId w:val="7"/>
  </w:num>
  <w:num w:numId="7">
    <w:abstractNumId w:val="0"/>
  </w:num>
  <w:num w:numId="8">
    <w:abstractNumId w:val="3"/>
  </w:num>
  <w:num w:numId="9">
    <w:abstractNumId w:val="9"/>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DE"/>
    <w:rsid w:val="0000006F"/>
    <w:rsid w:val="00000193"/>
    <w:rsid w:val="000003BB"/>
    <w:rsid w:val="000008C3"/>
    <w:rsid w:val="000008CF"/>
    <w:rsid w:val="00000B47"/>
    <w:rsid w:val="00000C41"/>
    <w:rsid w:val="000014B8"/>
    <w:rsid w:val="00001770"/>
    <w:rsid w:val="00001807"/>
    <w:rsid w:val="00001C7D"/>
    <w:rsid w:val="00001DC5"/>
    <w:rsid w:val="00001E43"/>
    <w:rsid w:val="00001E4E"/>
    <w:rsid w:val="000022E1"/>
    <w:rsid w:val="000023C6"/>
    <w:rsid w:val="00002474"/>
    <w:rsid w:val="0000290E"/>
    <w:rsid w:val="00002BBD"/>
    <w:rsid w:val="00002D17"/>
    <w:rsid w:val="00002F66"/>
    <w:rsid w:val="00002F99"/>
    <w:rsid w:val="00003560"/>
    <w:rsid w:val="00003635"/>
    <w:rsid w:val="0000378A"/>
    <w:rsid w:val="00003B61"/>
    <w:rsid w:val="00003C59"/>
    <w:rsid w:val="00004106"/>
    <w:rsid w:val="00004261"/>
    <w:rsid w:val="00004797"/>
    <w:rsid w:val="00004C46"/>
    <w:rsid w:val="000051C3"/>
    <w:rsid w:val="000053DF"/>
    <w:rsid w:val="0000547B"/>
    <w:rsid w:val="0000583D"/>
    <w:rsid w:val="00005BBD"/>
    <w:rsid w:val="00005D16"/>
    <w:rsid w:val="00005EE7"/>
    <w:rsid w:val="00005FAE"/>
    <w:rsid w:val="000061CA"/>
    <w:rsid w:val="00006528"/>
    <w:rsid w:val="0000672F"/>
    <w:rsid w:val="00006827"/>
    <w:rsid w:val="000068B5"/>
    <w:rsid w:val="0000690F"/>
    <w:rsid w:val="0000694E"/>
    <w:rsid w:val="00007240"/>
    <w:rsid w:val="000073A2"/>
    <w:rsid w:val="000073CE"/>
    <w:rsid w:val="00007604"/>
    <w:rsid w:val="000079DD"/>
    <w:rsid w:val="00007A5B"/>
    <w:rsid w:val="00007D31"/>
    <w:rsid w:val="00010384"/>
    <w:rsid w:val="00010512"/>
    <w:rsid w:val="0001056B"/>
    <w:rsid w:val="00010D43"/>
    <w:rsid w:val="00010F6D"/>
    <w:rsid w:val="00010FAA"/>
    <w:rsid w:val="000112F4"/>
    <w:rsid w:val="0001138F"/>
    <w:rsid w:val="0001157F"/>
    <w:rsid w:val="000116E3"/>
    <w:rsid w:val="00011825"/>
    <w:rsid w:val="00011E16"/>
    <w:rsid w:val="00012683"/>
    <w:rsid w:val="00012850"/>
    <w:rsid w:val="00012D4E"/>
    <w:rsid w:val="00012DF3"/>
    <w:rsid w:val="00012E4D"/>
    <w:rsid w:val="00012E80"/>
    <w:rsid w:val="00012EB3"/>
    <w:rsid w:val="00012F0F"/>
    <w:rsid w:val="00013004"/>
    <w:rsid w:val="0001300D"/>
    <w:rsid w:val="00013131"/>
    <w:rsid w:val="000132BE"/>
    <w:rsid w:val="000132F2"/>
    <w:rsid w:val="00013787"/>
    <w:rsid w:val="0001394A"/>
    <w:rsid w:val="000139C3"/>
    <w:rsid w:val="00013C41"/>
    <w:rsid w:val="000140BB"/>
    <w:rsid w:val="0001450C"/>
    <w:rsid w:val="000145E7"/>
    <w:rsid w:val="00014698"/>
    <w:rsid w:val="00014B2D"/>
    <w:rsid w:val="00014DE4"/>
    <w:rsid w:val="00014F5C"/>
    <w:rsid w:val="0001503F"/>
    <w:rsid w:val="00015048"/>
    <w:rsid w:val="0001505C"/>
    <w:rsid w:val="000150CE"/>
    <w:rsid w:val="0001564A"/>
    <w:rsid w:val="00015691"/>
    <w:rsid w:val="00015793"/>
    <w:rsid w:val="00015900"/>
    <w:rsid w:val="00015BB8"/>
    <w:rsid w:val="00015D5B"/>
    <w:rsid w:val="00015F4D"/>
    <w:rsid w:val="00015F7E"/>
    <w:rsid w:val="00016285"/>
    <w:rsid w:val="0001636B"/>
    <w:rsid w:val="0001688F"/>
    <w:rsid w:val="00016ADF"/>
    <w:rsid w:val="00016B69"/>
    <w:rsid w:val="00016BFD"/>
    <w:rsid w:val="00016D51"/>
    <w:rsid w:val="00016F7A"/>
    <w:rsid w:val="0001785B"/>
    <w:rsid w:val="000178B2"/>
    <w:rsid w:val="00017B27"/>
    <w:rsid w:val="00017B6A"/>
    <w:rsid w:val="00017CA8"/>
    <w:rsid w:val="00017FF6"/>
    <w:rsid w:val="00020104"/>
    <w:rsid w:val="00020430"/>
    <w:rsid w:val="00020573"/>
    <w:rsid w:val="00020BF0"/>
    <w:rsid w:val="00020DBD"/>
    <w:rsid w:val="00021024"/>
    <w:rsid w:val="00021099"/>
    <w:rsid w:val="000210E2"/>
    <w:rsid w:val="00021107"/>
    <w:rsid w:val="00021158"/>
    <w:rsid w:val="00021408"/>
    <w:rsid w:val="000215EF"/>
    <w:rsid w:val="000215F3"/>
    <w:rsid w:val="0002176E"/>
    <w:rsid w:val="00021798"/>
    <w:rsid w:val="000218FE"/>
    <w:rsid w:val="00021997"/>
    <w:rsid w:val="00021B35"/>
    <w:rsid w:val="00021C66"/>
    <w:rsid w:val="00021C97"/>
    <w:rsid w:val="00021CD5"/>
    <w:rsid w:val="00021FC8"/>
    <w:rsid w:val="00022186"/>
    <w:rsid w:val="000221DC"/>
    <w:rsid w:val="00022A19"/>
    <w:rsid w:val="00022A64"/>
    <w:rsid w:val="00022B00"/>
    <w:rsid w:val="00022E19"/>
    <w:rsid w:val="0002336E"/>
    <w:rsid w:val="00023395"/>
    <w:rsid w:val="00023684"/>
    <w:rsid w:val="0002387C"/>
    <w:rsid w:val="000239D4"/>
    <w:rsid w:val="000239FD"/>
    <w:rsid w:val="00023F1A"/>
    <w:rsid w:val="00024280"/>
    <w:rsid w:val="00024541"/>
    <w:rsid w:val="0002487A"/>
    <w:rsid w:val="000248A7"/>
    <w:rsid w:val="00024927"/>
    <w:rsid w:val="000257EC"/>
    <w:rsid w:val="00025998"/>
    <w:rsid w:val="000259B5"/>
    <w:rsid w:val="00025E7F"/>
    <w:rsid w:val="00025EA2"/>
    <w:rsid w:val="00026438"/>
    <w:rsid w:val="0002669B"/>
    <w:rsid w:val="00026BD9"/>
    <w:rsid w:val="00026C0C"/>
    <w:rsid w:val="00026DD0"/>
    <w:rsid w:val="00026F73"/>
    <w:rsid w:val="00026F95"/>
    <w:rsid w:val="00026FB7"/>
    <w:rsid w:val="000270BD"/>
    <w:rsid w:val="00027313"/>
    <w:rsid w:val="000274C3"/>
    <w:rsid w:val="0002764C"/>
    <w:rsid w:val="00027851"/>
    <w:rsid w:val="00027A21"/>
    <w:rsid w:val="00027D7C"/>
    <w:rsid w:val="0003057E"/>
    <w:rsid w:val="000307E1"/>
    <w:rsid w:val="0003081C"/>
    <w:rsid w:val="00030952"/>
    <w:rsid w:val="00030BC4"/>
    <w:rsid w:val="00030D2A"/>
    <w:rsid w:val="00030E41"/>
    <w:rsid w:val="000318AE"/>
    <w:rsid w:val="00031D14"/>
    <w:rsid w:val="00031E5D"/>
    <w:rsid w:val="000322C8"/>
    <w:rsid w:val="000323D8"/>
    <w:rsid w:val="000327E5"/>
    <w:rsid w:val="000328BF"/>
    <w:rsid w:val="00032932"/>
    <w:rsid w:val="00032D9E"/>
    <w:rsid w:val="00032ED9"/>
    <w:rsid w:val="00032F0C"/>
    <w:rsid w:val="00033393"/>
    <w:rsid w:val="000333E9"/>
    <w:rsid w:val="00033491"/>
    <w:rsid w:val="00033574"/>
    <w:rsid w:val="00033B3A"/>
    <w:rsid w:val="00033C4C"/>
    <w:rsid w:val="00034154"/>
    <w:rsid w:val="000343BF"/>
    <w:rsid w:val="00034C0C"/>
    <w:rsid w:val="00034F05"/>
    <w:rsid w:val="000350FB"/>
    <w:rsid w:val="000354DE"/>
    <w:rsid w:val="000355CD"/>
    <w:rsid w:val="00035A3E"/>
    <w:rsid w:val="00035B42"/>
    <w:rsid w:val="000362A8"/>
    <w:rsid w:val="00036352"/>
    <w:rsid w:val="0003638C"/>
    <w:rsid w:val="0003787C"/>
    <w:rsid w:val="00037B9B"/>
    <w:rsid w:val="00037E9C"/>
    <w:rsid w:val="000404B6"/>
    <w:rsid w:val="00040959"/>
    <w:rsid w:val="00040AF7"/>
    <w:rsid w:val="000411B3"/>
    <w:rsid w:val="0004150A"/>
    <w:rsid w:val="00041794"/>
    <w:rsid w:val="00041AD0"/>
    <w:rsid w:val="00041AF9"/>
    <w:rsid w:val="00041F7C"/>
    <w:rsid w:val="00042217"/>
    <w:rsid w:val="000422F6"/>
    <w:rsid w:val="0004235C"/>
    <w:rsid w:val="00042EB3"/>
    <w:rsid w:val="0004302B"/>
    <w:rsid w:val="000432C1"/>
    <w:rsid w:val="000433F6"/>
    <w:rsid w:val="00043787"/>
    <w:rsid w:val="000437BA"/>
    <w:rsid w:val="00043E0D"/>
    <w:rsid w:val="00043FB3"/>
    <w:rsid w:val="00044196"/>
    <w:rsid w:val="000441AB"/>
    <w:rsid w:val="0004427A"/>
    <w:rsid w:val="000443E0"/>
    <w:rsid w:val="00044876"/>
    <w:rsid w:val="000448CC"/>
    <w:rsid w:val="00044D11"/>
    <w:rsid w:val="00044F16"/>
    <w:rsid w:val="00045194"/>
    <w:rsid w:val="000451F2"/>
    <w:rsid w:val="000459A7"/>
    <w:rsid w:val="00045B23"/>
    <w:rsid w:val="00045BA1"/>
    <w:rsid w:val="00045FF5"/>
    <w:rsid w:val="000465DC"/>
    <w:rsid w:val="000466EE"/>
    <w:rsid w:val="000469E8"/>
    <w:rsid w:val="00046D07"/>
    <w:rsid w:val="00046EA5"/>
    <w:rsid w:val="00046EC1"/>
    <w:rsid w:val="00046F3E"/>
    <w:rsid w:val="00046FAA"/>
    <w:rsid w:val="00047202"/>
    <w:rsid w:val="00047466"/>
    <w:rsid w:val="00047619"/>
    <w:rsid w:val="00047703"/>
    <w:rsid w:val="00047A06"/>
    <w:rsid w:val="00047B63"/>
    <w:rsid w:val="00047C04"/>
    <w:rsid w:val="00047C4A"/>
    <w:rsid w:val="00047C76"/>
    <w:rsid w:val="00050074"/>
    <w:rsid w:val="0005009A"/>
    <w:rsid w:val="000506E0"/>
    <w:rsid w:val="00050783"/>
    <w:rsid w:val="0005079D"/>
    <w:rsid w:val="000508E2"/>
    <w:rsid w:val="00050A8C"/>
    <w:rsid w:val="00050AF2"/>
    <w:rsid w:val="00050C2F"/>
    <w:rsid w:val="00050C89"/>
    <w:rsid w:val="00050F3C"/>
    <w:rsid w:val="0005109E"/>
    <w:rsid w:val="000514FF"/>
    <w:rsid w:val="00051719"/>
    <w:rsid w:val="0005176E"/>
    <w:rsid w:val="00051AAE"/>
    <w:rsid w:val="00051BAE"/>
    <w:rsid w:val="0005256A"/>
    <w:rsid w:val="0005257D"/>
    <w:rsid w:val="000528D5"/>
    <w:rsid w:val="00052B56"/>
    <w:rsid w:val="00052F4B"/>
    <w:rsid w:val="00053088"/>
    <w:rsid w:val="000530D4"/>
    <w:rsid w:val="000530F1"/>
    <w:rsid w:val="00053466"/>
    <w:rsid w:val="0005378C"/>
    <w:rsid w:val="00053A11"/>
    <w:rsid w:val="00053B22"/>
    <w:rsid w:val="0005431E"/>
    <w:rsid w:val="0005439A"/>
    <w:rsid w:val="00054591"/>
    <w:rsid w:val="00054695"/>
    <w:rsid w:val="00054AA7"/>
    <w:rsid w:val="00055326"/>
    <w:rsid w:val="0005536D"/>
    <w:rsid w:val="0005576B"/>
    <w:rsid w:val="00055867"/>
    <w:rsid w:val="00055B94"/>
    <w:rsid w:val="00055DB9"/>
    <w:rsid w:val="0005663F"/>
    <w:rsid w:val="0005687D"/>
    <w:rsid w:val="00056980"/>
    <w:rsid w:val="00056B51"/>
    <w:rsid w:val="00056B64"/>
    <w:rsid w:val="00056C1D"/>
    <w:rsid w:val="00056E15"/>
    <w:rsid w:val="00056E46"/>
    <w:rsid w:val="00056F9D"/>
    <w:rsid w:val="00056FE7"/>
    <w:rsid w:val="000572D2"/>
    <w:rsid w:val="000573A4"/>
    <w:rsid w:val="00057674"/>
    <w:rsid w:val="00057A5B"/>
    <w:rsid w:val="00057C1F"/>
    <w:rsid w:val="00057D88"/>
    <w:rsid w:val="00057ED2"/>
    <w:rsid w:val="0006024E"/>
    <w:rsid w:val="00060292"/>
    <w:rsid w:val="0006055F"/>
    <w:rsid w:val="000606BB"/>
    <w:rsid w:val="000608C9"/>
    <w:rsid w:val="00060BCF"/>
    <w:rsid w:val="00060CE8"/>
    <w:rsid w:val="00060E95"/>
    <w:rsid w:val="00060EA9"/>
    <w:rsid w:val="00061263"/>
    <w:rsid w:val="00061629"/>
    <w:rsid w:val="00061D64"/>
    <w:rsid w:val="00061E70"/>
    <w:rsid w:val="00061F72"/>
    <w:rsid w:val="000621A4"/>
    <w:rsid w:val="0006234D"/>
    <w:rsid w:val="000625C8"/>
    <w:rsid w:val="000625E3"/>
    <w:rsid w:val="00062658"/>
    <w:rsid w:val="00062709"/>
    <w:rsid w:val="00062827"/>
    <w:rsid w:val="000629DC"/>
    <w:rsid w:val="00062D97"/>
    <w:rsid w:val="00062E59"/>
    <w:rsid w:val="00062F8D"/>
    <w:rsid w:val="000634F6"/>
    <w:rsid w:val="0006364C"/>
    <w:rsid w:val="00063C18"/>
    <w:rsid w:val="00063CC0"/>
    <w:rsid w:val="00063D90"/>
    <w:rsid w:val="00064107"/>
    <w:rsid w:val="00064308"/>
    <w:rsid w:val="00064621"/>
    <w:rsid w:val="00064703"/>
    <w:rsid w:val="00064D7F"/>
    <w:rsid w:val="00064E73"/>
    <w:rsid w:val="00064F94"/>
    <w:rsid w:val="00064FBF"/>
    <w:rsid w:val="000654E8"/>
    <w:rsid w:val="00065679"/>
    <w:rsid w:val="00065898"/>
    <w:rsid w:val="000659CA"/>
    <w:rsid w:val="00065DD2"/>
    <w:rsid w:val="00065E11"/>
    <w:rsid w:val="00065E87"/>
    <w:rsid w:val="00065FFA"/>
    <w:rsid w:val="00066305"/>
    <w:rsid w:val="0006639C"/>
    <w:rsid w:val="000666D2"/>
    <w:rsid w:val="00066821"/>
    <w:rsid w:val="000669E4"/>
    <w:rsid w:val="00066E1C"/>
    <w:rsid w:val="00066E88"/>
    <w:rsid w:val="00066EFC"/>
    <w:rsid w:val="000673FA"/>
    <w:rsid w:val="00067976"/>
    <w:rsid w:val="000679A7"/>
    <w:rsid w:val="00067BBA"/>
    <w:rsid w:val="00067EBC"/>
    <w:rsid w:val="0007004B"/>
    <w:rsid w:val="000702A8"/>
    <w:rsid w:val="00070422"/>
    <w:rsid w:val="0007047B"/>
    <w:rsid w:val="00070674"/>
    <w:rsid w:val="0007095F"/>
    <w:rsid w:val="00070C10"/>
    <w:rsid w:val="00070D87"/>
    <w:rsid w:val="00070F11"/>
    <w:rsid w:val="0007126D"/>
    <w:rsid w:val="0007127A"/>
    <w:rsid w:val="00071388"/>
    <w:rsid w:val="0007154A"/>
    <w:rsid w:val="0007166E"/>
    <w:rsid w:val="00071887"/>
    <w:rsid w:val="00071B0A"/>
    <w:rsid w:val="00071C08"/>
    <w:rsid w:val="00071DB9"/>
    <w:rsid w:val="000720AF"/>
    <w:rsid w:val="000725E5"/>
    <w:rsid w:val="00072607"/>
    <w:rsid w:val="0007281D"/>
    <w:rsid w:val="00072839"/>
    <w:rsid w:val="00072897"/>
    <w:rsid w:val="00072C95"/>
    <w:rsid w:val="00072F24"/>
    <w:rsid w:val="00072FEA"/>
    <w:rsid w:val="00073136"/>
    <w:rsid w:val="000731BA"/>
    <w:rsid w:val="00073451"/>
    <w:rsid w:val="00073484"/>
    <w:rsid w:val="000734CE"/>
    <w:rsid w:val="00073B29"/>
    <w:rsid w:val="00073E5C"/>
    <w:rsid w:val="00073E86"/>
    <w:rsid w:val="00073ED0"/>
    <w:rsid w:val="00073F1C"/>
    <w:rsid w:val="00074254"/>
    <w:rsid w:val="0007484B"/>
    <w:rsid w:val="000748C9"/>
    <w:rsid w:val="00074E67"/>
    <w:rsid w:val="00074F01"/>
    <w:rsid w:val="00074F53"/>
    <w:rsid w:val="00075841"/>
    <w:rsid w:val="00075B5B"/>
    <w:rsid w:val="00075C54"/>
    <w:rsid w:val="00075D93"/>
    <w:rsid w:val="00076251"/>
    <w:rsid w:val="00076B98"/>
    <w:rsid w:val="0007745C"/>
    <w:rsid w:val="00077520"/>
    <w:rsid w:val="000775CC"/>
    <w:rsid w:val="00077640"/>
    <w:rsid w:val="00077751"/>
    <w:rsid w:val="000779EF"/>
    <w:rsid w:val="00077B43"/>
    <w:rsid w:val="00077C50"/>
    <w:rsid w:val="00077D31"/>
    <w:rsid w:val="00077DAB"/>
    <w:rsid w:val="00077EC3"/>
    <w:rsid w:val="0008014C"/>
    <w:rsid w:val="000801E9"/>
    <w:rsid w:val="000803E8"/>
    <w:rsid w:val="000805E9"/>
    <w:rsid w:val="00080684"/>
    <w:rsid w:val="00080730"/>
    <w:rsid w:val="000809C7"/>
    <w:rsid w:val="000809DE"/>
    <w:rsid w:val="00080EB2"/>
    <w:rsid w:val="00080EB7"/>
    <w:rsid w:val="00080F04"/>
    <w:rsid w:val="0008108F"/>
    <w:rsid w:val="00081134"/>
    <w:rsid w:val="00081DF5"/>
    <w:rsid w:val="00081F51"/>
    <w:rsid w:val="000826DC"/>
    <w:rsid w:val="00082D90"/>
    <w:rsid w:val="00082DBB"/>
    <w:rsid w:val="00082EBA"/>
    <w:rsid w:val="000832C0"/>
    <w:rsid w:val="00083456"/>
    <w:rsid w:val="00083DDB"/>
    <w:rsid w:val="00083E09"/>
    <w:rsid w:val="0008409E"/>
    <w:rsid w:val="0008421D"/>
    <w:rsid w:val="000842B0"/>
    <w:rsid w:val="00084485"/>
    <w:rsid w:val="00084713"/>
    <w:rsid w:val="000847AD"/>
    <w:rsid w:val="00084863"/>
    <w:rsid w:val="00084A41"/>
    <w:rsid w:val="00084BA2"/>
    <w:rsid w:val="00084CD9"/>
    <w:rsid w:val="000850A2"/>
    <w:rsid w:val="000852FC"/>
    <w:rsid w:val="000853B2"/>
    <w:rsid w:val="00085462"/>
    <w:rsid w:val="0008588F"/>
    <w:rsid w:val="00085D7D"/>
    <w:rsid w:val="00085EA9"/>
    <w:rsid w:val="00086101"/>
    <w:rsid w:val="00086500"/>
    <w:rsid w:val="00086985"/>
    <w:rsid w:val="00086B91"/>
    <w:rsid w:val="00086DCA"/>
    <w:rsid w:val="00086FBA"/>
    <w:rsid w:val="000874EC"/>
    <w:rsid w:val="00087AB7"/>
    <w:rsid w:val="00087C96"/>
    <w:rsid w:val="00087CAB"/>
    <w:rsid w:val="00087D69"/>
    <w:rsid w:val="00087EB1"/>
    <w:rsid w:val="000900F2"/>
    <w:rsid w:val="000906C2"/>
    <w:rsid w:val="00090753"/>
    <w:rsid w:val="00090CA9"/>
    <w:rsid w:val="0009158A"/>
    <w:rsid w:val="00091767"/>
    <w:rsid w:val="000917FC"/>
    <w:rsid w:val="00091874"/>
    <w:rsid w:val="000918CC"/>
    <w:rsid w:val="00091A40"/>
    <w:rsid w:val="00091BE6"/>
    <w:rsid w:val="00091C56"/>
    <w:rsid w:val="00091CA6"/>
    <w:rsid w:val="00091ECD"/>
    <w:rsid w:val="00092216"/>
    <w:rsid w:val="00092258"/>
    <w:rsid w:val="00092682"/>
    <w:rsid w:val="00092721"/>
    <w:rsid w:val="0009295C"/>
    <w:rsid w:val="000929D4"/>
    <w:rsid w:val="00092B62"/>
    <w:rsid w:val="00092D5A"/>
    <w:rsid w:val="00092E8A"/>
    <w:rsid w:val="0009342B"/>
    <w:rsid w:val="00093A29"/>
    <w:rsid w:val="00093AEA"/>
    <w:rsid w:val="00093E66"/>
    <w:rsid w:val="0009419A"/>
    <w:rsid w:val="00094252"/>
    <w:rsid w:val="00094373"/>
    <w:rsid w:val="000945AC"/>
    <w:rsid w:val="00094963"/>
    <w:rsid w:val="00094A6D"/>
    <w:rsid w:val="00094ACE"/>
    <w:rsid w:val="00094B44"/>
    <w:rsid w:val="00094FD2"/>
    <w:rsid w:val="00094FE4"/>
    <w:rsid w:val="00095034"/>
    <w:rsid w:val="000953F6"/>
    <w:rsid w:val="00095408"/>
    <w:rsid w:val="0009547E"/>
    <w:rsid w:val="0009548C"/>
    <w:rsid w:val="00095818"/>
    <w:rsid w:val="00095A12"/>
    <w:rsid w:val="00095A4F"/>
    <w:rsid w:val="00095DD5"/>
    <w:rsid w:val="00096233"/>
    <w:rsid w:val="00096412"/>
    <w:rsid w:val="00096432"/>
    <w:rsid w:val="00096631"/>
    <w:rsid w:val="000966CB"/>
    <w:rsid w:val="0009717C"/>
    <w:rsid w:val="00097249"/>
    <w:rsid w:val="0009738F"/>
    <w:rsid w:val="000974C9"/>
    <w:rsid w:val="00097526"/>
    <w:rsid w:val="0009758D"/>
    <w:rsid w:val="0009768F"/>
    <w:rsid w:val="00097B58"/>
    <w:rsid w:val="00097BBA"/>
    <w:rsid w:val="00097BE3"/>
    <w:rsid w:val="00097F2F"/>
    <w:rsid w:val="000A037F"/>
    <w:rsid w:val="000A04E5"/>
    <w:rsid w:val="000A051A"/>
    <w:rsid w:val="000A05D6"/>
    <w:rsid w:val="000A06BF"/>
    <w:rsid w:val="000A070C"/>
    <w:rsid w:val="000A0842"/>
    <w:rsid w:val="000A0917"/>
    <w:rsid w:val="000A0D20"/>
    <w:rsid w:val="000A0E1B"/>
    <w:rsid w:val="000A0EBA"/>
    <w:rsid w:val="000A0F38"/>
    <w:rsid w:val="000A10F3"/>
    <w:rsid w:val="000A114E"/>
    <w:rsid w:val="000A1151"/>
    <w:rsid w:val="000A1218"/>
    <w:rsid w:val="000A1271"/>
    <w:rsid w:val="000A132F"/>
    <w:rsid w:val="000A151A"/>
    <w:rsid w:val="000A1539"/>
    <w:rsid w:val="000A15E2"/>
    <w:rsid w:val="000A1A24"/>
    <w:rsid w:val="000A1F27"/>
    <w:rsid w:val="000A223E"/>
    <w:rsid w:val="000A22D2"/>
    <w:rsid w:val="000A2498"/>
    <w:rsid w:val="000A2505"/>
    <w:rsid w:val="000A282E"/>
    <w:rsid w:val="000A2A17"/>
    <w:rsid w:val="000A2E54"/>
    <w:rsid w:val="000A31CC"/>
    <w:rsid w:val="000A32F4"/>
    <w:rsid w:val="000A3AA5"/>
    <w:rsid w:val="000A3AAE"/>
    <w:rsid w:val="000A3BF1"/>
    <w:rsid w:val="000A3BFD"/>
    <w:rsid w:val="000A3D2A"/>
    <w:rsid w:val="000A3F74"/>
    <w:rsid w:val="000A43CB"/>
    <w:rsid w:val="000A4493"/>
    <w:rsid w:val="000A4739"/>
    <w:rsid w:val="000A4ABD"/>
    <w:rsid w:val="000A4AE4"/>
    <w:rsid w:val="000A4BD6"/>
    <w:rsid w:val="000A4EE5"/>
    <w:rsid w:val="000A4F0C"/>
    <w:rsid w:val="000A5061"/>
    <w:rsid w:val="000A53ED"/>
    <w:rsid w:val="000A5415"/>
    <w:rsid w:val="000A54A2"/>
    <w:rsid w:val="000A5604"/>
    <w:rsid w:val="000A5996"/>
    <w:rsid w:val="000A5AA1"/>
    <w:rsid w:val="000A5AF4"/>
    <w:rsid w:val="000A6555"/>
    <w:rsid w:val="000A6B08"/>
    <w:rsid w:val="000A7395"/>
    <w:rsid w:val="000A746B"/>
    <w:rsid w:val="000A74E3"/>
    <w:rsid w:val="000A74F1"/>
    <w:rsid w:val="000A7503"/>
    <w:rsid w:val="000A75D7"/>
    <w:rsid w:val="000A796C"/>
    <w:rsid w:val="000A79CF"/>
    <w:rsid w:val="000A7A1D"/>
    <w:rsid w:val="000B04D5"/>
    <w:rsid w:val="000B0831"/>
    <w:rsid w:val="000B0BCE"/>
    <w:rsid w:val="000B0E23"/>
    <w:rsid w:val="000B0E42"/>
    <w:rsid w:val="000B0FAC"/>
    <w:rsid w:val="000B1107"/>
    <w:rsid w:val="000B11A1"/>
    <w:rsid w:val="000B1213"/>
    <w:rsid w:val="000B15F7"/>
    <w:rsid w:val="000B1B04"/>
    <w:rsid w:val="000B1BF7"/>
    <w:rsid w:val="000B1F7C"/>
    <w:rsid w:val="000B2216"/>
    <w:rsid w:val="000B277F"/>
    <w:rsid w:val="000B28ED"/>
    <w:rsid w:val="000B2914"/>
    <w:rsid w:val="000B2A3F"/>
    <w:rsid w:val="000B2C68"/>
    <w:rsid w:val="000B2DAB"/>
    <w:rsid w:val="000B2DF5"/>
    <w:rsid w:val="000B2EA7"/>
    <w:rsid w:val="000B2F30"/>
    <w:rsid w:val="000B30A3"/>
    <w:rsid w:val="000B32A5"/>
    <w:rsid w:val="000B3394"/>
    <w:rsid w:val="000B3523"/>
    <w:rsid w:val="000B3542"/>
    <w:rsid w:val="000B36DD"/>
    <w:rsid w:val="000B3936"/>
    <w:rsid w:val="000B3ABD"/>
    <w:rsid w:val="000B45F0"/>
    <w:rsid w:val="000B4834"/>
    <w:rsid w:val="000B498B"/>
    <w:rsid w:val="000B4AFC"/>
    <w:rsid w:val="000B4E0B"/>
    <w:rsid w:val="000B541E"/>
    <w:rsid w:val="000B5491"/>
    <w:rsid w:val="000B56F2"/>
    <w:rsid w:val="000B5AD5"/>
    <w:rsid w:val="000B5AE9"/>
    <w:rsid w:val="000B631C"/>
    <w:rsid w:val="000B67E0"/>
    <w:rsid w:val="000B6843"/>
    <w:rsid w:val="000B697D"/>
    <w:rsid w:val="000B6FD8"/>
    <w:rsid w:val="000B7010"/>
    <w:rsid w:val="000B7102"/>
    <w:rsid w:val="000B725B"/>
    <w:rsid w:val="000B748F"/>
    <w:rsid w:val="000B74AC"/>
    <w:rsid w:val="000B7598"/>
    <w:rsid w:val="000B78CA"/>
    <w:rsid w:val="000B797B"/>
    <w:rsid w:val="000C0127"/>
    <w:rsid w:val="000C06B5"/>
    <w:rsid w:val="000C0769"/>
    <w:rsid w:val="000C09DD"/>
    <w:rsid w:val="000C1128"/>
    <w:rsid w:val="000C11C0"/>
    <w:rsid w:val="000C1548"/>
    <w:rsid w:val="000C18A1"/>
    <w:rsid w:val="000C1D5D"/>
    <w:rsid w:val="000C2069"/>
    <w:rsid w:val="000C209A"/>
    <w:rsid w:val="000C2488"/>
    <w:rsid w:val="000C291F"/>
    <w:rsid w:val="000C29BC"/>
    <w:rsid w:val="000C2CF4"/>
    <w:rsid w:val="000C2EA9"/>
    <w:rsid w:val="000C2F9A"/>
    <w:rsid w:val="000C3076"/>
    <w:rsid w:val="000C3323"/>
    <w:rsid w:val="000C3441"/>
    <w:rsid w:val="000C34C2"/>
    <w:rsid w:val="000C3545"/>
    <w:rsid w:val="000C3633"/>
    <w:rsid w:val="000C37EF"/>
    <w:rsid w:val="000C3849"/>
    <w:rsid w:val="000C3A8F"/>
    <w:rsid w:val="000C3BF7"/>
    <w:rsid w:val="000C3C76"/>
    <w:rsid w:val="000C3FA4"/>
    <w:rsid w:val="000C45AA"/>
    <w:rsid w:val="000C4932"/>
    <w:rsid w:val="000C4B0A"/>
    <w:rsid w:val="000C4C49"/>
    <w:rsid w:val="000C4DAF"/>
    <w:rsid w:val="000C529D"/>
    <w:rsid w:val="000C53F5"/>
    <w:rsid w:val="000C54AF"/>
    <w:rsid w:val="000C5695"/>
    <w:rsid w:val="000C5982"/>
    <w:rsid w:val="000C5DB0"/>
    <w:rsid w:val="000C5E36"/>
    <w:rsid w:val="000C6144"/>
    <w:rsid w:val="000C652D"/>
    <w:rsid w:val="000C6704"/>
    <w:rsid w:val="000C67A7"/>
    <w:rsid w:val="000C68E9"/>
    <w:rsid w:val="000C6A6C"/>
    <w:rsid w:val="000C700C"/>
    <w:rsid w:val="000C70C1"/>
    <w:rsid w:val="000C73DA"/>
    <w:rsid w:val="000C749F"/>
    <w:rsid w:val="000C7533"/>
    <w:rsid w:val="000C757A"/>
    <w:rsid w:val="000C76EF"/>
    <w:rsid w:val="000C780B"/>
    <w:rsid w:val="000C7BC2"/>
    <w:rsid w:val="000C7C22"/>
    <w:rsid w:val="000C7DF3"/>
    <w:rsid w:val="000D0088"/>
    <w:rsid w:val="000D0B04"/>
    <w:rsid w:val="000D0BC5"/>
    <w:rsid w:val="000D0C84"/>
    <w:rsid w:val="000D0E73"/>
    <w:rsid w:val="000D132A"/>
    <w:rsid w:val="000D13BD"/>
    <w:rsid w:val="000D14D6"/>
    <w:rsid w:val="000D15D9"/>
    <w:rsid w:val="000D1677"/>
    <w:rsid w:val="000D17E2"/>
    <w:rsid w:val="000D195D"/>
    <w:rsid w:val="000D1C9F"/>
    <w:rsid w:val="000D1E70"/>
    <w:rsid w:val="000D205A"/>
    <w:rsid w:val="000D2110"/>
    <w:rsid w:val="000D2291"/>
    <w:rsid w:val="000D2744"/>
    <w:rsid w:val="000D281C"/>
    <w:rsid w:val="000D2A82"/>
    <w:rsid w:val="000D2D97"/>
    <w:rsid w:val="000D3303"/>
    <w:rsid w:val="000D3795"/>
    <w:rsid w:val="000D3BE0"/>
    <w:rsid w:val="000D448F"/>
    <w:rsid w:val="000D4587"/>
    <w:rsid w:val="000D4960"/>
    <w:rsid w:val="000D49DF"/>
    <w:rsid w:val="000D4AE5"/>
    <w:rsid w:val="000D4B0F"/>
    <w:rsid w:val="000D4DDA"/>
    <w:rsid w:val="000D4E4C"/>
    <w:rsid w:val="000D5403"/>
    <w:rsid w:val="000D544F"/>
    <w:rsid w:val="000D55B5"/>
    <w:rsid w:val="000D56FD"/>
    <w:rsid w:val="000D5A05"/>
    <w:rsid w:val="000D5D12"/>
    <w:rsid w:val="000D5F24"/>
    <w:rsid w:val="000D60E7"/>
    <w:rsid w:val="000D61FB"/>
    <w:rsid w:val="000D6260"/>
    <w:rsid w:val="000D6797"/>
    <w:rsid w:val="000D69FB"/>
    <w:rsid w:val="000D6A06"/>
    <w:rsid w:val="000D6A1D"/>
    <w:rsid w:val="000D6AD4"/>
    <w:rsid w:val="000D6D7A"/>
    <w:rsid w:val="000D6E3A"/>
    <w:rsid w:val="000D6EE3"/>
    <w:rsid w:val="000D7286"/>
    <w:rsid w:val="000D737E"/>
    <w:rsid w:val="000D7693"/>
    <w:rsid w:val="000D76B8"/>
    <w:rsid w:val="000D7848"/>
    <w:rsid w:val="000D78B5"/>
    <w:rsid w:val="000D7963"/>
    <w:rsid w:val="000D7C26"/>
    <w:rsid w:val="000D7C9D"/>
    <w:rsid w:val="000D7F1F"/>
    <w:rsid w:val="000E01C2"/>
    <w:rsid w:val="000E01F7"/>
    <w:rsid w:val="000E0562"/>
    <w:rsid w:val="000E0A6F"/>
    <w:rsid w:val="000E0BFE"/>
    <w:rsid w:val="000E1455"/>
    <w:rsid w:val="000E17FE"/>
    <w:rsid w:val="000E1938"/>
    <w:rsid w:val="000E1A1D"/>
    <w:rsid w:val="000E1CD0"/>
    <w:rsid w:val="000E1D95"/>
    <w:rsid w:val="000E1DC4"/>
    <w:rsid w:val="000E1FAF"/>
    <w:rsid w:val="000E2129"/>
    <w:rsid w:val="000E2282"/>
    <w:rsid w:val="000E228D"/>
    <w:rsid w:val="000E22BB"/>
    <w:rsid w:val="000E233E"/>
    <w:rsid w:val="000E2392"/>
    <w:rsid w:val="000E2398"/>
    <w:rsid w:val="000E29C9"/>
    <w:rsid w:val="000E3011"/>
    <w:rsid w:val="000E302E"/>
    <w:rsid w:val="000E3076"/>
    <w:rsid w:val="000E3580"/>
    <w:rsid w:val="000E3E60"/>
    <w:rsid w:val="000E4397"/>
    <w:rsid w:val="000E4488"/>
    <w:rsid w:val="000E4756"/>
    <w:rsid w:val="000E48E9"/>
    <w:rsid w:val="000E4A75"/>
    <w:rsid w:val="000E4B7D"/>
    <w:rsid w:val="000E4D69"/>
    <w:rsid w:val="000E508F"/>
    <w:rsid w:val="000E52B8"/>
    <w:rsid w:val="000E52E3"/>
    <w:rsid w:val="000E551F"/>
    <w:rsid w:val="000E575B"/>
    <w:rsid w:val="000E5A6C"/>
    <w:rsid w:val="000E5FD9"/>
    <w:rsid w:val="000E62AF"/>
    <w:rsid w:val="000E62D1"/>
    <w:rsid w:val="000E65AE"/>
    <w:rsid w:val="000E690E"/>
    <w:rsid w:val="000E6BB1"/>
    <w:rsid w:val="000E6CFB"/>
    <w:rsid w:val="000E6D74"/>
    <w:rsid w:val="000E7121"/>
    <w:rsid w:val="000E716D"/>
    <w:rsid w:val="000E71AF"/>
    <w:rsid w:val="000E7417"/>
    <w:rsid w:val="000E7491"/>
    <w:rsid w:val="000E76A9"/>
    <w:rsid w:val="000E771F"/>
    <w:rsid w:val="000E781E"/>
    <w:rsid w:val="000E7972"/>
    <w:rsid w:val="000E7AA0"/>
    <w:rsid w:val="000E7B10"/>
    <w:rsid w:val="000E7D3F"/>
    <w:rsid w:val="000F0173"/>
    <w:rsid w:val="000F07ED"/>
    <w:rsid w:val="000F08D4"/>
    <w:rsid w:val="000F096C"/>
    <w:rsid w:val="000F0D10"/>
    <w:rsid w:val="000F0D64"/>
    <w:rsid w:val="000F101C"/>
    <w:rsid w:val="000F104D"/>
    <w:rsid w:val="000F1377"/>
    <w:rsid w:val="000F143A"/>
    <w:rsid w:val="000F19E2"/>
    <w:rsid w:val="000F1AE7"/>
    <w:rsid w:val="000F1BB2"/>
    <w:rsid w:val="000F1CE5"/>
    <w:rsid w:val="000F253A"/>
    <w:rsid w:val="000F26BE"/>
    <w:rsid w:val="000F2737"/>
    <w:rsid w:val="000F28B1"/>
    <w:rsid w:val="000F31F6"/>
    <w:rsid w:val="000F34F6"/>
    <w:rsid w:val="000F3692"/>
    <w:rsid w:val="000F39AF"/>
    <w:rsid w:val="000F3A39"/>
    <w:rsid w:val="000F3BC6"/>
    <w:rsid w:val="000F3C5A"/>
    <w:rsid w:val="000F3D88"/>
    <w:rsid w:val="000F4031"/>
    <w:rsid w:val="000F4070"/>
    <w:rsid w:val="000F413F"/>
    <w:rsid w:val="000F42B7"/>
    <w:rsid w:val="000F42E5"/>
    <w:rsid w:val="000F45FF"/>
    <w:rsid w:val="000F4696"/>
    <w:rsid w:val="000F492D"/>
    <w:rsid w:val="000F49BF"/>
    <w:rsid w:val="000F5229"/>
    <w:rsid w:val="000F5588"/>
    <w:rsid w:val="000F56C7"/>
    <w:rsid w:val="000F5A3C"/>
    <w:rsid w:val="000F5B1D"/>
    <w:rsid w:val="000F5E4B"/>
    <w:rsid w:val="000F5F1C"/>
    <w:rsid w:val="000F614F"/>
    <w:rsid w:val="000F6193"/>
    <w:rsid w:val="000F619E"/>
    <w:rsid w:val="000F679C"/>
    <w:rsid w:val="000F6967"/>
    <w:rsid w:val="000F69F1"/>
    <w:rsid w:val="000F6DAD"/>
    <w:rsid w:val="000F6DD9"/>
    <w:rsid w:val="000F6F47"/>
    <w:rsid w:val="000F717F"/>
    <w:rsid w:val="000F72E5"/>
    <w:rsid w:val="000F73A6"/>
    <w:rsid w:val="000F73E0"/>
    <w:rsid w:val="000F754F"/>
    <w:rsid w:val="000F7823"/>
    <w:rsid w:val="000F7824"/>
    <w:rsid w:val="000F782A"/>
    <w:rsid w:val="000F7A02"/>
    <w:rsid w:val="000F7A7D"/>
    <w:rsid w:val="000F7C14"/>
    <w:rsid w:val="000F7D2D"/>
    <w:rsid w:val="000F7D46"/>
    <w:rsid w:val="000F7ECC"/>
    <w:rsid w:val="00100193"/>
    <w:rsid w:val="00100309"/>
    <w:rsid w:val="001003BF"/>
    <w:rsid w:val="0010061E"/>
    <w:rsid w:val="00100CC6"/>
    <w:rsid w:val="00100EFC"/>
    <w:rsid w:val="00100F1D"/>
    <w:rsid w:val="00101574"/>
    <w:rsid w:val="00101721"/>
    <w:rsid w:val="001017E7"/>
    <w:rsid w:val="00101A94"/>
    <w:rsid w:val="00102076"/>
    <w:rsid w:val="0010249B"/>
    <w:rsid w:val="0010249F"/>
    <w:rsid w:val="001025A8"/>
    <w:rsid w:val="001025BD"/>
    <w:rsid w:val="001027BA"/>
    <w:rsid w:val="001028A3"/>
    <w:rsid w:val="00102942"/>
    <w:rsid w:val="00102B15"/>
    <w:rsid w:val="00102B5E"/>
    <w:rsid w:val="00102F54"/>
    <w:rsid w:val="00103161"/>
    <w:rsid w:val="00103465"/>
    <w:rsid w:val="00103CF4"/>
    <w:rsid w:val="00103DF4"/>
    <w:rsid w:val="00103FEF"/>
    <w:rsid w:val="00104249"/>
    <w:rsid w:val="0010434A"/>
    <w:rsid w:val="00104815"/>
    <w:rsid w:val="00104863"/>
    <w:rsid w:val="001049FE"/>
    <w:rsid w:val="00104A0E"/>
    <w:rsid w:val="001050E2"/>
    <w:rsid w:val="001053B0"/>
    <w:rsid w:val="00105610"/>
    <w:rsid w:val="001057AD"/>
    <w:rsid w:val="0010582D"/>
    <w:rsid w:val="00105A71"/>
    <w:rsid w:val="00105B1B"/>
    <w:rsid w:val="00105E17"/>
    <w:rsid w:val="001062D7"/>
    <w:rsid w:val="0010653E"/>
    <w:rsid w:val="00106AB6"/>
    <w:rsid w:val="00106DEC"/>
    <w:rsid w:val="00106F2C"/>
    <w:rsid w:val="00106FF2"/>
    <w:rsid w:val="001073DE"/>
    <w:rsid w:val="00107669"/>
    <w:rsid w:val="00107782"/>
    <w:rsid w:val="001077EA"/>
    <w:rsid w:val="00107A00"/>
    <w:rsid w:val="00107AB4"/>
    <w:rsid w:val="00110548"/>
    <w:rsid w:val="00110752"/>
    <w:rsid w:val="0011169B"/>
    <w:rsid w:val="0011196B"/>
    <w:rsid w:val="0011209F"/>
    <w:rsid w:val="0011232F"/>
    <w:rsid w:val="001124CC"/>
    <w:rsid w:val="00112583"/>
    <w:rsid w:val="001129AD"/>
    <w:rsid w:val="00112ABC"/>
    <w:rsid w:val="00112EAA"/>
    <w:rsid w:val="001137FB"/>
    <w:rsid w:val="0011393E"/>
    <w:rsid w:val="00113BE2"/>
    <w:rsid w:val="00113CE9"/>
    <w:rsid w:val="00113DAA"/>
    <w:rsid w:val="001142A7"/>
    <w:rsid w:val="00114325"/>
    <w:rsid w:val="0011434A"/>
    <w:rsid w:val="00114B55"/>
    <w:rsid w:val="00114E15"/>
    <w:rsid w:val="0011510B"/>
    <w:rsid w:val="00115323"/>
    <w:rsid w:val="0011571A"/>
    <w:rsid w:val="001157B7"/>
    <w:rsid w:val="0011587B"/>
    <w:rsid w:val="0011593B"/>
    <w:rsid w:val="0011594C"/>
    <w:rsid w:val="00115A4D"/>
    <w:rsid w:val="00115AC0"/>
    <w:rsid w:val="00115C59"/>
    <w:rsid w:val="00115CA8"/>
    <w:rsid w:val="00115D9D"/>
    <w:rsid w:val="00115F10"/>
    <w:rsid w:val="00116078"/>
    <w:rsid w:val="001161DE"/>
    <w:rsid w:val="001161F3"/>
    <w:rsid w:val="001163AB"/>
    <w:rsid w:val="00116565"/>
    <w:rsid w:val="001167CF"/>
    <w:rsid w:val="00116836"/>
    <w:rsid w:val="001168C6"/>
    <w:rsid w:val="00116C52"/>
    <w:rsid w:val="00116DA9"/>
    <w:rsid w:val="00116EA6"/>
    <w:rsid w:val="00116F11"/>
    <w:rsid w:val="001171F5"/>
    <w:rsid w:val="0011727A"/>
    <w:rsid w:val="001175D7"/>
    <w:rsid w:val="00117723"/>
    <w:rsid w:val="001178EB"/>
    <w:rsid w:val="0012108F"/>
    <w:rsid w:val="00121947"/>
    <w:rsid w:val="00121A89"/>
    <w:rsid w:val="00121B4F"/>
    <w:rsid w:val="001220AE"/>
    <w:rsid w:val="001221E3"/>
    <w:rsid w:val="00122C0A"/>
    <w:rsid w:val="00122D50"/>
    <w:rsid w:val="0012303B"/>
    <w:rsid w:val="00123112"/>
    <w:rsid w:val="00123274"/>
    <w:rsid w:val="001232E4"/>
    <w:rsid w:val="00123821"/>
    <w:rsid w:val="00123BDD"/>
    <w:rsid w:val="00123C9C"/>
    <w:rsid w:val="00123CBC"/>
    <w:rsid w:val="00123CE8"/>
    <w:rsid w:val="00123FE7"/>
    <w:rsid w:val="0012426A"/>
    <w:rsid w:val="00124ACE"/>
    <w:rsid w:val="001254AC"/>
    <w:rsid w:val="001255EB"/>
    <w:rsid w:val="001259EC"/>
    <w:rsid w:val="00125B01"/>
    <w:rsid w:val="00125EB0"/>
    <w:rsid w:val="00126029"/>
    <w:rsid w:val="001260C6"/>
    <w:rsid w:val="00126560"/>
    <w:rsid w:val="00126C98"/>
    <w:rsid w:val="00126F21"/>
    <w:rsid w:val="001276BC"/>
    <w:rsid w:val="001277C9"/>
    <w:rsid w:val="00127A75"/>
    <w:rsid w:val="00127BCB"/>
    <w:rsid w:val="001307E5"/>
    <w:rsid w:val="0013097B"/>
    <w:rsid w:val="001309BD"/>
    <w:rsid w:val="00130A31"/>
    <w:rsid w:val="00130A5F"/>
    <w:rsid w:val="00130AEF"/>
    <w:rsid w:val="001311C0"/>
    <w:rsid w:val="001312BA"/>
    <w:rsid w:val="001314EA"/>
    <w:rsid w:val="00131677"/>
    <w:rsid w:val="001318BB"/>
    <w:rsid w:val="001319CA"/>
    <w:rsid w:val="00131AE8"/>
    <w:rsid w:val="00131C6C"/>
    <w:rsid w:val="00132A54"/>
    <w:rsid w:val="00132CEC"/>
    <w:rsid w:val="00132D91"/>
    <w:rsid w:val="00132E1B"/>
    <w:rsid w:val="00132F14"/>
    <w:rsid w:val="001331B7"/>
    <w:rsid w:val="001332EF"/>
    <w:rsid w:val="00133410"/>
    <w:rsid w:val="00133490"/>
    <w:rsid w:val="001338AF"/>
    <w:rsid w:val="00133A77"/>
    <w:rsid w:val="00133D44"/>
    <w:rsid w:val="001341F7"/>
    <w:rsid w:val="001344DB"/>
    <w:rsid w:val="00134644"/>
    <w:rsid w:val="00134684"/>
    <w:rsid w:val="00134757"/>
    <w:rsid w:val="00134C5E"/>
    <w:rsid w:val="00134ED5"/>
    <w:rsid w:val="001351C6"/>
    <w:rsid w:val="00135AAD"/>
    <w:rsid w:val="00135E27"/>
    <w:rsid w:val="00135F31"/>
    <w:rsid w:val="00136037"/>
    <w:rsid w:val="00136060"/>
    <w:rsid w:val="001362D2"/>
    <w:rsid w:val="001362F8"/>
    <w:rsid w:val="00136310"/>
    <w:rsid w:val="00136338"/>
    <w:rsid w:val="001366CC"/>
    <w:rsid w:val="001366F2"/>
    <w:rsid w:val="001368E5"/>
    <w:rsid w:val="001369A1"/>
    <w:rsid w:val="00136A8F"/>
    <w:rsid w:val="00136DE9"/>
    <w:rsid w:val="00137890"/>
    <w:rsid w:val="00137897"/>
    <w:rsid w:val="0013791E"/>
    <w:rsid w:val="00137C56"/>
    <w:rsid w:val="00137DD7"/>
    <w:rsid w:val="00137FBA"/>
    <w:rsid w:val="001401AB"/>
    <w:rsid w:val="00140409"/>
    <w:rsid w:val="0014079C"/>
    <w:rsid w:val="00140A53"/>
    <w:rsid w:val="00140BB8"/>
    <w:rsid w:val="001411F5"/>
    <w:rsid w:val="0014145D"/>
    <w:rsid w:val="00141971"/>
    <w:rsid w:val="00142518"/>
    <w:rsid w:val="0014264D"/>
    <w:rsid w:val="0014272F"/>
    <w:rsid w:val="00142867"/>
    <w:rsid w:val="00142EA8"/>
    <w:rsid w:val="0014357A"/>
    <w:rsid w:val="001437C0"/>
    <w:rsid w:val="00143B71"/>
    <w:rsid w:val="00143CE3"/>
    <w:rsid w:val="00143E3B"/>
    <w:rsid w:val="00143E71"/>
    <w:rsid w:val="00144B32"/>
    <w:rsid w:val="00144E08"/>
    <w:rsid w:val="0014510D"/>
    <w:rsid w:val="0014523F"/>
    <w:rsid w:val="00146074"/>
    <w:rsid w:val="00146C84"/>
    <w:rsid w:val="00146E63"/>
    <w:rsid w:val="001471DC"/>
    <w:rsid w:val="001476C5"/>
    <w:rsid w:val="00147BD9"/>
    <w:rsid w:val="00147F34"/>
    <w:rsid w:val="001501EC"/>
    <w:rsid w:val="00150625"/>
    <w:rsid w:val="00150909"/>
    <w:rsid w:val="00150C6A"/>
    <w:rsid w:val="00150CE9"/>
    <w:rsid w:val="00150EDA"/>
    <w:rsid w:val="00150F77"/>
    <w:rsid w:val="001510EA"/>
    <w:rsid w:val="0015123B"/>
    <w:rsid w:val="001515E8"/>
    <w:rsid w:val="0015184D"/>
    <w:rsid w:val="001518A4"/>
    <w:rsid w:val="00151963"/>
    <w:rsid w:val="00151BEA"/>
    <w:rsid w:val="00151FEC"/>
    <w:rsid w:val="001520AF"/>
    <w:rsid w:val="001522A9"/>
    <w:rsid w:val="00152774"/>
    <w:rsid w:val="00152791"/>
    <w:rsid w:val="00152A6D"/>
    <w:rsid w:val="00152C80"/>
    <w:rsid w:val="00153418"/>
    <w:rsid w:val="00153872"/>
    <w:rsid w:val="00153A44"/>
    <w:rsid w:val="00153B6C"/>
    <w:rsid w:val="00153F47"/>
    <w:rsid w:val="00154405"/>
    <w:rsid w:val="001544B7"/>
    <w:rsid w:val="001544D5"/>
    <w:rsid w:val="00154E6E"/>
    <w:rsid w:val="00155295"/>
    <w:rsid w:val="00155570"/>
    <w:rsid w:val="00155982"/>
    <w:rsid w:val="001559CE"/>
    <w:rsid w:val="00155A59"/>
    <w:rsid w:val="00155AFF"/>
    <w:rsid w:val="00155BFD"/>
    <w:rsid w:val="00155E6D"/>
    <w:rsid w:val="00156008"/>
    <w:rsid w:val="001565D3"/>
    <w:rsid w:val="00156D48"/>
    <w:rsid w:val="00156E6C"/>
    <w:rsid w:val="00157219"/>
    <w:rsid w:val="00157235"/>
    <w:rsid w:val="00157253"/>
    <w:rsid w:val="00157419"/>
    <w:rsid w:val="0015747C"/>
    <w:rsid w:val="00157D03"/>
    <w:rsid w:val="00157DEE"/>
    <w:rsid w:val="00160035"/>
    <w:rsid w:val="001602A7"/>
    <w:rsid w:val="00160389"/>
    <w:rsid w:val="00160DE2"/>
    <w:rsid w:val="0016104D"/>
    <w:rsid w:val="00161105"/>
    <w:rsid w:val="001615A3"/>
    <w:rsid w:val="001617FF"/>
    <w:rsid w:val="0016188D"/>
    <w:rsid w:val="00161C76"/>
    <w:rsid w:val="00161CDC"/>
    <w:rsid w:val="00161CF6"/>
    <w:rsid w:val="001624B2"/>
    <w:rsid w:val="001624CB"/>
    <w:rsid w:val="00162563"/>
    <w:rsid w:val="001628EB"/>
    <w:rsid w:val="00162C4F"/>
    <w:rsid w:val="00162CEA"/>
    <w:rsid w:val="00162F0A"/>
    <w:rsid w:val="00162FF6"/>
    <w:rsid w:val="00163144"/>
    <w:rsid w:val="00163197"/>
    <w:rsid w:val="001634C6"/>
    <w:rsid w:val="001635A9"/>
    <w:rsid w:val="001635AE"/>
    <w:rsid w:val="00163600"/>
    <w:rsid w:val="00163614"/>
    <w:rsid w:val="0016388D"/>
    <w:rsid w:val="00163A7E"/>
    <w:rsid w:val="00163A82"/>
    <w:rsid w:val="00163B7F"/>
    <w:rsid w:val="00164119"/>
    <w:rsid w:val="0016421D"/>
    <w:rsid w:val="001642FD"/>
    <w:rsid w:val="001646A2"/>
    <w:rsid w:val="001648DB"/>
    <w:rsid w:val="00164AB3"/>
    <w:rsid w:val="00164B25"/>
    <w:rsid w:val="00164BE7"/>
    <w:rsid w:val="00164F40"/>
    <w:rsid w:val="00164F65"/>
    <w:rsid w:val="001650F2"/>
    <w:rsid w:val="0016515E"/>
    <w:rsid w:val="001654DB"/>
    <w:rsid w:val="001654E6"/>
    <w:rsid w:val="001655DC"/>
    <w:rsid w:val="00165994"/>
    <w:rsid w:val="00165A51"/>
    <w:rsid w:val="00165D5A"/>
    <w:rsid w:val="00165D93"/>
    <w:rsid w:val="00165E0C"/>
    <w:rsid w:val="00165F67"/>
    <w:rsid w:val="00166120"/>
    <w:rsid w:val="0016615C"/>
    <w:rsid w:val="001668CB"/>
    <w:rsid w:val="00166C6B"/>
    <w:rsid w:val="00166DFA"/>
    <w:rsid w:val="00166F78"/>
    <w:rsid w:val="001672FB"/>
    <w:rsid w:val="00167771"/>
    <w:rsid w:val="0016786D"/>
    <w:rsid w:val="00167931"/>
    <w:rsid w:val="00167A78"/>
    <w:rsid w:val="00167E4A"/>
    <w:rsid w:val="00170026"/>
    <w:rsid w:val="0017024E"/>
    <w:rsid w:val="0017027B"/>
    <w:rsid w:val="001703BA"/>
    <w:rsid w:val="001706E3"/>
    <w:rsid w:val="001708F9"/>
    <w:rsid w:val="00170C47"/>
    <w:rsid w:val="001713D5"/>
    <w:rsid w:val="00171423"/>
    <w:rsid w:val="001715AD"/>
    <w:rsid w:val="00171674"/>
    <w:rsid w:val="001718B3"/>
    <w:rsid w:val="00171B6F"/>
    <w:rsid w:val="00171C68"/>
    <w:rsid w:val="00171EB9"/>
    <w:rsid w:val="001722A9"/>
    <w:rsid w:val="001724A7"/>
    <w:rsid w:val="001728DD"/>
    <w:rsid w:val="00172BCE"/>
    <w:rsid w:val="00172CAF"/>
    <w:rsid w:val="00173771"/>
    <w:rsid w:val="001737D3"/>
    <w:rsid w:val="0017380E"/>
    <w:rsid w:val="001738E4"/>
    <w:rsid w:val="00173A09"/>
    <w:rsid w:val="00173ADF"/>
    <w:rsid w:val="00173BAA"/>
    <w:rsid w:val="00173C6E"/>
    <w:rsid w:val="00174055"/>
    <w:rsid w:val="001741FB"/>
    <w:rsid w:val="00174A1F"/>
    <w:rsid w:val="00174AD3"/>
    <w:rsid w:val="00174C78"/>
    <w:rsid w:val="00174C8B"/>
    <w:rsid w:val="00174CD6"/>
    <w:rsid w:val="00174CF1"/>
    <w:rsid w:val="00174F69"/>
    <w:rsid w:val="001750AE"/>
    <w:rsid w:val="001750BB"/>
    <w:rsid w:val="00175200"/>
    <w:rsid w:val="001753CA"/>
    <w:rsid w:val="001755B0"/>
    <w:rsid w:val="00175671"/>
    <w:rsid w:val="001758DD"/>
    <w:rsid w:val="00175F5B"/>
    <w:rsid w:val="00176055"/>
    <w:rsid w:val="0017643B"/>
    <w:rsid w:val="00176441"/>
    <w:rsid w:val="00176548"/>
    <w:rsid w:val="0017663F"/>
    <w:rsid w:val="00176B48"/>
    <w:rsid w:val="00176ED8"/>
    <w:rsid w:val="001771F8"/>
    <w:rsid w:val="00177254"/>
    <w:rsid w:val="0017769B"/>
    <w:rsid w:val="00177808"/>
    <w:rsid w:val="00177931"/>
    <w:rsid w:val="0017798F"/>
    <w:rsid w:val="00180349"/>
    <w:rsid w:val="00180377"/>
    <w:rsid w:val="00180829"/>
    <w:rsid w:val="00180BD0"/>
    <w:rsid w:val="00180C0C"/>
    <w:rsid w:val="00180D1F"/>
    <w:rsid w:val="00181E94"/>
    <w:rsid w:val="00181FF1"/>
    <w:rsid w:val="0018206A"/>
    <w:rsid w:val="0018237B"/>
    <w:rsid w:val="0018237D"/>
    <w:rsid w:val="001823A9"/>
    <w:rsid w:val="001827BF"/>
    <w:rsid w:val="00182BCE"/>
    <w:rsid w:val="00182E7B"/>
    <w:rsid w:val="00183014"/>
    <w:rsid w:val="00183085"/>
    <w:rsid w:val="001833BE"/>
    <w:rsid w:val="001833D4"/>
    <w:rsid w:val="0018341E"/>
    <w:rsid w:val="00183604"/>
    <w:rsid w:val="001837B0"/>
    <w:rsid w:val="001839A8"/>
    <w:rsid w:val="00183A07"/>
    <w:rsid w:val="00183B60"/>
    <w:rsid w:val="00183B82"/>
    <w:rsid w:val="00183E60"/>
    <w:rsid w:val="00183E8A"/>
    <w:rsid w:val="0018415F"/>
    <w:rsid w:val="001848B1"/>
    <w:rsid w:val="001848B3"/>
    <w:rsid w:val="001848C7"/>
    <w:rsid w:val="0018493E"/>
    <w:rsid w:val="001849CB"/>
    <w:rsid w:val="00184CFF"/>
    <w:rsid w:val="00184E9F"/>
    <w:rsid w:val="00184F3D"/>
    <w:rsid w:val="00185563"/>
    <w:rsid w:val="00185969"/>
    <w:rsid w:val="00185A94"/>
    <w:rsid w:val="00185DA1"/>
    <w:rsid w:val="00185E1F"/>
    <w:rsid w:val="0018600D"/>
    <w:rsid w:val="00186281"/>
    <w:rsid w:val="001862C1"/>
    <w:rsid w:val="00186348"/>
    <w:rsid w:val="001864C7"/>
    <w:rsid w:val="00186595"/>
    <w:rsid w:val="001865ED"/>
    <w:rsid w:val="00186855"/>
    <w:rsid w:val="00186878"/>
    <w:rsid w:val="00186895"/>
    <w:rsid w:val="001869AE"/>
    <w:rsid w:val="00186B4E"/>
    <w:rsid w:val="00186B55"/>
    <w:rsid w:val="00187140"/>
    <w:rsid w:val="001872E0"/>
    <w:rsid w:val="0018773B"/>
    <w:rsid w:val="00187777"/>
    <w:rsid w:val="00187943"/>
    <w:rsid w:val="00187A86"/>
    <w:rsid w:val="00187D6F"/>
    <w:rsid w:val="00187EAD"/>
    <w:rsid w:val="001902AC"/>
    <w:rsid w:val="00190716"/>
    <w:rsid w:val="00190AA0"/>
    <w:rsid w:val="00190AA9"/>
    <w:rsid w:val="00191054"/>
    <w:rsid w:val="00191254"/>
    <w:rsid w:val="00191657"/>
    <w:rsid w:val="001916C9"/>
    <w:rsid w:val="001917C0"/>
    <w:rsid w:val="00191B55"/>
    <w:rsid w:val="00191EAA"/>
    <w:rsid w:val="00191F2D"/>
    <w:rsid w:val="00191F75"/>
    <w:rsid w:val="00191F80"/>
    <w:rsid w:val="001921A9"/>
    <w:rsid w:val="00192288"/>
    <w:rsid w:val="00192410"/>
    <w:rsid w:val="0019248D"/>
    <w:rsid w:val="0019255D"/>
    <w:rsid w:val="001925CB"/>
    <w:rsid w:val="00192686"/>
    <w:rsid w:val="001926EC"/>
    <w:rsid w:val="00192767"/>
    <w:rsid w:val="001927E3"/>
    <w:rsid w:val="001929E1"/>
    <w:rsid w:val="00192A68"/>
    <w:rsid w:val="00192ABE"/>
    <w:rsid w:val="00192C42"/>
    <w:rsid w:val="00192C4C"/>
    <w:rsid w:val="00192C5B"/>
    <w:rsid w:val="00192CCE"/>
    <w:rsid w:val="00193055"/>
    <w:rsid w:val="001936DE"/>
    <w:rsid w:val="0019381B"/>
    <w:rsid w:val="0019388B"/>
    <w:rsid w:val="00193AA9"/>
    <w:rsid w:val="00193DD7"/>
    <w:rsid w:val="00194336"/>
    <w:rsid w:val="00194523"/>
    <w:rsid w:val="0019455B"/>
    <w:rsid w:val="00194649"/>
    <w:rsid w:val="001949CF"/>
    <w:rsid w:val="00194E4C"/>
    <w:rsid w:val="00194E71"/>
    <w:rsid w:val="00195084"/>
    <w:rsid w:val="00195408"/>
    <w:rsid w:val="0019567B"/>
    <w:rsid w:val="00195E49"/>
    <w:rsid w:val="001961CA"/>
    <w:rsid w:val="0019655C"/>
    <w:rsid w:val="00196798"/>
    <w:rsid w:val="001967A1"/>
    <w:rsid w:val="001969F1"/>
    <w:rsid w:val="00196D42"/>
    <w:rsid w:val="00196E8B"/>
    <w:rsid w:val="00197319"/>
    <w:rsid w:val="0019735E"/>
    <w:rsid w:val="0019739E"/>
    <w:rsid w:val="00197798"/>
    <w:rsid w:val="00197BA8"/>
    <w:rsid w:val="00197F53"/>
    <w:rsid w:val="001A0006"/>
    <w:rsid w:val="001A030D"/>
    <w:rsid w:val="001A03CA"/>
    <w:rsid w:val="001A0728"/>
    <w:rsid w:val="001A0964"/>
    <w:rsid w:val="001A0A33"/>
    <w:rsid w:val="001A0AA7"/>
    <w:rsid w:val="001A0CCF"/>
    <w:rsid w:val="001A0F77"/>
    <w:rsid w:val="001A125C"/>
    <w:rsid w:val="001A13B7"/>
    <w:rsid w:val="001A1632"/>
    <w:rsid w:val="001A173E"/>
    <w:rsid w:val="001A1B6B"/>
    <w:rsid w:val="001A1B8E"/>
    <w:rsid w:val="001A1FA2"/>
    <w:rsid w:val="001A243B"/>
    <w:rsid w:val="001A2536"/>
    <w:rsid w:val="001A2655"/>
    <w:rsid w:val="001A277D"/>
    <w:rsid w:val="001A2A36"/>
    <w:rsid w:val="001A2B16"/>
    <w:rsid w:val="001A2B2C"/>
    <w:rsid w:val="001A2CB8"/>
    <w:rsid w:val="001A3147"/>
    <w:rsid w:val="001A3438"/>
    <w:rsid w:val="001A3600"/>
    <w:rsid w:val="001A38E0"/>
    <w:rsid w:val="001A3EB0"/>
    <w:rsid w:val="001A4159"/>
    <w:rsid w:val="001A460C"/>
    <w:rsid w:val="001A463B"/>
    <w:rsid w:val="001A4A16"/>
    <w:rsid w:val="001A4B4B"/>
    <w:rsid w:val="001A4FE1"/>
    <w:rsid w:val="001A5037"/>
    <w:rsid w:val="001A50BC"/>
    <w:rsid w:val="001A54F1"/>
    <w:rsid w:val="001A57E0"/>
    <w:rsid w:val="001A5826"/>
    <w:rsid w:val="001A59BC"/>
    <w:rsid w:val="001A5BE4"/>
    <w:rsid w:val="001A5CD9"/>
    <w:rsid w:val="001A5F39"/>
    <w:rsid w:val="001A620E"/>
    <w:rsid w:val="001A66B7"/>
    <w:rsid w:val="001A6725"/>
    <w:rsid w:val="001A6C04"/>
    <w:rsid w:val="001A6F12"/>
    <w:rsid w:val="001A7434"/>
    <w:rsid w:val="001A746C"/>
    <w:rsid w:val="001A79EC"/>
    <w:rsid w:val="001A7A5C"/>
    <w:rsid w:val="001A7AE0"/>
    <w:rsid w:val="001B0193"/>
    <w:rsid w:val="001B04BA"/>
    <w:rsid w:val="001B0AFF"/>
    <w:rsid w:val="001B0E00"/>
    <w:rsid w:val="001B0F21"/>
    <w:rsid w:val="001B0FCF"/>
    <w:rsid w:val="001B1525"/>
    <w:rsid w:val="001B1941"/>
    <w:rsid w:val="001B1ACD"/>
    <w:rsid w:val="001B28B6"/>
    <w:rsid w:val="001B2978"/>
    <w:rsid w:val="001B2B91"/>
    <w:rsid w:val="001B2D53"/>
    <w:rsid w:val="001B2EB2"/>
    <w:rsid w:val="001B32F2"/>
    <w:rsid w:val="001B336D"/>
    <w:rsid w:val="001B36EB"/>
    <w:rsid w:val="001B395F"/>
    <w:rsid w:val="001B3AD2"/>
    <w:rsid w:val="001B3ECC"/>
    <w:rsid w:val="001B413C"/>
    <w:rsid w:val="001B42E6"/>
    <w:rsid w:val="001B4600"/>
    <w:rsid w:val="001B4930"/>
    <w:rsid w:val="001B49DC"/>
    <w:rsid w:val="001B4F6D"/>
    <w:rsid w:val="001B50D5"/>
    <w:rsid w:val="001B5354"/>
    <w:rsid w:val="001B572E"/>
    <w:rsid w:val="001B61AB"/>
    <w:rsid w:val="001B6425"/>
    <w:rsid w:val="001B67E6"/>
    <w:rsid w:val="001B6B8E"/>
    <w:rsid w:val="001B7099"/>
    <w:rsid w:val="001B7264"/>
    <w:rsid w:val="001B7524"/>
    <w:rsid w:val="001B7B16"/>
    <w:rsid w:val="001B7C92"/>
    <w:rsid w:val="001C046D"/>
    <w:rsid w:val="001C0928"/>
    <w:rsid w:val="001C0DFB"/>
    <w:rsid w:val="001C0F7F"/>
    <w:rsid w:val="001C1217"/>
    <w:rsid w:val="001C13B7"/>
    <w:rsid w:val="001C1590"/>
    <w:rsid w:val="001C1606"/>
    <w:rsid w:val="001C17DD"/>
    <w:rsid w:val="001C1C96"/>
    <w:rsid w:val="001C1CBF"/>
    <w:rsid w:val="001C1CC2"/>
    <w:rsid w:val="001C1F96"/>
    <w:rsid w:val="001C1FD7"/>
    <w:rsid w:val="001C216A"/>
    <w:rsid w:val="001C2AAA"/>
    <w:rsid w:val="001C2CC6"/>
    <w:rsid w:val="001C2EE4"/>
    <w:rsid w:val="001C30A1"/>
    <w:rsid w:val="001C3124"/>
    <w:rsid w:val="001C3265"/>
    <w:rsid w:val="001C32FA"/>
    <w:rsid w:val="001C37E1"/>
    <w:rsid w:val="001C3807"/>
    <w:rsid w:val="001C3A2D"/>
    <w:rsid w:val="001C3AFF"/>
    <w:rsid w:val="001C4211"/>
    <w:rsid w:val="001C4354"/>
    <w:rsid w:val="001C44F3"/>
    <w:rsid w:val="001C469A"/>
    <w:rsid w:val="001C475A"/>
    <w:rsid w:val="001C480A"/>
    <w:rsid w:val="001C49B6"/>
    <w:rsid w:val="001C4B75"/>
    <w:rsid w:val="001C4F41"/>
    <w:rsid w:val="001C5674"/>
    <w:rsid w:val="001C5B65"/>
    <w:rsid w:val="001C5BBB"/>
    <w:rsid w:val="001C5E5F"/>
    <w:rsid w:val="001C61E4"/>
    <w:rsid w:val="001C645B"/>
    <w:rsid w:val="001C65C9"/>
    <w:rsid w:val="001C6693"/>
    <w:rsid w:val="001C6888"/>
    <w:rsid w:val="001C6A16"/>
    <w:rsid w:val="001C6AA2"/>
    <w:rsid w:val="001C6C08"/>
    <w:rsid w:val="001C6DDE"/>
    <w:rsid w:val="001C6E21"/>
    <w:rsid w:val="001C6EC6"/>
    <w:rsid w:val="001C6FDA"/>
    <w:rsid w:val="001C7132"/>
    <w:rsid w:val="001C7402"/>
    <w:rsid w:val="001C7446"/>
    <w:rsid w:val="001C7A7B"/>
    <w:rsid w:val="001C7C67"/>
    <w:rsid w:val="001C7CB4"/>
    <w:rsid w:val="001C7F2F"/>
    <w:rsid w:val="001D01BA"/>
    <w:rsid w:val="001D0596"/>
    <w:rsid w:val="001D07C0"/>
    <w:rsid w:val="001D0AEB"/>
    <w:rsid w:val="001D0B36"/>
    <w:rsid w:val="001D0E6F"/>
    <w:rsid w:val="001D0FC7"/>
    <w:rsid w:val="001D10E5"/>
    <w:rsid w:val="001D147D"/>
    <w:rsid w:val="001D1953"/>
    <w:rsid w:val="001D1A4D"/>
    <w:rsid w:val="001D1F17"/>
    <w:rsid w:val="001D1FCC"/>
    <w:rsid w:val="001D205E"/>
    <w:rsid w:val="001D26DC"/>
    <w:rsid w:val="001D2890"/>
    <w:rsid w:val="001D2892"/>
    <w:rsid w:val="001D2B28"/>
    <w:rsid w:val="001D2DEE"/>
    <w:rsid w:val="001D2FFA"/>
    <w:rsid w:val="001D3188"/>
    <w:rsid w:val="001D3570"/>
    <w:rsid w:val="001D383C"/>
    <w:rsid w:val="001D38AF"/>
    <w:rsid w:val="001D3BA4"/>
    <w:rsid w:val="001D3DB1"/>
    <w:rsid w:val="001D3DC9"/>
    <w:rsid w:val="001D3E54"/>
    <w:rsid w:val="001D420E"/>
    <w:rsid w:val="001D4380"/>
    <w:rsid w:val="001D43E4"/>
    <w:rsid w:val="001D447A"/>
    <w:rsid w:val="001D46A7"/>
    <w:rsid w:val="001D46D8"/>
    <w:rsid w:val="001D4989"/>
    <w:rsid w:val="001D4CD1"/>
    <w:rsid w:val="001D4DFC"/>
    <w:rsid w:val="001D4FB7"/>
    <w:rsid w:val="001D583A"/>
    <w:rsid w:val="001D5AD9"/>
    <w:rsid w:val="001D5E10"/>
    <w:rsid w:val="001D641A"/>
    <w:rsid w:val="001D650D"/>
    <w:rsid w:val="001D6568"/>
    <w:rsid w:val="001D66FC"/>
    <w:rsid w:val="001D688F"/>
    <w:rsid w:val="001D69C6"/>
    <w:rsid w:val="001D6A25"/>
    <w:rsid w:val="001D6CF1"/>
    <w:rsid w:val="001D6D0A"/>
    <w:rsid w:val="001D6E0E"/>
    <w:rsid w:val="001D6FED"/>
    <w:rsid w:val="001D7380"/>
    <w:rsid w:val="001D7414"/>
    <w:rsid w:val="001D756B"/>
    <w:rsid w:val="001D7621"/>
    <w:rsid w:val="001D7714"/>
    <w:rsid w:val="001D7932"/>
    <w:rsid w:val="001D7BC3"/>
    <w:rsid w:val="001D7DA2"/>
    <w:rsid w:val="001D7FA6"/>
    <w:rsid w:val="001E0101"/>
    <w:rsid w:val="001E0351"/>
    <w:rsid w:val="001E0838"/>
    <w:rsid w:val="001E092F"/>
    <w:rsid w:val="001E0B2C"/>
    <w:rsid w:val="001E0E26"/>
    <w:rsid w:val="001E0FF0"/>
    <w:rsid w:val="001E161F"/>
    <w:rsid w:val="001E1AEB"/>
    <w:rsid w:val="001E1DA6"/>
    <w:rsid w:val="001E1FDC"/>
    <w:rsid w:val="001E26A4"/>
    <w:rsid w:val="001E2DB5"/>
    <w:rsid w:val="001E2FF6"/>
    <w:rsid w:val="001E3137"/>
    <w:rsid w:val="001E317D"/>
    <w:rsid w:val="001E346C"/>
    <w:rsid w:val="001E3686"/>
    <w:rsid w:val="001E3CBC"/>
    <w:rsid w:val="001E4CF8"/>
    <w:rsid w:val="001E4F76"/>
    <w:rsid w:val="001E4FF7"/>
    <w:rsid w:val="001E5328"/>
    <w:rsid w:val="001E55D5"/>
    <w:rsid w:val="001E5707"/>
    <w:rsid w:val="001E583A"/>
    <w:rsid w:val="001E58C0"/>
    <w:rsid w:val="001E5CB6"/>
    <w:rsid w:val="001E622A"/>
    <w:rsid w:val="001E667D"/>
    <w:rsid w:val="001E673C"/>
    <w:rsid w:val="001E6995"/>
    <w:rsid w:val="001E6B99"/>
    <w:rsid w:val="001E6C95"/>
    <w:rsid w:val="001E6CE3"/>
    <w:rsid w:val="001E7341"/>
    <w:rsid w:val="001E7357"/>
    <w:rsid w:val="001E74A1"/>
    <w:rsid w:val="001E7633"/>
    <w:rsid w:val="001E7ADF"/>
    <w:rsid w:val="001E7B49"/>
    <w:rsid w:val="001E7D60"/>
    <w:rsid w:val="001F000F"/>
    <w:rsid w:val="001F022E"/>
    <w:rsid w:val="001F03D1"/>
    <w:rsid w:val="001F07DD"/>
    <w:rsid w:val="001F09C2"/>
    <w:rsid w:val="001F0A65"/>
    <w:rsid w:val="001F0BA4"/>
    <w:rsid w:val="001F0FAD"/>
    <w:rsid w:val="001F1087"/>
    <w:rsid w:val="001F10F8"/>
    <w:rsid w:val="001F11E0"/>
    <w:rsid w:val="001F121B"/>
    <w:rsid w:val="001F12C2"/>
    <w:rsid w:val="001F1ACC"/>
    <w:rsid w:val="001F1AF2"/>
    <w:rsid w:val="001F1BCF"/>
    <w:rsid w:val="001F1BDF"/>
    <w:rsid w:val="001F1C8B"/>
    <w:rsid w:val="001F2423"/>
    <w:rsid w:val="001F2736"/>
    <w:rsid w:val="001F28FF"/>
    <w:rsid w:val="001F2927"/>
    <w:rsid w:val="001F2CF7"/>
    <w:rsid w:val="001F2E1E"/>
    <w:rsid w:val="001F2F71"/>
    <w:rsid w:val="001F3191"/>
    <w:rsid w:val="001F3294"/>
    <w:rsid w:val="001F3474"/>
    <w:rsid w:val="001F35E9"/>
    <w:rsid w:val="001F384C"/>
    <w:rsid w:val="001F3C1B"/>
    <w:rsid w:val="001F3E6A"/>
    <w:rsid w:val="001F3FFC"/>
    <w:rsid w:val="001F4217"/>
    <w:rsid w:val="001F45CC"/>
    <w:rsid w:val="001F4687"/>
    <w:rsid w:val="001F4A7A"/>
    <w:rsid w:val="001F4B4D"/>
    <w:rsid w:val="001F4BCB"/>
    <w:rsid w:val="001F4D8E"/>
    <w:rsid w:val="001F5181"/>
    <w:rsid w:val="001F5404"/>
    <w:rsid w:val="001F5736"/>
    <w:rsid w:val="001F57AB"/>
    <w:rsid w:val="001F5CC4"/>
    <w:rsid w:val="001F622D"/>
    <w:rsid w:val="001F658E"/>
    <w:rsid w:val="001F680D"/>
    <w:rsid w:val="001F69F0"/>
    <w:rsid w:val="001F6A6A"/>
    <w:rsid w:val="001F6D36"/>
    <w:rsid w:val="001F6E8B"/>
    <w:rsid w:val="001F6F08"/>
    <w:rsid w:val="001F75A0"/>
    <w:rsid w:val="001F7616"/>
    <w:rsid w:val="001F76C6"/>
    <w:rsid w:val="001F7862"/>
    <w:rsid w:val="001F792C"/>
    <w:rsid w:val="001F7A16"/>
    <w:rsid w:val="002000D8"/>
    <w:rsid w:val="002003F0"/>
    <w:rsid w:val="0020044B"/>
    <w:rsid w:val="002007FC"/>
    <w:rsid w:val="00200C78"/>
    <w:rsid w:val="00200E75"/>
    <w:rsid w:val="00200F18"/>
    <w:rsid w:val="00201606"/>
    <w:rsid w:val="00201D14"/>
    <w:rsid w:val="00201DD7"/>
    <w:rsid w:val="00201EF9"/>
    <w:rsid w:val="00201FBB"/>
    <w:rsid w:val="002022DC"/>
    <w:rsid w:val="00202604"/>
    <w:rsid w:val="00202B0C"/>
    <w:rsid w:val="00202C12"/>
    <w:rsid w:val="00202CF0"/>
    <w:rsid w:val="00202CFF"/>
    <w:rsid w:val="00202E0B"/>
    <w:rsid w:val="00202E19"/>
    <w:rsid w:val="00202F2D"/>
    <w:rsid w:val="00203ECE"/>
    <w:rsid w:val="002042F0"/>
    <w:rsid w:val="00204447"/>
    <w:rsid w:val="002044BE"/>
    <w:rsid w:val="002044C7"/>
    <w:rsid w:val="00204593"/>
    <w:rsid w:val="00204636"/>
    <w:rsid w:val="00204804"/>
    <w:rsid w:val="00204E17"/>
    <w:rsid w:val="00204E35"/>
    <w:rsid w:val="00204EDE"/>
    <w:rsid w:val="0020504F"/>
    <w:rsid w:val="00205253"/>
    <w:rsid w:val="00205521"/>
    <w:rsid w:val="00205646"/>
    <w:rsid w:val="00205BCD"/>
    <w:rsid w:val="0020601B"/>
    <w:rsid w:val="00206CBA"/>
    <w:rsid w:val="00206D50"/>
    <w:rsid w:val="00206DF0"/>
    <w:rsid w:val="00207242"/>
    <w:rsid w:val="002074C7"/>
    <w:rsid w:val="0020750D"/>
    <w:rsid w:val="002101D5"/>
    <w:rsid w:val="00210245"/>
    <w:rsid w:val="00210860"/>
    <w:rsid w:val="002114B2"/>
    <w:rsid w:val="002115AC"/>
    <w:rsid w:val="002115E7"/>
    <w:rsid w:val="00211821"/>
    <w:rsid w:val="00211C36"/>
    <w:rsid w:val="00211F04"/>
    <w:rsid w:val="002123F5"/>
    <w:rsid w:val="00212615"/>
    <w:rsid w:val="00212640"/>
    <w:rsid w:val="00212A82"/>
    <w:rsid w:val="00212BAB"/>
    <w:rsid w:val="00212D64"/>
    <w:rsid w:val="00212F02"/>
    <w:rsid w:val="002131FC"/>
    <w:rsid w:val="00213295"/>
    <w:rsid w:val="00213335"/>
    <w:rsid w:val="002135B1"/>
    <w:rsid w:val="00213B8E"/>
    <w:rsid w:val="00213DAD"/>
    <w:rsid w:val="00213DE8"/>
    <w:rsid w:val="002142F3"/>
    <w:rsid w:val="002143B6"/>
    <w:rsid w:val="002144FC"/>
    <w:rsid w:val="002145F0"/>
    <w:rsid w:val="00214A9D"/>
    <w:rsid w:val="00214BAB"/>
    <w:rsid w:val="00215703"/>
    <w:rsid w:val="00215733"/>
    <w:rsid w:val="00215C88"/>
    <w:rsid w:val="00215D18"/>
    <w:rsid w:val="0021610A"/>
    <w:rsid w:val="00216213"/>
    <w:rsid w:val="00216262"/>
    <w:rsid w:val="00216277"/>
    <w:rsid w:val="002165B5"/>
    <w:rsid w:val="00216B8C"/>
    <w:rsid w:val="00216C6F"/>
    <w:rsid w:val="00216DB4"/>
    <w:rsid w:val="00216DD2"/>
    <w:rsid w:val="00216F1C"/>
    <w:rsid w:val="00217332"/>
    <w:rsid w:val="00217640"/>
    <w:rsid w:val="00217668"/>
    <w:rsid w:val="00217A66"/>
    <w:rsid w:val="00217C5D"/>
    <w:rsid w:val="00217E6E"/>
    <w:rsid w:val="002203DE"/>
    <w:rsid w:val="002208B7"/>
    <w:rsid w:val="002212CC"/>
    <w:rsid w:val="002212FC"/>
    <w:rsid w:val="002214FE"/>
    <w:rsid w:val="00221995"/>
    <w:rsid w:val="002221E5"/>
    <w:rsid w:val="002222BE"/>
    <w:rsid w:val="0022243E"/>
    <w:rsid w:val="00222673"/>
    <w:rsid w:val="0022289B"/>
    <w:rsid w:val="00222B09"/>
    <w:rsid w:val="00222DF2"/>
    <w:rsid w:val="00222ED6"/>
    <w:rsid w:val="002230B3"/>
    <w:rsid w:val="002236DD"/>
    <w:rsid w:val="00223904"/>
    <w:rsid w:val="0022391E"/>
    <w:rsid w:val="00223980"/>
    <w:rsid w:val="002239A3"/>
    <w:rsid w:val="00223A90"/>
    <w:rsid w:val="00223E80"/>
    <w:rsid w:val="00224092"/>
    <w:rsid w:val="002241AC"/>
    <w:rsid w:val="002243B8"/>
    <w:rsid w:val="00224732"/>
    <w:rsid w:val="00224953"/>
    <w:rsid w:val="002249CF"/>
    <w:rsid w:val="00224A3F"/>
    <w:rsid w:val="00224ACD"/>
    <w:rsid w:val="00224B11"/>
    <w:rsid w:val="00224CFF"/>
    <w:rsid w:val="00224F91"/>
    <w:rsid w:val="0022541E"/>
    <w:rsid w:val="00225937"/>
    <w:rsid w:val="002259A4"/>
    <w:rsid w:val="00225DFE"/>
    <w:rsid w:val="00225FAC"/>
    <w:rsid w:val="00226012"/>
    <w:rsid w:val="0022651C"/>
    <w:rsid w:val="0022675D"/>
    <w:rsid w:val="00226A09"/>
    <w:rsid w:val="00226B9B"/>
    <w:rsid w:val="00226D24"/>
    <w:rsid w:val="00226EB0"/>
    <w:rsid w:val="00227056"/>
    <w:rsid w:val="002271F1"/>
    <w:rsid w:val="00227259"/>
    <w:rsid w:val="0022771B"/>
    <w:rsid w:val="00227800"/>
    <w:rsid w:val="002279CC"/>
    <w:rsid w:val="00227C36"/>
    <w:rsid w:val="0023011F"/>
    <w:rsid w:val="0023012A"/>
    <w:rsid w:val="00230270"/>
    <w:rsid w:val="002302C6"/>
    <w:rsid w:val="002306A1"/>
    <w:rsid w:val="00230737"/>
    <w:rsid w:val="0023092F"/>
    <w:rsid w:val="00230AAF"/>
    <w:rsid w:val="00230CFD"/>
    <w:rsid w:val="00230DC7"/>
    <w:rsid w:val="00231334"/>
    <w:rsid w:val="00231918"/>
    <w:rsid w:val="0023193B"/>
    <w:rsid w:val="002319A3"/>
    <w:rsid w:val="00231CBD"/>
    <w:rsid w:val="00231F60"/>
    <w:rsid w:val="002320CA"/>
    <w:rsid w:val="0023216B"/>
    <w:rsid w:val="00232415"/>
    <w:rsid w:val="002324BC"/>
    <w:rsid w:val="00232733"/>
    <w:rsid w:val="002329AF"/>
    <w:rsid w:val="00233030"/>
    <w:rsid w:val="00233517"/>
    <w:rsid w:val="0023382B"/>
    <w:rsid w:val="00233869"/>
    <w:rsid w:val="00233A0D"/>
    <w:rsid w:val="00233C03"/>
    <w:rsid w:val="00233DDD"/>
    <w:rsid w:val="00234107"/>
    <w:rsid w:val="00234148"/>
    <w:rsid w:val="002342D7"/>
    <w:rsid w:val="002343A1"/>
    <w:rsid w:val="00234824"/>
    <w:rsid w:val="00234A13"/>
    <w:rsid w:val="00234BD2"/>
    <w:rsid w:val="002354EB"/>
    <w:rsid w:val="00235850"/>
    <w:rsid w:val="002358B2"/>
    <w:rsid w:val="00235E43"/>
    <w:rsid w:val="00235EA5"/>
    <w:rsid w:val="00235F14"/>
    <w:rsid w:val="002363B2"/>
    <w:rsid w:val="0023644D"/>
    <w:rsid w:val="002369D6"/>
    <w:rsid w:val="00236CA1"/>
    <w:rsid w:val="00236D87"/>
    <w:rsid w:val="00236F6B"/>
    <w:rsid w:val="00237357"/>
    <w:rsid w:val="00237610"/>
    <w:rsid w:val="00237785"/>
    <w:rsid w:val="0023779B"/>
    <w:rsid w:val="00237A93"/>
    <w:rsid w:val="00237BDD"/>
    <w:rsid w:val="00237FD3"/>
    <w:rsid w:val="002402BC"/>
    <w:rsid w:val="002405FA"/>
    <w:rsid w:val="002406C6"/>
    <w:rsid w:val="0024075D"/>
    <w:rsid w:val="00240858"/>
    <w:rsid w:val="00240BB5"/>
    <w:rsid w:val="00240C6B"/>
    <w:rsid w:val="00240D8B"/>
    <w:rsid w:val="00240F2A"/>
    <w:rsid w:val="0024108D"/>
    <w:rsid w:val="00241374"/>
    <w:rsid w:val="00241B02"/>
    <w:rsid w:val="00241E9F"/>
    <w:rsid w:val="00242022"/>
    <w:rsid w:val="0024232A"/>
    <w:rsid w:val="00242C78"/>
    <w:rsid w:val="00242DDB"/>
    <w:rsid w:val="00242E83"/>
    <w:rsid w:val="0024339F"/>
    <w:rsid w:val="002436A2"/>
    <w:rsid w:val="00243828"/>
    <w:rsid w:val="00243B99"/>
    <w:rsid w:val="00243D2A"/>
    <w:rsid w:val="00244219"/>
    <w:rsid w:val="00244276"/>
    <w:rsid w:val="00244339"/>
    <w:rsid w:val="0024467D"/>
    <w:rsid w:val="00244ACC"/>
    <w:rsid w:val="00244B9B"/>
    <w:rsid w:val="002451C3"/>
    <w:rsid w:val="00245237"/>
    <w:rsid w:val="00245456"/>
    <w:rsid w:val="00245653"/>
    <w:rsid w:val="00245786"/>
    <w:rsid w:val="00245AB7"/>
    <w:rsid w:val="00245E32"/>
    <w:rsid w:val="00245F03"/>
    <w:rsid w:val="002461FF"/>
    <w:rsid w:val="0024644F"/>
    <w:rsid w:val="00246679"/>
    <w:rsid w:val="002466C4"/>
    <w:rsid w:val="002466D0"/>
    <w:rsid w:val="00246E9F"/>
    <w:rsid w:val="00246EC3"/>
    <w:rsid w:val="00246FA4"/>
    <w:rsid w:val="002472C7"/>
    <w:rsid w:val="002474BB"/>
    <w:rsid w:val="002474F3"/>
    <w:rsid w:val="002477F9"/>
    <w:rsid w:val="002479DF"/>
    <w:rsid w:val="00247BAE"/>
    <w:rsid w:val="00247CB9"/>
    <w:rsid w:val="00250182"/>
    <w:rsid w:val="0025025F"/>
    <w:rsid w:val="00250639"/>
    <w:rsid w:val="002510FB"/>
    <w:rsid w:val="00251618"/>
    <w:rsid w:val="002517EC"/>
    <w:rsid w:val="00251814"/>
    <w:rsid w:val="00251C62"/>
    <w:rsid w:val="00251CCF"/>
    <w:rsid w:val="00251D2F"/>
    <w:rsid w:val="00251E6E"/>
    <w:rsid w:val="002524D9"/>
    <w:rsid w:val="002524DF"/>
    <w:rsid w:val="00252B20"/>
    <w:rsid w:val="00252F4D"/>
    <w:rsid w:val="002533D7"/>
    <w:rsid w:val="00253410"/>
    <w:rsid w:val="00253834"/>
    <w:rsid w:val="00253AAA"/>
    <w:rsid w:val="00253B65"/>
    <w:rsid w:val="00253B87"/>
    <w:rsid w:val="00253BAB"/>
    <w:rsid w:val="00253D7A"/>
    <w:rsid w:val="00253EA3"/>
    <w:rsid w:val="00254265"/>
    <w:rsid w:val="0025432E"/>
    <w:rsid w:val="002549EC"/>
    <w:rsid w:val="00254ACD"/>
    <w:rsid w:val="00254CA6"/>
    <w:rsid w:val="00254DA0"/>
    <w:rsid w:val="00254F66"/>
    <w:rsid w:val="002550E3"/>
    <w:rsid w:val="002553C6"/>
    <w:rsid w:val="002555B8"/>
    <w:rsid w:val="002555BB"/>
    <w:rsid w:val="002557A2"/>
    <w:rsid w:val="00255972"/>
    <w:rsid w:val="00255A0F"/>
    <w:rsid w:val="00255EBE"/>
    <w:rsid w:val="00255EE6"/>
    <w:rsid w:val="002561C5"/>
    <w:rsid w:val="0025646F"/>
    <w:rsid w:val="002566C7"/>
    <w:rsid w:val="002566D9"/>
    <w:rsid w:val="0025670E"/>
    <w:rsid w:val="00256787"/>
    <w:rsid w:val="00256796"/>
    <w:rsid w:val="00256903"/>
    <w:rsid w:val="00256D73"/>
    <w:rsid w:val="00256FC4"/>
    <w:rsid w:val="00257093"/>
    <w:rsid w:val="002570B8"/>
    <w:rsid w:val="00257305"/>
    <w:rsid w:val="002573D9"/>
    <w:rsid w:val="0025757A"/>
    <w:rsid w:val="00257855"/>
    <w:rsid w:val="00257A24"/>
    <w:rsid w:val="00257B8D"/>
    <w:rsid w:val="00257FB1"/>
    <w:rsid w:val="00260047"/>
    <w:rsid w:val="002600F8"/>
    <w:rsid w:val="002600FB"/>
    <w:rsid w:val="00260142"/>
    <w:rsid w:val="00260269"/>
    <w:rsid w:val="002602BD"/>
    <w:rsid w:val="00260468"/>
    <w:rsid w:val="002605F3"/>
    <w:rsid w:val="002606B1"/>
    <w:rsid w:val="002609E7"/>
    <w:rsid w:val="00260A3A"/>
    <w:rsid w:val="00260BD3"/>
    <w:rsid w:val="00260EC3"/>
    <w:rsid w:val="00260F25"/>
    <w:rsid w:val="00260F2B"/>
    <w:rsid w:val="00260FD8"/>
    <w:rsid w:val="002611AA"/>
    <w:rsid w:val="002614EC"/>
    <w:rsid w:val="00261706"/>
    <w:rsid w:val="00261824"/>
    <w:rsid w:val="00261893"/>
    <w:rsid w:val="00261988"/>
    <w:rsid w:val="00261B4B"/>
    <w:rsid w:val="00261C32"/>
    <w:rsid w:val="0026201C"/>
    <w:rsid w:val="002620BA"/>
    <w:rsid w:val="00262569"/>
    <w:rsid w:val="00262635"/>
    <w:rsid w:val="0026268B"/>
    <w:rsid w:val="002626BA"/>
    <w:rsid w:val="002627DC"/>
    <w:rsid w:val="00262881"/>
    <w:rsid w:val="00262883"/>
    <w:rsid w:val="00262D1D"/>
    <w:rsid w:val="00262D2F"/>
    <w:rsid w:val="00262E30"/>
    <w:rsid w:val="002630CA"/>
    <w:rsid w:val="0026315A"/>
    <w:rsid w:val="00263267"/>
    <w:rsid w:val="0026343A"/>
    <w:rsid w:val="00263448"/>
    <w:rsid w:val="00263BF4"/>
    <w:rsid w:val="00263C13"/>
    <w:rsid w:val="002642CF"/>
    <w:rsid w:val="002644AE"/>
    <w:rsid w:val="0026456D"/>
    <w:rsid w:val="00264919"/>
    <w:rsid w:val="00264F18"/>
    <w:rsid w:val="002653A9"/>
    <w:rsid w:val="00265512"/>
    <w:rsid w:val="002655D1"/>
    <w:rsid w:val="00265654"/>
    <w:rsid w:val="00265862"/>
    <w:rsid w:val="00265A5A"/>
    <w:rsid w:val="00265A95"/>
    <w:rsid w:val="00265BE0"/>
    <w:rsid w:val="002663C6"/>
    <w:rsid w:val="002664E6"/>
    <w:rsid w:val="002667A8"/>
    <w:rsid w:val="0026689E"/>
    <w:rsid w:val="00266C73"/>
    <w:rsid w:val="00266E92"/>
    <w:rsid w:val="00266F65"/>
    <w:rsid w:val="002670DF"/>
    <w:rsid w:val="002673D6"/>
    <w:rsid w:val="0026780E"/>
    <w:rsid w:val="0026791A"/>
    <w:rsid w:val="00267B2C"/>
    <w:rsid w:val="00267D54"/>
    <w:rsid w:val="002704E2"/>
    <w:rsid w:val="002705CA"/>
    <w:rsid w:val="00270944"/>
    <w:rsid w:val="002709FD"/>
    <w:rsid w:val="00270B4B"/>
    <w:rsid w:val="00270B53"/>
    <w:rsid w:val="00270EE0"/>
    <w:rsid w:val="002712A9"/>
    <w:rsid w:val="0027130B"/>
    <w:rsid w:val="0027133C"/>
    <w:rsid w:val="0027150D"/>
    <w:rsid w:val="00271618"/>
    <w:rsid w:val="00271707"/>
    <w:rsid w:val="00271AF8"/>
    <w:rsid w:val="00271D35"/>
    <w:rsid w:val="00271E26"/>
    <w:rsid w:val="00271E46"/>
    <w:rsid w:val="00271F4F"/>
    <w:rsid w:val="00271FEF"/>
    <w:rsid w:val="00272035"/>
    <w:rsid w:val="002721C9"/>
    <w:rsid w:val="0027230E"/>
    <w:rsid w:val="0027296E"/>
    <w:rsid w:val="00272FBC"/>
    <w:rsid w:val="00273015"/>
    <w:rsid w:val="00273265"/>
    <w:rsid w:val="0027365F"/>
    <w:rsid w:val="0027392E"/>
    <w:rsid w:val="002739A2"/>
    <w:rsid w:val="00273FA9"/>
    <w:rsid w:val="002742EC"/>
    <w:rsid w:val="002743AE"/>
    <w:rsid w:val="00274C1D"/>
    <w:rsid w:val="00274D5A"/>
    <w:rsid w:val="00274EA9"/>
    <w:rsid w:val="00274F56"/>
    <w:rsid w:val="00274F67"/>
    <w:rsid w:val="0027528C"/>
    <w:rsid w:val="00275574"/>
    <w:rsid w:val="0027591C"/>
    <w:rsid w:val="00275AB6"/>
    <w:rsid w:val="00276103"/>
    <w:rsid w:val="00276182"/>
    <w:rsid w:val="00276214"/>
    <w:rsid w:val="0027651A"/>
    <w:rsid w:val="00276648"/>
    <w:rsid w:val="00276729"/>
    <w:rsid w:val="00276775"/>
    <w:rsid w:val="00276B77"/>
    <w:rsid w:val="00276DE6"/>
    <w:rsid w:val="00276DE8"/>
    <w:rsid w:val="00277001"/>
    <w:rsid w:val="0027719E"/>
    <w:rsid w:val="002771BE"/>
    <w:rsid w:val="002777F0"/>
    <w:rsid w:val="002778E7"/>
    <w:rsid w:val="0027791F"/>
    <w:rsid w:val="00277A0A"/>
    <w:rsid w:val="00277A25"/>
    <w:rsid w:val="00277D73"/>
    <w:rsid w:val="00277ECC"/>
    <w:rsid w:val="00277F46"/>
    <w:rsid w:val="0028017F"/>
    <w:rsid w:val="002804C0"/>
    <w:rsid w:val="00280547"/>
    <w:rsid w:val="002808F2"/>
    <w:rsid w:val="00280A93"/>
    <w:rsid w:val="00280D82"/>
    <w:rsid w:val="00280DB8"/>
    <w:rsid w:val="00280E57"/>
    <w:rsid w:val="0028122B"/>
    <w:rsid w:val="0028128D"/>
    <w:rsid w:val="00281959"/>
    <w:rsid w:val="00281B56"/>
    <w:rsid w:val="00281F47"/>
    <w:rsid w:val="00281FE6"/>
    <w:rsid w:val="00282296"/>
    <w:rsid w:val="00282848"/>
    <w:rsid w:val="00282EC7"/>
    <w:rsid w:val="002831A5"/>
    <w:rsid w:val="00283234"/>
    <w:rsid w:val="002834E3"/>
    <w:rsid w:val="0028353F"/>
    <w:rsid w:val="002836A9"/>
    <w:rsid w:val="002837FF"/>
    <w:rsid w:val="00283D6E"/>
    <w:rsid w:val="00283E19"/>
    <w:rsid w:val="00284635"/>
    <w:rsid w:val="0028474B"/>
    <w:rsid w:val="002847F7"/>
    <w:rsid w:val="00284A60"/>
    <w:rsid w:val="00284E0A"/>
    <w:rsid w:val="00285041"/>
    <w:rsid w:val="0028509E"/>
    <w:rsid w:val="002850A9"/>
    <w:rsid w:val="002850E6"/>
    <w:rsid w:val="0028518D"/>
    <w:rsid w:val="0028527B"/>
    <w:rsid w:val="002852A3"/>
    <w:rsid w:val="0028530E"/>
    <w:rsid w:val="002854F0"/>
    <w:rsid w:val="00285A00"/>
    <w:rsid w:val="00285C8B"/>
    <w:rsid w:val="0028612E"/>
    <w:rsid w:val="0028689F"/>
    <w:rsid w:val="00286A4C"/>
    <w:rsid w:val="00286AB7"/>
    <w:rsid w:val="00286D6B"/>
    <w:rsid w:val="0028717E"/>
    <w:rsid w:val="0028741C"/>
    <w:rsid w:val="0028742E"/>
    <w:rsid w:val="00287498"/>
    <w:rsid w:val="00287AE9"/>
    <w:rsid w:val="00287B80"/>
    <w:rsid w:val="002900B9"/>
    <w:rsid w:val="002902BA"/>
    <w:rsid w:val="00290515"/>
    <w:rsid w:val="00290A1E"/>
    <w:rsid w:val="00290B54"/>
    <w:rsid w:val="00290C0D"/>
    <w:rsid w:val="00291436"/>
    <w:rsid w:val="00291875"/>
    <w:rsid w:val="00291895"/>
    <w:rsid w:val="002919DA"/>
    <w:rsid w:val="002919F1"/>
    <w:rsid w:val="00291AE7"/>
    <w:rsid w:val="00291BB7"/>
    <w:rsid w:val="0029202A"/>
    <w:rsid w:val="00292088"/>
    <w:rsid w:val="002925F7"/>
    <w:rsid w:val="00292618"/>
    <w:rsid w:val="0029269D"/>
    <w:rsid w:val="00292DFE"/>
    <w:rsid w:val="002932B8"/>
    <w:rsid w:val="002936F6"/>
    <w:rsid w:val="002938A4"/>
    <w:rsid w:val="00293ACC"/>
    <w:rsid w:val="00293C40"/>
    <w:rsid w:val="00293CA7"/>
    <w:rsid w:val="00293D20"/>
    <w:rsid w:val="00293D8E"/>
    <w:rsid w:val="00293FF8"/>
    <w:rsid w:val="002940B1"/>
    <w:rsid w:val="00294226"/>
    <w:rsid w:val="002946F8"/>
    <w:rsid w:val="0029496A"/>
    <w:rsid w:val="002949D9"/>
    <w:rsid w:val="00294AD3"/>
    <w:rsid w:val="00294B6B"/>
    <w:rsid w:val="00294BB7"/>
    <w:rsid w:val="00294BBC"/>
    <w:rsid w:val="00294FED"/>
    <w:rsid w:val="00295047"/>
    <w:rsid w:val="00295054"/>
    <w:rsid w:val="00295091"/>
    <w:rsid w:val="0029563A"/>
    <w:rsid w:val="002959FC"/>
    <w:rsid w:val="00295AEA"/>
    <w:rsid w:val="00295BE5"/>
    <w:rsid w:val="00295CF2"/>
    <w:rsid w:val="00295D1F"/>
    <w:rsid w:val="00295E72"/>
    <w:rsid w:val="00296026"/>
    <w:rsid w:val="002960AC"/>
    <w:rsid w:val="002960FA"/>
    <w:rsid w:val="00296971"/>
    <w:rsid w:val="00296B21"/>
    <w:rsid w:val="00296B40"/>
    <w:rsid w:val="00296B62"/>
    <w:rsid w:val="00296E03"/>
    <w:rsid w:val="00296F13"/>
    <w:rsid w:val="00297332"/>
    <w:rsid w:val="0029754B"/>
    <w:rsid w:val="0029792F"/>
    <w:rsid w:val="00297944"/>
    <w:rsid w:val="00297DC5"/>
    <w:rsid w:val="00297DE8"/>
    <w:rsid w:val="00297E91"/>
    <w:rsid w:val="002A00A8"/>
    <w:rsid w:val="002A01F9"/>
    <w:rsid w:val="002A08A6"/>
    <w:rsid w:val="002A0961"/>
    <w:rsid w:val="002A0ADF"/>
    <w:rsid w:val="002A0C94"/>
    <w:rsid w:val="002A0CC4"/>
    <w:rsid w:val="002A0F38"/>
    <w:rsid w:val="002A11B9"/>
    <w:rsid w:val="002A1273"/>
    <w:rsid w:val="002A15CE"/>
    <w:rsid w:val="002A16D8"/>
    <w:rsid w:val="002A1814"/>
    <w:rsid w:val="002A1926"/>
    <w:rsid w:val="002A1A00"/>
    <w:rsid w:val="002A1DFD"/>
    <w:rsid w:val="002A2031"/>
    <w:rsid w:val="002A20BC"/>
    <w:rsid w:val="002A2158"/>
    <w:rsid w:val="002A2194"/>
    <w:rsid w:val="002A240E"/>
    <w:rsid w:val="002A263A"/>
    <w:rsid w:val="002A2787"/>
    <w:rsid w:val="002A2824"/>
    <w:rsid w:val="002A2B71"/>
    <w:rsid w:val="002A3384"/>
    <w:rsid w:val="002A34B7"/>
    <w:rsid w:val="002A3837"/>
    <w:rsid w:val="002A38F1"/>
    <w:rsid w:val="002A392F"/>
    <w:rsid w:val="002A39C7"/>
    <w:rsid w:val="002A3A28"/>
    <w:rsid w:val="002A3FCC"/>
    <w:rsid w:val="002A4035"/>
    <w:rsid w:val="002A41DF"/>
    <w:rsid w:val="002A4250"/>
    <w:rsid w:val="002A47D0"/>
    <w:rsid w:val="002A4817"/>
    <w:rsid w:val="002A4842"/>
    <w:rsid w:val="002A48A6"/>
    <w:rsid w:val="002A48F8"/>
    <w:rsid w:val="002A4A56"/>
    <w:rsid w:val="002A505D"/>
    <w:rsid w:val="002A5413"/>
    <w:rsid w:val="002A56F3"/>
    <w:rsid w:val="002A573B"/>
    <w:rsid w:val="002A5847"/>
    <w:rsid w:val="002A596A"/>
    <w:rsid w:val="002A59D8"/>
    <w:rsid w:val="002A5BCC"/>
    <w:rsid w:val="002A5E3B"/>
    <w:rsid w:val="002A5F4C"/>
    <w:rsid w:val="002A60CB"/>
    <w:rsid w:val="002A62D2"/>
    <w:rsid w:val="002A63B9"/>
    <w:rsid w:val="002A652A"/>
    <w:rsid w:val="002A6531"/>
    <w:rsid w:val="002A6913"/>
    <w:rsid w:val="002A6D8C"/>
    <w:rsid w:val="002A6F24"/>
    <w:rsid w:val="002A77E3"/>
    <w:rsid w:val="002A78C4"/>
    <w:rsid w:val="002A799A"/>
    <w:rsid w:val="002A7C84"/>
    <w:rsid w:val="002A7E23"/>
    <w:rsid w:val="002A7ECC"/>
    <w:rsid w:val="002B08DA"/>
    <w:rsid w:val="002B0C83"/>
    <w:rsid w:val="002B0D18"/>
    <w:rsid w:val="002B0E1C"/>
    <w:rsid w:val="002B0EF9"/>
    <w:rsid w:val="002B112C"/>
    <w:rsid w:val="002B1585"/>
    <w:rsid w:val="002B1B8E"/>
    <w:rsid w:val="002B1CAA"/>
    <w:rsid w:val="002B1FF3"/>
    <w:rsid w:val="002B238E"/>
    <w:rsid w:val="002B2679"/>
    <w:rsid w:val="002B2982"/>
    <w:rsid w:val="002B2BA7"/>
    <w:rsid w:val="002B2D75"/>
    <w:rsid w:val="002B2F16"/>
    <w:rsid w:val="002B34DA"/>
    <w:rsid w:val="002B359E"/>
    <w:rsid w:val="002B368B"/>
    <w:rsid w:val="002B38AD"/>
    <w:rsid w:val="002B3C75"/>
    <w:rsid w:val="002B3D1E"/>
    <w:rsid w:val="002B41CD"/>
    <w:rsid w:val="002B436F"/>
    <w:rsid w:val="002B43E7"/>
    <w:rsid w:val="002B468E"/>
    <w:rsid w:val="002B4B34"/>
    <w:rsid w:val="002B4D09"/>
    <w:rsid w:val="002B4D73"/>
    <w:rsid w:val="002B504F"/>
    <w:rsid w:val="002B517D"/>
    <w:rsid w:val="002B51C8"/>
    <w:rsid w:val="002B5920"/>
    <w:rsid w:val="002B5993"/>
    <w:rsid w:val="002B62A4"/>
    <w:rsid w:val="002B633B"/>
    <w:rsid w:val="002B6697"/>
    <w:rsid w:val="002B67D6"/>
    <w:rsid w:val="002B6941"/>
    <w:rsid w:val="002B6B22"/>
    <w:rsid w:val="002B6DE9"/>
    <w:rsid w:val="002B70CC"/>
    <w:rsid w:val="002B7121"/>
    <w:rsid w:val="002B7343"/>
    <w:rsid w:val="002B73C3"/>
    <w:rsid w:val="002B745C"/>
    <w:rsid w:val="002B7650"/>
    <w:rsid w:val="002B796D"/>
    <w:rsid w:val="002B7A97"/>
    <w:rsid w:val="002B7D9E"/>
    <w:rsid w:val="002C05DB"/>
    <w:rsid w:val="002C0774"/>
    <w:rsid w:val="002C0D81"/>
    <w:rsid w:val="002C10D6"/>
    <w:rsid w:val="002C1385"/>
    <w:rsid w:val="002C1CD3"/>
    <w:rsid w:val="002C1E23"/>
    <w:rsid w:val="002C1E2C"/>
    <w:rsid w:val="002C1F97"/>
    <w:rsid w:val="002C2565"/>
    <w:rsid w:val="002C2764"/>
    <w:rsid w:val="002C2AE2"/>
    <w:rsid w:val="002C2AF6"/>
    <w:rsid w:val="002C2CCF"/>
    <w:rsid w:val="002C2D77"/>
    <w:rsid w:val="002C2EAD"/>
    <w:rsid w:val="002C317C"/>
    <w:rsid w:val="002C323E"/>
    <w:rsid w:val="002C337B"/>
    <w:rsid w:val="002C344A"/>
    <w:rsid w:val="002C3A7F"/>
    <w:rsid w:val="002C3F20"/>
    <w:rsid w:val="002C3F64"/>
    <w:rsid w:val="002C3FD4"/>
    <w:rsid w:val="002C40FF"/>
    <w:rsid w:val="002C4114"/>
    <w:rsid w:val="002C41A9"/>
    <w:rsid w:val="002C4483"/>
    <w:rsid w:val="002C480F"/>
    <w:rsid w:val="002C4F3C"/>
    <w:rsid w:val="002C5086"/>
    <w:rsid w:val="002C50B8"/>
    <w:rsid w:val="002C511C"/>
    <w:rsid w:val="002C5362"/>
    <w:rsid w:val="002C536B"/>
    <w:rsid w:val="002C55B3"/>
    <w:rsid w:val="002C5AC5"/>
    <w:rsid w:val="002C646D"/>
    <w:rsid w:val="002C6A2F"/>
    <w:rsid w:val="002C6A3D"/>
    <w:rsid w:val="002C6A4D"/>
    <w:rsid w:val="002C6C23"/>
    <w:rsid w:val="002C6C9F"/>
    <w:rsid w:val="002C6F1A"/>
    <w:rsid w:val="002C753A"/>
    <w:rsid w:val="002C78DB"/>
    <w:rsid w:val="002C7A6B"/>
    <w:rsid w:val="002C7C32"/>
    <w:rsid w:val="002C7C9E"/>
    <w:rsid w:val="002C7E89"/>
    <w:rsid w:val="002D00E0"/>
    <w:rsid w:val="002D071F"/>
    <w:rsid w:val="002D0794"/>
    <w:rsid w:val="002D17AE"/>
    <w:rsid w:val="002D1ABA"/>
    <w:rsid w:val="002D1D1A"/>
    <w:rsid w:val="002D1EE3"/>
    <w:rsid w:val="002D2247"/>
    <w:rsid w:val="002D2363"/>
    <w:rsid w:val="002D23FB"/>
    <w:rsid w:val="002D26EA"/>
    <w:rsid w:val="002D2751"/>
    <w:rsid w:val="002D28D5"/>
    <w:rsid w:val="002D2D68"/>
    <w:rsid w:val="002D2D83"/>
    <w:rsid w:val="002D2E01"/>
    <w:rsid w:val="002D3069"/>
    <w:rsid w:val="002D3201"/>
    <w:rsid w:val="002D3228"/>
    <w:rsid w:val="002D3416"/>
    <w:rsid w:val="002D34EE"/>
    <w:rsid w:val="002D3694"/>
    <w:rsid w:val="002D39C5"/>
    <w:rsid w:val="002D39E7"/>
    <w:rsid w:val="002D3A0B"/>
    <w:rsid w:val="002D4069"/>
    <w:rsid w:val="002D41AE"/>
    <w:rsid w:val="002D4276"/>
    <w:rsid w:val="002D43CB"/>
    <w:rsid w:val="002D4ADA"/>
    <w:rsid w:val="002D4BBF"/>
    <w:rsid w:val="002D4CFD"/>
    <w:rsid w:val="002D4D1F"/>
    <w:rsid w:val="002D4D80"/>
    <w:rsid w:val="002D4EB2"/>
    <w:rsid w:val="002D4F5B"/>
    <w:rsid w:val="002D5133"/>
    <w:rsid w:val="002D513F"/>
    <w:rsid w:val="002D52B1"/>
    <w:rsid w:val="002D5549"/>
    <w:rsid w:val="002D5A74"/>
    <w:rsid w:val="002D5C2A"/>
    <w:rsid w:val="002D5C89"/>
    <w:rsid w:val="002D5FB5"/>
    <w:rsid w:val="002D640D"/>
    <w:rsid w:val="002D65BE"/>
    <w:rsid w:val="002D6E11"/>
    <w:rsid w:val="002D7022"/>
    <w:rsid w:val="002D7417"/>
    <w:rsid w:val="002D7528"/>
    <w:rsid w:val="002D7640"/>
    <w:rsid w:val="002D76D9"/>
    <w:rsid w:val="002D7798"/>
    <w:rsid w:val="002D7802"/>
    <w:rsid w:val="002E0111"/>
    <w:rsid w:val="002E0647"/>
    <w:rsid w:val="002E09C3"/>
    <w:rsid w:val="002E0CDF"/>
    <w:rsid w:val="002E0D52"/>
    <w:rsid w:val="002E0FA4"/>
    <w:rsid w:val="002E0FE9"/>
    <w:rsid w:val="002E11F1"/>
    <w:rsid w:val="002E1314"/>
    <w:rsid w:val="002E1625"/>
    <w:rsid w:val="002E175F"/>
    <w:rsid w:val="002E1810"/>
    <w:rsid w:val="002E1B3B"/>
    <w:rsid w:val="002E1E37"/>
    <w:rsid w:val="002E1F4D"/>
    <w:rsid w:val="002E23CF"/>
    <w:rsid w:val="002E2446"/>
    <w:rsid w:val="002E2494"/>
    <w:rsid w:val="002E268A"/>
    <w:rsid w:val="002E270E"/>
    <w:rsid w:val="002E305E"/>
    <w:rsid w:val="002E32C5"/>
    <w:rsid w:val="002E342F"/>
    <w:rsid w:val="002E353F"/>
    <w:rsid w:val="002E3694"/>
    <w:rsid w:val="002E37A0"/>
    <w:rsid w:val="002E37C1"/>
    <w:rsid w:val="002E387B"/>
    <w:rsid w:val="002E3A58"/>
    <w:rsid w:val="002E3AA4"/>
    <w:rsid w:val="002E3C5D"/>
    <w:rsid w:val="002E3E4D"/>
    <w:rsid w:val="002E4095"/>
    <w:rsid w:val="002E4361"/>
    <w:rsid w:val="002E43F6"/>
    <w:rsid w:val="002E45E0"/>
    <w:rsid w:val="002E47B9"/>
    <w:rsid w:val="002E4A89"/>
    <w:rsid w:val="002E4CF1"/>
    <w:rsid w:val="002E4F61"/>
    <w:rsid w:val="002E5140"/>
    <w:rsid w:val="002E54C2"/>
    <w:rsid w:val="002E5663"/>
    <w:rsid w:val="002E56B6"/>
    <w:rsid w:val="002E56FB"/>
    <w:rsid w:val="002E5E67"/>
    <w:rsid w:val="002E5EB9"/>
    <w:rsid w:val="002E632B"/>
    <w:rsid w:val="002E64E7"/>
    <w:rsid w:val="002E669C"/>
    <w:rsid w:val="002E66C6"/>
    <w:rsid w:val="002E6A52"/>
    <w:rsid w:val="002E6ED8"/>
    <w:rsid w:val="002E7374"/>
    <w:rsid w:val="002E7443"/>
    <w:rsid w:val="002E770E"/>
    <w:rsid w:val="002E77A6"/>
    <w:rsid w:val="002E7903"/>
    <w:rsid w:val="002E793C"/>
    <w:rsid w:val="002E7A99"/>
    <w:rsid w:val="002F0087"/>
    <w:rsid w:val="002F01A7"/>
    <w:rsid w:val="002F03C9"/>
    <w:rsid w:val="002F0510"/>
    <w:rsid w:val="002F0607"/>
    <w:rsid w:val="002F09F8"/>
    <w:rsid w:val="002F0C25"/>
    <w:rsid w:val="002F0DC3"/>
    <w:rsid w:val="002F0E0E"/>
    <w:rsid w:val="002F0F13"/>
    <w:rsid w:val="002F1219"/>
    <w:rsid w:val="002F12F3"/>
    <w:rsid w:val="002F159E"/>
    <w:rsid w:val="002F1686"/>
    <w:rsid w:val="002F16D8"/>
    <w:rsid w:val="002F1806"/>
    <w:rsid w:val="002F1850"/>
    <w:rsid w:val="002F1A23"/>
    <w:rsid w:val="002F1A2D"/>
    <w:rsid w:val="002F1E73"/>
    <w:rsid w:val="002F1F51"/>
    <w:rsid w:val="002F1F7D"/>
    <w:rsid w:val="002F210A"/>
    <w:rsid w:val="002F25B0"/>
    <w:rsid w:val="002F27AA"/>
    <w:rsid w:val="002F292A"/>
    <w:rsid w:val="002F2BE2"/>
    <w:rsid w:val="002F2E71"/>
    <w:rsid w:val="002F2ED1"/>
    <w:rsid w:val="002F2F17"/>
    <w:rsid w:val="002F2F2D"/>
    <w:rsid w:val="002F2F5E"/>
    <w:rsid w:val="002F32EE"/>
    <w:rsid w:val="002F3302"/>
    <w:rsid w:val="002F33A3"/>
    <w:rsid w:val="002F341E"/>
    <w:rsid w:val="002F3557"/>
    <w:rsid w:val="002F36D2"/>
    <w:rsid w:val="002F3864"/>
    <w:rsid w:val="002F39D9"/>
    <w:rsid w:val="002F3AA3"/>
    <w:rsid w:val="002F3B9F"/>
    <w:rsid w:val="002F3D08"/>
    <w:rsid w:val="002F4178"/>
    <w:rsid w:val="002F42D4"/>
    <w:rsid w:val="002F43C0"/>
    <w:rsid w:val="002F45AD"/>
    <w:rsid w:val="002F47AD"/>
    <w:rsid w:val="002F47C7"/>
    <w:rsid w:val="002F4AC6"/>
    <w:rsid w:val="002F4B3B"/>
    <w:rsid w:val="002F4B46"/>
    <w:rsid w:val="002F4B62"/>
    <w:rsid w:val="002F4BD6"/>
    <w:rsid w:val="002F4C21"/>
    <w:rsid w:val="002F4F20"/>
    <w:rsid w:val="002F5943"/>
    <w:rsid w:val="002F5A24"/>
    <w:rsid w:val="002F5AA7"/>
    <w:rsid w:val="002F5C48"/>
    <w:rsid w:val="002F5CF5"/>
    <w:rsid w:val="002F5F52"/>
    <w:rsid w:val="002F62A7"/>
    <w:rsid w:val="002F62B5"/>
    <w:rsid w:val="002F6571"/>
    <w:rsid w:val="002F670E"/>
    <w:rsid w:val="002F6876"/>
    <w:rsid w:val="002F6DAB"/>
    <w:rsid w:val="002F6E82"/>
    <w:rsid w:val="002F6E9F"/>
    <w:rsid w:val="002F71B2"/>
    <w:rsid w:val="002F7CE1"/>
    <w:rsid w:val="002F7E07"/>
    <w:rsid w:val="002F7FDE"/>
    <w:rsid w:val="0030005E"/>
    <w:rsid w:val="00300CC1"/>
    <w:rsid w:val="00300F5B"/>
    <w:rsid w:val="00300F7E"/>
    <w:rsid w:val="00300FC7"/>
    <w:rsid w:val="00301060"/>
    <w:rsid w:val="00301192"/>
    <w:rsid w:val="003012DD"/>
    <w:rsid w:val="00301711"/>
    <w:rsid w:val="003018A6"/>
    <w:rsid w:val="00301E22"/>
    <w:rsid w:val="00301EAC"/>
    <w:rsid w:val="003021A0"/>
    <w:rsid w:val="003021A6"/>
    <w:rsid w:val="003022AE"/>
    <w:rsid w:val="003026F0"/>
    <w:rsid w:val="003027EC"/>
    <w:rsid w:val="0030325A"/>
    <w:rsid w:val="003032F6"/>
    <w:rsid w:val="00303688"/>
    <w:rsid w:val="00303AFF"/>
    <w:rsid w:val="00303BB2"/>
    <w:rsid w:val="00303EEA"/>
    <w:rsid w:val="0030407E"/>
    <w:rsid w:val="003043B2"/>
    <w:rsid w:val="0030490A"/>
    <w:rsid w:val="003049FA"/>
    <w:rsid w:val="00304A07"/>
    <w:rsid w:val="00304A72"/>
    <w:rsid w:val="00304D3B"/>
    <w:rsid w:val="00304D3C"/>
    <w:rsid w:val="00304D3E"/>
    <w:rsid w:val="00304F08"/>
    <w:rsid w:val="00305409"/>
    <w:rsid w:val="003058CD"/>
    <w:rsid w:val="00305B31"/>
    <w:rsid w:val="00305B60"/>
    <w:rsid w:val="00305E7B"/>
    <w:rsid w:val="0030652F"/>
    <w:rsid w:val="0030653D"/>
    <w:rsid w:val="0030658D"/>
    <w:rsid w:val="003069C0"/>
    <w:rsid w:val="00306B21"/>
    <w:rsid w:val="0030713E"/>
    <w:rsid w:val="0030730D"/>
    <w:rsid w:val="00307341"/>
    <w:rsid w:val="003074B4"/>
    <w:rsid w:val="0030793F"/>
    <w:rsid w:val="00307B99"/>
    <w:rsid w:val="0031052F"/>
    <w:rsid w:val="00310582"/>
    <w:rsid w:val="003107FF"/>
    <w:rsid w:val="00310A73"/>
    <w:rsid w:val="00310A79"/>
    <w:rsid w:val="00310ABB"/>
    <w:rsid w:val="00310BD7"/>
    <w:rsid w:val="00310C33"/>
    <w:rsid w:val="00311242"/>
    <w:rsid w:val="003117D6"/>
    <w:rsid w:val="00311A66"/>
    <w:rsid w:val="00311C9E"/>
    <w:rsid w:val="003129BE"/>
    <w:rsid w:val="00312FA9"/>
    <w:rsid w:val="00313125"/>
    <w:rsid w:val="00313338"/>
    <w:rsid w:val="00313664"/>
    <w:rsid w:val="003138C9"/>
    <w:rsid w:val="00313CA0"/>
    <w:rsid w:val="00313F0C"/>
    <w:rsid w:val="003140F8"/>
    <w:rsid w:val="00314134"/>
    <w:rsid w:val="00314339"/>
    <w:rsid w:val="00314AF9"/>
    <w:rsid w:val="00314C9A"/>
    <w:rsid w:val="00314CF0"/>
    <w:rsid w:val="00314D96"/>
    <w:rsid w:val="003151D7"/>
    <w:rsid w:val="0031592E"/>
    <w:rsid w:val="00315DC7"/>
    <w:rsid w:val="003161FD"/>
    <w:rsid w:val="00316B26"/>
    <w:rsid w:val="00316CFD"/>
    <w:rsid w:val="00316D36"/>
    <w:rsid w:val="00316DE0"/>
    <w:rsid w:val="00316EFD"/>
    <w:rsid w:val="00317181"/>
    <w:rsid w:val="0031744E"/>
    <w:rsid w:val="00317522"/>
    <w:rsid w:val="003175D8"/>
    <w:rsid w:val="00317790"/>
    <w:rsid w:val="00317BD2"/>
    <w:rsid w:val="00317C2B"/>
    <w:rsid w:val="00317F86"/>
    <w:rsid w:val="00317FE3"/>
    <w:rsid w:val="0032009A"/>
    <w:rsid w:val="00320289"/>
    <w:rsid w:val="0032057B"/>
    <w:rsid w:val="00320666"/>
    <w:rsid w:val="003207A2"/>
    <w:rsid w:val="00320971"/>
    <w:rsid w:val="00320BB6"/>
    <w:rsid w:val="00320CA7"/>
    <w:rsid w:val="00320D4F"/>
    <w:rsid w:val="00321118"/>
    <w:rsid w:val="00321122"/>
    <w:rsid w:val="00321140"/>
    <w:rsid w:val="00321153"/>
    <w:rsid w:val="0032127C"/>
    <w:rsid w:val="003219BD"/>
    <w:rsid w:val="00321A77"/>
    <w:rsid w:val="00321B64"/>
    <w:rsid w:val="00321C56"/>
    <w:rsid w:val="00321E14"/>
    <w:rsid w:val="00321E88"/>
    <w:rsid w:val="00321EC3"/>
    <w:rsid w:val="00321F38"/>
    <w:rsid w:val="00322606"/>
    <w:rsid w:val="0032265F"/>
    <w:rsid w:val="00322E25"/>
    <w:rsid w:val="00322EB7"/>
    <w:rsid w:val="00323890"/>
    <w:rsid w:val="00323986"/>
    <w:rsid w:val="00323C35"/>
    <w:rsid w:val="00324046"/>
    <w:rsid w:val="003244AA"/>
    <w:rsid w:val="00324C98"/>
    <w:rsid w:val="00324D8C"/>
    <w:rsid w:val="0032515E"/>
    <w:rsid w:val="0032543A"/>
    <w:rsid w:val="00325519"/>
    <w:rsid w:val="003257C4"/>
    <w:rsid w:val="00325DD0"/>
    <w:rsid w:val="00325E8E"/>
    <w:rsid w:val="00325ECC"/>
    <w:rsid w:val="00325F11"/>
    <w:rsid w:val="00325F3B"/>
    <w:rsid w:val="003260AC"/>
    <w:rsid w:val="0032616E"/>
    <w:rsid w:val="003262C6"/>
    <w:rsid w:val="003262CA"/>
    <w:rsid w:val="003264BD"/>
    <w:rsid w:val="003264E5"/>
    <w:rsid w:val="00326597"/>
    <w:rsid w:val="00326823"/>
    <w:rsid w:val="003269DA"/>
    <w:rsid w:val="00326D41"/>
    <w:rsid w:val="00326D4A"/>
    <w:rsid w:val="00326D59"/>
    <w:rsid w:val="00326DEC"/>
    <w:rsid w:val="00326FCC"/>
    <w:rsid w:val="00327002"/>
    <w:rsid w:val="003271A9"/>
    <w:rsid w:val="0032733C"/>
    <w:rsid w:val="0032772B"/>
    <w:rsid w:val="003278B7"/>
    <w:rsid w:val="00327A90"/>
    <w:rsid w:val="00327B8C"/>
    <w:rsid w:val="00327E47"/>
    <w:rsid w:val="00327ED9"/>
    <w:rsid w:val="00327F40"/>
    <w:rsid w:val="00330988"/>
    <w:rsid w:val="00330E18"/>
    <w:rsid w:val="00331D70"/>
    <w:rsid w:val="00331DD9"/>
    <w:rsid w:val="00331E34"/>
    <w:rsid w:val="00331EBA"/>
    <w:rsid w:val="00331FB1"/>
    <w:rsid w:val="0033235F"/>
    <w:rsid w:val="003325BE"/>
    <w:rsid w:val="0033268D"/>
    <w:rsid w:val="003326F5"/>
    <w:rsid w:val="0033270D"/>
    <w:rsid w:val="00332877"/>
    <w:rsid w:val="00332887"/>
    <w:rsid w:val="003328F7"/>
    <w:rsid w:val="00332915"/>
    <w:rsid w:val="00332927"/>
    <w:rsid w:val="00332A0A"/>
    <w:rsid w:val="0033300F"/>
    <w:rsid w:val="003330E5"/>
    <w:rsid w:val="0033344D"/>
    <w:rsid w:val="0033347B"/>
    <w:rsid w:val="0033353F"/>
    <w:rsid w:val="003335C8"/>
    <w:rsid w:val="003337EA"/>
    <w:rsid w:val="00333B82"/>
    <w:rsid w:val="00333CA7"/>
    <w:rsid w:val="00333CF8"/>
    <w:rsid w:val="00333E44"/>
    <w:rsid w:val="00334142"/>
    <w:rsid w:val="00334337"/>
    <w:rsid w:val="00334AF7"/>
    <w:rsid w:val="00334BDC"/>
    <w:rsid w:val="0033503A"/>
    <w:rsid w:val="0033530B"/>
    <w:rsid w:val="003359E8"/>
    <w:rsid w:val="00335B58"/>
    <w:rsid w:val="003367BD"/>
    <w:rsid w:val="0033697A"/>
    <w:rsid w:val="00336E9E"/>
    <w:rsid w:val="00336F7E"/>
    <w:rsid w:val="00337130"/>
    <w:rsid w:val="0033725E"/>
    <w:rsid w:val="00337811"/>
    <w:rsid w:val="00337897"/>
    <w:rsid w:val="00337A4A"/>
    <w:rsid w:val="00337C71"/>
    <w:rsid w:val="00337C94"/>
    <w:rsid w:val="00337FD4"/>
    <w:rsid w:val="0034004C"/>
    <w:rsid w:val="003404D4"/>
    <w:rsid w:val="00340829"/>
    <w:rsid w:val="00340989"/>
    <w:rsid w:val="00340A6A"/>
    <w:rsid w:val="00340BDD"/>
    <w:rsid w:val="00340CBD"/>
    <w:rsid w:val="00340F02"/>
    <w:rsid w:val="00340F10"/>
    <w:rsid w:val="003411AD"/>
    <w:rsid w:val="0034136D"/>
    <w:rsid w:val="003418D8"/>
    <w:rsid w:val="00341920"/>
    <w:rsid w:val="00341AE2"/>
    <w:rsid w:val="00341B18"/>
    <w:rsid w:val="00341C21"/>
    <w:rsid w:val="00341C68"/>
    <w:rsid w:val="00341DBF"/>
    <w:rsid w:val="00341E82"/>
    <w:rsid w:val="00342457"/>
    <w:rsid w:val="0034259A"/>
    <w:rsid w:val="003425FC"/>
    <w:rsid w:val="00342779"/>
    <w:rsid w:val="003428A2"/>
    <w:rsid w:val="003429C1"/>
    <w:rsid w:val="00342CB5"/>
    <w:rsid w:val="00342CC4"/>
    <w:rsid w:val="00342D1B"/>
    <w:rsid w:val="003436AC"/>
    <w:rsid w:val="00343A87"/>
    <w:rsid w:val="00343C3D"/>
    <w:rsid w:val="00343C6D"/>
    <w:rsid w:val="00343ED6"/>
    <w:rsid w:val="00343EF3"/>
    <w:rsid w:val="00344494"/>
    <w:rsid w:val="00344CF3"/>
    <w:rsid w:val="00344D21"/>
    <w:rsid w:val="00344F2A"/>
    <w:rsid w:val="00344FA8"/>
    <w:rsid w:val="00344FCD"/>
    <w:rsid w:val="00345040"/>
    <w:rsid w:val="00345256"/>
    <w:rsid w:val="00345780"/>
    <w:rsid w:val="003457AE"/>
    <w:rsid w:val="00345803"/>
    <w:rsid w:val="003459ED"/>
    <w:rsid w:val="00346025"/>
    <w:rsid w:val="003461CC"/>
    <w:rsid w:val="00346327"/>
    <w:rsid w:val="00346668"/>
    <w:rsid w:val="0034683A"/>
    <w:rsid w:val="00346EC5"/>
    <w:rsid w:val="003473CD"/>
    <w:rsid w:val="003478A8"/>
    <w:rsid w:val="00347B0B"/>
    <w:rsid w:val="00347D16"/>
    <w:rsid w:val="00347F50"/>
    <w:rsid w:val="00347F6E"/>
    <w:rsid w:val="00350497"/>
    <w:rsid w:val="00350701"/>
    <w:rsid w:val="003508AC"/>
    <w:rsid w:val="00350C01"/>
    <w:rsid w:val="00350CB9"/>
    <w:rsid w:val="00350EAC"/>
    <w:rsid w:val="00350EE2"/>
    <w:rsid w:val="00351068"/>
    <w:rsid w:val="00351254"/>
    <w:rsid w:val="00351452"/>
    <w:rsid w:val="0035188B"/>
    <w:rsid w:val="0035194D"/>
    <w:rsid w:val="00351A27"/>
    <w:rsid w:val="00351B9F"/>
    <w:rsid w:val="00351C36"/>
    <w:rsid w:val="00351DDF"/>
    <w:rsid w:val="00351DE2"/>
    <w:rsid w:val="00352038"/>
    <w:rsid w:val="003525A3"/>
    <w:rsid w:val="0035275C"/>
    <w:rsid w:val="00352794"/>
    <w:rsid w:val="00352D65"/>
    <w:rsid w:val="003530D5"/>
    <w:rsid w:val="00353122"/>
    <w:rsid w:val="003532D0"/>
    <w:rsid w:val="00353365"/>
    <w:rsid w:val="003533CC"/>
    <w:rsid w:val="003535BE"/>
    <w:rsid w:val="0035396F"/>
    <w:rsid w:val="003540E2"/>
    <w:rsid w:val="00354611"/>
    <w:rsid w:val="00354A56"/>
    <w:rsid w:val="00354A57"/>
    <w:rsid w:val="00354A86"/>
    <w:rsid w:val="00354E42"/>
    <w:rsid w:val="00354ECA"/>
    <w:rsid w:val="003550BA"/>
    <w:rsid w:val="003552B7"/>
    <w:rsid w:val="00355B0F"/>
    <w:rsid w:val="00355B5F"/>
    <w:rsid w:val="00355D6A"/>
    <w:rsid w:val="00355DDD"/>
    <w:rsid w:val="00355EA4"/>
    <w:rsid w:val="003563B3"/>
    <w:rsid w:val="003563D1"/>
    <w:rsid w:val="0035640A"/>
    <w:rsid w:val="00356558"/>
    <w:rsid w:val="003567C7"/>
    <w:rsid w:val="00356A4C"/>
    <w:rsid w:val="00356AD5"/>
    <w:rsid w:val="00356C25"/>
    <w:rsid w:val="00357087"/>
    <w:rsid w:val="00357506"/>
    <w:rsid w:val="003576D1"/>
    <w:rsid w:val="00357BA5"/>
    <w:rsid w:val="00357E0F"/>
    <w:rsid w:val="003602ED"/>
    <w:rsid w:val="0036034E"/>
    <w:rsid w:val="00360356"/>
    <w:rsid w:val="00360397"/>
    <w:rsid w:val="003604C3"/>
    <w:rsid w:val="00360DF4"/>
    <w:rsid w:val="00360E98"/>
    <w:rsid w:val="00360FB7"/>
    <w:rsid w:val="00360FDD"/>
    <w:rsid w:val="0036115C"/>
    <w:rsid w:val="003612F5"/>
    <w:rsid w:val="0036138F"/>
    <w:rsid w:val="0036153A"/>
    <w:rsid w:val="003619B9"/>
    <w:rsid w:val="00361D36"/>
    <w:rsid w:val="00362467"/>
    <w:rsid w:val="00362511"/>
    <w:rsid w:val="0036256F"/>
    <w:rsid w:val="00362A9C"/>
    <w:rsid w:val="00362AEE"/>
    <w:rsid w:val="00362B99"/>
    <w:rsid w:val="00362C6D"/>
    <w:rsid w:val="00363038"/>
    <w:rsid w:val="003630FB"/>
    <w:rsid w:val="00363560"/>
    <w:rsid w:val="0036368B"/>
    <w:rsid w:val="0036387F"/>
    <w:rsid w:val="00363B48"/>
    <w:rsid w:val="00363E98"/>
    <w:rsid w:val="00364206"/>
    <w:rsid w:val="00364600"/>
    <w:rsid w:val="00364812"/>
    <w:rsid w:val="00364E46"/>
    <w:rsid w:val="0036525B"/>
    <w:rsid w:val="0036538B"/>
    <w:rsid w:val="00365501"/>
    <w:rsid w:val="003656A9"/>
    <w:rsid w:val="00365888"/>
    <w:rsid w:val="00365C6E"/>
    <w:rsid w:val="00365FC0"/>
    <w:rsid w:val="003661CC"/>
    <w:rsid w:val="0036625E"/>
    <w:rsid w:val="003662A5"/>
    <w:rsid w:val="003665D9"/>
    <w:rsid w:val="003667C6"/>
    <w:rsid w:val="00366A0C"/>
    <w:rsid w:val="00366CB8"/>
    <w:rsid w:val="003670E1"/>
    <w:rsid w:val="00367300"/>
    <w:rsid w:val="00367317"/>
    <w:rsid w:val="0036767E"/>
    <w:rsid w:val="0036775A"/>
    <w:rsid w:val="003677E8"/>
    <w:rsid w:val="003678BB"/>
    <w:rsid w:val="00367B8B"/>
    <w:rsid w:val="00367D9A"/>
    <w:rsid w:val="00367F05"/>
    <w:rsid w:val="0037044F"/>
    <w:rsid w:val="00370612"/>
    <w:rsid w:val="003707F8"/>
    <w:rsid w:val="00370815"/>
    <w:rsid w:val="003709AE"/>
    <w:rsid w:val="003710BA"/>
    <w:rsid w:val="00371387"/>
    <w:rsid w:val="00371712"/>
    <w:rsid w:val="00371CE0"/>
    <w:rsid w:val="00371F2C"/>
    <w:rsid w:val="00372105"/>
    <w:rsid w:val="0037233F"/>
    <w:rsid w:val="0037241F"/>
    <w:rsid w:val="00372433"/>
    <w:rsid w:val="003729A3"/>
    <w:rsid w:val="00372E4B"/>
    <w:rsid w:val="0037305E"/>
    <w:rsid w:val="00373522"/>
    <w:rsid w:val="00373656"/>
    <w:rsid w:val="0037398B"/>
    <w:rsid w:val="003739B7"/>
    <w:rsid w:val="00373C63"/>
    <w:rsid w:val="00374585"/>
    <w:rsid w:val="0037475B"/>
    <w:rsid w:val="00374905"/>
    <w:rsid w:val="00375003"/>
    <w:rsid w:val="00375103"/>
    <w:rsid w:val="003757D6"/>
    <w:rsid w:val="00375B32"/>
    <w:rsid w:val="00375FED"/>
    <w:rsid w:val="003763D2"/>
    <w:rsid w:val="003766F1"/>
    <w:rsid w:val="00376B04"/>
    <w:rsid w:val="00376DFF"/>
    <w:rsid w:val="00376EDB"/>
    <w:rsid w:val="00376EE9"/>
    <w:rsid w:val="00376F6F"/>
    <w:rsid w:val="00376FAF"/>
    <w:rsid w:val="00377DCD"/>
    <w:rsid w:val="00377E00"/>
    <w:rsid w:val="00380336"/>
    <w:rsid w:val="00380401"/>
    <w:rsid w:val="00380454"/>
    <w:rsid w:val="003805FE"/>
    <w:rsid w:val="00380617"/>
    <w:rsid w:val="00380A01"/>
    <w:rsid w:val="00380BBA"/>
    <w:rsid w:val="00380CC9"/>
    <w:rsid w:val="00380E86"/>
    <w:rsid w:val="00380F18"/>
    <w:rsid w:val="003812CC"/>
    <w:rsid w:val="0038158E"/>
    <w:rsid w:val="00381C15"/>
    <w:rsid w:val="00381C1C"/>
    <w:rsid w:val="00381CEB"/>
    <w:rsid w:val="00381EF6"/>
    <w:rsid w:val="0038212B"/>
    <w:rsid w:val="00382441"/>
    <w:rsid w:val="00382653"/>
    <w:rsid w:val="00382E0F"/>
    <w:rsid w:val="0038388B"/>
    <w:rsid w:val="00383BF9"/>
    <w:rsid w:val="00383E31"/>
    <w:rsid w:val="00383EC8"/>
    <w:rsid w:val="003845FA"/>
    <w:rsid w:val="003848A0"/>
    <w:rsid w:val="003848A2"/>
    <w:rsid w:val="00384AFF"/>
    <w:rsid w:val="00384B2B"/>
    <w:rsid w:val="00384C59"/>
    <w:rsid w:val="00384CC7"/>
    <w:rsid w:val="00384D9C"/>
    <w:rsid w:val="00384E55"/>
    <w:rsid w:val="00384FD0"/>
    <w:rsid w:val="003850B7"/>
    <w:rsid w:val="0038535A"/>
    <w:rsid w:val="003856CD"/>
    <w:rsid w:val="0038593D"/>
    <w:rsid w:val="00386029"/>
    <w:rsid w:val="00386065"/>
    <w:rsid w:val="003860A9"/>
    <w:rsid w:val="00386621"/>
    <w:rsid w:val="003866E4"/>
    <w:rsid w:val="0038682D"/>
    <w:rsid w:val="00386AC3"/>
    <w:rsid w:val="00386CBE"/>
    <w:rsid w:val="00386F18"/>
    <w:rsid w:val="003873C2"/>
    <w:rsid w:val="00387460"/>
    <w:rsid w:val="003877C2"/>
    <w:rsid w:val="003877DE"/>
    <w:rsid w:val="0038782B"/>
    <w:rsid w:val="00387907"/>
    <w:rsid w:val="0038793D"/>
    <w:rsid w:val="00387C90"/>
    <w:rsid w:val="00387D69"/>
    <w:rsid w:val="00387E31"/>
    <w:rsid w:val="00387E7C"/>
    <w:rsid w:val="00387F1D"/>
    <w:rsid w:val="00390186"/>
    <w:rsid w:val="0039022A"/>
    <w:rsid w:val="003905CC"/>
    <w:rsid w:val="003906C4"/>
    <w:rsid w:val="00390B3C"/>
    <w:rsid w:val="00390F88"/>
    <w:rsid w:val="00391039"/>
    <w:rsid w:val="003910F2"/>
    <w:rsid w:val="00391355"/>
    <w:rsid w:val="0039163E"/>
    <w:rsid w:val="003917E4"/>
    <w:rsid w:val="0039183B"/>
    <w:rsid w:val="00391A1B"/>
    <w:rsid w:val="003926AE"/>
    <w:rsid w:val="0039283B"/>
    <w:rsid w:val="0039301E"/>
    <w:rsid w:val="00393257"/>
    <w:rsid w:val="003934DD"/>
    <w:rsid w:val="003936E4"/>
    <w:rsid w:val="00393835"/>
    <w:rsid w:val="00393891"/>
    <w:rsid w:val="003938CA"/>
    <w:rsid w:val="00393C3B"/>
    <w:rsid w:val="00393E07"/>
    <w:rsid w:val="00393F25"/>
    <w:rsid w:val="00394287"/>
    <w:rsid w:val="00394544"/>
    <w:rsid w:val="003947B8"/>
    <w:rsid w:val="003947D7"/>
    <w:rsid w:val="00394874"/>
    <w:rsid w:val="00394D5F"/>
    <w:rsid w:val="00394E69"/>
    <w:rsid w:val="00395240"/>
    <w:rsid w:val="003952A6"/>
    <w:rsid w:val="0039581F"/>
    <w:rsid w:val="0039589C"/>
    <w:rsid w:val="00395A88"/>
    <w:rsid w:val="00395B14"/>
    <w:rsid w:val="00395D08"/>
    <w:rsid w:val="00395F8D"/>
    <w:rsid w:val="00395FF5"/>
    <w:rsid w:val="003960FD"/>
    <w:rsid w:val="00396282"/>
    <w:rsid w:val="0039686A"/>
    <w:rsid w:val="00396C04"/>
    <w:rsid w:val="003973BA"/>
    <w:rsid w:val="00397543"/>
    <w:rsid w:val="00397654"/>
    <w:rsid w:val="0039783A"/>
    <w:rsid w:val="00397D8A"/>
    <w:rsid w:val="003A0110"/>
    <w:rsid w:val="003A0129"/>
    <w:rsid w:val="003A01FD"/>
    <w:rsid w:val="003A0527"/>
    <w:rsid w:val="003A05A4"/>
    <w:rsid w:val="003A0853"/>
    <w:rsid w:val="003A0FB4"/>
    <w:rsid w:val="003A108A"/>
    <w:rsid w:val="003A117C"/>
    <w:rsid w:val="003A11F8"/>
    <w:rsid w:val="003A14D9"/>
    <w:rsid w:val="003A159C"/>
    <w:rsid w:val="003A17CD"/>
    <w:rsid w:val="003A199B"/>
    <w:rsid w:val="003A1E14"/>
    <w:rsid w:val="003A1E48"/>
    <w:rsid w:val="003A1EB3"/>
    <w:rsid w:val="003A2331"/>
    <w:rsid w:val="003A2851"/>
    <w:rsid w:val="003A2AD1"/>
    <w:rsid w:val="003A2E16"/>
    <w:rsid w:val="003A2EF4"/>
    <w:rsid w:val="003A2F02"/>
    <w:rsid w:val="003A325B"/>
    <w:rsid w:val="003A351F"/>
    <w:rsid w:val="003A3860"/>
    <w:rsid w:val="003A386A"/>
    <w:rsid w:val="003A3880"/>
    <w:rsid w:val="003A391E"/>
    <w:rsid w:val="003A3D91"/>
    <w:rsid w:val="003A3DA9"/>
    <w:rsid w:val="003A3E9D"/>
    <w:rsid w:val="003A4001"/>
    <w:rsid w:val="003A406F"/>
    <w:rsid w:val="003A40F4"/>
    <w:rsid w:val="003A4259"/>
    <w:rsid w:val="003A4C05"/>
    <w:rsid w:val="003A5096"/>
    <w:rsid w:val="003A534F"/>
    <w:rsid w:val="003A5670"/>
    <w:rsid w:val="003A571C"/>
    <w:rsid w:val="003A5A30"/>
    <w:rsid w:val="003A5AB5"/>
    <w:rsid w:val="003A6ECE"/>
    <w:rsid w:val="003A7204"/>
    <w:rsid w:val="003A79AD"/>
    <w:rsid w:val="003A79C9"/>
    <w:rsid w:val="003A79E5"/>
    <w:rsid w:val="003A7D64"/>
    <w:rsid w:val="003B015D"/>
    <w:rsid w:val="003B0304"/>
    <w:rsid w:val="003B033A"/>
    <w:rsid w:val="003B0B48"/>
    <w:rsid w:val="003B0D6A"/>
    <w:rsid w:val="003B0F24"/>
    <w:rsid w:val="003B110E"/>
    <w:rsid w:val="003B148B"/>
    <w:rsid w:val="003B179E"/>
    <w:rsid w:val="003B1BDA"/>
    <w:rsid w:val="003B1CFF"/>
    <w:rsid w:val="003B23E1"/>
    <w:rsid w:val="003B276B"/>
    <w:rsid w:val="003B28DC"/>
    <w:rsid w:val="003B2BDB"/>
    <w:rsid w:val="003B2D06"/>
    <w:rsid w:val="003B3032"/>
    <w:rsid w:val="003B33A4"/>
    <w:rsid w:val="003B352B"/>
    <w:rsid w:val="003B3637"/>
    <w:rsid w:val="003B376A"/>
    <w:rsid w:val="003B391F"/>
    <w:rsid w:val="003B3CBD"/>
    <w:rsid w:val="003B3CE7"/>
    <w:rsid w:val="003B3EC7"/>
    <w:rsid w:val="003B3FD8"/>
    <w:rsid w:val="003B40F6"/>
    <w:rsid w:val="003B40F8"/>
    <w:rsid w:val="003B4351"/>
    <w:rsid w:val="003B45A4"/>
    <w:rsid w:val="003B4BAC"/>
    <w:rsid w:val="003B4D6C"/>
    <w:rsid w:val="003B4DFA"/>
    <w:rsid w:val="003B4FD6"/>
    <w:rsid w:val="003B50B7"/>
    <w:rsid w:val="003B5742"/>
    <w:rsid w:val="003B5822"/>
    <w:rsid w:val="003B5A65"/>
    <w:rsid w:val="003B5D7E"/>
    <w:rsid w:val="003B6127"/>
    <w:rsid w:val="003B617B"/>
    <w:rsid w:val="003B6201"/>
    <w:rsid w:val="003B6954"/>
    <w:rsid w:val="003B6C6D"/>
    <w:rsid w:val="003B6E10"/>
    <w:rsid w:val="003B6E57"/>
    <w:rsid w:val="003B7278"/>
    <w:rsid w:val="003B74C4"/>
    <w:rsid w:val="003B767D"/>
    <w:rsid w:val="003B7696"/>
    <w:rsid w:val="003B7AB2"/>
    <w:rsid w:val="003B7EDA"/>
    <w:rsid w:val="003C011A"/>
    <w:rsid w:val="003C0157"/>
    <w:rsid w:val="003C06A0"/>
    <w:rsid w:val="003C0927"/>
    <w:rsid w:val="003C0959"/>
    <w:rsid w:val="003C09DF"/>
    <w:rsid w:val="003C0B03"/>
    <w:rsid w:val="003C0C8C"/>
    <w:rsid w:val="003C0D25"/>
    <w:rsid w:val="003C1220"/>
    <w:rsid w:val="003C1379"/>
    <w:rsid w:val="003C15C2"/>
    <w:rsid w:val="003C18EB"/>
    <w:rsid w:val="003C1D2C"/>
    <w:rsid w:val="003C1D99"/>
    <w:rsid w:val="003C1E68"/>
    <w:rsid w:val="003C210A"/>
    <w:rsid w:val="003C23B7"/>
    <w:rsid w:val="003C2698"/>
    <w:rsid w:val="003C2727"/>
    <w:rsid w:val="003C293F"/>
    <w:rsid w:val="003C29F8"/>
    <w:rsid w:val="003C2A35"/>
    <w:rsid w:val="003C2B65"/>
    <w:rsid w:val="003C2EDA"/>
    <w:rsid w:val="003C3067"/>
    <w:rsid w:val="003C3236"/>
    <w:rsid w:val="003C3663"/>
    <w:rsid w:val="003C3799"/>
    <w:rsid w:val="003C40A6"/>
    <w:rsid w:val="003C4129"/>
    <w:rsid w:val="003C4196"/>
    <w:rsid w:val="003C4235"/>
    <w:rsid w:val="003C46B9"/>
    <w:rsid w:val="003C4865"/>
    <w:rsid w:val="003C4BE4"/>
    <w:rsid w:val="003C4EEB"/>
    <w:rsid w:val="003C51F4"/>
    <w:rsid w:val="003C535D"/>
    <w:rsid w:val="003C538D"/>
    <w:rsid w:val="003C53FD"/>
    <w:rsid w:val="003C559A"/>
    <w:rsid w:val="003C570E"/>
    <w:rsid w:val="003C5B98"/>
    <w:rsid w:val="003C62E2"/>
    <w:rsid w:val="003C669E"/>
    <w:rsid w:val="003C677F"/>
    <w:rsid w:val="003C6FD8"/>
    <w:rsid w:val="003C74A8"/>
    <w:rsid w:val="003C7AD8"/>
    <w:rsid w:val="003C7BD9"/>
    <w:rsid w:val="003C7F84"/>
    <w:rsid w:val="003D0061"/>
    <w:rsid w:val="003D0252"/>
    <w:rsid w:val="003D0647"/>
    <w:rsid w:val="003D0C34"/>
    <w:rsid w:val="003D0D07"/>
    <w:rsid w:val="003D0FBA"/>
    <w:rsid w:val="003D11E1"/>
    <w:rsid w:val="003D18A8"/>
    <w:rsid w:val="003D1941"/>
    <w:rsid w:val="003D19CA"/>
    <w:rsid w:val="003D228F"/>
    <w:rsid w:val="003D22A1"/>
    <w:rsid w:val="003D276B"/>
    <w:rsid w:val="003D2886"/>
    <w:rsid w:val="003D290E"/>
    <w:rsid w:val="003D2BDB"/>
    <w:rsid w:val="003D2D10"/>
    <w:rsid w:val="003D2F31"/>
    <w:rsid w:val="003D3546"/>
    <w:rsid w:val="003D36E5"/>
    <w:rsid w:val="003D37F9"/>
    <w:rsid w:val="003D389F"/>
    <w:rsid w:val="003D3F37"/>
    <w:rsid w:val="003D40F0"/>
    <w:rsid w:val="003D4304"/>
    <w:rsid w:val="003D44A5"/>
    <w:rsid w:val="003D4526"/>
    <w:rsid w:val="003D5116"/>
    <w:rsid w:val="003D54E7"/>
    <w:rsid w:val="003D5798"/>
    <w:rsid w:val="003D58F3"/>
    <w:rsid w:val="003D5A51"/>
    <w:rsid w:val="003D5A61"/>
    <w:rsid w:val="003D5F0D"/>
    <w:rsid w:val="003D609C"/>
    <w:rsid w:val="003D6284"/>
    <w:rsid w:val="003D62FA"/>
    <w:rsid w:val="003D6475"/>
    <w:rsid w:val="003D6502"/>
    <w:rsid w:val="003D68F1"/>
    <w:rsid w:val="003D6B15"/>
    <w:rsid w:val="003D6F15"/>
    <w:rsid w:val="003D6F1E"/>
    <w:rsid w:val="003D6FAA"/>
    <w:rsid w:val="003D77F5"/>
    <w:rsid w:val="003D7F2F"/>
    <w:rsid w:val="003D7F6C"/>
    <w:rsid w:val="003E0002"/>
    <w:rsid w:val="003E0481"/>
    <w:rsid w:val="003E097C"/>
    <w:rsid w:val="003E0B1D"/>
    <w:rsid w:val="003E0BB0"/>
    <w:rsid w:val="003E0C61"/>
    <w:rsid w:val="003E0C74"/>
    <w:rsid w:val="003E0C97"/>
    <w:rsid w:val="003E0E9E"/>
    <w:rsid w:val="003E0F94"/>
    <w:rsid w:val="003E1154"/>
    <w:rsid w:val="003E11AD"/>
    <w:rsid w:val="003E11E8"/>
    <w:rsid w:val="003E14C0"/>
    <w:rsid w:val="003E1A87"/>
    <w:rsid w:val="003E203F"/>
    <w:rsid w:val="003E2225"/>
    <w:rsid w:val="003E222B"/>
    <w:rsid w:val="003E2400"/>
    <w:rsid w:val="003E2623"/>
    <w:rsid w:val="003E26C4"/>
    <w:rsid w:val="003E2773"/>
    <w:rsid w:val="003E2A38"/>
    <w:rsid w:val="003E2A86"/>
    <w:rsid w:val="003E2CCA"/>
    <w:rsid w:val="003E2E9F"/>
    <w:rsid w:val="003E318E"/>
    <w:rsid w:val="003E3203"/>
    <w:rsid w:val="003E33F7"/>
    <w:rsid w:val="003E3617"/>
    <w:rsid w:val="003E3CAC"/>
    <w:rsid w:val="003E421C"/>
    <w:rsid w:val="003E4341"/>
    <w:rsid w:val="003E47EF"/>
    <w:rsid w:val="003E4D9B"/>
    <w:rsid w:val="003E5293"/>
    <w:rsid w:val="003E5363"/>
    <w:rsid w:val="003E547A"/>
    <w:rsid w:val="003E5524"/>
    <w:rsid w:val="003E5552"/>
    <w:rsid w:val="003E55FA"/>
    <w:rsid w:val="003E5C23"/>
    <w:rsid w:val="003E6525"/>
    <w:rsid w:val="003E660E"/>
    <w:rsid w:val="003E667F"/>
    <w:rsid w:val="003E67F3"/>
    <w:rsid w:val="003E6A35"/>
    <w:rsid w:val="003E6B20"/>
    <w:rsid w:val="003E6E84"/>
    <w:rsid w:val="003E7431"/>
    <w:rsid w:val="003E747E"/>
    <w:rsid w:val="003E758B"/>
    <w:rsid w:val="003E7606"/>
    <w:rsid w:val="003E79F3"/>
    <w:rsid w:val="003E7FAF"/>
    <w:rsid w:val="003F0038"/>
    <w:rsid w:val="003F03C3"/>
    <w:rsid w:val="003F0481"/>
    <w:rsid w:val="003F0854"/>
    <w:rsid w:val="003F089B"/>
    <w:rsid w:val="003F0A48"/>
    <w:rsid w:val="003F0E7E"/>
    <w:rsid w:val="003F106D"/>
    <w:rsid w:val="003F122F"/>
    <w:rsid w:val="003F161A"/>
    <w:rsid w:val="003F1E88"/>
    <w:rsid w:val="003F1FC0"/>
    <w:rsid w:val="003F217F"/>
    <w:rsid w:val="003F21D4"/>
    <w:rsid w:val="003F21D7"/>
    <w:rsid w:val="003F2302"/>
    <w:rsid w:val="003F26F4"/>
    <w:rsid w:val="003F27C2"/>
    <w:rsid w:val="003F2920"/>
    <w:rsid w:val="003F29E9"/>
    <w:rsid w:val="003F2A3C"/>
    <w:rsid w:val="003F2BAE"/>
    <w:rsid w:val="003F2BD3"/>
    <w:rsid w:val="003F2C68"/>
    <w:rsid w:val="003F31EB"/>
    <w:rsid w:val="003F343C"/>
    <w:rsid w:val="003F3479"/>
    <w:rsid w:val="003F3751"/>
    <w:rsid w:val="003F37E2"/>
    <w:rsid w:val="003F3CB7"/>
    <w:rsid w:val="003F3E4D"/>
    <w:rsid w:val="003F3EB6"/>
    <w:rsid w:val="003F3F8E"/>
    <w:rsid w:val="003F4128"/>
    <w:rsid w:val="003F420A"/>
    <w:rsid w:val="003F4400"/>
    <w:rsid w:val="003F4632"/>
    <w:rsid w:val="003F4675"/>
    <w:rsid w:val="003F46A0"/>
    <w:rsid w:val="003F4702"/>
    <w:rsid w:val="003F471D"/>
    <w:rsid w:val="003F4807"/>
    <w:rsid w:val="003F4A60"/>
    <w:rsid w:val="003F4AA1"/>
    <w:rsid w:val="003F4ADA"/>
    <w:rsid w:val="003F4F28"/>
    <w:rsid w:val="003F5137"/>
    <w:rsid w:val="003F5167"/>
    <w:rsid w:val="003F54AC"/>
    <w:rsid w:val="003F55E9"/>
    <w:rsid w:val="003F585A"/>
    <w:rsid w:val="003F5BD1"/>
    <w:rsid w:val="003F5EEE"/>
    <w:rsid w:val="003F621B"/>
    <w:rsid w:val="003F62BD"/>
    <w:rsid w:val="003F6316"/>
    <w:rsid w:val="003F6519"/>
    <w:rsid w:val="003F7FA7"/>
    <w:rsid w:val="00400193"/>
    <w:rsid w:val="004002B8"/>
    <w:rsid w:val="00400545"/>
    <w:rsid w:val="0040057E"/>
    <w:rsid w:val="00400631"/>
    <w:rsid w:val="004006DA"/>
    <w:rsid w:val="00400741"/>
    <w:rsid w:val="00400A22"/>
    <w:rsid w:val="004010BB"/>
    <w:rsid w:val="0040114E"/>
    <w:rsid w:val="004012BE"/>
    <w:rsid w:val="00401462"/>
    <w:rsid w:val="004014B4"/>
    <w:rsid w:val="0040160C"/>
    <w:rsid w:val="004021CE"/>
    <w:rsid w:val="0040223A"/>
    <w:rsid w:val="004022E2"/>
    <w:rsid w:val="00402332"/>
    <w:rsid w:val="0040244B"/>
    <w:rsid w:val="004027A4"/>
    <w:rsid w:val="0040297F"/>
    <w:rsid w:val="004029EA"/>
    <w:rsid w:val="00402AF8"/>
    <w:rsid w:val="00402C3C"/>
    <w:rsid w:val="00402D9C"/>
    <w:rsid w:val="00403149"/>
    <w:rsid w:val="004031F8"/>
    <w:rsid w:val="0040324C"/>
    <w:rsid w:val="004032AD"/>
    <w:rsid w:val="00403838"/>
    <w:rsid w:val="00403871"/>
    <w:rsid w:val="00403A51"/>
    <w:rsid w:val="00403A53"/>
    <w:rsid w:val="00403D13"/>
    <w:rsid w:val="0040400D"/>
    <w:rsid w:val="00404073"/>
    <w:rsid w:val="00404109"/>
    <w:rsid w:val="00404A20"/>
    <w:rsid w:val="00404DB9"/>
    <w:rsid w:val="00404F15"/>
    <w:rsid w:val="00405C42"/>
    <w:rsid w:val="0040621A"/>
    <w:rsid w:val="00406419"/>
    <w:rsid w:val="00406E63"/>
    <w:rsid w:val="0040753A"/>
    <w:rsid w:val="004076D9"/>
    <w:rsid w:val="00407875"/>
    <w:rsid w:val="00407CF9"/>
    <w:rsid w:val="00407E86"/>
    <w:rsid w:val="0041024A"/>
    <w:rsid w:val="00410272"/>
    <w:rsid w:val="00410331"/>
    <w:rsid w:val="00410D25"/>
    <w:rsid w:val="00410DEA"/>
    <w:rsid w:val="00410E6E"/>
    <w:rsid w:val="00410ECB"/>
    <w:rsid w:val="00410ED2"/>
    <w:rsid w:val="00411277"/>
    <w:rsid w:val="004113E7"/>
    <w:rsid w:val="00411552"/>
    <w:rsid w:val="00411559"/>
    <w:rsid w:val="00411896"/>
    <w:rsid w:val="004118CD"/>
    <w:rsid w:val="00411A14"/>
    <w:rsid w:val="00411A41"/>
    <w:rsid w:val="00411B06"/>
    <w:rsid w:val="00411C7A"/>
    <w:rsid w:val="00411DD1"/>
    <w:rsid w:val="00411E1C"/>
    <w:rsid w:val="00411E68"/>
    <w:rsid w:val="00412025"/>
    <w:rsid w:val="0041243C"/>
    <w:rsid w:val="004124CA"/>
    <w:rsid w:val="00412589"/>
    <w:rsid w:val="004126D8"/>
    <w:rsid w:val="00412722"/>
    <w:rsid w:val="0041277E"/>
    <w:rsid w:val="0041289B"/>
    <w:rsid w:val="004128EA"/>
    <w:rsid w:val="00412CAC"/>
    <w:rsid w:val="00412DF1"/>
    <w:rsid w:val="00412ED5"/>
    <w:rsid w:val="00412F54"/>
    <w:rsid w:val="004130FB"/>
    <w:rsid w:val="00413838"/>
    <w:rsid w:val="00413864"/>
    <w:rsid w:val="00413F3A"/>
    <w:rsid w:val="00414322"/>
    <w:rsid w:val="0041451A"/>
    <w:rsid w:val="0041488A"/>
    <w:rsid w:val="004149DA"/>
    <w:rsid w:val="00414AC3"/>
    <w:rsid w:val="00414B86"/>
    <w:rsid w:val="00414C12"/>
    <w:rsid w:val="00414C6B"/>
    <w:rsid w:val="00414DE5"/>
    <w:rsid w:val="00414E18"/>
    <w:rsid w:val="00415083"/>
    <w:rsid w:val="00415241"/>
    <w:rsid w:val="00415421"/>
    <w:rsid w:val="00415455"/>
    <w:rsid w:val="00415B04"/>
    <w:rsid w:val="00415F66"/>
    <w:rsid w:val="004160D3"/>
    <w:rsid w:val="00416280"/>
    <w:rsid w:val="004167BB"/>
    <w:rsid w:val="004170FC"/>
    <w:rsid w:val="004175F9"/>
    <w:rsid w:val="00417842"/>
    <w:rsid w:val="004179C4"/>
    <w:rsid w:val="00417A41"/>
    <w:rsid w:val="00417A4C"/>
    <w:rsid w:val="00417E93"/>
    <w:rsid w:val="00420302"/>
    <w:rsid w:val="00420816"/>
    <w:rsid w:val="00420888"/>
    <w:rsid w:val="0042096B"/>
    <w:rsid w:val="00420994"/>
    <w:rsid w:val="004210BA"/>
    <w:rsid w:val="0042142D"/>
    <w:rsid w:val="004218AB"/>
    <w:rsid w:val="0042190E"/>
    <w:rsid w:val="00421C8E"/>
    <w:rsid w:val="00421D52"/>
    <w:rsid w:val="00421E6E"/>
    <w:rsid w:val="00421FDE"/>
    <w:rsid w:val="00422146"/>
    <w:rsid w:val="004222CD"/>
    <w:rsid w:val="0042238D"/>
    <w:rsid w:val="004224A3"/>
    <w:rsid w:val="00422614"/>
    <w:rsid w:val="00422776"/>
    <w:rsid w:val="00422BFE"/>
    <w:rsid w:val="00422DC5"/>
    <w:rsid w:val="00423084"/>
    <w:rsid w:val="00423761"/>
    <w:rsid w:val="00423801"/>
    <w:rsid w:val="00423C4E"/>
    <w:rsid w:val="00423E14"/>
    <w:rsid w:val="0042416B"/>
    <w:rsid w:val="0042439D"/>
    <w:rsid w:val="00424404"/>
    <w:rsid w:val="004244D2"/>
    <w:rsid w:val="0042466E"/>
    <w:rsid w:val="004249F1"/>
    <w:rsid w:val="00424C43"/>
    <w:rsid w:val="00424CFA"/>
    <w:rsid w:val="00425246"/>
    <w:rsid w:val="004252E5"/>
    <w:rsid w:val="0042590E"/>
    <w:rsid w:val="00425A81"/>
    <w:rsid w:val="00425C3C"/>
    <w:rsid w:val="00425E3A"/>
    <w:rsid w:val="00425F6A"/>
    <w:rsid w:val="00426023"/>
    <w:rsid w:val="0042617B"/>
    <w:rsid w:val="004269F6"/>
    <w:rsid w:val="00426DAE"/>
    <w:rsid w:val="00426E05"/>
    <w:rsid w:val="00426E25"/>
    <w:rsid w:val="00426F84"/>
    <w:rsid w:val="00427170"/>
    <w:rsid w:val="00427797"/>
    <w:rsid w:val="00427987"/>
    <w:rsid w:val="00427A05"/>
    <w:rsid w:val="00427D26"/>
    <w:rsid w:val="00427D28"/>
    <w:rsid w:val="00427F1A"/>
    <w:rsid w:val="004300C3"/>
    <w:rsid w:val="004303A7"/>
    <w:rsid w:val="0043046D"/>
    <w:rsid w:val="00430693"/>
    <w:rsid w:val="00430C31"/>
    <w:rsid w:val="00430D15"/>
    <w:rsid w:val="00431275"/>
    <w:rsid w:val="00431426"/>
    <w:rsid w:val="0043146E"/>
    <w:rsid w:val="004315BC"/>
    <w:rsid w:val="004318C2"/>
    <w:rsid w:val="00431A43"/>
    <w:rsid w:val="00431B1C"/>
    <w:rsid w:val="00431C35"/>
    <w:rsid w:val="00431DC2"/>
    <w:rsid w:val="00432128"/>
    <w:rsid w:val="00432192"/>
    <w:rsid w:val="0043232B"/>
    <w:rsid w:val="00432487"/>
    <w:rsid w:val="00432507"/>
    <w:rsid w:val="0043259F"/>
    <w:rsid w:val="00432602"/>
    <w:rsid w:val="004326A2"/>
    <w:rsid w:val="004326D4"/>
    <w:rsid w:val="00432713"/>
    <w:rsid w:val="004329F1"/>
    <w:rsid w:val="00432E26"/>
    <w:rsid w:val="00432EAA"/>
    <w:rsid w:val="00433209"/>
    <w:rsid w:val="004338C7"/>
    <w:rsid w:val="00433924"/>
    <w:rsid w:val="004339CC"/>
    <w:rsid w:val="00433BF4"/>
    <w:rsid w:val="00433C95"/>
    <w:rsid w:val="00433CD5"/>
    <w:rsid w:val="00433D04"/>
    <w:rsid w:val="00433D84"/>
    <w:rsid w:val="00433F1A"/>
    <w:rsid w:val="00434187"/>
    <w:rsid w:val="0043437A"/>
    <w:rsid w:val="00435360"/>
    <w:rsid w:val="004353F0"/>
    <w:rsid w:val="004355BA"/>
    <w:rsid w:val="00435604"/>
    <w:rsid w:val="00435638"/>
    <w:rsid w:val="00435831"/>
    <w:rsid w:val="00435B33"/>
    <w:rsid w:val="00436875"/>
    <w:rsid w:val="004368AD"/>
    <w:rsid w:val="004368CC"/>
    <w:rsid w:val="00436BF0"/>
    <w:rsid w:val="00437087"/>
    <w:rsid w:val="004370EA"/>
    <w:rsid w:val="00437919"/>
    <w:rsid w:val="00437AB6"/>
    <w:rsid w:val="00437D48"/>
    <w:rsid w:val="0044023E"/>
    <w:rsid w:val="0044027B"/>
    <w:rsid w:val="004405D3"/>
    <w:rsid w:val="00440606"/>
    <w:rsid w:val="00440706"/>
    <w:rsid w:val="004407D8"/>
    <w:rsid w:val="00440825"/>
    <w:rsid w:val="00440CCB"/>
    <w:rsid w:val="00440CD5"/>
    <w:rsid w:val="00440D01"/>
    <w:rsid w:val="00440E4F"/>
    <w:rsid w:val="00440E5D"/>
    <w:rsid w:val="00441195"/>
    <w:rsid w:val="004413AD"/>
    <w:rsid w:val="00441460"/>
    <w:rsid w:val="0044152C"/>
    <w:rsid w:val="004416D5"/>
    <w:rsid w:val="0044179A"/>
    <w:rsid w:val="00441A73"/>
    <w:rsid w:val="00441E90"/>
    <w:rsid w:val="004429B0"/>
    <w:rsid w:val="00442B96"/>
    <w:rsid w:val="00442C99"/>
    <w:rsid w:val="00442CDE"/>
    <w:rsid w:val="00442DAC"/>
    <w:rsid w:val="00442EBF"/>
    <w:rsid w:val="00443212"/>
    <w:rsid w:val="0044340E"/>
    <w:rsid w:val="00443E8A"/>
    <w:rsid w:val="00443F9C"/>
    <w:rsid w:val="0044516D"/>
    <w:rsid w:val="0044520C"/>
    <w:rsid w:val="00445467"/>
    <w:rsid w:val="004459AB"/>
    <w:rsid w:val="00445BFE"/>
    <w:rsid w:val="00445C1B"/>
    <w:rsid w:val="00445D6E"/>
    <w:rsid w:val="00445E38"/>
    <w:rsid w:val="004460A9"/>
    <w:rsid w:val="00446134"/>
    <w:rsid w:val="00446161"/>
    <w:rsid w:val="0044631A"/>
    <w:rsid w:val="00446629"/>
    <w:rsid w:val="00446AF4"/>
    <w:rsid w:val="00446BBC"/>
    <w:rsid w:val="00446BCA"/>
    <w:rsid w:val="00446F50"/>
    <w:rsid w:val="004470BA"/>
    <w:rsid w:val="00447494"/>
    <w:rsid w:val="004474F2"/>
    <w:rsid w:val="00447855"/>
    <w:rsid w:val="00447B59"/>
    <w:rsid w:val="00447B82"/>
    <w:rsid w:val="00447C85"/>
    <w:rsid w:val="00447EAF"/>
    <w:rsid w:val="00447F07"/>
    <w:rsid w:val="00447F73"/>
    <w:rsid w:val="004505BE"/>
    <w:rsid w:val="0045061C"/>
    <w:rsid w:val="00450793"/>
    <w:rsid w:val="004507E2"/>
    <w:rsid w:val="004509CC"/>
    <w:rsid w:val="00451378"/>
    <w:rsid w:val="004513BE"/>
    <w:rsid w:val="004514FA"/>
    <w:rsid w:val="00451862"/>
    <w:rsid w:val="00451B66"/>
    <w:rsid w:val="00451C3A"/>
    <w:rsid w:val="00451CA1"/>
    <w:rsid w:val="00451E85"/>
    <w:rsid w:val="00451FAE"/>
    <w:rsid w:val="004520C7"/>
    <w:rsid w:val="004520D6"/>
    <w:rsid w:val="00452159"/>
    <w:rsid w:val="004521E2"/>
    <w:rsid w:val="004525D8"/>
    <w:rsid w:val="00452885"/>
    <w:rsid w:val="004528AD"/>
    <w:rsid w:val="0045292A"/>
    <w:rsid w:val="00452AE5"/>
    <w:rsid w:val="00452DBE"/>
    <w:rsid w:val="00452E2A"/>
    <w:rsid w:val="00452EB7"/>
    <w:rsid w:val="0045328F"/>
    <w:rsid w:val="00453352"/>
    <w:rsid w:val="004538A6"/>
    <w:rsid w:val="004539D4"/>
    <w:rsid w:val="00453AB2"/>
    <w:rsid w:val="00453C81"/>
    <w:rsid w:val="00453CBD"/>
    <w:rsid w:val="00453E24"/>
    <w:rsid w:val="00453F1D"/>
    <w:rsid w:val="00453FE8"/>
    <w:rsid w:val="00454087"/>
    <w:rsid w:val="00454351"/>
    <w:rsid w:val="004546EA"/>
    <w:rsid w:val="0045485C"/>
    <w:rsid w:val="00454AA9"/>
    <w:rsid w:val="00454DC8"/>
    <w:rsid w:val="00454DF9"/>
    <w:rsid w:val="00454F61"/>
    <w:rsid w:val="0045531E"/>
    <w:rsid w:val="00455432"/>
    <w:rsid w:val="0045548C"/>
    <w:rsid w:val="0045561D"/>
    <w:rsid w:val="00455A22"/>
    <w:rsid w:val="00455B42"/>
    <w:rsid w:val="00455C33"/>
    <w:rsid w:val="00455D72"/>
    <w:rsid w:val="00455D81"/>
    <w:rsid w:val="00455DAD"/>
    <w:rsid w:val="00455EFF"/>
    <w:rsid w:val="00455F3E"/>
    <w:rsid w:val="004561F9"/>
    <w:rsid w:val="00456204"/>
    <w:rsid w:val="00456291"/>
    <w:rsid w:val="00456778"/>
    <w:rsid w:val="00456806"/>
    <w:rsid w:val="00456A53"/>
    <w:rsid w:val="00456AC0"/>
    <w:rsid w:val="00456F0C"/>
    <w:rsid w:val="0045714F"/>
    <w:rsid w:val="0045722E"/>
    <w:rsid w:val="00457343"/>
    <w:rsid w:val="0045748B"/>
    <w:rsid w:val="004574A0"/>
    <w:rsid w:val="0045751A"/>
    <w:rsid w:val="004575BD"/>
    <w:rsid w:val="004575E8"/>
    <w:rsid w:val="00457676"/>
    <w:rsid w:val="0045770C"/>
    <w:rsid w:val="004578A3"/>
    <w:rsid w:val="004579C2"/>
    <w:rsid w:val="00457B95"/>
    <w:rsid w:val="00457DFA"/>
    <w:rsid w:val="00460043"/>
    <w:rsid w:val="00460218"/>
    <w:rsid w:val="0046021C"/>
    <w:rsid w:val="00460882"/>
    <w:rsid w:val="004609A8"/>
    <w:rsid w:val="00460FBF"/>
    <w:rsid w:val="00461087"/>
    <w:rsid w:val="004615AF"/>
    <w:rsid w:val="00461692"/>
    <w:rsid w:val="00461C09"/>
    <w:rsid w:val="00461C76"/>
    <w:rsid w:val="00461DE3"/>
    <w:rsid w:val="00462048"/>
    <w:rsid w:val="004621F1"/>
    <w:rsid w:val="00462269"/>
    <w:rsid w:val="004624CE"/>
    <w:rsid w:val="004625E2"/>
    <w:rsid w:val="00462D27"/>
    <w:rsid w:val="004630D6"/>
    <w:rsid w:val="00463104"/>
    <w:rsid w:val="00463202"/>
    <w:rsid w:val="004639CD"/>
    <w:rsid w:val="004639ED"/>
    <w:rsid w:val="00463D96"/>
    <w:rsid w:val="00463EF1"/>
    <w:rsid w:val="00463FD8"/>
    <w:rsid w:val="00464708"/>
    <w:rsid w:val="004648F8"/>
    <w:rsid w:val="00464B43"/>
    <w:rsid w:val="00464DFA"/>
    <w:rsid w:val="00464E79"/>
    <w:rsid w:val="0046513B"/>
    <w:rsid w:val="0046541B"/>
    <w:rsid w:val="00465575"/>
    <w:rsid w:val="00465621"/>
    <w:rsid w:val="00465DBC"/>
    <w:rsid w:val="00466013"/>
    <w:rsid w:val="00466352"/>
    <w:rsid w:val="004665F8"/>
    <w:rsid w:val="00466617"/>
    <w:rsid w:val="00466D81"/>
    <w:rsid w:val="00466D94"/>
    <w:rsid w:val="00466FE8"/>
    <w:rsid w:val="004674F5"/>
    <w:rsid w:val="00467B97"/>
    <w:rsid w:val="00467C3C"/>
    <w:rsid w:val="00467C48"/>
    <w:rsid w:val="00467DED"/>
    <w:rsid w:val="00470952"/>
    <w:rsid w:val="00470B88"/>
    <w:rsid w:val="00470C54"/>
    <w:rsid w:val="00470FA7"/>
    <w:rsid w:val="00471253"/>
    <w:rsid w:val="004712DA"/>
    <w:rsid w:val="004712F2"/>
    <w:rsid w:val="004717A3"/>
    <w:rsid w:val="004717B9"/>
    <w:rsid w:val="00471C9B"/>
    <w:rsid w:val="00471CF4"/>
    <w:rsid w:val="00471E5D"/>
    <w:rsid w:val="00471F06"/>
    <w:rsid w:val="00472074"/>
    <w:rsid w:val="00472086"/>
    <w:rsid w:val="0047208C"/>
    <w:rsid w:val="004721D2"/>
    <w:rsid w:val="004729E3"/>
    <w:rsid w:val="00472E6E"/>
    <w:rsid w:val="00472E9B"/>
    <w:rsid w:val="0047313F"/>
    <w:rsid w:val="004731F2"/>
    <w:rsid w:val="0047335F"/>
    <w:rsid w:val="004734A3"/>
    <w:rsid w:val="0047394C"/>
    <w:rsid w:val="00473986"/>
    <w:rsid w:val="00473E7C"/>
    <w:rsid w:val="004741C7"/>
    <w:rsid w:val="004745B7"/>
    <w:rsid w:val="00474623"/>
    <w:rsid w:val="0047462C"/>
    <w:rsid w:val="00474A39"/>
    <w:rsid w:val="00474DB6"/>
    <w:rsid w:val="004750C9"/>
    <w:rsid w:val="0047512F"/>
    <w:rsid w:val="004752AD"/>
    <w:rsid w:val="004753AA"/>
    <w:rsid w:val="004753FE"/>
    <w:rsid w:val="0047578F"/>
    <w:rsid w:val="0047587D"/>
    <w:rsid w:val="00475CE1"/>
    <w:rsid w:val="00475DE8"/>
    <w:rsid w:val="004763EC"/>
    <w:rsid w:val="00476438"/>
    <w:rsid w:val="00476963"/>
    <w:rsid w:val="00476B87"/>
    <w:rsid w:val="00476D61"/>
    <w:rsid w:val="00476D80"/>
    <w:rsid w:val="00476F07"/>
    <w:rsid w:val="00476F33"/>
    <w:rsid w:val="00477337"/>
    <w:rsid w:val="00477487"/>
    <w:rsid w:val="00477C3B"/>
    <w:rsid w:val="00477D0D"/>
    <w:rsid w:val="00477EF1"/>
    <w:rsid w:val="00480517"/>
    <w:rsid w:val="00480526"/>
    <w:rsid w:val="00480665"/>
    <w:rsid w:val="004806E8"/>
    <w:rsid w:val="00480B05"/>
    <w:rsid w:val="00480C30"/>
    <w:rsid w:val="00481216"/>
    <w:rsid w:val="00481702"/>
    <w:rsid w:val="00481974"/>
    <w:rsid w:val="004819BF"/>
    <w:rsid w:val="00481ABB"/>
    <w:rsid w:val="00481F0F"/>
    <w:rsid w:val="00481F50"/>
    <w:rsid w:val="0048210F"/>
    <w:rsid w:val="0048275A"/>
    <w:rsid w:val="00482956"/>
    <w:rsid w:val="00482B35"/>
    <w:rsid w:val="00482BA2"/>
    <w:rsid w:val="00482D9E"/>
    <w:rsid w:val="00482EBF"/>
    <w:rsid w:val="004830D2"/>
    <w:rsid w:val="004834D0"/>
    <w:rsid w:val="004835D5"/>
    <w:rsid w:val="004837DB"/>
    <w:rsid w:val="004839AD"/>
    <w:rsid w:val="004841FE"/>
    <w:rsid w:val="00484343"/>
    <w:rsid w:val="004843F7"/>
    <w:rsid w:val="0048460C"/>
    <w:rsid w:val="0048489C"/>
    <w:rsid w:val="004848B4"/>
    <w:rsid w:val="00484B32"/>
    <w:rsid w:val="00485159"/>
    <w:rsid w:val="00485363"/>
    <w:rsid w:val="0048584B"/>
    <w:rsid w:val="00485DE2"/>
    <w:rsid w:val="00486053"/>
    <w:rsid w:val="0048615D"/>
    <w:rsid w:val="004861DC"/>
    <w:rsid w:val="004863F8"/>
    <w:rsid w:val="004863FB"/>
    <w:rsid w:val="00486A00"/>
    <w:rsid w:val="00486C9B"/>
    <w:rsid w:val="00486DFB"/>
    <w:rsid w:val="004877D6"/>
    <w:rsid w:val="00490632"/>
    <w:rsid w:val="0049090A"/>
    <w:rsid w:val="00490960"/>
    <w:rsid w:val="00491218"/>
    <w:rsid w:val="00491302"/>
    <w:rsid w:val="00491632"/>
    <w:rsid w:val="004916AD"/>
    <w:rsid w:val="00491A29"/>
    <w:rsid w:val="00491C3E"/>
    <w:rsid w:val="00491DC3"/>
    <w:rsid w:val="004921C4"/>
    <w:rsid w:val="0049267F"/>
    <w:rsid w:val="00492825"/>
    <w:rsid w:val="00492884"/>
    <w:rsid w:val="004929F7"/>
    <w:rsid w:val="00492C49"/>
    <w:rsid w:val="00492CC2"/>
    <w:rsid w:val="00493316"/>
    <w:rsid w:val="0049343B"/>
    <w:rsid w:val="004934FA"/>
    <w:rsid w:val="0049380E"/>
    <w:rsid w:val="00493902"/>
    <w:rsid w:val="0049398A"/>
    <w:rsid w:val="00493CAD"/>
    <w:rsid w:val="00493D03"/>
    <w:rsid w:val="00493EDA"/>
    <w:rsid w:val="00494018"/>
    <w:rsid w:val="00494404"/>
    <w:rsid w:val="004944DF"/>
    <w:rsid w:val="004944FB"/>
    <w:rsid w:val="00494688"/>
    <w:rsid w:val="004947E7"/>
    <w:rsid w:val="00494BF7"/>
    <w:rsid w:val="00494D2C"/>
    <w:rsid w:val="00494F3B"/>
    <w:rsid w:val="00495124"/>
    <w:rsid w:val="00495174"/>
    <w:rsid w:val="0049556F"/>
    <w:rsid w:val="00495591"/>
    <w:rsid w:val="00495939"/>
    <w:rsid w:val="00495B78"/>
    <w:rsid w:val="00495E0C"/>
    <w:rsid w:val="004961A9"/>
    <w:rsid w:val="00496673"/>
    <w:rsid w:val="0049677E"/>
    <w:rsid w:val="00496786"/>
    <w:rsid w:val="004969D0"/>
    <w:rsid w:val="00496AD2"/>
    <w:rsid w:val="004972FF"/>
    <w:rsid w:val="0049735B"/>
    <w:rsid w:val="004973CD"/>
    <w:rsid w:val="00497986"/>
    <w:rsid w:val="00497B2B"/>
    <w:rsid w:val="00497DBE"/>
    <w:rsid w:val="00497FE7"/>
    <w:rsid w:val="004A0154"/>
    <w:rsid w:val="004A0288"/>
    <w:rsid w:val="004A0981"/>
    <w:rsid w:val="004A0E37"/>
    <w:rsid w:val="004A177D"/>
    <w:rsid w:val="004A1972"/>
    <w:rsid w:val="004A1B4D"/>
    <w:rsid w:val="004A1D7A"/>
    <w:rsid w:val="004A1E53"/>
    <w:rsid w:val="004A1F70"/>
    <w:rsid w:val="004A2211"/>
    <w:rsid w:val="004A2226"/>
    <w:rsid w:val="004A2276"/>
    <w:rsid w:val="004A2771"/>
    <w:rsid w:val="004A28F8"/>
    <w:rsid w:val="004A2D26"/>
    <w:rsid w:val="004A2DB9"/>
    <w:rsid w:val="004A2E71"/>
    <w:rsid w:val="004A3215"/>
    <w:rsid w:val="004A3271"/>
    <w:rsid w:val="004A3361"/>
    <w:rsid w:val="004A3AE7"/>
    <w:rsid w:val="004A3C10"/>
    <w:rsid w:val="004A3C3C"/>
    <w:rsid w:val="004A47A4"/>
    <w:rsid w:val="004A491B"/>
    <w:rsid w:val="004A492B"/>
    <w:rsid w:val="004A4D52"/>
    <w:rsid w:val="004A4F95"/>
    <w:rsid w:val="004A4FC5"/>
    <w:rsid w:val="004A511E"/>
    <w:rsid w:val="004A5257"/>
    <w:rsid w:val="004A5286"/>
    <w:rsid w:val="004A5847"/>
    <w:rsid w:val="004A594B"/>
    <w:rsid w:val="004A5E63"/>
    <w:rsid w:val="004A61B7"/>
    <w:rsid w:val="004A6339"/>
    <w:rsid w:val="004A6383"/>
    <w:rsid w:val="004A6528"/>
    <w:rsid w:val="004A673B"/>
    <w:rsid w:val="004A6812"/>
    <w:rsid w:val="004A6C05"/>
    <w:rsid w:val="004A6EEE"/>
    <w:rsid w:val="004A6F1E"/>
    <w:rsid w:val="004A6FE3"/>
    <w:rsid w:val="004A7090"/>
    <w:rsid w:val="004A7496"/>
    <w:rsid w:val="004A749E"/>
    <w:rsid w:val="004A7619"/>
    <w:rsid w:val="004A762C"/>
    <w:rsid w:val="004A76F3"/>
    <w:rsid w:val="004A77E8"/>
    <w:rsid w:val="004A7862"/>
    <w:rsid w:val="004A787E"/>
    <w:rsid w:val="004A7AB1"/>
    <w:rsid w:val="004A7B5B"/>
    <w:rsid w:val="004A7C77"/>
    <w:rsid w:val="004A7E31"/>
    <w:rsid w:val="004B01AE"/>
    <w:rsid w:val="004B031D"/>
    <w:rsid w:val="004B0370"/>
    <w:rsid w:val="004B0709"/>
    <w:rsid w:val="004B09F7"/>
    <w:rsid w:val="004B0A01"/>
    <w:rsid w:val="004B0CBC"/>
    <w:rsid w:val="004B10FF"/>
    <w:rsid w:val="004B11A6"/>
    <w:rsid w:val="004B12AB"/>
    <w:rsid w:val="004B169A"/>
    <w:rsid w:val="004B17D8"/>
    <w:rsid w:val="004B1A2E"/>
    <w:rsid w:val="004B1B19"/>
    <w:rsid w:val="004B1D80"/>
    <w:rsid w:val="004B2305"/>
    <w:rsid w:val="004B276A"/>
    <w:rsid w:val="004B292A"/>
    <w:rsid w:val="004B2E56"/>
    <w:rsid w:val="004B33ED"/>
    <w:rsid w:val="004B3500"/>
    <w:rsid w:val="004B39A4"/>
    <w:rsid w:val="004B39C7"/>
    <w:rsid w:val="004B3CAC"/>
    <w:rsid w:val="004B4231"/>
    <w:rsid w:val="004B455E"/>
    <w:rsid w:val="004B46E7"/>
    <w:rsid w:val="004B47BA"/>
    <w:rsid w:val="004B5303"/>
    <w:rsid w:val="004B641C"/>
    <w:rsid w:val="004B664C"/>
    <w:rsid w:val="004B6807"/>
    <w:rsid w:val="004B6874"/>
    <w:rsid w:val="004B74D3"/>
    <w:rsid w:val="004B7635"/>
    <w:rsid w:val="004B7B1B"/>
    <w:rsid w:val="004B7C5D"/>
    <w:rsid w:val="004B7E2B"/>
    <w:rsid w:val="004B7E48"/>
    <w:rsid w:val="004B7EAB"/>
    <w:rsid w:val="004B7F96"/>
    <w:rsid w:val="004C0034"/>
    <w:rsid w:val="004C0046"/>
    <w:rsid w:val="004C01D8"/>
    <w:rsid w:val="004C03AD"/>
    <w:rsid w:val="004C0441"/>
    <w:rsid w:val="004C0483"/>
    <w:rsid w:val="004C049B"/>
    <w:rsid w:val="004C063E"/>
    <w:rsid w:val="004C0864"/>
    <w:rsid w:val="004C0895"/>
    <w:rsid w:val="004C0A17"/>
    <w:rsid w:val="004C0ABB"/>
    <w:rsid w:val="004C1178"/>
    <w:rsid w:val="004C12CA"/>
    <w:rsid w:val="004C1349"/>
    <w:rsid w:val="004C14D9"/>
    <w:rsid w:val="004C1806"/>
    <w:rsid w:val="004C18BC"/>
    <w:rsid w:val="004C19FB"/>
    <w:rsid w:val="004C1B9E"/>
    <w:rsid w:val="004C1EB4"/>
    <w:rsid w:val="004C218E"/>
    <w:rsid w:val="004C21CC"/>
    <w:rsid w:val="004C238C"/>
    <w:rsid w:val="004C2611"/>
    <w:rsid w:val="004C27A8"/>
    <w:rsid w:val="004C2890"/>
    <w:rsid w:val="004C28EC"/>
    <w:rsid w:val="004C29CC"/>
    <w:rsid w:val="004C2A32"/>
    <w:rsid w:val="004C2B50"/>
    <w:rsid w:val="004C2BF1"/>
    <w:rsid w:val="004C30BF"/>
    <w:rsid w:val="004C33BC"/>
    <w:rsid w:val="004C38C6"/>
    <w:rsid w:val="004C3954"/>
    <w:rsid w:val="004C3BE9"/>
    <w:rsid w:val="004C3C4C"/>
    <w:rsid w:val="004C3D42"/>
    <w:rsid w:val="004C3DC8"/>
    <w:rsid w:val="004C3E45"/>
    <w:rsid w:val="004C3E6D"/>
    <w:rsid w:val="004C4277"/>
    <w:rsid w:val="004C483D"/>
    <w:rsid w:val="004C493F"/>
    <w:rsid w:val="004C5521"/>
    <w:rsid w:val="004C55AE"/>
    <w:rsid w:val="004C5876"/>
    <w:rsid w:val="004C5B34"/>
    <w:rsid w:val="004C5C8C"/>
    <w:rsid w:val="004C5CCE"/>
    <w:rsid w:val="004C5FDB"/>
    <w:rsid w:val="004C6211"/>
    <w:rsid w:val="004C6487"/>
    <w:rsid w:val="004C6557"/>
    <w:rsid w:val="004C6731"/>
    <w:rsid w:val="004C681C"/>
    <w:rsid w:val="004C7275"/>
    <w:rsid w:val="004C7386"/>
    <w:rsid w:val="004C7AA4"/>
    <w:rsid w:val="004C7D87"/>
    <w:rsid w:val="004D0177"/>
    <w:rsid w:val="004D01F4"/>
    <w:rsid w:val="004D0325"/>
    <w:rsid w:val="004D04B6"/>
    <w:rsid w:val="004D07FE"/>
    <w:rsid w:val="004D0F57"/>
    <w:rsid w:val="004D1076"/>
    <w:rsid w:val="004D1384"/>
    <w:rsid w:val="004D169A"/>
    <w:rsid w:val="004D1917"/>
    <w:rsid w:val="004D1A7D"/>
    <w:rsid w:val="004D2625"/>
    <w:rsid w:val="004D2685"/>
    <w:rsid w:val="004D27AD"/>
    <w:rsid w:val="004D295E"/>
    <w:rsid w:val="004D2A30"/>
    <w:rsid w:val="004D2BF7"/>
    <w:rsid w:val="004D376E"/>
    <w:rsid w:val="004D3ACD"/>
    <w:rsid w:val="004D3CB4"/>
    <w:rsid w:val="004D3D3C"/>
    <w:rsid w:val="004D408B"/>
    <w:rsid w:val="004D43D6"/>
    <w:rsid w:val="004D45CB"/>
    <w:rsid w:val="004D4694"/>
    <w:rsid w:val="004D4831"/>
    <w:rsid w:val="004D495B"/>
    <w:rsid w:val="004D4A32"/>
    <w:rsid w:val="004D4B04"/>
    <w:rsid w:val="004D4E04"/>
    <w:rsid w:val="004D4EC9"/>
    <w:rsid w:val="004D4F76"/>
    <w:rsid w:val="004D511C"/>
    <w:rsid w:val="004D5221"/>
    <w:rsid w:val="004D52E8"/>
    <w:rsid w:val="004D5371"/>
    <w:rsid w:val="004D56E9"/>
    <w:rsid w:val="004D58F2"/>
    <w:rsid w:val="004D5986"/>
    <w:rsid w:val="004D5CD1"/>
    <w:rsid w:val="004D62E1"/>
    <w:rsid w:val="004D6309"/>
    <w:rsid w:val="004D6321"/>
    <w:rsid w:val="004D63E3"/>
    <w:rsid w:val="004D65B7"/>
    <w:rsid w:val="004D67B2"/>
    <w:rsid w:val="004D6844"/>
    <w:rsid w:val="004D6AA1"/>
    <w:rsid w:val="004D6BE5"/>
    <w:rsid w:val="004D6BF5"/>
    <w:rsid w:val="004D6C30"/>
    <w:rsid w:val="004D6EBA"/>
    <w:rsid w:val="004D6F1A"/>
    <w:rsid w:val="004D70C9"/>
    <w:rsid w:val="004D7119"/>
    <w:rsid w:val="004D745F"/>
    <w:rsid w:val="004D78A8"/>
    <w:rsid w:val="004D7CCD"/>
    <w:rsid w:val="004E018E"/>
    <w:rsid w:val="004E01D3"/>
    <w:rsid w:val="004E026F"/>
    <w:rsid w:val="004E032B"/>
    <w:rsid w:val="004E034E"/>
    <w:rsid w:val="004E04A2"/>
    <w:rsid w:val="004E0800"/>
    <w:rsid w:val="004E0C08"/>
    <w:rsid w:val="004E0D56"/>
    <w:rsid w:val="004E0DA3"/>
    <w:rsid w:val="004E0DA8"/>
    <w:rsid w:val="004E1114"/>
    <w:rsid w:val="004E13CF"/>
    <w:rsid w:val="004E19A9"/>
    <w:rsid w:val="004E1A21"/>
    <w:rsid w:val="004E1B95"/>
    <w:rsid w:val="004E1C47"/>
    <w:rsid w:val="004E1FBE"/>
    <w:rsid w:val="004E234D"/>
    <w:rsid w:val="004E2497"/>
    <w:rsid w:val="004E26AB"/>
    <w:rsid w:val="004E2918"/>
    <w:rsid w:val="004E3132"/>
    <w:rsid w:val="004E3162"/>
    <w:rsid w:val="004E342F"/>
    <w:rsid w:val="004E36AE"/>
    <w:rsid w:val="004E3B09"/>
    <w:rsid w:val="004E3B40"/>
    <w:rsid w:val="004E41FF"/>
    <w:rsid w:val="004E4499"/>
    <w:rsid w:val="004E4581"/>
    <w:rsid w:val="004E46AE"/>
    <w:rsid w:val="004E47CE"/>
    <w:rsid w:val="004E48F2"/>
    <w:rsid w:val="004E49F9"/>
    <w:rsid w:val="004E4B31"/>
    <w:rsid w:val="004E4EAE"/>
    <w:rsid w:val="004E4EC7"/>
    <w:rsid w:val="004E517B"/>
    <w:rsid w:val="004E54EB"/>
    <w:rsid w:val="004E55F9"/>
    <w:rsid w:val="004E581E"/>
    <w:rsid w:val="004E5826"/>
    <w:rsid w:val="004E5AF8"/>
    <w:rsid w:val="004E5DAA"/>
    <w:rsid w:val="004E5DC3"/>
    <w:rsid w:val="004E600B"/>
    <w:rsid w:val="004E6078"/>
    <w:rsid w:val="004E6081"/>
    <w:rsid w:val="004E6185"/>
    <w:rsid w:val="004E61F7"/>
    <w:rsid w:val="004E62FF"/>
    <w:rsid w:val="004E6305"/>
    <w:rsid w:val="004E64C6"/>
    <w:rsid w:val="004E658A"/>
    <w:rsid w:val="004E66B9"/>
    <w:rsid w:val="004E67CA"/>
    <w:rsid w:val="004E6857"/>
    <w:rsid w:val="004E7199"/>
    <w:rsid w:val="004E76B9"/>
    <w:rsid w:val="004E7769"/>
    <w:rsid w:val="004E7969"/>
    <w:rsid w:val="004E79AE"/>
    <w:rsid w:val="004E79BF"/>
    <w:rsid w:val="004E79C7"/>
    <w:rsid w:val="004E7C86"/>
    <w:rsid w:val="004E7EA9"/>
    <w:rsid w:val="004F0167"/>
    <w:rsid w:val="004F0568"/>
    <w:rsid w:val="004F0786"/>
    <w:rsid w:val="004F087A"/>
    <w:rsid w:val="004F08A3"/>
    <w:rsid w:val="004F0B9F"/>
    <w:rsid w:val="004F0C99"/>
    <w:rsid w:val="004F0D26"/>
    <w:rsid w:val="004F0E2F"/>
    <w:rsid w:val="004F1090"/>
    <w:rsid w:val="004F125C"/>
    <w:rsid w:val="004F154B"/>
    <w:rsid w:val="004F1716"/>
    <w:rsid w:val="004F1768"/>
    <w:rsid w:val="004F1975"/>
    <w:rsid w:val="004F1A32"/>
    <w:rsid w:val="004F1B4D"/>
    <w:rsid w:val="004F219D"/>
    <w:rsid w:val="004F2421"/>
    <w:rsid w:val="004F2768"/>
    <w:rsid w:val="004F27EF"/>
    <w:rsid w:val="004F2828"/>
    <w:rsid w:val="004F28D6"/>
    <w:rsid w:val="004F2A10"/>
    <w:rsid w:val="004F2C60"/>
    <w:rsid w:val="004F2FDC"/>
    <w:rsid w:val="004F3058"/>
    <w:rsid w:val="004F339E"/>
    <w:rsid w:val="004F3486"/>
    <w:rsid w:val="004F3511"/>
    <w:rsid w:val="004F364E"/>
    <w:rsid w:val="004F3891"/>
    <w:rsid w:val="004F39FF"/>
    <w:rsid w:val="004F3A63"/>
    <w:rsid w:val="004F3DD8"/>
    <w:rsid w:val="004F3ECD"/>
    <w:rsid w:val="004F4027"/>
    <w:rsid w:val="004F4478"/>
    <w:rsid w:val="004F44BD"/>
    <w:rsid w:val="004F45DB"/>
    <w:rsid w:val="004F4C73"/>
    <w:rsid w:val="004F4D31"/>
    <w:rsid w:val="004F4D8E"/>
    <w:rsid w:val="004F5194"/>
    <w:rsid w:val="004F5955"/>
    <w:rsid w:val="004F5B3A"/>
    <w:rsid w:val="004F5B85"/>
    <w:rsid w:val="004F5D60"/>
    <w:rsid w:val="004F5D6C"/>
    <w:rsid w:val="004F5F02"/>
    <w:rsid w:val="004F639E"/>
    <w:rsid w:val="004F6517"/>
    <w:rsid w:val="004F65C6"/>
    <w:rsid w:val="004F672F"/>
    <w:rsid w:val="004F6858"/>
    <w:rsid w:val="004F6942"/>
    <w:rsid w:val="004F69D5"/>
    <w:rsid w:val="004F6B6E"/>
    <w:rsid w:val="004F6E4E"/>
    <w:rsid w:val="004F6E77"/>
    <w:rsid w:val="004F71C6"/>
    <w:rsid w:val="004F7A9B"/>
    <w:rsid w:val="004F7B18"/>
    <w:rsid w:val="004F7C4B"/>
    <w:rsid w:val="004F7E79"/>
    <w:rsid w:val="00500302"/>
    <w:rsid w:val="005006A6"/>
    <w:rsid w:val="005007F7"/>
    <w:rsid w:val="00500A59"/>
    <w:rsid w:val="00500A85"/>
    <w:rsid w:val="00500CE8"/>
    <w:rsid w:val="00500D2A"/>
    <w:rsid w:val="00500D51"/>
    <w:rsid w:val="00500DE2"/>
    <w:rsid w:val="00501638"/>
    <w:rsid w:val="005018DA"/>
    <w:rsid w:val="0050234A"/>
    <w:rsid w:val="005023B6"/>
    <w:rsid w:val="005024DB"/>
    <w:rsid w:val="00502634"/>
    <w:rsid w:val="00502ABC"/>
    <w:rsid w:val="00502F5D"/>
    <w:rsid w:val="005030A8"/>
    <w:rsid w:val="00503181"/>
    <w:rsid w:val="005036E7"/>
    <w:rsid w:val="00503863"/>
    <w:rsid w:val="00503C20"/>
    <w:rsid w:val="00503C6C"/>
    <w:rsid w:val="00503DF4"/>
    <w:rsid w:val="00504144"/>
    <w:rsid w:val="005043A0"/>
    <w:rsid w:val="00504699"/>
    <w:rsid w:val="005047A2"/>
    <w:rsid w:val="005047A9"/>
    <w:rsid w:val="005048B0"/>
    <w:rsid w:val="00504A1F"/>
    <w:rsid w:val="00504A43"/>
    <w:rsid w:val="00504B2F"/>
    <w:rsid w:val="00504BFF"/>
    <w:rsid w:val="00504D50"/>
    <w:rsid w:val="00504E92"/>
    <w:rsid w:val="005052E2"/>
    <w:rsid w:val="00505950"/>
    <w:rsid w:val="00505AC4"/>
    <w:rsid w:val="00505E8D"/>
    <w:rsid w:val="00505F79"/>
    <w:rsid w:val="0050609C"/>
    <w:rsid w:val="005063AC"/>
    <w:rsid w:val="005063B4"/>
    <w:rsid w:val="005069FB"/>
    <w:rsid w:val="00506A81"/>
    <w:rsid w:val="00506B2E"/>
    <w:rsid w:val="00506E62"/>
    <w:rsid w:val="00506FC8"/>
    <w:rsid w:val="0050709C"/>
    <w:rsid w:val="00507F08"/>
    <w:rsid w:val="00507F17"/>
    <w:rsid w:val="0051043E"/>
    <w:rsid w:val="0051082A"/>
    <w:rsid w:val="00510D23"/>
    <w:rsid w:val="00510ED3"/>
    <w:rsid w:val="00510EF9"/>
    <w:rsid w:val="005110BE"/>
    <w:rsid w:val="005112F5"/>
    <w:rsid w:val="005115F8"/>
    <w:rsid w:val="00511C3B"/>
    <w:rsid w:val="00511C9A"/>
    <w:rsid w:val="00511F46"/>
    <w:rsid w:val="0051271D"/>
    <w:rsid w:val="00512C10"/>
    <w:rsid w:val="00512FC8"/>
    <w:rsid w:val="0051310D"/>
    <w:rsid w:val="005135CF"/>
    <w:rsid w:val="00513AA7"/>
    <w:rsid w:val="00513C49"/>
    <w:rsid w:val="00513DA9"/>
    <w:rsid w:val="005144E2"/>
    <w:rsid w:val="00514895"/>
    <w:rsid w:val="00514902"/>
    <w:rsid w:val="00514BB0"/>
    <w:rsid w:val="00514FCA"/>
    <w:rsid w:val="0051504B"/>
    <w:rsid w:val="005151D8"/>
    <w:rsid w:val="005152C1"/>
    <w:rsid w:val="00515530"/>
    <w:rsid w:val="00515602"/>
    <w:rsid w:val="00515632"/>
    <w:rsid w:val="005157D2"/>
    <w:rsid w:val="00515AAE"/>
    <w:rsid w:val="00515BD8"/>
    <w:rsid w:val="00515C71"/>
    <w:rsid w:val="00515CFB"/>
    <w:rsid w:val="00515E77"/>
    <w:rsid w:val="00516075"/>
    <w:rsid w:val="005160E1"/>
    <w:rsid w:val="00516260"/>
    <w:rsid w:val="00516314"/>
    <w:rsid w:val="00516320"/>
    <w:rsid w:val="005163F3"/>
    <w:rsid w:val="00516603"/>
    <w:rsid w:val="00516AFD"/>
    <w:rsid w:val="00516F28"/>
    <w:rsid w:val="00517226"/>
    <w:rsid w:val="00517393"/>
    <w:rsid w:val="00517909"/>
    <w:rsid w:val="00517A52"/>
    <w:rsid w:val="00520182"/>
    <w:rsid w:val="00520386"/>
    <w:rsid w:val="005203A0"/>
    <w:rsid w:val="0052044B"/>
    <w:rsid w:val="00520461"/>
    <w:rsid w:val="005204A6"/>
    <w:rsid w:val="0052090F"/>
    <w:rsid w:val="0052091E"/>
    <w:rsid w:val="00520BB3"/>
    <w:rsid w:val="00520CC2"/>
    <w:rsid w:val="00520D2C"/>
    <w:rsid w:val="005211A0"/>
    <w:rsid w:val="005218A1"/>
    <w:rsid w:val="00521A5E"/>
    <w:rsid w:val="00521A7B"/>
    <w:rsid w:val="005221A5"/>
    <w:rsid w:val="00522350"/>
    <w:rsid w:val="00522385"/>
    <w:rsid w:val="0052244C"/>
    <w:rsid w:val="005224B1"/>
    <w:rsid w:val="0052292F"/>
    <w:rsid w:val="00522DF9"/>
    <w:rsid w:val="00522E03"/>
    <w:rsid w:val="00522F73"/>
    <w:rsid w:val="005231B1"/>
    <w:rsid w:val="0052331D"/>
    <w:rsid w:val="005235A4"/>
    <w:rsid w:val="0052392E"/>
    <w:rsid w:val="005239E9"/>
    <w:rsid w:val="00523A61"/>
    <w:rsid w:val="00523AC1"/>
    <w:rsid w:val="00523AE0"/>
    <w:rsid w:val="00523C96"/>
    <w:rsid w:val="00523EB4"/>
    <w:rsid w:val="00523F14"/>
    <w:rsid w:val="00524112"/>
    <w:rsid w:val="0052426B"/>
    <w:rsid w:val="005246F8"/>
    <w:rsid w:val="005246F9"/>
    <w:rsid w:val="00524833"/>
    <w:rsid w:val="005248B7"/>
    <w:rsid w:val="00524AB1"/>
    <w:rsid w:val="00524D14"/>
    <w:rsid w:val="00524D81"/>
    <w:rsid w:val="005253CF"/>
    <w:rsid w:val="0052546C"/>
    <w:rsid w:val="0052548F"/>
    <w:rsid w:val="00525B5A"/>
    <w:rsid w:val="00525D02"/>
    <w:rsid w:val="00526137"/>
    <w:rsid w:val="005261B9"/>
    <w:rsid w:val="005263D4"/>
    <w:rsid w:val="005266A5"/>
    <w:rsid w:val="00526867"/>
    <w:rsid w:val="00526B37"/>
    <w:rsid w:val="005270A5"/>
    <w:rsid w:val="005270DC"/>
    <w:rsid w:val="005274B7"/>
    <w:rsid w:val="0052758C"/>
    <w:rsid w:val="00527866"/>
    <w:rsid w:val="0052797B"/>
    <w:rsid w:val="00527B11"/>
    <w:rsid w:val="00527FB4"/>
    <w:rsid w:val="00527FCE"/>
    <w:rsid w:val="005301E9"/>
    <w:rsid w:val="00530245"/>
    <w:rsid w:val="0053070F"/>
    <w:rsid w:val="00530A57"/>
    <w:rsid w:val="00530C6D"/>
    <w:rsid w:val="0053109D"/>
    <w:rsid w:val="0053174B"/>
    <w:rsid w:val="005317EA"/>
    <w:rsid w:val="00531A6F"/>
    <w:rsid w:val="00531B99"/>
    <w:rsid w:val="00531DFF"/>
    <w:rsid w:val="005320DE"/>
    <w:rsid w:val="005323F3"/>
    <w:rsid w:val="00532437"/>
    <w:rsid w:val="005324CA"/>
    <w:rsid w:val="005327E0"/>
    <w:rsid w:val="005327E5"/>
    <w:rsid w:val="00532942"/>
    <w:rsid w:val="0053295F"/>
    <w:rsid w:val="00533214"/>
    <w:rsid w:val="0053327A"/>
    <w:rsid w:val="005333CC"/>
    <w:rsid w:val="00533402"/>
    <w:rsid w:val="005334B2"/>
    <w:rsid w:val="00533686"/>
    <w:rsid w:val="00533882"/>
    <w:rsid w:val="00534062"/>
    <w:rsid w:val="00534231"/>
    <w:rsid w:val="0053453C"/>
    <w:rsid w:val="005346A0"/>
    <w:rsid w:val="005346AF"/>
    <w:rsid w:val="00534910"/>
    <w:rsid w:val="005349EA"/>
    <w:rsid w:val="005349FB"/>
    <w:rsid w:val="00534C01"/>
    <w:rsid w:val="00534EE6"/>
    <w:rsid w:val="0053504F"/>
    <w:rsid w:val="005350BE"/>
    <w:rsid w:val="00535B8F"/>
    <w:rsid w:val="00535CDB"/>
    <w:rsid w:val="00535D51"/>
    <w:rsid w:val="00535E9A"/>
    <w:rsid w:val="00535EF9"/>
    <w:rsid w:val="00536431"/>
    <w:rsid w:val="00536926"/>
    <w:rsid w:val="00536937"/>
    <w:rsid w:val="00536D0B"/>
    <w:rsid w:val="00536E86"/>
    <w:rsid w:val="00537580"/>
    <w:rsid w:val="005375D2"/>
    <w:rsid w:val="00537977"/>
    <w:rsid w:val="00537981"/>
    <w:rsid w:val="00537A49"/>
    <w:rsid w:val="00537A7C"/>
    <w:rsid w:val="00537B8F"/>
    <w:rsid w:val="00537C32"/>
    <w:rsid w:val="00537D7A"/>
    <w:rsid w:val="00540058"/>
    <w:rsid w:val="00540234"/>
    <w:rsid w:val="00540627"/>
    <w:rsid w:val="00540C63"/>
    <w:rsid w:val="00540CA3"/>
    <w:rsid w:val="00540D7D"/>
    <w:rsid w:val="00540EB5"/>
    <w:rsid w:val="005411FF"/>
    <w:rsid w:val="00541742"/>
    <w:rsid w:val="005417AF"/>
    <w:rsid w:val="00541845"/>
    <w:rsid w:val="00541A43"/>
    <w:rsid w:val="00541B7D"/>
    <w:rsid w:val="00541D0D"/>
    <w:rsid w:val="00541E19"/>
    <w:rsid w:val="0054239C"/>
    <w:rsid w:val="00542595"/>
    <w:rsid w:val="005428F5"/>
    <w:rsid w:val="005429B0"/>
    <w:rsid w:val="0054324C"/>
    <w:rsid w:val="0054331B"/>
    <w:rsid w:val="00543387"/>
    <w:rsid w:val="00543492"/>
    <w:rsid w:val="005435C7"/>
    <w:rsid w:val="005438AF"/>
    <w:rsid w:val="005438DC"/>
    <w:rsid w:val="00543972"/>
    <w:rsid w:val="005441DE"/>
    <w:rsid w:val="0054448C"/>
    <w:rsid w:val="00544560"/>
    <w:rsid w:val="00544B75"/>
    <w:rsid w:val="00544D87"/>
    <w:rsid w:val="00544EA2"/>
    <w:rsid w:val="005450DD"/>
    <w:rsid w:val="005452A2"/>
    <w:rsid w:val="005452BC"/>
    <w:rsid w:val="0054549F"/>
    <w:rsid w:val="005458EF"/>
    <w:rsid w:val="005458FB"/>
    <w:rsid w:val="00545B2D"/>
    <w:rsid w:val="00545CFE"/>
    <w:rsid w:val="0054617F"/>
    <w:rsid w:val="005467C0"/>
    <w:rsid w:val="00546868"/>
    <w:rsid w:val="005468C6"/>
    <w:rsid w:val="00546C8E"/>
    <w:rsid w:val="00546DBD"/>
    <w:rsid w:val="00546F0F"/>
    <w:rsid w:val="00547018"/>
    <w:rsid w:val="005470E5"/>
    <w:rsid w:val="00547254"/>
    <w:rsid w:val="005473FF"/>
    <w:rsid w:val="005474A8"/>
    <w:rsid w:val="00547849"/>
    <w:rsid w:val="005479F2"/>
    <w:rsid w:val="00547B7B"/>
    <w:rsid w:val="00547C36"/>
    <w:rsid w:val="00547FE1"/>
    <w:rsid w:val="00550465"/>
    <w:rsid w:val="0055087A"/>
    <w:rsid w:val="00550946"/>
    <w:rsid w:val="005509F4"/>
    <w:rsid w:val="00550DD1"/>
    <w:rsid w:val="0055114E"/>
    <w:rsid w:val="00551375"/>
    <w:rsid w:val="00551479"/>
    <w:rsid w:val="0055172C"/>
    <w:rsid w:val="00551D4F"/>
    <w:rsid w:val="00552461"/>
    <w:rsid w:val="0055257B"/>
    <w:rsid w:val="005527E9"/>
    <w:rsid w:val="0055296D"/>
    <w:rsid w:val="00552A0F"/>
    <w:rsid w:val="00552DE0"/>
    <w:rsid w:val="0055308B"/>
    <w:rsid w:val="00553199"/>
    <w:rsid w:val="005534F2"/>
    <w:rsid w:val="00553551"/>
    <w:rsid w:val="00553647"/>
    <w:rsid w:val="005538D5"/>
    <w:rsid w:val="00553B88"/>
    <w:rsid w:val="00553BE2"/>
    <w:rsid w:val="005541E2"/>
    <w:rsid w:val="00554311"/>
    <w:rsid w:val="0055437B"/>
    <w:rsid w:val="00554A6E"/>
    <w:rsid w:val="00554AA7"/>
    <w:rsid w:val="00554BA0"/>
    <w:rsid w:val="00554C98"/>
    <w:rsid w:val="005551A4"/>
    <w:rsid w:val="005552A6"/>
    <w:rsid w:val="00555678"/>
    <w:rsid w:val="00555B28"/>
    <w:rsid w:val="00555BD9"/>
    <w:rsid w:val="00555FF6"/>
    <w:rsid w:val="005562C0"/>
    <w:rsid w:val="005563C3"/>
    <w:rsid w:val="0055643F"/>
    <w:rsid w:val="005565A6"/>
    <w:rsid w:val="005567F2"/>
    <w:rsid w:val="0055694A"/>
    <w:rsid w:val="00556D0C"/>
    <w:rsid w:val="00557171"/>
    <w:rsid w:val="00557176"/>
    <w:rsid w:val="00557492"/>
    <w:rsid w:val="0055767D"/>
    <w:rsid w:val="005576DA"/>
    <w:rsid w:val="00557707"/>
    <w:rsid w:val="0055780B"/>
    <w:rsid w:val="0055787D"/>
    <w:rsid w:val="00557A95"/>
    <w:rsid w:val="00557C4E"/>
    <w:rsid w:val="00557EFE"/>
    <w:rsid w:val="005600BD"/>
    <w:rsid w:val="005601BB"/>
    <w:rsid w:val="005604C5"/>
    <w:rsid w:val="005605A2"/>
    <w:rsid w:val="00560897"/>
    <w:rsid w:val="00560B6B"/>
    <w:rsid w:val="00560CDA"/>
    <w:rsid w:val="00560D5D"/>
    <w:rsid w:val="0056146F"/>
    <w:rsid w:val="00561558"/>
    <w:rsid w:val="0056164B"/>
    <w:rsid w:val="00561BAC"/>
    <w:rsid w:val="00561CFC"/>
    <w:rsid w:val="00561FAD"/>
    <w:rsid w:val="00561FB8"/>
    <w:rsid w:val="00562185"/>
    <w:rsid w:val="005624A6"/>
    <w:rsid w:val="0056257B"/>
    <w:rsid w:val="005628A0"/>
    <w:rsid w:val="00562D57"/>
    <w:rsid w:val="00563229"/>
    <w:rsid w:val="00563777"/>
    <w:rsid w:val="005639AE"/>
    <w:rsid w:val="00563AC3"/>
    <w:rsid w:val="00563AF7"/>
    <w:rsid w:val="00563ED9"/>
    <w:rsid w:val="00564348"/>
    <w:rsid w:val="005645D2"/>
    <w:rsid w:val="005647CA"/>
    <w:rsid w:val="0056484A"/>
    <w:rsid w:val="00564F05"/>
    <w:rsid w:val="00565093"/>
    <w:rsid w:val="005650F4"/>
    <w:rsid w:val="005654C4"/>
    <w:rsid w:val="0056582B"/>
    <w:rsid w:val="00565A60"/>
    <w:rsid w:val="00565B50"/>
    <w:rsid w:val="00565CCB"/>
    <w:rsid w:val="00566367"/>
    <w:rsid w:val="005666B7"/>
    <w:rsid w:val="005667B6"/>
    <w:rsid w:val="005667E4"/>
    <w:rsid w:val="00566AC5"/>
    <w:rsid w:val="00566FA0"/>
    <w:rsid w:val="00567281"/>
    <w:rsid w:val="00567807"/>
    <w:rsid w:val="0056784A"/>
    <w:rsid w:val="005678FB"/>
    <w:rsid w:val="00567C46"/>
    <w:rsid w:val="00567D8F"/>
    <w:rsid w:val="00570123"/>
    <w:rsid w:val="00570239"/>
    <w:rsid w:val="005704FC"/>
    <w:rsid w:val="00571247"/>
    <w:rsid w:val="00571641"/>
    <w:rsid w:val="0057195F"/>
    <w:rsid w:val="00571B23"/>
    <w:rsid w:val="00571B3B"/>
    <w:rsid w:val="005722B7"/>
    <w:rsid w:val="00572B3F"/>
    <w:rsid w:val="00572E3F"/>
    <w:rsid w:val="0057341B"/>
    <w:rsid w:val="005738EA"/>
    <w:rsid w:val="00573C41"/>
    <w:rsid w:val="00574079"/>
    <w:rsid w:val="00574215"/>
    <w:rsid w:val="00574253"/>
    <w:rsid w:val="0057425D"/>
    <w:rsid w:val="005746D7"/>
    <w:rsid w:val="00574739"/>
    <w:rsid w:val="00574B4E"/>
    <w:rsid w:val="00575060"/>
    <w:rsid w:val="00575344"/>
    <w:rsid w:val="0057543A"/>
    <w:rsid w:val="00575699"/>
    <w:rsid w:val="0057578A"/>
    <w:rsid w:val="00575891"/>
    <w:rsid w:val="00575A92"/>
    <w:rsid w:val="00575C72"/>
    <w:rsid w:val="00575F55"/>
    <w:rsid w:val="005761B2"/>
    <w:rsid w:val="00576346"/>
    <w:rsid w:val="0057684D"/>
    <w:rsid w:val="00576A8C"/>
    <w:rsid w:val="00576F17"/>
    <w:rsid w:val="0057703C"/>
    <w:rsid w:val="005772C6"/>
    <w:rsid w:val="005775BA"/>
    <w:rsid w:val="00577B62"/>
    <w:rsid w:val="00577C8B"/>
    <w:rsid w:val="00577CDC"/>
    <w:rsid w:val="00580103"/>
    <w:rsid w:val="0058030B"/>
    <w:rsid w:val="00580547"/>
    <w:rsid w:val="005805D7"/>
    <w:rsid w:val="005808C8"/>
    <w:rsid w:val="005808F9"/>
    <w:rsid w:val="00580B0E"/>
    <w:rsid w:val="00580FA4"/>
    <w:rsid w:val="0058107A"/>
    <w:rsid w:val="0058173D"/>
    <w:rsid w:val="00581B2C"/>
    <w:rsid w:val="00581DA3"/>
    <w:rsid w:val="00581DBD"/>
    <w:rsid w:val="00581E82"/>
    <w:rsid w:val="00582567"/>
    <w:rsid w:val="005835E9"/>
    <w:rsid w:val="005839D4"/>
    <w:rsid w:val="00583A73"/>
    <w:rsid w:val="00583AFE"/>
    <w:rsid w:val="00583B1C"/>
    <w:rsid w:val="00583D97"/>
    <w:rsid w:val="0058404A"/>
    <w:rsid w:val="005845A1"/>
    <w:rsid w:val="0058492F"/>
    <w:rsid w:val="00584986"/>
    <w:rsid w:val="00584A3F"/>
    <w:rsid w:val="00584A68"/>
    <w:rsid w:val="00584B8C"/>
    <w:rsid w:val="00584C88"/>
    <w:rsid w:val="00584C9D"/>
    <w:rsid w:val="00584E73"/>
    <w:rsid w:val="00584F9C"/>
    <w:rsid w:val="00584FC7"/>
    <w:rsid w:val="005850D9"/>
    <w:rsid w:val="005852A5"/>
    <w:rsid w:val="00585301"/>
    <w:rsid w:val="005857F5"/>
    <w:rsid w:val="005858C7"/>
    <w:rsid w:val="00585B21"/>
    <w:rsid w:val="00585FB9"/>
    <w:rsid w:val="005861FC"/>
    <w:rsid w:val="005863A3"/>
    <w:rsid w:val="0058679A"/>
    <w:rsid w:val="005867E6"/>
    <w:rsid w:val="005868E3"/>
    <w:rsid w:val="00586AB7"/>
    <w:rsid w:val="00586AC2"/>
    <w:rsid w:val="00586AC9"/>
    <w:rsid w:val="00586F30"/>
    <w:rsid w:val="00587050"/>
    <w:rsid w:val="005870E6"/>
    <w:rsid w:val="005871F9"/>
    <w:rsid w:val="0058733A"/>
    <w:rsid w:val="005873C9"/>
    <w:rsid w:val="005875CD"/>
    <w:rsid w:val="00587B85"/>
    <w:rsid w:val="00587FAD"/>
    <w:rsid w:val="005901C0"/>
    <w:rsid w:val="00590501"/>
    <w:rsid w:val="005905E5"/>
    <w:rsid w:val="00590798"/>
    <w:rsid w:val="00590984"/>
    <w:rsid w:val="00590DEE"/>
    <w:rsid w:val="00590E32"/>
    <w:rsid w:val="00590E53"/>
    <w:rsid w:val="00591019"/>
    <w:rsid w:val="005911B8"/>
    <w:rsid w:val="0059131A"/>
    <w:rsid w:val="005915E9"/>
    <w:rsid w:val="005916A7"/>
    <w:rsid w:val="0059175D"/>
    <w:rsid w:val="005919DC"/>
    <w:rsid w:val="00592019"/>
    <w:rsid w:val="00592189"/>
    <w:rsid w:val="005930D0"/>
    <w:rsid w:val="00593DE2"/>
    <w:rsid w:val="00593F56"/>
    <w:rsid w:val="00594316"/>
    <w:rsid w:val="0059441D"/>
    <w:rsid w:val="00594491"/>
    <w:rsid w:val="005946F4"/>
    <w:rsid w:val="00594776"/>
    <w:rsid w:val="00594B7C"/>
    <w:rsid w:val="00594C44"/>
    <w:rsid w:val="00594C49"/>
    <w:rsid w:val="00594F55"/>
    <w:rsid w:val="00594FD1"/>
    <w:rsid w:val="0059560E"/>
    <w:rsid w:val="00595C7E"/>
    <w:rsid w:val="00595D23"/>
    <w:rsid w:val="00595D74"/>
    <w:rsid w:val="0059601F"/>
    <w:rsid w:val="005965F8"/>
    <w:rsid w:val="005966D1"/>
    <w:rsid w:val="0059697B"/>
    <w:rsid w:val="00596AAD"/>
    <w:rsid w:val="00596ABA"/>
    <w:rsid w:val="00596D82"/>
    <w:rsid w:val="00596EBB"/>
    <w:rsid w:val="00597405"/>
    <w:rsid w:val="00597569"/>
    <w:rsid w:val="00597631"/>
    <w:rsid w:val="00597A23"/>
    <w:rsid w:val="00597CD8"/>
    <w:rsid w:val="00597D57"/>
    <w:rsid w:val="00597DEB"/>
    <w:rsid w:val="00597F1C"/>
    <w:rsid w:val="00597F45"/>
    <w:rsid w:val="005A0005"/>
    <w:rsid w:val="005A0673"/>
    <w:rsid w:val="005A0758"/>
    <w:rsid w:val="005A0899"/>
    <w:rsid w:val="005A094C"/>
    <w:rsid w:val="005A10B5"/>
    <w:rsid w:val="005A1229"/>
    <w:rsid w:val="005A13DF"/>
    <w:rsid w:val="005A170E"/>
    <w:rsid w:val="005A1918"/>
    <w:rsid w:val="005A1C41"/>
    <w:rsid w:val="005A1C50"/>
    <w:rsid w:val="005A1E75"/>
    <w:rsid w:val="005A20E0"/>
    <w:rsid w:val="005A21DC"/>
    <w:rsid w:val="005A22C6"/>
    <w:rsid w:val="005A267F"/>
    <w:rsid w:val="005A287C"/>
    <w:rsid w:val="005A2C93"/>
    <w:rsid w:val="005A2F49"/>
    <w:rsid w:val="005A2F83"/>
    <w:rsid w:val="005A3217"/>
    <w:rsid w:val="005A3245"/>
    <w:rsid w:val="005A3555"/>
    <w:rsid w:val="005A3C19"/>
    <w:rsid w:val="005A3C23"/>
    <w:rsid w:val="005A3C76"/>
    <w:rsid w:val="005A43DE"/>
    <w:rsid w:val="005A4508"/>
    <w:rsid w:val="005A486E"/>
    <w:rsid w:val="005A4921"/>
    <w:rsid w:val="005A4A87"/>
    <w:rsid w:val="005A4AD5"/>
    <w:rsid w:val="005A4CF0"/>
    <w:rsid w:val="005A536B"/>
    <w:rsid w:val="005A5867"/>
    <w:rsid w:val="005A59FB"/>
    <w:rsid w:val="005A5E4F"/>
    <w:rsid w:val="005A5F7B"/>
    <w:rsid w:val="005A616C"/>
    <w:rsid w:val="005A6428"/>
    <w:rsid w:val="005A644C"/>
    <w:rsid w:val="005A6774"/>
    <w:rsid w:val="005A68B6"/>
    <w:rsid w:val="005A6968"/>
    <w:rsid w:val="005A6A60"/>
    <w:rsid w:val="005A6E03"/>
    <w:rsid w:val="005A7333"/>
    <w:rsid w:val="005A73EB"/>
    <w:rsid w:val="005A7858"/>
    <w:rsid w:val="005A794A"/>
    <w:rsid w:val="005B00E5"/>
    <w:rsid w:val="005B0468"/>
    <w:rsid w:val="005B053D"/>
    <w:rsid w:val="005B0543"/>
    <w:rsid w:val="005B06AA"/>
    <w:rsid w:val="005B084C"/>
    <w:rsid w:val="005B0B78"/>
    <w:rsid w:val="005B0B89"/>
    <w:rsid w:val="005B0BE0"/>
    <w:rsid w:val="005B0E86"/>
    <w:rsid w:val="005B0EA4"/>
    <w:rsid w:val="005B156C"/>
    <w:rsid w:val="005B17BE"/>
    <w:rsid w:val="005B1898"/>
    <w:rsid w:val="005B1A48"/>
    <w:rsid w:val="005B207D"/>
    <w:rsid w:val="005B2230"/>
    <w:rsid w:val="005B2760"/>
    <w:rsid w:val="005B27C9"/>
    <w:rsid w:val="005B2EE2"/>
    <w:rsid w:val="005B312C"/>
    <w:rsid w:val="005B31DC"/>
    <w:rsid w:val="005B3582"/>
    <w:rsid w:val="005B3BD9"/>
    <w:rsid w:val="005B3C46"/>
    <w:rsid w:val="005B3D8C"/>
    <w:rsid w:val="005B3EF5"/>
    <w:rsid w:val="005B422E"/>
    <w:rsid w:val="005B4EFE"/>
    <w:rsid w:val="005B4F7E"/>
    <w:rsid w:val="005B57C2"/>
    <w:rsid w:val="005B58FD"/>
    <w:rsid w:val="005B5B81"/>
    <w:rsid w:val="005B5CA9"/>
    <w:rsid w:val="005B5F8B"/>
    <w:rsid w:val="005B6420"/>
    <w:rsid w:val="005B66D9"/>
    <w:rsid w:val="005B66EF"/>
    <w:rsid w:val="005B67AB"/>
    <w:rsid w:val="005B6A71"/>
    <w:rsid w:val="005B6E8D"/>
    <w:rsid w:val="005B6FDE"/>
    <w:rsid w:val="005B70F4"/>
    <w:rsid w:val="005B751E"/>
    <w:rsid w:val="005B758E"/>
    <w:rsid w:val="005B7677"/>
    <w:rsid w:val="005B76B7"/>
    <w:rsid w:val="005B7C2F"/>
    <w:rsid w:val="005B7C85"/>
    <w:rsid w:val="005B7DDD"/>
    <w:rsid w:val="005C0371"/>
    <w:rsid w:val="005C0490"/>
    <w:rsid w:val="005C0653"/>
    <w:rsid w:val="005C10B2"/>
    <w:rsid w:val="005C114B"/>
    <w:rsid w:val="005C1262"/>
    <w:rsid w:val="005C1348"/>
    <w:rsid w:val="005C1680"/>
    <w:rsid w:val="005C19FB"/>
    <w:rsid w:val="005C1C0D"/>
    <w:rsid w:val="005C1DC8"/>
    <w:rsid w:val="005C22ED"/>
    <w:rsid w:val="005C246F"/>
    <w:rsid w:val="005C24AB"/>
    <w:rsid w:val="005C2C7B"/>
    <w:rsid w:val="005C339F"/>
    <w:rsid w:val="005C37F5"/>
    <w:rsid w:val="005C3837"/>
    <w:rsid w:val="005C384E"/>
    <w:rsid w:val="005C3AF6"/>
    <w:rsid w:val="005C3B0E"/>
    <w:rsid w:val="005C3C36"/>
    <w:rsid w:val="005C3E79"/>
    <w:rsid w:val="005C40F7"/>
    <w:rsid w:val="005C4106"/>
    <w:rsid w:val="005C43A0"/>
    <w:rsid w:val="005C4530"/>
    <w:rsid w:val="005C46FF"/>
    <w:rsid w:val="005C49C8"/>
    <w:rsid w:val="005C4A20"/>
    <w:rsid w:val="005C4A93"/>
    <w:rsid w:val="005C4BEA"/>
    <w:rsid w:val="005C4C6E"/>
    <w:rsid w:val="005C580E"/>
    <w:rsid w:val="005C58BF"/>
    <w:rsid w:val="005C5A25"/>
    <w:rsid w:val="005C5EA4"/>
    <w:rsid w:val="005C5FA7"/>
    <w:rsid w:val="005C67BF"/>
    <w:rsid w:val="005C6846"/>
    <w:rsid w:val="005C6E5D"/>
    <w:rsid w:val="005C6F6E"/>
    <w:rsid w:val="005C6FCC"/>
    <w:rsid w:val="005C7100"/>
    <w:rsid w:val="005C7316"/>
    <w:rsid w:val="005C7423"/>
    <w:rsid w:val="005C7488"/>
    <w:rsid w:val="005C754A"/>
    <w:rsid w:val="005C75F0"/>
    <w:rsid w:val="005C79E2"/>
    <w:rsid w:val="005C7BD1"/>
    <w:rsid w:val="005D01E2"/>
    <w:rsid w:val="005D0B75"/>
    <w:rsid w:val="005D11EE"/>
    <w:rsid w:val="005D1699"/>
    <w:rsid w:val="005D1955"/>
    <w:rsid w:val="005D1A01"/>
    <w:rsid w:val="005D1B4E"/>
    <w:rsid w:val="005D1F87"/>
    <w:rsid w:val="005D1FC5"/>
    <w:rsid w:val="005D27F2"/>
    <w:rsid w:val="005D2A77"/>
    <w:rsid w:val="005D2E8B"/>
    <w:rsid w:val="005D3053"/>
    <w:rsid w:val="005D30FB"/>
    <w:rsid w:val="005D30FD"/>
    <w:rsid w:val="005D3101"/>
    <w:rsid w:val="005D334E"/>
    <w:rsid w:val="005D34A3"/>
    <w:rsid w:val="005D354B"/>
    <w:rsid w:val="005D3775"/>
    <w:rsid w:val="005D3806"/>
    <w:rsid w:val="005D3B9E"/>
    <w:rsid w:val="005D3D1A"/>
    <w:rsid w:val="005D3E1D"/>
    <w:rsid w:val="005D3FCB"/>
    <w:rsid w:val="005D3FD6"/>
    <w:rsid w:val="005D404A"/>
    <w:rsid w:val="005D4077"/>
    <w:rsid w:val="005D41A8"/>
    <w:rsid w:val="005D4374"/>
    <w:rsid w:val="005D45B9"/>
    <w:rsid w:val="005D47A2"/>
    <w:rsid w:val="005D488E"/>
    <w:rsid w:val="005D4B90"/>
    <w:rsid w:val="005D4BF6"/>
    <w:rsid w:val="005D4E9B"/>
    <w:rsid w:val="005D505E"/>
    <w:rsid w:val="005D51E3"/>
    <w:rsid w:val="005D565B"/>
    <w:rsid w:val="005D5991"/>
    <w:rsid w:val="005D5AE6"/>
    <w:rsid w:val="005D5D28"/>
    <w:rsid w:val="005D5EBA"/>
    <w:rsid w:val="005D6846"/>
    <w:rsid w:val="005D69E9"/>
    <w:rsid w:val="005D6A73"/>
    <w:rsid w:val="005D6B1D"/>
    <w:rsid w:val="005D6B5D"/>
    <w:rsid w:val="005D6C50"/>
    <w:rsid w:val="005D6F86"/>
    <w:rsid w:val="005D7046"/>
    <w:rsid w:val="005D72D9"/>
    <w:rsid w:val="005D7705"/>
    <w:rsid w:val="005D774A"/>
    <w:rsid w:val="005D7C55"/>
    <w:rsid w:val="005D7E47"/>
    <w:rsid w:val="005E03D9"/>
    <w:rsid w:val="005E089B"/>
    <w:rsid w:val="005E0D9C"/>
    <w:rsid w:val="005E0EB0"/>
    <w:rsid w:val="005E1158"/>
    <w:rsid w:val="005E1331"/>
    <w:rsid w:val="005E14AE"/>
    <w:rsid w:val="005E14B7"/>
    <w:rsid w:val="005E1592"/>
    <w:rsid w:val="005E1B43"/>
    <w:rsid w:val="005E1BDA"/>
    <w:rsid w:val="005E1C41"/>
    <w:rsid w:val="005E1CB7"/>
    <w:rsid w:val="005E1EFC"/>
    <w:rsid w:val="005E1F19"/>
    <w:rsid w:val="005E213F"/>
    <w:rsid w:val="005E21F8"/>
    <w:rsid w:val="005E23D7"/>
    <w:rsid w:val="005E24A9"/>
    <w:rsid w:val="005E24E1"/>
    <w:rsid w:val="005E27A9"/>
    <w:rsid w:val="005E2C3E"/>
    <w:rsid w:val="005E2E8E"/>
    <w:rsid w:val="005E3193"/>
    <w:rsid w:val="005E31C8"/>
    <w:rsid w:val="005E3534"/>
    <w:rsid w:val="005E37DA"/>
    <w:rsid w:val="005E41BC"/>
    <w:rsid w:val="005E42EF"/>
    <w:rsid w:val="005E45F4"/>
    <w:rsid w:val="005E4815"/>
    <w:rsid w:val="005E4B46"/>
    <w:rsid w:val="005E5040"/>
    <w:rsid w:val="005E5087"/>
    <w:rsid w:val="005E5408"/>
    <w:rsid w:val="005E5728"/>
    <w:rsid w:val="005E58A4"/>
    <w:rsid w:val="005E5BE1"/>
    <w:rsid w:val="005E5CFE"/>
    <w:rsid w:val="005E5FAF"/>
    <w:rsid w:val="005E64C2"/>
    <w:rsid w:val="005E6568"/>
    <w:rsid w:val="005E69BE"/>
    <w:rsid w:val="005E6B7A"/>
    <w:rsid w:val="005E6D68"/>
    <w:rsid w:val="005E6DE6"/>
    <w:rsid w:val="005E6FA0"/>
    <w:rsid w:val="005E7106"/>
    <w:rsid w:val="005E72E7"/>
    <w:rsid w:val="005E73F1"/>
    <w:rsid w:val="005E773B"/>
    <w:rsid w:val="005E7772"/>
    <w:rsid w:val="005E793B"/>
    <w:rsid w:val="005E7C2B"/>
    <w:rsid w:val="005F000C"/>
    <w:rsid w:val="005F0300"/>
    <w:rsid w:val="005F0908"/>
    <w:rsid w:val="005F093B"/>
    <w:rsid w:val="005F0C9B"/>
    <w:rsid w:val="005F0DC6"/>
    <w:rsid w:val="005F0FE4"/>
    <w:rsid w:val="005F0FF2"/>
    <w:rsid w:val="005F10E6"/>
    <w:rsid w:val="005F10F7"/>
    <w:rsid w:val="005F1215"/>
    <w:rsid w:val="005F14CE"/>
    <w:rsid w:val="005F15BE"/>
    <w:rsid w:val="005F196E"/>
    <w:rsid w:val="005F1AC3"/>
    <w:rsid w:val="005F1E68"/>
    <w:rsid w:val="005F24A0"/>
    <w:rsid w:val="005F2852"/>
    <w:rsid w:val="005F2BAD"/>
    <w:rsid w:val="005F2DC7"/>
    <w:rsid w:val="005F2F16"/>
    <w:rsid w:val="005F2FEC"/>
    <w:rsid w:val="005F315B"/>
    <w:rsid w:val="005F329F"/>
    <w:rsid w:val="005F3754"/>
    <w:rsid w:val="005F37C7"/>
    <w:rsid w:val="005F3981"/>
    <w:rsid w:val="005F3B66"/>
    <w:rsid w:val="005F3B70"/>
    <w:rsid w:val="005F3DF4"/>
    <w:rsid w:val="005F3F88"/>
    <w:rsid w:val="005F4277"/>
    <w:rsid w:val="005F4B4B"/>
    <w:rsid w:val="005F4B8B"/>
    <w:rsid w:val="005F4E16"/>
    <w:rsid w:val="005F4EA9"/>
    <w:rsid w:val="005F52D0"/>
    <w:rsid w:val="005F5491"/>
    <w:rsid w:val="005F5530"/>
    <w:rsid w:val="005F55C8"/>
    <w:rsid w:val="005F5639"/>
    <w:rsid w:val="005F56B4"/>
    <w:rsid w:val="005F57D4"/>
    <w:rsid w:val="005F5841"/>
    <w:rsid w:val="005F5F43"/>
    <w:rsid w:val="005F5F4B"/>
    <w:rsid w:val="005F5F53"/>
    <w:rsid w:val="005F6633"/>
    <w:rsid w:val="005F6BB7"/>
    <w:rsid w:val="005F6D6A"/>
    <w:rsid w:val="005F7213"/>
    <w:rsid w:val="005F72FA"/>
    <w:rsid w:val="005F7328"/>
    <w:rsid w:val="005F7415"/>
    <w:rsid w:val="005F75A2"/>
    <w:rsid w:val="005F7751"/>
    <w:rsid w:val="005F78AD"/>
    <w:rsid w:val="005F79C6"/>
    <w:rsid w:val="006006BE"/>
    <w:rsid w:val="00600799"/>
    <w:rsid w:val="00600832"/>
    <w:rsid w:val="0060091F"/>
    <w:rsid w:val="00601288"/>
    <w:rsid w:val="00601299"/>
    <w:rsid w:val="0060139D"/>
    <w:rsid w:val="006013C3"/>
    <w:rsid w:val="0060153C"/>
    <w:rsid w:val="006015C0"/>
    <w:rsid w:val="0060185C"/>
    <w:rsid w:val="00601860"/>
    <w:rsid w:val="00601ABF"/>
    <w:rsid w:val="006027B1"/>
    <w:rsid w:val="006027BE"/>
    <w:rsid w:val="0060280C"/>
    <w:rsid w:val="0060298A"/>
    <w:rsid w:val="00602B66"/>
    <w:rsid w:val="00602CA9"/>
    <w:rsid w:val="00602E16"/>
    <w:rsid w:val="00603433"/>
    <w:rsid w:val="00603581"/>
    <w:rsid w:val="00603715"/>
    <w:rsid w:val="00603961"/>
    <w:rsid w:val="00603C27"/>
    <w:rsid w:val="00603CF4"/>
    <w:rsid w:val="00603DFC"/>
    <w:rsid w:val="00603FCB"/>
    <w:rsid w:val="006040F4"/>
    <w:rsid w:val="00604353"/>
    <w:rsid w:val="006043F7"/>
    <w:rsid w:val="006045CB"/>
    <w:rsid w:val="00604605"/>
    <w:rsid w:val="00604640"/>
    <w:rsid w:val="00604E0F"/>
    <w:rsid w:val="00604F0B"/>
    <w:rsid w:val="00605329"/>
    <w:rsid w:val="0060535D"/>
    <w:rsid w:val="00605678"/>
    <w:rsid w:val="006056CB"/>
    <w:rsid w:val="00605750"/>
    <w:rsid w:val="006057A1"/>
    <w:rsid w:val="00605C1B"/>
    <w:rsid w:val="00605E63"/>
    <w:rsid w:val="00605F96"/>
    <w:rsid w:val="00606206"/>
    <w:rsid w:val="006064F0"/>
    <w:rsid w:val="0060650F"/>
    <w:rsid w:val="006065FB"/>
    <w:rsid w:val="00606621"/>
    <w:rsid w:val="00606897"/>
    <w:rsid w:val="00606CC2"/>
    <w:rsid w:val="00606FF2"/>
    <w:rsid w:val="00607014"/>
    <w:rsid w:val="006075B2"/>
    <w:rsid w:val="0060777F"/>
    <w:rsid w:val="00607A7C"/>
    <w:rsid w:val="0061019B"/>
    <w:rsid w:val="00610504"/>
    <w:rsid w:val="00610614"/>
    <w:rsid w:val="00610713"/>
    <w:rsid w:val="006108D3"/>
    <w:rsid w:val="006109B2"/>
    <w:rsid w:val="00610D4A"/>
    <w:rsid w:val="00611050"/>
    <w:rsid w:val="006111AC"/>
    <w:rsid w:val="00611241"/>
    <w:rsid w:val="006115F3"/>
    <w:rsid w:val="00611D84"/>
    <w:rsid w:val="00611EC7"/>
    <w:rsid w:val="00612138"/>
    <w:rsid w:val="00612438"/>
    <w:rsid w:val="006128D3"/>
    <w:rsid w:val="00612A5E"/>
    <w:rsid w:val="00612BD4"/>
    <w:rsid w:val="00612C57"/>
    <w:rsid w:val="00612FC4"/>
    <w:rsid w:val="00613346"/>
    <w:rsid w:val="006135F2"/>
    <w:rsid w:val="00613858"/>
    <w:rsid w:val="00613C13"/>
    <w:rsid w:val="00613E53"/>
    <w:rsid w:val="00614150"/>
    <w:rsid w:val="006143DF"/>
    <w:rsid w:val="00614512"/>
    <w:rsid w:val="00614875"/>
    <w:rsid w:val="00614B57"/>
    <w:rsid w:val="00614B9C"/>
    <w:rsid w:val="00614F44"/>
    <w:rsid w:val="00615149"/>
    <w:rsid w:val="0061539C"/>
    <w:rsid w:val="006154E6"/>
    <w:rsid w:val="0061586D"/>
    <w:rsid w:val="00615A4D"/>
    <w:rsid w:val="00615B9F"/>
    <w:rsid w:val="00616117"/>
    <w:rsid w:val="006164E4"/>
    <w:rsid w:val="006164F2"/>
    <w:rsid w:val="006165D1"/>
    <w:rsid w:val="00616D7F"/>
    <w:rsid w:val="00616FEA"/>
    <w:rsid w:val="006174A3"/>
    <w:rsid w:val="006176FC"/>
    <w:rsid w:val="0061798A"/>
    <w:rsid w:val="00617A52"/>
    <w:rsid w:val="00617D3A"/>
    <w:rsid w:val="00617DA2"/>
    <w:rsid w:val="00617DE4"/>
    <w:rsid w:val="00617E5D"/>
    <w:rsid w:val="00617EA7"/>
    <w:rsid w:val="006204D5"/>
    <w:rsid w:val="00620775"/>
    <w:rsid w:val="0062077D"/>
    <w:rsid w:val="00620D34"/>
    <w:rsid w:val="00620FC3"/>
    <w:rsid w:val="006212B6"/>
    <w:rsid w:val="006212E0"/>
    <w:rsid w:val="00621931"/>
    <w:rsid w:val="0062197B"/>
    <w:rsid w:val="00621B4F"/>
    <w:rsid w:val="006220CE"/>
    <w:rsid w:val="006221FE"/>
    <w:rsid w:val="006222C6"/>
    <w:rsid w:val="0062246C"/>
    <w:rsid w:val="00622552"/>
    <w:rsid w:val="00622906"/>
    <w:rsid w:val="00622B8E"/>
    <w:rsid w:val="006232FD"/>
    <w:rsid w:val="00623980"/>
    <w:rsid w:val="006239E5"/>
    <w:rsid w:val="00623C64"/>
    <w:rsid w:val="0062439A"/>
    <w:rsid w:val="0062464E"/>
    <w:rsid w:val="00624896"/>
    <w:rsid w:val="00624968"/>
    <w:rsid w:val="00624B48"/>
    <w:rsid w:val="00624E4F"/>
    <w:rsid w:val="0062571A"/>
    <w:rsid w:val="00625773"/>
    <w:rsid w:val="0062599C"/>
    <w:rsid w:val="00625B8A"/>
    <w:rsid w:val="00625C14"/>
    <w:rsid w:val="00625CD6"/>
    <w:rsid w:val="00625E1B"/>
    <w:rsid w:val="00625F8B"/>
    <w:rsid w:val="006263A4"/>
    <w:rsid w:val="00626714"/>
    <w:rsid w:val="006268AA"/>
    <w:rsid w:val="00626B32"/>
    <w:rsid w:val="00626BE9"/>
    <w:rsid w:val="00626FCA"/>
    <w:rsid w:val="00626FFB"/>
    <w:rsid w:val="0062730F"/>
    <w:rsid w:val="0062766B"/>
    <w:rsid w:val="006276E6"/>
    <w:rsid w:val="006277EE"/>
    <w:rsid w:val="00627877"/>
    <w:rsid w:val="006278BF"/>
    <w:rsid w:val="00627B18"/>
    <w:rsid w:val="00627C2D"/>
    <w:rsid w:val="00627D3F"/>
    <w:rsid w:val="00627D5F"/>
    <w:rsid w:val="00627F6A"/>
    <w:rsid w:val="00630275"/>
    <w:rsid w:val="00630727"/>
    <w:rsid w:val="006309BB"/>
    <w:rsid w:val="00630A96"/>
    <w:rsid w:val="00630B47"/>
    <w:rsid w:val="006311D1"/>
    <w:rsid w:val="006313C7"/>
    <w:rsid w:val="00631670"/>
    <w:rsid w:val="0063174D"/>
    <w:rsid w:val="00631775"/>
    <w:rsid w:val="00631963"/>
    <w:rsid w:val="00631AE1"/>
    <w:rsid w:val="00631D4A"/>
    <w:rsid w:val="00631EDB"/>
    <w:rsid w:val="0063237A"/>
    <w:rsid w:val="00632C8A"/>
    <w:rsid w:val="00632CD7"/>
    <w:rsid w:val="006338CA"/>
    <w:rsid w:val="00633937"/>
    <w:rsid w:val="00633A2B"/>
    <w:rsid w:val="00633A5E"/>
    <w:rsid w:val="00633D52"/>
    <w:rsid w:val="006341B5"/>
    <w:rsid w:val="00634525"/>
    <w:rsid w:val="0063464B"/>
    <w:rsid w:val="00634928"/>
    <w:rsid w:val="00634DB0"/>
    <w:rsid w:val="0063501C"/>
    <w:rsid w:val="0063522C"/>
    <w:rsid w:val="006354EC"/>
    <w:rsid w:val="006359DD"/>
    <w:rsid w:val="00635CF4"/>
    <w:rsid w:val="00635E93"/>
    <w:rsid w:val="0063659A"/>
    <w:rsid w:val="0063671B"/>
    <w:rsid w:val="0063672A"/>
    <w:rsid w:val="0063691E"/>
    <w:rsid w:val="00636D91"/>
    <w:rsid w:val="00636F59"/>
    <w:rsid w:val="00637877"/>
    <w:rsid w:val="00637A40"/>
    <w:rsid w:val="00637C09"/>
    <w:rsid w:val="006401CB"/>
    <w:rsid w:val="0064024A"/>
    <w:rsid w:val="0064028B"/>
    <w:rsid w:val="006403BD"/>
    <w:rsid w:val="0064064F"/>
    <w:rsid w:val="006406A7"/>
    <w:rsid w:val="006407BD"/>
    <w:rsid w:val="00641A10"/>
    <w:rsid w:val="00641A62"/>
    <w:rsid w:val="006421A0"/>
    <w:rsid w:val="0064275D"/>
    <w:rsid w:val="00642781"/>
    <w:rsid w:val="0064279C"/>
    <w:rsid w:val="006428C0"/>
    <w:rsid w:val="00642922"/>
    <w:rsid w:val="00642DAA"/>
    <w:rsid w:val="00642E4C"/>
    <w:rsid w:val="00642F12"/>
    <w:rsid w:val="00642F61"/>
    <w:rsid w:val="0064308D"/>
    <w:rsid w:val="0064324B"/>
    <w:rsid w:val="00643352"/>
    <w:rsid w:val="00643801"/>
    <w:rsid w:val="00643BA2"/>
    <w:rsid w:val="00643C67"/>
    <w:rsid w:val="00643E4C"/>
    <w:rsid w:val="00643FB9"/>
    <w:rsid w:val="00644494"/>
    <w:rsid w:val="00644690"/>
    <w:rsid w:val="0064474A"/>
    <w:rsid w:val="006447C4"/>
    <w:rsid w:val="0064482A"/>
    <w:rsid w:val="00644875"/>
    <w:rsid w:val="00644C4B"/>
    <w:rsid w:val="00644DC3"/>
    <w:rsid w:val="00644E8C"/>
    <w:rsid w:val="0064538C"/>
    <w:rsid w:val="0064540F"/>
    <w:rsid w:val="0064578D"/>
    <w:rsid w:val="00645921"/>
    <w:rsid w:val="00645D19"/>
    <w:rsid w:val="00645EF1"/>
    <w:rsid w:val="00645F95"/>
    <w:rsid w:val="0064636B"/>
    <w:rsid w:val="00646493"/>
    <w:rsid w:val="00646BA5"/>
    <w:rsid w:val="00646BF6"/>
    <w:rsid w:val="00646C71"/>
    <w:rsid w:val="00646CE5"/>
    <w:rsid w:val="00646D64"/>
    <w:rsid w:val="00646F35"/>
    <w:rsid w:val="00646F62"/>
    <w:rsid w:val="00647BA4"/>
    <w:rsid w:val="00650C36"/>
    <w:rsid w:val="00650F61"/>
    <w:rsid w:val="006515D4"/>
    <w:rsid w:val="006518AF"/>
    <w:rsid w:val="00651911"/>
    <w:rsid w:val="0065193C"/>
    <w:rsid w:val="006519F8"/>
    <w:rsid w:val="00651B72"/>
    <w:rsid w:val="00651C13"/>
    <w:rsid w:val="00651DD8"/>
    <w:rsid w:val="00651FA8"/>
    <w:rsid w:val="00651FB7"/>
    <w:rsid w:val="006521B2"/>
    <w:rsid w:val="0065245B"/>
    <w:rsid w:val="006525B7"/>
    <w:rsid w:val="006527BB"/>
    <w:rsid w:val="00652D40"/>
    <w:rsid w:val="00653B78"/>
    <w:rsid w:val="006540EA"/>
    <w:rsid w:val="0065410E"/>
    <w:rsid w:val="00654209"/>
    <w:rsid w:val="00654341"/>
    <w:rsid w:val="00654463"/>
    <w:rsid w:val="0065459A"/>
    <w:rsid w:val="00654B2F"/>
    <w:rsid w:val="00654B90"/>
    <w:rsid w:val="00655061"/>
    <w:rsid w:val="00655439"/>
    <w:rsid w:val="006556C0"/>
    <w:rsid w:val="00655758"/>
    <w:rsid w:val="006566F1"/>
    <w:rsid w:val="0065670E"/>
    <w:rsid w:val="00656AD9"/>
    <w:rsid w:val="00656BAF"/>
    <w:rsid w:val="00656D51"/>
    <w:rsid w:val="00657143"/>
    <w:rsid w:val="006577EC"/>
    <w:rsid w:val="00657853"/>
    <w:rsid w:val="0065786A"/>
    <w:rsid w:val="00657EBE"/>
    <w:rsid w:val="006600A4"/>
    <w:rsid w:val="006604E9"/>
    <w:rsid w:val="00660523"/>
    <w:rsid w:val="0066054B"/>
    <w:rsid w:val="00660FAC"/>
    <w:rsid w:val="006615C7"/>
    <w:rsid w:val="006617F1"/>
    <w:rsid w:val="00661884"/>
    <w:rsid w:val="00661E04"/>
    <w:rsid w:val="00661E37"/>
    <w:rsid w:val="00661E87"/>
    <w:rsid w:val="006625A4"/>
    <w:rsid w:val="006625F5"/>
    <w:rsid w:val="00662811"/>
    <w:rsid w:val="00662A37"/>
    <w:rsid w:val="00662C73"/>
    <w:rsid w:val="0066336A"/>
    <w:rsid w:val="00663475"/>
    <w:rsid w:val="00663577"/>
    <w:rsid w:val="006635D7"/>
    <w:rsid w:val="006638DA"/>
    <w:rsid w:val="00663FD3"/>
    <w:rsid w:val="00664016"/>
    <w:rsid w:val="006640FC"/>
    <w:rsid w:val="00664A8F"/>
    <w:rsid w:val="00664C08"/>
    <w:rsid w:val="00664CA3"/>
    <w:rsid w:val="00664D06"/>
    <w:rsid w:val="00664E96"/>
    <w:rsid w:val="00665701"/>
    <w:rsid w:val="006658B2"/>
    <w:rsid w:val="00665930"/>
    <w:rsid w:val="00665AC0"/>
    <w:rsid w:val="0066615F"/>
    <w:rsid w:val="0066647F"/>
    <w:rsid w:val="006666D6"/>
    <w:rsid w:val="00666934"/>
    <w:rsid w:val="00666E2F"/>
    <w:rsid w:val="00666E4F"/>
    <w:rsid w:val="00667023"/>
    <w:rsid w:val="00667419"/>
    <w:rsid w:val="006674B3"/>
    <w:rsid w:val="00667721"/>
    <w:rsid w:val="0066795F"/>
    <w:rsid w:val="006679F6"/>
    <w:rsid w:val="00667B28"/>
    <w:rsid w:val="00667DB1"/>
    <w:rsid w:val="00667E01"/>
    <w:rsid w:val="00667F22"/>
    <w:rsid w:val="0067002B"/>
    <w:rsid w:val="0067017A"/>
    <w:rsid w:val="00670523"/>
    <w:rsid w:val="006706EE"/>
    <w:rsid w:val="006708E6"/>
    <w:rsid w:val="00670E1D"/>
    <w:rsid w:val="006711B9"/>
    <w:rsid w:val="00671910"/>
    <w:rsid w:val="00671E81"/>
    <w:rsid w:val="00671E93"/>
    <w:rsid w:val="00672599"/>
    <w:rsid w:val="00672672"/>
    <w:rsid w:val="00672934"/>
    <w:rsid w:val="0067293C"/>
    <w:rsid w:val="00672E4C"/>
    <w:rsid w:val="00672FD2"/>
    <w:rsid w:val="006732DA"/>
    <w:rsid w:val="00673349"/>
    <w:rsid w:val="00673448"/>
    <w:rsid w:val="006734F9"/>
    <w:rsid w:val="006736AE"/>
    <w:rsid w:val="00673FE0"/>
    <w:rsid w:val="00674287"/>
    <w:rsid w:val="006743B9"/>
    <w:rsid w:val="0067442A"/>
    <w:rsid w:val="0067461F"/>
    <w:rsid w:val="006746B3"/>
    <w:rsid w:val="00674818"/>
    <w:rsid w:val="00674A7C"/>
    <w:rsid w:val="00674B48"/>
    <w:rsid w:val="00674CA5"/>
    <w:rsid w:val="00674D6A"/>
    <w:rsid w:val="00674EC4"/>
    <w:rsid w:val="00675309"/>
    <w:rsid w:val="0067551E"/>
    <w:rsid w:val="0067583E"/>
    <w:rsid w:val="0067597A"/>
    <w:rsid w:val="0067598F"/>
    <w:rsid w:val="00675D5F"/>
    <w:rsid w:val="006765C0"/>
    <w:rsid w:val="00676665"/>
    <w:rsid w:val="006769CF"/>
    <w:rsid w:val="00676A17"/>
    <w:rsid w:val="00676B42"/>
    <w:rsid w:val="00677239"/>
    <w:rsid w:val="00677757"/>
    <w:rsid w:val="00677A52"/>
    <w:rsid w:val="00680097"/>
    <w:rsid w:val="006801F4"/>
    <w:rsid w:val="00680234"/>
    <w:rsid w:val="006803AD"/>
    <w:rsid w:val="00680914"/>
    <w:rsid w:val="00680964"/>
    <w:rsid w:val="006809E6"/>
    <w:rsid w:val="006809FC"/>
    <w:rsid w:val="00680F60"/>
    <w:rsid w:val="00680FFC"/>
    <w:rsid w:val="00681144"/>
    <w:rsid w:val="006815A3"/>
    <w:rsid w:val="006815C4"/>
    <w:rsid w:val="006816D5"/>
    <w:rsid w:val="00681881"/>
    <w:rsid w:val="00681F67"/>
    <w:rsid w:val="00682276"/>
    <w:rsid w:val="006825E2"/>
    <w:rsid w:val="00682894"/>
    <w:rsid w:val="00682C4A"/>
    <w:rsid w:val="00682CA9"/>
    <w:rsid w:val="0068319F"/>
    <w:rsid w:val="00683229"/>
    <w:rsid w:val="0068323A"/>
    <w:rsid w:val="0068331B"/>
    <w:rsid w:val="006834C1"/>
    <w:rsid w:val="00683775"/>
    <w:rsid w:val="00683822"/>
    <w:rsid w:val="00683871"/>
    <w:rsid w:val="00683B31"/>
    <w:rsid w:val="00683BC6"/>
    <w:rsid w:val="00683EFC"/>
    <w:rsid w:val="00684349"/>
    <w:rsid w:val="00684BCF"/>
    <w:rsid w:val="006852B9"/>
    <w:rsid w:val="00685759"/>
    <w:rsid w:val="006857B9"/>
    <w:rsid w:val="00685973"/>
    <w:rsid w:val="00685BCB"/>
    <w:rsid w:val="00685E86"/>
    <w:rsid w:val="00685EAE"/>
    <w:rsid w:val="00686162"/>
    <w:rsid w:val="006867DD"/>
    <w:rsid w:val="00686906"/>
    <w:rsid w:val="0068697F"/>
    <w:rsid w:val="00686DCF"/>
    <w:rsid w:val="00687030"/>
    <w:rsid w:val="00687046"/>
    <w:rsid w:val="006870D8"/>
    <w:rsid w:val="00687206"/>
    <w:rsid w:val="0068746C"/>
    <w:rsid w:val="00687511"/>
    <w:rsid w:val="006876F5"/>
    <w:rsid w:val="00687970"/>
    <w:rsid w:val="00687C37"/>
    <w:rsid w:val="00687F54"/>
    <w:rsid w:val="00690030"/>
    <w:rsid w:val="00690475"/>
    <w:rsid w:val="006906B5"/>
    <w:rsid w:val="0069070D"/>
    <w:rsid w:val="00690CFC"/>
    <w:rsid w:val="00690D1D"/>
    <w:rsid w:val="006910A8"/>
    <w:rsid w:val="00691266"/>
    <w:rsid w:val="006912F3"/>
    <w:rsid w:val="0069155F"/>
    <w:rsid w:val="006916C2"/>
    <w:rsid w:val="006918AE"/>
    <w:rsid w:val="006918E9"/>
    <w:rsid w:val="006922E5"/>
    <w:rsid w:val="006923B9"/>
    <w:rsid w:val="00692C4B"/>
    <w:rsid w:val="0069311C"/>
    <w:rsid w:val="006931FF"/>
    <w:rsid w:val="00693371"/>
    <w:rsid w:val="00693586"/>
    <w:rsid w:val="00693824"/>
    <w:rsid w:val="006938E5"/>
    <w:rsid w:val="0069396F"/>
    <w:rsid w:val="00693C4E"/>
    <w:rsid w:val="00693C53"/>
    <w:rsid w:val="00693FA4"/>
    <w:rsid w:val="006941D2"/>
    <w:rsid w:val="00694697"/>
    <w:rsid w:val="0069479C"/>
    <w:rsid w:val="00694803"/>
    <w:rsid w:val="00694BAC"/>
    <w:rsid w:val="00694C8A"/>
    <w:rsid w:val="00694CAF"/>
    <w:rsid w:val="00694ECF"/>
    <w:rsid w:val="00695041"/>
    <w:rsid w:val="00695358"/>
    <w:rsid w:val="00695644"/>
    <w:rsid w:val="00695870"/>
    <w:rsid w:val="00695A87"/>
    <w:rsid w:val="00695CFF"/>
    <w:rsid w:val="00695E39"/>
    <w:rsid w:val="00696175"/>
    <w:rsid w:val="00696182"/>
    <w:rsid w:val="006969E2"/>
    <w:rsid w:val="00696AB6"/>
    <w:rsid w:val="00696AC7"/>
    <w:rsid w:val="00696EBB"/>
    <w:rsid w:val="006971B2"/>
    <w:rsid w:val="006972EE"/>
    <w:rsid w:val="00697322"/>
    <w:rsid w:val="006973CB"/>
    <w:rsid w:val="006974F1"/>
    <w:rsid w:val="00697509"/>
    <w:rsid w:val="0069775B"/>
    <w:rsid w:val="00697898"/>
    <w:rsid w:val="00697916"/>
    <w:rsid w:val="0069795E"/>
    <w:rsid w:val="00697987"/>
    <w:rsid w:val="00697A00"/>
    <w:rsid w:val="00697E8F"/>
    <w:rsid w:val="00697F3B"/>
    <w:rsid w:val="006A0102"/>
    <w:rsid w:val="006A03B3"/>
    <w:rsid w:val="006A0572"/>
    <w:rsid w:val="006A0B0A"/>
    <w:rsid w:val="006A0B8B"/>
    <w:rsid w:val="006A0BA9"/>
    <w:rsid w:val="006A0BAC"/>
    <w:rsid w:val="006A0F0A"/>
    <w:rsid w:val="006A1051"/>
    <w:rsid w:val="006A10F8"/>
    <w:rsid w:val="006A11EC"/>
    <w:rsid w:val="006A1329"/>
    <w:rsid w:val="006A154C"/>
    <w:rsid w:val="006A1835"/>
    <w:rsid w:val="006A1AC9"/>
    <w:rsid w:val="006A1BCA"/>
    <w:rsid w:val="006A2179"/>
    <w:rsid w:val="006A2F56"/>
    <w:rsid w:val="006A3084"/>
    <w:rsid w:val="006A35E8"/>
    <w:rsid w:val="006A37CC"/>
    <w:rsid w:val="006A37D1"/>
    <w:rsid w:val="006A3862"/>
    <w:rsid w:val="006A3C5B"/>
    <w:rsid w:val="006A3F15"/>
    <w:rsid w:val="006A416C"/>
    <w:rsid w:val="006A417B"/>
    <w:rsid w:val="006A41D5"/>
    <w:rsid w:val="006A42A9"/>
    <w:rsid w:val="006A4ABB"/>
    <w:rsid w:val="006A4AF7"/>
    <w:rsid w:val="006A4C20"/>
    <w:rsid w:val="006A4D0F"/>
    <w:rsid w:val="006A5241"/>
    <w:rsid w:val="006A5670"/>
    <w:rsid w:val="006A571F"/>
    <w:rsid w:val="006A5A06"/>
    <w:rsid w:val="006A5AFA"/>
    <w:rsid w:val="006A5BBF"/>
    <w:rsid w:val="006A5C16"/>
    <w:rsid w:val="006A5C3D"/>
    <w:rsid w:val="006A5C40"/>
    <w:rsid w:val="006A615C"/>
    <w:rsid w:val="006A6265"/>
    <w:rsid w:val="006A66E0"/>
    <w:rsid w:val="006A688D"/>
    <w:rsid w:val="006A6AD7"/>
    <w:rsid w:val="006A6BC2"/>
    <w:rsid w:val="006A6EA9"/>
    <w:rsid w:val="006A732E"/>
    <w:rsid w:val="006A746E"/>
    <w:rsid w:val="006A7509"/>
    <w:rsid w:val="006A759C"/>
    <w:rsid w:val="006A76AD"/>
    <w:rsid w:val="006A7D48"/>
    <w:rsid w:val="006A7E4D"/>
    <w:rsid w:val="006A7FEC"/>
    <w:rsid w:val="006B00E5"/>
    <w:rsid w:val="006B0180"/>
    <w:rsid w:val="006B0204"/>
    <w:rsid w:val="006B02F8"/>
    <w:rsid w:val="006B0349"/>
    <w:rsid w:val="006B03C7"/>
    <w:rsid w:val="006B095D"/>
    <w:rsid w:val="006B0A16"/>
    <w:rsid w:val="006B0CBF"/>
    <w:rsid w:val="006B1073"/>
    <w:rsid w:val="006B12F5"/>
    <w:rsid w:val="006B15DC"/>
    <w:rsid w:val="006B1974"/>
    <w:rsid w:val="006B1C7A"/>
    <w:rsid w:val="006B20A8"/>
    <w:rsid w:val="006B2198"/>
    <w:rsid w:val="006B238E"/>
    <w:rsid w:val="006B24B4"/>
    <w:rsid w:val="006B2601"/>
    <w:rsid w:val="006B262D"/>
    <w:rsid w:val="006B285E"/>
    <w:rsid w:val="006B2D8D"/>
    <w:rsid w:val="006B3510"/>
    <w:rsid w:val="006B36A4"/>
    <w:rsid w:val="006B37F4"/>
    <w:rsid w:val="006B3952"/>
    <w:rsid w:val="006B3D62"/>
    <w:rsid w:val="006B40A2"/>
    <w:rsid w:val="006B4235"/>
    <w:rsid w:val="006B42BF"/>
    <w:rsid w:val="006B4502"/>
    <w:rsid w:val="006B4B40"/>
    <w:rsid w:val="006B4BC4"/>
    <w:rsid w:val="006B4E74"/>
    <w:rsid w:val="006B4FD1"/>
    <w:rsid w:val="006B5231"/>
    <w:rsid w:val="006B52E3"/>
    <w:rsid w:val="006B5372"/>
    <w:rsid w:val="006B55E8"/>
    <w:rsid w:val="006B5900"/>
    <w:rsid w:val="006B59C6"/>
    <w:rsid w:val="006B5AC6"/>
    <w:rsid w:val="006B5BBC"/>
    <w:rsid w:val="006B5CC1"/>
    <w:rsid w:val="006B623E"/>
    <w:rsid w:val="006B632A"/>
    <w:rsid w:val="006B645C"/>
    <w:rsid w:val="006B6A59"/>
    <w:rsid w:val="006B6B2B"/>
    <w:rsid w:val="006B6D37"/>
    <w:rsid w:val="006B6DA0"/>
    <w:rsid w:val="006B7307"/>
    <w:rsid w:val="006B751A"/>
    <w:rsid w:val="006B78A4"/>
    <w:rsid w:val="006B7925"/>
    <w:rsid w:val="006B7B1E"/>
    <w:rsid w:val="006C0254"/>
    <w:rsid w:val="006C0616"/>
    <w:rsid w:val="006C0A73"/>
    <w:rsid w:val="006C0A7F"/>
    <w:rsid w:val="006C107C"/>
    <w:rsid w:val="006C115A"/>
    <w:rsid w:val="006C15DD"/>
    <w:rsid w:val="006C1607"/>
    <w:rsid w:val="006C1903"/>
    <w:rsid w:val="006C1A27"/>
    <w:rsid w:val="006C1B74"/>
    <w:rsid w:val="006C1C4D"/>
    <w:rsid w:val="006C2030"/>
    <w:rsid w:val="006C2154"/>
    <w:rsid w:val="006C2858"/>
    <w:rsid w:val="006C28F1"/>
    <w:rsid w:val="006C298B"/>
    <w:rsid w:val="006C2A38"/>
    <w:rsid w:val="006C2D1D"/>
    <w:rsid w:val="006C2E3C"/>
    <w:rsid w:val="006C2E9E"/>
    <w:rsid w:val="006C2ED8"/>
    <w:rsid w:val="006C2F3E"/>
    <w:rsid w:val="006C30BC"/>
    <w:rsid w:val="006C31CA"/>
    <w:rsid w:val="006C359F"/>
    <w:rsid w:val="006C36AE"/>
    <w:rsid w:val="006C394B"/>
    <w:rsid w:val="006C3D1F"/>
    <w:rsid w:val="006C4288"/>
    <w:rsid w:val="006C453E"/>
    <w:rsid w:val="006C45E7"/>
    <w:rsid w:val="006C4A95"/>
    <w:rsid w:val="006C4E86"/>
    <w:rsid w:val="006C5AC6"/>
    <w:rsid w:val="006C5C09"/>
    <w:rsid w:val="006C6016"/>
    <w:rsid w:val="006C6086"/>
    <w:rsid w:val="006C6560"/>
    <w:rsid w:val="006C65F5"/>
    <w:rsid w:val="006C66E7"/>
    <w:rsid w:val="006C684B"/>
    <w:rsid w:val="006C6A58"/>
    <w:rsid w:val="006C6A75"/>
    <w:rsid w:val="006C6CD6"/>
    <w:rsid w:val="006C6F7D"/>
    <w:rsid w:val="006C760C"/>
    <w:rsid w:val="006C773F"/>
    <w:rsid w:val="006C77F7"/>
    <w:rsid w:val="006C78EF"/>
    <w:rsid w:val="006C7999"/>
    <w:rsid w:val="006C7B37"/>
    <w:rsid w:val="006C7EBF"/>
    <w:rsid w:val="006C7F3F"/>
    <w:rsid w:val="006C7F79"/>
    <w:rsid w:val="006C7F97"/>
    <w:rsid w:val="006D01A8"/>
    <w:rsid w:val="006D0582"/>
    <w:rsid w:val="006D0778"/>
    <w:rsid w:val="006D087C"/>
    <w:rsid w:val="006D097C"/>
    <w:rsid w:val="006D0B9F"/>
    <w:rsid w:val="006D0BF3"/>
    <w:rsid w:val="006D12BB"/>
    <w:rsid w:val="006D14CC"/>
    <w:rsid w:val="006D157E"/>
    <w:rsid w:val="006D1C54"/>
    <w:rsid w:val="006D1C6A"/>
    <w:rsid w:val="006D1CE1"/>
    <w:rsid w:val="006D1DC6"/>
    <w:rsid w:val="006D215C"/>
    <w:rsid w:val="006D2245"/>
    <w:rsid w:val="006D24EF"/>
    <w:rsid w:val="006D2BBD"/>
    <w:rsid w:val="006D2C8E"/>
    <w:rsid w:val="006D2E86"/>
    <w:rsid w:val="006D30D9"/>
    <w:rsid w:val="006D32CB"/>
    <w:rsid w:val="006D3361"/>
    <w:rsid w:val="006D344C"/>
    <w:rsid w:val="006D38DE"/>
    <w:rsid w:val="006D3B0F"/>
    <w:rsid w:val="006D3EBF"/>
    <w:rsid w:val="006D4177"/>
    <w:rsid w:val="006D45BA"/>
    <w:rsid w:val="006D4838"/>
    <w:rsid w:val="006D4CB2"/>
    <w:rsid w:val="006D4E6A"/>
    <w:rsid w:val="006D521E"/>
    <w:rsid w:val="006D5317"/>
    <w:rsid w:val="006D5723"/>
    <w:rsid w:val="006D585F"/>
    <w:rsid w:val="006D5868"/>
    <w:rsid w:val="006D5BD8"/>
    <w:rsid w:val="006D5D64"/>
    <w:rsid w:val="006D5F06"/>
    <w:rsid w:val="006D603B"/>
    <w:rsid w:val="006D69C2"/>
    <w:rsid w:val="006D6D2C"/>
    <w:rsid w:val="006D7366"/>
    <w:rsid w:val="006D7A9E"/>
    <w:rsid w:val="006E042D"/>
    <w:rsid w:val="006E0670"/>
    <w:rsid w:val="006E0D54"/>
    <w:rsid w:val="006E17AB"/>
    <w:rsid w:val="006E19AE"/>
    <w:rsid w:val="006E1CC0"/>
    <w:rsid w:val="006E1CE3"/>
    <w:rsid w:val="006E1DFA"/>
    <w:rsid w:val="006E2037"/>
    <w:rsid w:val="006E21B6"/>
    <w:rsid w:val="006E2483"/>
    <w:rsid w:val="006E24A4"/>
    <w:rsid w:val="006E2623"/>
    <w:rsid w:val="006E2859"/>
    <w:rsid w:val="006E2CF4"/>
    <w:rsid w:val="006E2D22"/>
    <w:rsid w:val="006E2F19"/>
    <w:rsid w:val="006E2F85"/>
    <w:rsid w:val="006E318A"/>
    <w:rsid w:val="006E3630"/>
    <w:rsid w:val="006E3821"/>
    <w:rsid w:val="006E3C5A"/>
    <w:rsid w:val="006E3CE8"/>
    <w:rsid w:val="006E405B"/>
    <w:rsid w:val="006E43CC"/>
    <w:rsid w:val="006E43D4"/>
    <w:rsid w:val="006E4818"/>
    <w:rsid w:val="006E48E0"/>
    <w:rsid w:val="006E4CB7"/>
    <w:rsid w:val="006E4F36"/>
    <w:rsid w:val="006E55CC"/>
    <w:rsid w:val="006E5DF1"/>
    <w:rsid w:val="006E5EFA"/>
    <w:rsid w:val="006E6200"/>
    <w:rsid w:val="006E63A1"/>
    <w:rsid w:val="006E63E1"/>
    <w:rsid w:val="006E6486"/>
    <w:rsid w:val="006E6783"/>
    <w:rsid w:val="006E6CFB"/>
    <w:rsid w:val="006E6FAD"/>
    <w:rsid w:val="006E747E"/>
    <w:rsid w:val="006E769D"/>
    <w:rsid w:val="006E7E4B"/>
    <w:rsid w:val="006E7FF7"/>
    <w:rsid w:val="006F073E"/>
    <w:rsid w:val="006F0B5F"/>
    <w:rsid w:val="006F0C74"/>
    <w:rsid w:val="006F103C"/>
    <w:rsid w:val="006F14A6"/>
    <w:rsid w:val="006F19B6"/>
    <w:rsid w:val="006F1A75"/>
    <w:rsid w:val="006F1B9C"/>
    <w:rsid w:val="006F1C4D"/>
    <w:rsid w:val="006F1D85"/>
    <w:rsid w:val="006F1DA8"/>
    <w:rsid w:val="006F208E"/>
    <w:rsid w:val="006F2263"/>
    <w:rsid w:val="006F2377"/>
    <w:rsid w:val="006F2470"/>
    <w:rsid w:val="006F2549"/>
    <w:rsid w:val="006F2C64"/>
    <w:rsid w:val="006F2DE4"/>
    <w:rsid w:val="006F2E31"/>
    <w:rsid w:val="006F2FE6"/>
    <w:rsid w:val="006F31C3"/>
    <w:rsid w:val="006F3432"/>
    <w:rsid w:val="006F36AA"/>
    <w:rsid w:val="006F37A4"/>
    <w:rsid w:val="006F3935"/>
    <w:rsid w:val="006F3C3D"/>
    <w:rsid w:val="006F4428"/>
    <w:rsid w:val="006F46FC"/>
    <w:rsid w:val="006F49B2"/>
    <w:rsid w:val="006F4AF1"/>
    <w:rsid w:val="006F4D59"/>
    <w:rsid w:val="006F4E17"/>
    <w:rsid w:val="006F4E84"/>
    <w:rsid w:val="006F4EC7"/>
    <w:rsid w:val="006F504C"/>
    <w:rsid w:val="006F513D"/>
    <w:rsid w:val="006F5241"/>
    <w:rsid w:val="006F53DE"/>
    <w:rsid w:val="006F5573"/>
    <w:rsid w:val="006F55DE"/>
    <w:rsid w:val="006F5A0C"/>
    <w:rsid w:val="006F5B61"/>
    <w:rsid w:val="006F5C60"/>
    <w:rsid w:val="006F5E1F"/>
    <w:rsid w:val="006F5E5E"/>
    <w:rsid w:val="006F5F3A"/>
    <w:rsid w:val="006F6515"/>
    <w:rsid w:val="006F665F"/>
    <w:rsid w:val="006F66DA"/>
    <w:rsid w:val="006F6A85"/>
    <w:rsid w:val="006F6FD2"/>
    <w:rsid w:val="006F7200"/>
    <w:rsid w:val="006F72C8"/>
    <w:rsid w:val="006F742D"/>
    <w:rsid w:val="006F76AF"/>
    <w:rsid w:val="006F779F"/>
    <w:rsid w:val="006F7BF9"/>
    <w:rsid w:val="006F7C9B"/>
    <w:rsid w:val="006F7E09"/>
    <w:rsid w:val="006F7ED6"/>
    <w:rsid w:val="006F7F6D"/>
    <w:rsid w:val="007000C3"/>
    <w:rsid w:val="00700204"/>
    <w:rsid w:val="007002D5"/>
    <w:rsid w:val="00700396"/>
    <w:rsid w:val="007005DD"/>
    <w:rsid w:val="0070076D"/>
    <w:rsid w:val="00700980"/>
    <w:rsid w:val="00700AEF"/>
    <w:rsid w:val="00700CF6"/>
    <w:rsid w:val="00700F21"/>
    <w:rsid w:val="0070105B"/>
    <w:rsid w:val="007012D3"/>
    <w:rsid w:val="007013CD"/>
    <w:rsid w:val="0070181A"/>
    <w:rsid w:val="0070190E"/>
    <w:rsid w:val="00701D28"/>
    <w:rsid w:val="00702228"/>
    <w:rsid w:val="00702289"/>
    <w:rsid w:val="007025AD"/>
    <w:rsid w:val="007026CC"/>
    <w:rsid w:val="0070271B"/>
    <w:rsid w:val="0070296E"/>
    <w:rsid w:val="00702A01"/>
    <w:rsid w:val="00702B62"/>
    <w:rsid w:val="00702CE1"/>
    <w:rsid w:val="00702D5A"/>
    <w:rsid w:val="00702FAE"/>
    <w:rsid w:val="007030A8"/>
    <w:rsid w:val="007031AE"/>
    <w:rsid w:val="007031E6"/>
    <w:rsid w:val="0070331E"/>
    <w:rsid w:val="0070336A"/>
    <w:rsid w:val="00703664"/>
    <w:rsid w:val="007036B1"/>
    <w:rsid w:val="00703815"/>
    <w:rsid w:val="00703999"/>
    <w:rsid w:val="00703A54"/>
    <w:rsid w:val="00703B0F"/>
    <w:rsid w:val="00704050"/>
    <w:rsid w:val="007041CD"/>
    <w:rsid w:val="00704499"/>
    <w:rsid w:val="007044CF"/>
    <w:rsid w:val="00704AAF"/>
    <w:rsid w:val="00704CEE"/>
    <w:rsid w:val="00705562"/>
    <w:rsid w:val="00705BC3"/>
    <w:rsid w:val="00706458"/>
    <w:rsid w:val="0070699C"/>
    <w:rsid w:val="00706B5C"/>
    <w:rsid w:val="007072A2"/>
    <w:rsid w:val="00707612"/>
    <w:rsid w:val="0070774C"/>
    <w:rsid w:val="007077F4"/>
    <w:rsid w:val="007078E2"/>
    <w:rsid w:val="00707AC1"/>
    <w:rsid w:val="00707EF9"/>
    <w:rsid w:val="007101E2"/>
    <w:rsid w:val="00710A61"/>
    <w:rsid w:val="00710B05"/>
    <w:rsid w:val="00710D8D"/>
    <w:rsid w:val="00711020"/>
    <w:rsid w:val="007110F2"/>
    <w:rsid w:val="007110FA"/>
    <w:rsid w:val="0071142A"/>
    <w:rsid w:val="00711848"/>
    <w:rsid w:val="00711974"/>
    <w:rsid w:val="00711BEC"/>
    <w:rsid w:val="00711C1C"/>
    <w:rsid w:val="00711C2E"/>
    <w:rsid w:val="00711E32"/>
    <w:rsid w:val="007121F3"/>
    <w:rsid w:val="00712271"/>
    <w:rsid w:val="00712318"/>
    <w:rsid w:val="00712638"/>
    <w:rsid w:val="00712A60"/>
    <w:rsid w:val="00712B0D"/>
    <w:rsid w:val="00712EAE"/>
    <w:rsid w:val="00713024"/>
    <w:rsid w:val="00713433"/>
    <w:rsid w:val="00713469"/>
    <w:rsid w:val="00713680"/>
    <w:rsid w:val="00713AE3"/>
    <w:rsid w:val="00713EA2"/>
    <w:rsid w:val="0071433C"/>
    <w:rsid w:val="007143B9"/>
    <w:rsid w:val="00714574"/>
    <w:rsid w:val="00714999"/>
    <w:rsid w:val="00714D46"/>
    <w:rsid w:val="00715119"/>
    <w:rsid w:val="007153ED"/>
    <w:rsid w:val="007155E8"/>
    <w:rsid w:val="00715948"/>
    <w:rsid w:val="00715AE2"/>
    <w:rsid w:val="00715B7B"/>
    <w:rsid w:val="00715B95"/>
    <w:rsid w:val="00715C1D"/>
    <w:rsid w:val="00715D34"/>
    <w:rsid w:val="00715E43"/>
    <w:rsid w:val="00716026"/>
    <w:rsid w:val="00716071"/>
    <w:rsid w:val="0071619E"/>
    <w:rsid w:val="007161BC"/>
    <w:rsid w:val="00716529"/>
    <w:rsid w:val="00716625"/>
    <w:rsid w:val="0071682B"/>
    <w:rsid w:val="00716A36"/>
    <w:rsid w:val="00716A89"/>
    <w:rsid w:val="00716B1F"/>
    <w:rsid w:val="00716C2C"/>
    <w:rsid w:val="00716D31"/>
    <w:rsid w:val="00716E95"/>
    <w:rsid w:val="0071742F"/>
    <w:rsid w:val="007174DF"/>
    <w:rsid w:val="00717A11"/>
    <w:rsid w:val="00717EEE"/>
    <w:rsid w:val="00717FE8"/>
    <w:rsid w:val="00717FF3"/>
    <w:rsid w:val="00720046"/>
    <w:rsid w:val="007203C9"/>
    <w:rsid w:val="007204A5"/>
    <w:rsid w:val="0072051A"/>
    <w:rsid w:val="007207B5"/>
    <w:rsid w:val="00720F6F"/>
    <w:rsid w:val="00721471"/>
    <w:rsid w:val="00721FB8"/>
    <w:rsid w:val="00722221"/>
    <w:rsid w:val="00722461"/>
    <w:rsid w:val="0072247F"/>
    <w:rsid w:val="007224AE"/>
    <w:rsid w:val="0072259C"/>
    <w:rsid w:val="007225C9"/>
    <w:rsid w:val="007227AB"/>
    <w:rsid w:val="00722991"/>
    <w:rsid w:val="0072299D"/>
    <w:rsid w:val="00722A8D"/>
    <w:rsid w:val="00722C6B"/>
    <w:rsid w:val="00722D76"/>
    <w:rsid w:val="00722F55"/>
    <w:rsid w:val="00722F56"/>
    <w:rsid w:val="007233CE"/>
    <w:rsid w:val="00723495"/>
    <w:rsid w:val="0072377D"/>
    <w:rsid w:val="00724182"/>
    <w:rsid w:val="007242A0"/>
    <w:rsid w:val="00724591"/>
    <w:rsid w:val="0072464F"/>
    <w:rsid w:val="007246A6"/>
    <w:rsid w:val="00724A4E"/>
    <w:rsid w:val="00724B0B"/>
    <w:rsid w:val="00724CBC"/>
    <w:rsid w:val="00724E7B"/>
    <w:rsid w:val="0072501E"/>
    <w:rsid w:val="00725032"/>
    <w:rsid w:val="007250D4"/>
    <w:rsid w:val="00725253"/>
    <w:rsid w:val="0072555B"/>
    <w:rsid w:val="00725965"/>
    <w:rsid w:val="00725E64"/>
    <w:rsid w:val="00725EE7"/>
    <w:rsid w:val="00725FBA"/>
    <w:rsid w:val="00726046"/>
    <w:rsid w:val="00726404"/>
    <w:rsid w:val="007265A6"/>
    <w:rsid w:val="0072690F"/>
    <w:rsid w:val="00726A50"/>
    <w:rsid w:val="00726B9D"/>
    <w:rsid w:val="00726BB8"/>
    <w:rsid w:val="00726BE6"/>
    <w:rsid w:val="00726C90"/>
    <w:rsid w:val="00726EBF"/>
    <w:rsid w:val="00727134"/>
    <w:rsid w:val="007273AF"/>
    <w:rsid w:val="007276A8"/>
    <w:rsid w:val="0072789C"/>
    <w:rsid w:val="007278AE"/>
    <w:rsid w:val="00727DA0"/>
    <w:rsid w:val="00727E15"/>
    <w:rsid w:val="007300D8"/>
    <w:rsid w:val="0073012A"/>
    <w:rsid w:val="00730786"/>
    <w:rsid w:val="00730A6B"/>
    <w:rsid w:val="00731506"/>
    <w:rsid w:val="007315DF"/>
    <w:rsid w:val="007316E2"/>
    <w:rsid w:val="00731845"/>
    <w:rsid w:val="00731E16"/>
    <w:rsid w:val="00731F3F"/>
    <w:rsid w:val="00731FEB"/>
    <w:rsid w:val="00731FF2"/>
    <w:rsid w:val="007323F7"/>
    <w:rsid w:val="00732591"/>
    <w:rsid w:val="0073320F"/>
    <w:rsid w:val="0073331F"/>
    <w:rsid w:val="007333CA"/>
    <w:rsid w:val="007335EF"/>
    <w:rsid w:val="00733882"/>
    <w:rsid w:val="007339BC"/>
    <w:rsid w:val="00733B40"/>
    <w:rsid w:val="00733C35"/>
    <w:rsid w:val="00733EA7"/>
    <w:rsid w:val="00733F34"/>
    <w:rsid w:val="007340C6"/>
    <w:rsid w:val="00734171"/>
    <w:rsid w:val="007341DD"/>
    <w:rsid w:val="00734534"/>
    <w:rsid w:val="00734B93"/>
    <w:rsid w:val="00734E79"/>
    <w:rsid w:val="007350DA"/>
    <w:rsid w:val="007351F3"/>
    <w:rsid w:val="007356B0"/>
    <w:rsid w:val="007356D6"/>
    <w:rsid w:val="0073573C"/>
    <w:rsid w:val="007359E8"/>
    <w:rsid w:val="00736270"/>
    <w:rsid w:val="00736637"/>
    <w:rsid w:val="00736882"/>
    <w:rsid w:val="00736B22"/>
    <w:rsid w:val="00736B73"/>
    <w:rsid w:val="00736E4E"/>
    <w:rsid w:val="007370EF"/>
    <w:rsid w:val="0073735B"/>
    <w:rsid w:val="0073744E"/>
    <w:rsid w:val="00737BAC"/>
    <w:rsid w:val="00737E2F"/>
    <w:rsid w:val="00740029"/>
    <w:rsid w:val="00740118"/>
    <w:rsid w:val="00740163"/>
    <w:rsid w:val="00740D1A"/>
    <w:rsid w:val="00740E85"/>
    <w:rsid w:val="0074115F"/>
    <w:rsid w:val="00741198"/>
    <w:rsid w:val="0074136E"/>
    <w:rsid w:val="007418E5"/>
    <w:rsid w:val="00741B28"/>
    <w:rsid w:val="00741E7A"/>
    <w:rsid w:val="0074203C"/>
    <w:rsid w:val="007420CA"/>
    <w:rsid w:val="00742374"/>
    <w:rsid w:val="007424B0"/>
    <w:rsid w:val="00742BA2"/>
    <w:rsid w:val="007431A2"/>
    <w:rsid w:val="0074399E"/>
    <w:rsid w:val="00743FAF"/>
    <w:rsid w:val="00744012"/>
    <w:rsid w:val="00744040"/>
    <w:rsid w:val="00744135"/>
    <w:rsid w:val="007446D8"/>
    <w:rsid w:val="0074472A"/>
    <w:rsid w:val="0074491B"/>
    <w:rsid w:val="00744B9C"/>
    <w:rsid w:val="00744D90"/>
    <w:rsid w:val="00744EE2"/>
    <w:rsid w:val="00744F0D"/>
    <w:rsid w:val="00744F23"/>
    <w:rsid w:val="0074506C"/>
    <w:rsid w:val="00745106"/>
    <w:rsid w:val="007453D6"/>
    <w:rsid w:val="007454AD"/>
    <w:rsid w:val="00745798"/>
    <w:rsid w:val="00745AD7"/>
    <w:rsid w:val="00745FF0"/>
    <w:rsid w:val="00746655"/>
    <w:rsid w:val="00746703"/>
    <w:rsid w:val="0074671B"/>
    <w:rsid w:val="007469E1"/>
    <w:rsid w:val="00746B64"/>
    <w:rsid w:val="00746D23"/>
    <w:rsid w:val="00746D4E"/>
    <w:rsid w:val="0074757D"/>
    <w:rsid w:val="00747696"/>
    <w:rsid w:val="00747923"/>
    <w:rsid w:val="00747B61"/>
    <w:rsid w:val="00747C68"/>
    <w:rsid w:val="00747E7C"/>
    <w:rsid w:val="00747EDE"/>
    <w:rsid w:val="00747F7D"/>
    <w:rsid w:val="007506FB"/>
    <w:rsid w:val="0075073C"/>
    <w:rsid w:val="0075075D"/>
    <w:rsid w:val="007508B9"/>
    <w:rsid w:val="00750DEF"/>
    <w:rsid w:val="00750EF0"/>
    <w:rsid w:val="00750F5F"/>
    <w:rsid w:val="007511C3"/>
    <w:rsid w:val="007511C8"/>
    <w:rsid w:val="00751305"/>
    <w:rsid w:val="00751677"/>
    <w:rsid w:val="00751E06"/>
    <w:rsid w:val="00751EBF"/>
    <w:rsid w:val="00751ECD"/>
    <w:rsid w:val="00752021"/>
    <w:rsid w:val="00752162"/>
    <w:rsid w:val="0075256C"/>
    <w:rsid w:val="00752724"/>
    <w:rsid w:val="007527A4"/>
    <w:rsid w:val="00752A0F"/>
    <w:rsid w:val="00752E16"/>
    <w:rsid w:val="00752F07"/>
    <w:rsid w:val="00753405"/>
    <w:rsid w:val="00753990"/>
    <w:rsid w:val="00753A78"/>
    <w:rsid w:val="00753C8F"/>
    <w:rsid w:val="00753D54"/>
    <w:rsid w:val="00754120"/>
    <w:rsid w:val="00754ADE"/>
    <w:rsid w:val="0075542C"/>
    <w:rsid w:val="0075546A"/>
    <w:rsid w:val="007557C0"/>
    <w:rsid w:val="00755918"/>
    <w:rsid w:val="00755936"/>
    <w:rsid w:val="00755E7B"/>
    <w:rsid w:val="00755FF1"/>
    <w:rsid w:val="007561F2"/>
    <w:rsid w:val="00756566"/>
    <w:rsid w:val="00756682"/>
    <w:rsid w:val="007566B0"/>
    <w:rsid w:val="007567BD"/>
    <w:rsid w:val="007567D3"/>
    <w:rsid w:val="00756FA4"/>
    <w:rsid w:val="00757125"/>
    <w:rsid w:val="007573C1"/>
    <w:rsid w:val="00757501"/>
    <w:rsid w:val="00757752"/>
    <w:rsid w:val="007579FD"/>
    <w:rsid w:val="00757B8C"/>
    <w:rsid w:val="00757D5F"/>
    <w:rsid w:val="00757F1E"/>
    <w:rsid w:val="00757FD3"/>
    <w:rsid w:val="00760000"/>
    <w:rsid w:val="0076032E"/>
    <w:rsid w:val="00760A5D"/>
    <w:rsid w:val="00760B2B"/>
    <w:rsid w:val="00760C68"/>
    <w:rsid w:val="007611E1"/>
    <w:rsid w:val="007612F4"/>
    <w:rsid w:val="007613C9"/>
    <w:rsid w:val="0076142A"/>
    <w:rsid w:val="0076177D"/>
    <w:rsid w:val="00761C29"/>
    <w:rsid w:val="007620D5"/>
    <w:rsid w:val="007623F1"/>
    <w:rsid w:val="00762577"/>
    <w:rsid w:val="0076266A"/>
    <w:rsid w:val="007627A5"/>
    <w:rsid w:val="007629F6"/>
    <w:rsid w:val="00762A7E"/>
    <w:rsid w:val="00762A8D"/>
    <w:rsid w:val="00762BA9"/>
    <w:rsid w:val="00762C36"/>
    <w:rsid w:val="00762C73"/>
    <w:rsid w:val="00762DCA"/>
    <w:rsid w:val="00762E25"/>
    <w:rsid w:val="00762F72"/>
    <w:rsid w:val="0076303D"/>
    <w:rsid w:val="0076309E"/>
    <w:rsid w:val="00763160"/>
    <w:rsid w:val="00763AE5"/>
    <w:rsid w:val="00763C03"/>
    <w:rsid w:val="00763DB7"/>
    <w:rsid w:val="00763E5E"/>
    <w:rsid w:val="0076424E"/>
    <w:rsid w:val="0076439F"/>
    <w:rsid w:val="00764510"/>
    <w:rsid w:val="00764569"/>
    <w:rsid w:val="007649D0"/>
    <w:rsid w:val="00764A60"/>
    <w:rsid w:val="00764BE7"/>
    <w:rsid w:val="007650BE"/>
    <w:rsid w:val="0076559B"/>
    <w:rsid w:val="00765A9E"/>
    <w:rsid w:val="00765DB4"/>
    <w:rsid w:val="00766034"/>
    <w:rsid w:val="00766061"/>
    <w:rsid w:val="007662E4"/>
    <w:rsid w:val="00766369"/>
    <w:rsid w:val="0076657F"/>
    <w:rsid w:val="00766809"/>
    <w:rsid w:val="00766897"/>
    <w:rsid w:val="00766B24"/>
    <w:rsid w:val="00766B8E"/>
    <w:rsid w:val="00766DA3"/>
    <w:rsid w:val="00766E6B"/>
    <w:rsid w:val="00766FBA"/>
    <w:rsid w:val="0076701A"/>
    <w:rsid w:val="0076711F"/>
    <w:rsid w:val="00767250"/>
    <w:rsid w:val="007673E6"/>
    <w:rsid w:val="0076744D"/>
    <w:rsid w:val="00767936"/>
    <w:rsid w:val="0076796C"/>
    <w:rsid w:val="00767A76"/>
    <w:rsid w:val="00767C3F"/>
    <w:rsid w:val="00767D18"/>
    <w:rsid w:val="00770681"/>
    <w:rsid w:val="0077087E"/>
    <w:rsid w:val="00770C6D"/>
    <w:rsid w:val="00770E9B"/>
    <w:rsid w:val="00771013"/>
    <w:rsid w:val="007716A2"/>
    <w:rsid w:val="00771A8E"/>
    <w:rsid w:val="00771DFD"/>
    <w:rsid w:val="00772145"/>
    <w:rsid w:val="00772232"/>
    <w:rsid w:val="00772A22"/>
    <w:rsid w:val="00772E8D"/>
    <w:rsid w:val="00773345"/>
    <w:rsid w:val="007735AE"/>
    <w:rsid w:val="00773C29"/>
    <w:rsid w:val="00773F91"/>
    <w:rsid w:val="007740C6"/>
    <w:rsid w:val="007740E5"/>
    <w:rsid w:val="00774C65"/>
    <w:rsid w:val="00774C84"/>
    <w:rsid w:val="00774C8F"/>
    <w:rsid w:val="00774E0D"/>
    <w:rsid w:val="00774E61"/>
    <w:rsid w:val="007752E3"/>
    <w:rsid w:val="007754E8"/>
    <w:rsid w:val="00775541"/>
    <w:rsid w:val="0077555E"/>
    <w:rsid w:val="007757D2"/>
    <w:rsid w:val="0077595C"/>
    <w:rsid w:val="0077595E"/>
    <w:rsid w:val="00775B39"/>
    <w:rsid w:val="00775BEB"/>
    <w:rsid w:val="00775C38"/>
    <w:rsid w:val="00775D1E"/>
    <w:rsid w:val="00775D93"/>
    <w:rsid w:val="00775E44"/>
    <w:rsid w:val="00775F56"/>
    <w:rsid w:val="007763DE"/>
    <w:rsid w:val="0077669F"/>
    <w:rsid w:val="007767CA"/>
    <w:rsid w:val="00776B21"/>
    <w:rsid w:val="00776B25"/>
    <w:rsid w:val="00776BF8"/>
    <w:rsid w:val="00776F3E"/>
    <w:rsid w:val="0077703F"/>
    <w:rsid w:val="00777480"/>
    <w:rsid w:val="0077779F"/>
    <w:rsid w:val="007777C7"/>
    <w:rsid w:val="00777DD5"/>
    <w:rsid w:val="00777DF4"/>
    <w:rsid w:val="00777E91"/>
    <w:rsid w:val="00777ED7"/>
    <w:rsid w:val="00780189"/>
    <w:rsid w:val="0078022E"/>
    <w:rsid w:val="0078031C"/>
    <w:rsid w:val="0078046F"/>
    <w:rsid w:val="007808E0"/>
    <w:rsid w:val="007810A0"/>
    <w:rsid w:val="00781E8E"/>
    <w:rsid w:val="007820C5"/>
    <w:rsid w:val="00782676"/>
    <w:rsid w:val="0078292C"/>
    <w:rsid w:val="007832A0"/>
    <w:rsid w:val="00783722"/>
    <w:rsid w:val="00783986"/>
    <w:rsid w:val="007839A5"/>
    <w:rsid w:val="00783B24"/>
    <w:rsid w:val="007840A4"/>
    <w:rsid w:val="007840EC"/>
    <w:rsid w:val="00784137"/>
    <w:rsid w:val="00784284"/>
    <w:rsid w:val="00784376"/>
    <w:rsid w:val="007844C8"/>
    <w:rsid w:val="00784807"/>
    <w:rsid w:val="00784C6F"/>
    <w:rsid w:val="00784CA5"/>
    <w:rsid w:val="00785063"/>
    <w:rsid w:val="0078512A"/>
    <w:rsid w:val="0078528A"/>
    <w:rsid w:val="007853A9"/>
    <w:rsid w:val="00785AF3"/>
    <w:rsid w:val="00785F3E"/>
    <w:rsid w:val="007868DE"/>
    <w:rsid w:val="00786E9B"/>
    <w:rsid w:val="00787440"/>
    <w:rsid w:val="007874E9"/>
    <w:rsid w:val="007875F2"/>
    <w:rsid w:val="00787651"/>
    <w:rsid w:val="007877BB"/>
    <w:rsid w:val="00787BF4"/>
    <w:rsid w:val="00787C1A"/>
    <w:rsid w:val="00787F15"/>
    <w:rsid w:val="00790810"/>
    <w:rsid w:val="00790822"/>
    <w:rsid w:val="0079082B"/>
    <w:rsid w:val="007909C2"/>
    <w:rsid w:val="00790B24"/>
    <w:rsid w:val="00790CD1"/>
    <w:rsid w:val="00790D41"/>
    <w:rsid w:val="00791101"/>
    <w:rsid w:val="007911B3"/>
    <w:rsid w:val="00791472"/>
    <w:rsid w:val="007915AC"/>
    <w:rsid w:val="00791E63"/>
    <w:rsid w:val="00791F1C"/>
    <w:rsid w:val="007920AD"/>
    <w:rsid w:val="0079212A"/>
    <w:rsid w:val="00792134"/>
    <w:rsid w:val="00792512"/>
    <w:rsid w:val="0079265A"/>
    <w:rsid w:val="00792A91"/>
    <w:rsid w:val="00792D70"/>
    <w:rsid w:val="00792EB8"/>
    <w:rsid w:val="00792F63"/>
    <w:rsid w:val="00793719"/>
    <w:rsid w:val="0079389F"/>
    <w:rsid w:val="00793D18"/>
    <w:rsid w:val="00794043"/>
    <w:rsid w:val="00794559"/>
    <w:rsid w:val="007949BE"/>
    <w:rsid w:val="00794A0F"/>
    <w:rsid w:val="00794B84"/>
    <w:rsid w:val="00794E2C"/>
    <w:rsid w:val="007950FA"/>
    <w:rsid w:val="007951BE"/>
    <w:rsid w:val="00795271"/>
    <w:rsid w:val="0079550C"/>
    <w:rsid w:val="00795C97"/>
    <w:rsid w:val="00795CA8"/>
    <w:rsid w:val="00795F9E"/>
    <w:rsid w:val="00796C51"/>
    <w:rsid w:val="00797046"/>
    <w:rsid w:val="00797050"/>
    <w:rsid w:val="00797425"/>
    <w:rsid w:val="00797785"/>
    <w:rsid w:val="007978DF"/>
    <w:rsid w:val="00797BB1"/>
    <w:rsid w:val="00797E1C"/>
    <w:rsid w:val="00797E93"/>
    <w:rsid w:val="00797EE4"/>
    <w:rsid w:val="00797F71"/>
    <w:rsid w:val="007A0012"/>
    <w:rsid w:val="007A01A8"/>
    <w:rsid w:val="007A01FD"/>
    <w:rsid w:val="007A03A2"/>
    <w:rsid w:val="007A043F"/>
    <w:rsid w:val="007A06C4"/>
    <w:rsid w:val="007A07C3"/>
    <w:rsid w:val="007A0852"/>
    <w:rsid w:val="007A0BD8"/>
    <w:rsid w:val="007A0E83"/>
    <w:rsid w:val="007A1568"/>
    <w:rsid w:val="007A167C"/>
    <w:rsid w:val="007A23A0"/>
    <w:rsid w:val="007A29A1"/>
    <w:rsid w:val="007A29AB"/>
    <w:rsid w:val="007A29B2"/>
    <w:rsid w:val="007A2A2C"/>
    <w:rsid w:val="007A2B7D"/>
    <w:rsid w:val="007A304C"/>
    <w:rsid w:val="007A3164"/>
    <w:rsid w:val="007A3583"/>
    <w:rsid w:val="007A36DE"/>
    <w:rsid w:val="007A3B83"/>
    <w:rsid w:val="007A3C14"/>
    <w:rsid w:val="007A4322"/>
    <w:rsid w:val="007A488D"/>
    <w:rsid w:val="007A4C1E"/>
    <w:rsid w:val="007A4D0B"/>
    <w:rsid w:val="007A51BB"/>
    <w:rsid w:val="007A544A"/>
    <w:rsid w:val="007A5508"/>
    <w:rsid w:val="007A59DD"/>
    <w:rsid w:val="007A5B9B"/>
    <w:rsid w:val="007A5F74"/>
    <w:rsid w:val="007A5F9C"/>
    <w:rsid w:val="007A6184"/>
    <w:rsid w:val="007A62A8"/>
    <w:rsid w:val="007A6BC5"/>
    <w:rsid w:val="007A6CC4"/>
    <w:rsid w:val="007A6DA8"/>
    <w:rsid w:val="007A729B"/>
    <w:rsid w:val="007A7443"/>
    <w:rsid w:val="007A7823"/>
    <w:rsid w:val="007B00BD"/>
    <w:rsid w:val="007B0304"/>
    <w:rsid w:val="007B05A4"/>
    <w:rsid w:val="007B094B"/>
    <w:rsid w:val="007B0A24"/>
    <w:rsid w:val="007B0A4C"/>
    <w:rsid w:val="007B0FE0"/>
    <w:rsid w:val="007B1077"/>
    <w:rsid w:val="007B10D8"/>
    <w:rsid w:val="007B1391"/>
    <w:rsid w:val="007B1625"/>
    <w:rsid w:val="007B2411"/>
    <w:rsid w:val="007B2588"/>
    <w:rsid w:val="007B2BCF"/>
    <w:rsid w:val="007B2CC7"/>
    <w:rsid w:val="007B36BB"/>
    <w:rsid w:val="007B373E"/>
    <w:rsid w:val="007B3B4E"/>
    <w:rsid w:val="007B3DDC"/>
    <w:rsid w:val="007B3F73"/>
    <w:rsid w:val="007B429C"/>
    <w:rsid w:val="007B441A"/>
    <w:rsid w:val="007B4763"/>
    <w:rsid w:val="007B49E0"/>
    <w:rsid w:val="007B4B1D"/>
    <w:rsid w:val="007B4CE4"/>
    <w:rsid w:val="007B4F6D"/>
    <w:rsid w:val="007B56B1"/>
    <w:rsid w:val="007B56BE"/>
    <w:rsid w:val="007B5852"/>
    <w:rsid w:val="007B5BDC"/>
    <w:rsid w:val="007B5CDA"/>
    <w:rsid w:val="007B5F3E"/>
    <w:rsid w:val="007B614C"/>
    <w:rsid w:val="007B6169"/>
    <w:rsid w:val="007B6384"/>
    <w:rsid w:val="007B6482"/>
    <w:rsid w:val="007B656E"/>
    <w:rsid w:val="007B65ED"/>
    <w:rsid w:val="007B6867"/>
    <w:rsid w:val="007B6BC4"/>
    <w:rsid w:val="007B7038"/>
    <w:rsid w:val="007B7083"/>
    <w:rsid w:val="007B78E7"/>
    <w:rsid w:val="007B7962"/>
    <w:rsid w:val="007B7A57"/>
    <w:rsid w:val="007B7AF2"/>
    <w:rsid w:val="007B7D61"/>
    <w:rsid w:val="007C00E6"/>
    <w:rsid w:val="007C0228"/>
    <w:rsid w:val="007C0309"/>
    <w:rsid w:val="007C032F"/>
    <w:rsid w:val="007C040E"/>
    <w:rsid w:val="007C07BC"/>
    <w:rsid w:val="007C08E5"/>
    <w:rsid w:val="007C0A5F"/>
    <w:rsid w:val="007C0D67"/>
    <w:rsid w:val="007C14E2"/>
    <w:rsid w:val="007C19A5"/>
    <w:rsid w:val="007C19AC"/>
    <w:rsid w:val="007C1A29"/>
    <w:rsid w:val="007C1A45"/>
    <w:rsid w:val="007C1D69"/>
    <w:rsid w:val="007C2083"/>
    <w:rsid w:val="007C20EB"/>
    <w:rsid w:val="007C216A"/>
    <w:rsid w:val="007C2494"/>
    <w:rsid w:val="007C2596"/>
    <w:rsid w:val="007C280E"/>
    <w:rsid w:val="007C289C"/>
    <w:rsid w:val="007C2960"/>
    <w:rsid w:val="007C2AF8"/>
    <w:rsid w:val="007C2D6D"/>
    <w:rsid w:val="007C34AA"/>
    <w:rsid w:val="007C3B98"/>
    <w:rsid w:val="007C3C22"/>
    <w:rsid w:val="007C3D78"/>
    <w:rsid w:val="007C3E0B"/>
    <w:rsid w:val="007C4482"/>
    <w:rsid w:val="007C45A1"/>
    <w:rsid w:val="007C48F1"/>
    <w:rsid w:val="007C4936"/>
    <w:rsid w:val="007C495A"/>
    <w:rsid w:val="007C4D4B"/>
    <w:rsid w:val="007C4E49"/>
    <w:rsid w:val="007C557F"/>
    <w:rsid w:val="007C5D6F"/>
    <w:rsid w:val="007C5FF8"/>
    <w:rsid w:val="007C619E"/>
    <w:rsid w:val="007C63D6"/>
    <w:rsid w:val="007C6520"/>
    <w:rsid w:val="007C6571"/>
    <w:rsid w:val="007C6903"/>
    <w:rsid w:val="007C6B1C"/>
    <w:rsid w:val="007C6F0A"/>
    <w:rsid w:val="007C715B"/>
    <w:rsid w:val="007C71BD"/>
    <w:rsid w:val="007C7F05"/>
    <w:rsid w:val="007D02CC"/>
    <w:rsid w:val="007D0390"/>
    <w:rsid w:val="007D0509"/>
    <w:rsid w:val="007D0C97"/>
    <w:rsid w:val="007D0EDD"/>
    <w:rsid w:val="007D11BA"/>
    <w:rsid w:val="007D190C"/>
    <w:rsid w:val="007D1AFB"/>
    <w:rsid w:val="007D1D31"/>
    <w:rsid w:val="007D1E53"/>
    <w:rsid w:val="007D223F"/>
    <w:rsid w:val="007D2527"/>
    <w:rsid w:val="007D298A"/>
    <w:rsid w:val="007D2ACB"/>
    <w:rsid w:val="007D2BA8"/>
    <w:rsid w:val="007D2C04"/>
    <w:rsid w:val="007D2CFC"/>
    <w:rsid w:val="007D2EA4"/>
    <w:rsid w:val="007D308A"/>
    <w:rsid w:val="007D326A"/>
    <w:rsid w:val="007D3592"/>
    <w:rsid w:val="007D3A6B"/>
    <w:rsid w:val="007D3C8A"/>
    <w:rsid w:val="007D3D3B"/>
    <w:rsid w:val="007D3D7A"/>
    <w:rsid w:val="007D3EF6"/>
    <w:rsid w:val="007D43CE"/>
    <w:rsid w:val="007D45FF"/>
    <w:rsid w:val="007D4A5E"/>
    <w:rsid w:val="007D4C31"/>
    <w:rsid w:val="007D5144"/>
    <w:rsid w:val="007D5161"/>
    <w:rsid w:val="007D5536"/>
    <w:rsid w:val="007D55FB"/>
    <w:rsid w:val="007D56FC"/>
    <w:rsid w:val="007D5A64"/>
    <w:rsid w:val="007D5ADE"/>
    <w:rsid w:val="007D5DCA"/>
    <w:rsid w:val="007D5E13"/>
    <w:rsid w:val="007D5F4F"/>
    <w:rsid w:val="007D6147"/>
    <w:rsid w:val="007D6268"/>
    <w:rsid w:val="007D62B9"/>
    <w:rsid w:val="007D65F5"/>
    <w:rsid w:val="007D65FA"/>
    <w:rsid w:val="007D682A"/>
    <w:rsid w:val="007D69F6"/>
    <w:rsid w:val="007D6D5A"/>
    <w:rsid w:val="007D6DB2"/>
    <w:rsid w:val="007D6F72"/>
    <w:rsid w:val="007D70A8"/>
    <w:rsid w:val="007D7193"/>
    <w:rsid w:val="007D746F"/>
    <w:rsid w:val="007D7756"/>
    <w:rsid w:val="007D7762"/>
    <w:rsid w:val="007D78F0"/>
    <w:rsid w:val="007D7947"/>
    <w:rsid w:val="007D7A79"/>
    <w:rsid w:val="007D7EFE"/>
    <w:rsid w:val="007E03D4"/>
    <w:rsid w:val="007E0414"/>
    <w:rsid w:val="007E062A"/>
    <w:rsid w:val="007E08C1"/>
    <w:rsid w:val="007E098B"/>
    <w:rsid w:val="007E0AB1"/>
    <w:rsid w:val="007E0B3F"/>
    <w:rsid w:val="007E0CE9"/>
    <w:rsid w:val="007E0D07"/>
    <w:rsid w:val="007E149F"/>
    <w:rsid w:val="007E15A3"/>
    <w:rsid w:val="007E1730"/>
    <w:rsid w:val="007E1738"/>
    <w:rsid w:val="007E203D"/>
    <w:rsid w:val="007E22F6"/>
    <w:rsid w:val="007E2310"/>
    <w:rsid w:val="007E2B22"/>
    <w:rsid w:val="007E2D62"/>
    <w:rsid w:val="007E3138"/>
    <w:rsid w:val="007E3F51"/>
    <w:rsid w:val="007E3F8A"/>
    <w:rsid w:val="007E43C7"/>
    <w:rsid w:val="007E45E3"/>
    <w:rsid w:val="007E4766"/>
    <w:rsid w:val="007E4D77"/>
    <w:rsid w:val="007E4E5E"/>
    <w:rsid w:val="007E50DA"/>
    <w:rsid w:val="007E54B0"/>
    <w:rsid w:val="007E5980"/>
    <w:rsid w:val="007E5A3D"/>
    <w:rsid w:val="007E5DA8"/>
    <w:rsid w:val="007E5E5E"/>
    <w:rsid w:val="007E5F83"/>
    <w:rsid w:val="007E5F91"/>
    <w:rsid w:val="007E6266"/>
    <w:rsid w:val="007E637F"/>
    <w:rsid w:val="007E6623"/>
    <w:rsid w:val="007E6631"/>
    <w:rsid w:val="007E7068"/>
    <w:rsid w:val="007E71DA"/>
    <w:rsid w:val="007E72A7"/>
    <w:rsid w:val="007E7676"/>
    <w:rsid w:val="007E773F"/>
    <w:rsid w:val="007E78F6"/>
    <w:rsid w:val="007E7ADB"/>
    <w:rsid w:val="007F0047"/>
    <w:rsid w:val="007F016C"/>
    <w:rsid w:val="007F03DC"/>
    <w:rsid w:val="007F041B"/>
    <w:rsid w:val="007F0909"/>
    <w:rsid w:val="007F096D"/>
    <w:rsid w:val="007F0EE3"/>
    <w:rsid w:val="007F11C9"/>
    <w:rsid w:val="007F1799"/>
    <w:rsid w:val="007F1B9B"/>
    <w:rsid w:val="007F1DB9"/>
    <w:rsid w:val="007F2305"/>
    <w:rsid w:val="007F23E8"/>
    <w:rsid w:val="007F2620"/>
    <w:rsid w:val="007F2633"/>
    <w:rsid w:val="007F2789"/>
    <w:rsid w:val="007F2BA9"/>
    <w:rsid w:val="007F2E8B"/>
    <w:rsid w:val="007F327F"/>
    <w:rsid w:val="007F33DB"/>
    <w:rsid w:val="007F3AC1"/>
    <w:rsid w:val="007F4147"/>
    <w:rsid w:val="007F4368"/>
    <w:rsid w:val="007F4572"/>
    <w:rsid w:val="007F4708"/>
    <w:rsid w:val="007F48A2"/>
    <w:rsid w:val="007F4A14"/>
    <w:rsid w:val="007F4B3E"/>
    <w:rsid w:val="007F4DFD"/>
    <w:rsid w:val="007F4ED6"/>
    <w:rsid w:val="007F57C5"/>
    <w:rsid w:val="007F590B"/>
    <w:rsid w:val="007F598D"/>
    <w:rsid w:val="007F5B48"/>
    <w:rsid w:val="007F5BA3"/>
    <w:rsid w:val="007F5CBD"/>
    <w:rsid w:val="007F5D72"/>
    <w:rsid w:val="007F5FD8"/>
    <w:rsid w:val="007F6078"/>
    <w:rsid w:val="007F6350"/>
    <w:rsid w:val="007F650C"/>
    <w:rsid w:val="007F65F6"/>
    <w:rsid w:val="007F66B7"/>
    <w:rsid w:val="007F6D81"/>
    <w:rsid w:val="007F6EFA"/>
    <w:rsid w:val="007F7215"/>
    <w:rsid w:val="007F74E9"/>
    <w:rsid w:val="007F7B8C"/>
    <w:rsid w:val="007F7EC6"/>
    <w:rsid w:val="00800579"/>
    <w:rsid w:val="008006CB"/>
    <w:rsid w:val="00800CF1"/>
    <w:rsid w:val="00800E3B"/>
    <w:rsid w:val="0080104A"/>
    <w:rsid w:val="0080150C"/>
    <w:rsid w:val="008015C6"/>
    <w:rsid w:val="0080199E"/>
    <w:rsid w:val="00801A77"/>
    <w:rsid w:val="00801FC5"/>
    <w:rsid w:val="00802164"/>
    <w:rsid w:val="008021CB"/>
    <w:rsid w:val="008022A7"/>
    <w:rsid w:val="008022DB"/>
    <w:rsid w:val="008028F1"/>
    <w:rsid w:val="00802920"/>
    <w:rsid w:val="00802B2E"/>
    <w:rsid w:val="00802B9F"/>
    <w:rsid w:val="00802F59"/>
    <w:rsid w:val="00802FC0"/>
    <w:rsid w:val="00803044"/>
    <w:rsid w:val="0080355B"/>
    <w:rsid w:val="0080363C"/>
    <w:rsid w:val="00803682"/>
    <w:rsid w:val="008037A7"/>
    <w:rsid w:val="00803A9E"/>
    <w:rsid w:val="00803BA1"/>
    <w:rsid w:val="00803C30"/>
    <w:rsid w:val="00804243"/>
    <w:rsid w:val="0080489D"/>
    <w:rsid w:val="00804C7B"/>
    <w:rsid w:val="00804D2B"/>
    <w:rsid w:val="00804E6A"/>
    <w:rsid w:val="00805039"/>
    <w:rsid w:val="00805488"/>
    <w:rsid w:val="00805537"/>
    <w:rsid w:val="008055D4"/>
    <w:rsid w:val="00805A08"/>
    <w:rsid w:val="00805DA8"/>
    <w:rsid w:val="008060B5"/>
    <w:rsid w:val="00806B82"/>
    <w:rsid w:val="00806F75"/>
    <w:rsid w:val="0080716E"/>
    <w:rsid w:val="00807358"/>
    <w:rsid w:val="0080738D"/>
    <w:rsid w:val="008074F4"/>
    <w:rsid w:val="008075E2"/>
    <w:rsid w:val="00807735"/>
    <w:rsid w:val="0080794E"/>
    <w:rsid w:val="00807B4A"/>
    <w:rsid w:val="00807D37"/>
    <w:rsid w:val="0081012F"/>
    <w:rsid w:val="0081056D"/>
    <w:rsid w:val="008105EE"/>
    <w:rsid w:val="00810671"/>
    <w:rsid w:val="00810D36"/>
    <w:rsid w:val="00810DC8"/>
    <w:rsid w:val="00811035"/>
    <w:rsid w:val="0081183A"/>
    <w:rsid w:val="00811BB9"/>
    <w:rsid w:val="00811D8B"/>
    <w:rsid w:val="00812141"/>
    <w:rsid w:val="008121A3"/>
    <w:rsid w:val="008122C6"/>
    <w:rsid w:val="0081266E"/>
    <w:rsid w:val="0081269E"/>
    <w:rsid w:val="00812DEB"/>
    <w:rsid w:val="00812E58"/>
    <w:rsid w:val="00813563"/>
    <w:rsid w:val="00813778"/>
    <w:rsid w:val="008138C2"/>
    <w:rsid w:val="00813A90"/>
    <w:rsid w:val="008140D6"/>
    <w:rsid w:val="008145B2"/>
    <w:rsid w:val="0081474C"/>
    <w:rsid w:val="00814A21"/>
    <w:rsid w:val="00814B6B"/>
    <w:rsid w:val="00814D03"/>
    <w:rsid w:val="00814DE3"/>
    <w:rsid w:val="0081530A"/>
    <w:rsid w:val="00815318"/>
    <w:rsid w:val="00815430"/>
    <w:rsid w:val="0081584E"/>
    <w:rsid w:val="008158D8"/>
    <w:rsid w:val="00815B5D"/>
    <w:rsid w:val="00815E27"/>
    <w:rsid w:val="0081653F"/>
    <w:rsid w:val="00816786"/>
    <w:rsid w:val="00816BA2"/>
    <w:rsid w:val="00816DB4"/>
    <w:rsid w:val="008173CD"/>
    <w:rsid w:val="00817428"/>
    <w:rsid w:val="00817450"/>
    <w:rsid w:val="0081754B"/>
    <w:rsid w:val="00817757"/>
    <w:rsid w:val="008179EE"/>
    <w:rsid w:val="00817BB6"/>
    <w:rsid w:val="00817D6A"/>
    <w:rsid w:val="0082003D"/>
    <w:rsid w:val="008200FF"/>
    <w:rsid w:val="00820432"/>
    <w:rsid w:val="00820BA9"/>
    <w:rsid w:val="0082120C"/>
    <w:rsid w:val="0082126B"/>
    <w:rsid w:val="00821884"/>
    <w:rsid w:val="00821A95"/>
    <w:rsid w:val="00821C34"/>
    <w:rsid w:val="00822973"/>
    <w:rsid w:val="00822A0E"/>
    <w:rsid w:val="00822C34"/>
    <w:rsid w:val="00822D38"/>
    <w:rsid w:val="00822D64"/>
    <w:rsid w:val="00822E39"/>
    <w:rsid w:val="008232B5"/>
    <w:rsid w:val="008234C6"/>
    <w:rsid w:val="00823809"/>
    <w:rsid w:val="00823CC0"/>
    <w:rsid w:val="0082400B"/>
    <w:rsid w:val="00824A4F"/>
    <w:rsid w:val="00824B51"/>
    <w:rsid w:val="00824C13"/>
    <w:rsid w:val="00824DDC"/>
    <w:rsid w:val="00825068"/>
    <w:rsid w:val="008258DE"/>
    <w:rsid w:val="00825903"/>
    <w:rsid w:val="0082596C"/>
    <w:rsid w:val="00825A1E"/>
    <w:rsid w:val="00825F24"/>
    <w:rsid w:val="008261A2"/>
    <w:rsid w:val="008263DA"/>
    <w:rsid w:val="00826729"/>
    <w:rsid w:val="00826852"/>
    <w:rsid w:val="00826880"/>
    <w:rsid w:val="00826991"/>
    <w:rsid w:val="00826F73"/>
    <w:rsid w:val="00827044"/>
    <w:rsid w:val="00827144"/>
    <w:rsid w:val="008271F3"/>
    <w:rsid w:val="00827209"/>
    <w:rsid w:val="0082761A"/>
    <w:rsid w:val="00827687"/>
    <w:rsid w:val="00827ACD"/>
    <w:rsid w:val="00827C4B"/>
    <w:rsid w:val="00827D2A"/>
    <w:rsid w:val="00827F20"/>
    <w:rsid w:val="00827F72"/>
    <w:rsid w:val="0083095A"/>
    <w:rsid w:val="00830A1E"/>
    <w:rsid w:val="00830AA7"/>
    <w:rsid w:val="00830B42"/>
    <w:rsid w:val="00830C0F"/>
    <w:rsid w:val="00830D5A"/>
    <w:rsid w:val="00830E14"/>
    <w:rsid w:val="0083111B"/>
    <w:rsid w:val="008312ED"/>
    <w:rsid w:val="00831343"/>
    <w:rsid w:val="008316D7"/>
    <w:rsid w:val="00831DE0"/>
    <w:rsid w:val="00831E52"/>
    <w:rsid w:val="00831E5B"/>
    <w:rsid w:val="00832136"/>
    <w:rsid w:val="00832800"/>
    <w:rsid w:val="00832B32"/>
    <w:rsid w:val="00832B47"/>
    <w:rsid w:val="00833248"/>
    <w:rsid w:val="0083348F"/>
    <w:rsid w:val="008335A2"/>
    <w:rsid w:val="00833A37"/>
    <w:rsid w:val="00833C91"/>
    <w:rsid w:val="008340CA"/>
    <w:rsid w:val="008344D7"/>
    <w:rsid w:val="00834671"/>
    <w:rsid w:val="0083535C"/>
    <w:rsid w:val="008353DF"/>
    <w:rsid w:val="0083561D"/>
    <w:rsid w:val="00835BD0"/>
    <w:rsid w:val="00835C98"/>
    <w:rsid w:val="0083626B"/>
    <w:rsid w:val="008362F3"/>
    <w:rsid w:val="008363E5"/>
    <w:rsid w:val="00836904"/>
    <w:rsid w:val="008369B2"/>
    <w:rsid w:val="00836A8E"/>
    <w:rsid w:val="00836AB3"/>
    <w:rsid w:val="00836D2F"/>
    <w:rsid w:val="00836D63"/>
    <w:rsid w:val="00836D96"/>
    <w:rsid w:val="00837281"/>
    <w:rsid w:val="0083753C"/>
    <w:rsid w:val="00837932"/>
    <w:rsid w:val="00837A19"/>
    <w:rsid w:val="00837B4C"/>
    <w:rsid w:val="00837B4E"/>
    <w:rsid w:val="00837CC4"/>
    <w:rsid w:val="00837E8F"/>
    <w:rsid w:val="00840097"/>
    <w:rsid w:val="008401D9"/>
    <w:rsid w:val="00840441"/>
    <w:rsid w:val="008405DD"/>
    <w:rsid w:val="008405F3"/>
    <w:rsid w:val="008406B7"/>
    <w:rsid w:val="00840B09"/>
    <w:rsid w:val="00840E07"/>
    <w:rsid w:val="00840E13"/>
    <w:rsid w:val="00840EFA"/>
    <w:rsid w:val="00840FB5"/>
    <w:rsid w:val="008411D3"/>
    <w:rsid w:val="008411F2"/>
    <w:rsid w:val="008415CA"/>
    <w:rsid w:val="00841738"/>
    <w:rsid w:val="00841801"/>
    <w:rsid w:val="00841BED"/>
    <w:rsid w:val="00841DE6"/>
    <w:rsid w:val="00841DEE"/>
    <w:rsid w:val="00842291"/>
    <w:rsid w:val="00842746"/>
    <w:rsid w:val="00842D81"/>
    <w:rsid w:val="00842FC2"/>
    <w:rsid w:val="00843079"/>
    <w:rsid w:val="008432B3"/>
    <w:rsid w:val="00843556"/>
    <w:rsid w:val="00843570"/>
    <w:rsid w:val="0084397B"/>
    <w:rsid w:val="008439E8"/>
    <w:rsid w:val="0084419C"/>
    <w:rsid w:val="00844453"/>
    <w:rsid w:val="008444BF"/>
    <w:rsid w:val="0084459D"/>
    <w:rsid w:val="008446B0"/>
    <w:rsid w:val="00844829"/>
    <w:rsid w:val="0084492B"/>
    <w:rsid w:val="00844A28"/>
    <w:rsid w:val="00844B86"/>
    <w:rsid w:val="00844BFE"/>
    <w:rsid w:val="00844CDF"/>
    <w:rsid w:val="008450B0"/>
    <w:rsid w:val="008450D9"/>
    <w:rsid w:val="0084518E"/>
    <w:rsid w:val="008452E2"/>
    <w:rsid w:val="008458F4"/>
    <w:rsid w:val="00845AA3"/>
    <w:rsid w:val="00845D8B"/>
    <w:rsid w:val="00845F7F"/>
    <w:rsid w:val="0084658F"/>
    <w:rsid w:val="0084691D"/>
    <w:rsid w:val="00846930"/>
    <w:rsid w:val="00846CE0"/>
    <w:rsid w:val="00846ED4"/>
    <w:rsid w:val="00847194"/>
    <w:rsid w:val="00847271"/>
    <w:rsid w:val="00847439"/>
    <w:rsid w:val="0084776B"/>
    <w:rsid w:val="008477EC"/>
    <w:rsid w:val="00847B43"/>
    <w:rsid w:val="00847C2B"/>
    <w:rsid w:val="008501A4"/>
    <w:rsid w:val="0085070D"/>
    <w:rsid w:val="00850747"/>
    <w:rsid w:val="008508B3"/>
    <w:rsid w:val="00850A3D"/>
    <w:rsid w:val="00850AA5"/>
    <w:rsid w:val="00850B65"/>
    <w:rsid w:val="00850DF2"/>
    <w:rsid w:val="00850E44"/>
    <w:rsid w:val="00851079"/>
    <w:rsid w:val="00851270"/>
    <w:rsid w:val="0085145D"/>
    <w:rsid w:val="0085152A"/>
    <w:rsid w:val="0085155A"/>
    <w:rsid w:val="0085160E"/>
    <w:rsid w:val="008516D1"/>
    <w:rsid w:val="008519E3"/>
    <w:rsid w:val="00851EA1"/>
    <w:rsid w:val="00851F45"/>
    <w:rsid w:val="008527D6"/>
    <w:rsid w:val="008527F7"/>
    <w:rsid w:val="00852E6A"/>
    <w:rsid w:val="0085328C"/>
    <w:rsid w:val="008538B0"/>
    <w:rsid w:val="00853B1A"/>
    <w:rsid w:val="00853BC1"/>
    <w:rsid w:val="00853C60"/>
    <w:rsid w:val="008540D6"/>
    <w:rsid w:val="00854191"/>
    <w:rsid w:val="0085428E"/>
    <w:rsid w:val="0085483C"/>
    <w:rsid w:val="0085510A"/>
    <w:rsid w:val="00855158"/>
    <w:rsid w:val="00855424"/>
    <w:rsid w:val="0085543A"/>
    <w:rsid w:val="00855657"/>
    <w:rsid w:val="0085565B"/>
    <w:rsid w:val="00855670"/>
    <w:rsid w:val="00855ACB"/>
    <w:rsid w:val="00855DA3"/>
    <w:rsid w:val="008560FF"/>
    <w:rsid w:val="008563A5"/>
    <w:rsid w:val="008564DD"/>
    <w:rsid w:val="008566E1"/>
    <w:rsid w:val="008566EC"/>
    <w:rsid w:val="00856703"/>
    <w:rsid w:val="0085696B"/>
    <w:rsid w:val="00856B13"/>
    <w:rsid w:val="00856EE0"/>
    <w:rsid w:val="00856F2A"/>
    <w:rsid w:val="008570E5"/>
    <w:rsid w:val="00857171"/>
    <w:rsid w:val="008575A9"/>
    <w:rsid w:val="00857618"/>
    <w:rsid w:val="00857744"/>
    <w:rsid w:val="0085799E"/>
    <w:rsid w:val="008605CE"/>
    <w:rsid w:val="0086085B"/>
    <w:rsid w:val="00860B24"/>
    <w:rsid w:val="00860CD2"/>
    <w:rsid w:val="00860EFA"/>
    <w:rsid w:val="00860F52"/>
    <w:rsid w:val="0086120A"/>
    <w:rsid w:val="0086122D"/>
    <w:rsid w:val="0086139C"/>
    <w:rsid w:val="0086145F"/>
    <w:rsid w:val="008615E2"/>
    <w:rsid w:val="008615F7"/>
    <w:rsid w:val="0086181E"/>
    <w:rsid w:val="008619F8"/>
    <w:rsid w:val="00861D03"/>
    <w:rsid w:val="00861D5A"/>
    <w:rsid w:val="00861E17"/>
    <w:rsid w:val="00862094"/>
    <w:rsid w:val="0086221D"/>
    <w:rsid w:val="00862506"/>
    <w:rsid w:val="008625C9"/>
    <w:rsid w:val="00862737"/>
    <w:rsid w:val="0086294B"/>
    <w:rsid w:val="00862AF8"/>
    <w:rsid w:val="00862DAB"/>
    <w:rsid w:val="00862E6E"/>
    <w:rsid w:val="0086319E"/>
    <w:rsid w:val="00863221"/>
    <w:rsid w:val="0086352E"/>
    <w:rsid w:val="008637EB"/>
    <w:rsid w:val="0086386E"/>
    <w:rsid w:val="00863923"/>
    <w:rsid w:val="008644E0"/>
    <w:rsid w:val="008645C5"/>
    <w:rsid w:val="00864B06"/>
    <w:rsid w:val="00864B3C"/>
    <w:rsid w:val="0086503D"/>
    <w:rsid w:val="00865240"/>
    <w:rsid w:val="00865624"/>
    <w:rsid w:val="00865675"/>
    <w:rsid w:val="008656A8"/>
    <w:rsid w:val="0086585A"/>
    <w:rsid w:val="008659BD"/>
    <w:rsid w:val="00865C6B"/>
    <w:rsid w:val="00865C8D"/>
    <w:rsid w:val="00865D69"/>
    <w:rsid w:val="00865F18"/>
    <w:rsid w:val="0086616E"/>
    <w:rsid w:val="00866424"/>
    <w:rsid w:val="0086650F"/>
    <w:rsid w:val="008665AC"/>
    <w:rsid w:val="008667B8"/>
    <w:rsid w:val="00866E63"/>
    <w:rsid w:val="00867386"/>
    <w:rsid w:val="00867638"/>
    <w:rsid w:val="008679C9"/>
    <w:rsid w:val="00867DDF"/>
    <w:rsid w:val="00867E6C"/>
    <w:rsid w:val="00870281"/>
    <w:rsid w:val="008702C7"/>
    <w:rsid w:val="0087031C"/>
    <w:rsid w:val="008704A0"/>
    <w:rsid w:val="00870659"/>
    <w:rsid w:val="008706D9"/>
    <w:rsid w:val="00870AEE"/>
    <w:rsid w:val="00870C5D"/>
    <w:rsid w:val="00870EBE"/>
    <w:rsid w:val="00871279"/>
    <w:rsid w:val="008712BF"/>
    <w:rsid w:val="008716C3"/>
    <w:rsid w:val="00871AA0"/>
    <w:rsid w:val="00871C29"/>
    <w:rsid w:val="00872460"/>
    <w:rsid w:val="00872627"/>
    <w:rsid w:val="00872A56"/>
    <w:rsid w:val="00872FDD"/>
    <w:rsid w:val="00873025"/>
    <w:rsid w:val="00873237"/>
    <w:rsid w:val="00873393"/>
    <w:rsid w:val="008733D7"/>
    <w:rsid w:val="00873488"/>
    <w:rsid w:val="00873622"/>
    <w:rsid w:val="00873824"/>
    <w:rsid w:val="00873F16"/>
    <w:rsid w:val="00874241"/>
    <w:rsid w:val="00874250"/>
    <w:rsid w:val="00874363"/>
    <w:rsid w:val="008745F7"/>
    <w:rsid w:val="00874702"/>
    <w:rsid w:val="00874939"/>
    <w:rsid w:val="00874BD6"/>
    <w:rsid w:val="00874EB1"/>
    <w:rsid w:val="008750F7"/>
    <w:rsid w:val="00875254"/>
    <w:rsid w:val="008755ED"/>
    <w:rsid w:val="0087566E"/>
    <w:rsid w:val="00875693"/>
    <w:rsid w:val="008757E3"/>
    <w:rsid w:val="008757F5"/>
    <w:rsid w:val="00875DAA"/>
    <w:rsid w:val="00876069"/>
    <w:rsid w:val="0087642A"/>
    <w:rsid w:val="00876604"/>
    <w:rsid w:val="0087662A"/>
    <w:rsid w:val="00876A4E"/>
    <w:rsid w:val="00876CCE"/>
    <w:rsid w:val="00876CE8"/>
    <w:rsid w:val="00876EDB"/>
    <w:rsid w:val="008770ED"/>
    <w:rsid w:val="0087721E"/>
    <w:rsid w:val="00877293"/>
    <w:rsid w:val="00877430"/>
    <w:rsid w:val="00877533"/>
    <w:rsid w:val="00877538"/>
    <w:rsid w:val="0087765C"/>
    <w:rsid w:val="00877670"/>
    <w:rsid w:val="00877777"/>
    <w:rsid w:val="008778C5"/>
    <w:rsid w:val="00877BCD"/>
    <w:rsid w:val="00877ED6"/>
    <w:rsid w:val="00877F19"/>
    <w:rsid w:val="00880219"/>
    <w:rsid w:val="008803B7"/>
    <w:rsid w:val="008812B0"/>
    <w:rsid w:val="008813F6"/>
    <w:rsid w:val="00881971"/>
    <w:rsid w:val="008819F7"/>
    <w:rsid w:val="00881B8E"/>
    <w:rsid w:val="00882119"/>
    <w:rsid w:val="00882446"/>
    <w:rsid w:val="0088246F"/>
    <w:rsid w:val="008828BB"/>
    <w:rsid w:val="008829A5"/>
    <w:rsid w:val="00882AD9"/>
    <w:rsid w:val="00882ADB"/>
    <w:rsid w:val="00882D2C"/>
    <w:rsid w:val="00882EC5"/>
    <w:rsid w:val="00883082"/>
    <w:rsid w:val="008830B4"/>
    <w:rsid w:val="008835BC"/>
    <w:rsid w:val="008837F6"/>
    <w:rsid w:val="00883A1D"/>
    <w:rsid w:val="00884070"/>
    <w:rsid w:val="0088456E"/>
    <w:rsid w:val="0088478F"/>
    <w:rsid w:val="00884DD7"/>
    <w:rsid w:val="00884E4C"/>
    <w:rsid w:val="008850DA"/>
    <w:rsid w:val="008854BB"/>
    <w:rsid w:val="008855A2"/>
    <w:rsid w:val="00885A26"/>
    <w:rsid w:val="00885B07"/>
    <w:rsid w:val="00885B7B"/>
    <w:rsid w:val="00885E54"/>
    <w:rsid w:val="00885E5E"/>
    <w:rsid w:val="00885FB3"/>
    <w:rsid w:val="00886875"/>
    <w:rsid w:val="00886973"/>
    <w:rsid w:val="00886C55"/>
    <w:rsid w:val="00886C97"/>
    <w:rsid w:val="00886EA8"/>
    <w:rsid w:val="008870E5"/>
    <w:rsid w:val="008870F5"/>
    <w:rsid w:val="00887230"/>
    <w:rsid w:val="008877D9"/>
    <w:rsid w:val="0088781A"/>
    <w:rsid w:val="00887830"/>
    <w:rsid w:val="00890178"/>
    <w:rsid w:val="00890207"/>
    <w:rsid w:val="00890288"/>
    <w:rsid w:val="00890406"/>
    <w:rsid w:val="00890B04"/>
    <w:rsid w:val="00890D8D"/>
    <w:rsid w:val="00890DF8"/>
    <w:rsid w:val="00890F67"/>
    <w:rsid w:val="008910F2"/>
    <w:rsid w:val="00891593"/>
    <w:rsid w:val="008915B8"/>
    <w:rsid w:val="00891A72"/>
    <w:rsid w:val="00891D7E"/>
    <w:rsid w:val="0089206F"/>
    <w:rsid w:val="00892436"/>
    <w:rsid w:val="0089256D"/>
    <w:rsid w:val="0089259A"/>
    <w:rsid w:val="00892B0D"/>
    <w:rsid w:val="00892C0A"/>
    <w:rsid w:val="00893311"/>
    <w:rsid w:val="00893528"/>
    <w:rsid w:val="0089363B"/>
    <w:rsid w:val="00893691"/>
    <w:rsid w:val="008936B2"/>
    <w:rsid w:val="00893AAF"/>
    <w:rsid w:val="00893C6E"/>
    <w:rsid w:val="008940B0"/>
    <w:rsid w:val="008945EE"/>
    <w:rsid w:val="0089466A"/>
    <w:rsid w:val="00894AD9"/>
    <w:rsid w:val="00894CD0"/>
    <w:rsid w:val="008953D8"/>
    <w:rsid w:val="0089555D"/>
    <w:rsid w:val="008958A2"/>
    <w:rsid w:val="008959C0"/>
    <w:rsid w:val="008959C2"/>
    <w:rsid w:val="00895C9D"/>
    <w:rsid w:val="00895CD7"/>
    <w:rsid w:val="0089639B"/>
    <w:rsid w:val="00896AAE"/>
    <w:rsid w:val="00896B51"/>
    <w:rsid w:val="00896C1F"/>
    <w:rsid w:val="00896C41"/>
    <w:rsid w:val="00896DBB"/>
    <w:rsid w:val="00896E3E"/>
    <w:rsid w:val="008970D5"/>
    <w:rsid w:val="00897874"/>
    <w:rsid w:val="00897959"/>
    <w:rsid w:val="00897B24"/>
    <w:rsid w:val="00897E6B"/>
    <w:rsid w:val="00897F25"/>
    <w:rsid w:val="008A021E"/>
    <w:rsid w:val="008A0622"/>
    <w:rsid w:val="008A0943"/>
    <w:rsid w:val="008A0A7D"/>
    <w:rsid w:val="008A0D5D"/>
    <w:rsid w:val="008A0E01"/>
    <w:rsid w:val="008A0F62"/>
    <w:rsid w:val="008A0F6C"/>
    <w:rsid w:val="008A10DF"/>
    <w:rsid w:val="008A112F"/>
    <w:rsid w:val="008A1591"/>
    <w:rsid w:val="008A1822"/>
    <w:rsid w:val="008A1832"/>
    <w:rsid w:val="008A1D8C"/>
    <w:rsid w:val="008A1DE6"/>
    <w:rsid w:val="008A27D5"/>
    <w:rsid w:val="008A2E72"/>
    <w:rsid w:val="008A2FE2"/>
    <w:rsid w:val="008A304F"/>
    <w:rsid w:val="008A38DC"/>
    <w:rsid w:val="008A3AB8"/>
    <w:rsid w:val="008A425D"/>
    <w:rsid w:val="008A4279"/>
    <w:rsid w:val="008A4536"/>
    <w:rsid w:val="008A47D3"/>
    <w:rsid w:val="008A4933"/>
    <w:rsid w:val="008A4AC8"/>
    <w:rsid w:val="008A4DB6"/>
    <w:rsid w:val="008A50E5"/>
    <w:rsid w:val="008A5598"/>
    <w:rsid w:val="008A57D4"/>
    <w:rsid w:val="008A58BF"/>
    <w:rsid w:val="008A58C8"/>
    <w:rsid w:val="008A58D5"/>
    <w:rsid w:val="008A5F9C"/>
    <w:rsid w:val="008A5FC6"/>
    <w:rsid w:val="008A607F"/>
    <w:rsid w:val="008A61E5"/>
    <w:rsid w:val="008A6403"/>
    <w:rsid w:val="008A66DD"/>
    <w:rsid w:val="008A6A2A"/>
    <w:rsid w:val="008A6A54"/>
    <w:rsid w:val="008A6E04"/>
    <w:rsid w:val="008A6FB0"/>
    <w:rsid w:val="008A744E"/>
    <w:rsid w:val="008A75F6"/>
    <w:rsid w:val="008A7B65"/>
    <w:rsid w:val="008A7BD1"/>
    <w:rsid w:val="008A7E93"/>
    <w:rsid w:val="008B03B4"/>
    <w:rsid w:val="008B041D"/>
    <w:rsid w:val="008B0611"/>
    <w:rsid w:val="008B066A"/>
    <w:rsid w:val="008B07A7"/>
    <w:rsid w:val="008B0903"/>
    <w:rsid w:val="008B0AE1"/>
    <w:rsid w:val="008B0CBB"/>
    <w:rsid w:val="008B0D8F"/>
    <w:rsid w:val="008B1491"/>
    <w:rsid w:val="008B1CC4"/>
    <w:rsid w:val="008B1D28"/>
    <w:rsid w:val="008B1D5C"/>
    <w:rsid w:val="008B1EFF"/>
    <w:rsid w:val="008B2173"/>
    <w:rsid w:val="008B2305"/>
    <w:rsid w:val="008B277E"/>
    <w:rsid w:val="008B2A87"/>
    <w:rsid w:val="008B2B14"/>
    <w:rsid w:val="008B2C35"/>
    <w:rsid w:val="008B320E"/>
    <w:rsid w:val="008B358F"/>
    <w:rsid w:val="008B3A19"/>
    <w:rsid w:val="008B3A8B"/>
    <w:rsid w:val="008B3BBB"/>
    <w:rsid w:val="008B3C4A"/>
    <w:rsid w:val="008B3E7A"/>
    <w:rsid w:val="008B4559"/>
    <w:rsid w:val="008B4704"/>
    <w:rsid w:val="008B485F"/>
    <w:rsid w:val="008B4A77"/>
    <w:rsid w:val="008B4B5C"/>
    <w:rsid w:val="008B4F9C"/>
    <w:rsid w:val="008B510D"/>
    <w:rsid w:val="008B517A"/>
    <w:rsid w:val="008B55E1"/>
    <w:rsid w:val="008B55EB"/>
    <w:rsid w:val="008B5938"/>
    <w:rsid w:val="008B5C5A"/>
    <w:rsid w:val="008B612B"/>
    <w:rsid w:val="008B6311"/>
    <w:rsid w:val="008B64D2"/>
    <w:rsid w:val="008B6642"/>
    <w:rsid w:val="008B6778"/>
    <w:rsid w:val="008B6843"/>
    <w:rsid w:val="008B6949"/>
    <w:rsid w:val="008B6A21"/>
    <w:rsid w:val="008B6C48"/>
    <w:rsid w:val="008B6CA9"/>
    <w:rsid w:val="008B6E50"/>
    <w:rsid w:val="008B717E"/>
    <w:rsid w:val="008B733D"/>
    <w:rsid w:val="008B7524"/>
    <w:rsid w:val="008B7B0F"/>
    <w:rsid w:val="008B7C20"/>
    <w:rsid w:val="008B7D0D"/>
    <w:rsid w:val="008B7D2D"/>
    <w:rsid w:val="008B7EF5"/>
    <w:rsid w:val="008B7F46"/>
    <w:rsid w:val="008C0089"/>
    <w:rsid w:val="008C01D4"/>
    <w:rsid w:val="008C0263"/>
    <w:rsid w:val="008C0702"/>
    <w:rsid w:val="008C0771"/>
    <w:rsid w:val="008C0A59"/>
    <w:rsid w:val="008C0C3E"/>
    <w:rsid w:val="008C0FDF"/>
    <w:rsid w:val="008C1956"/>
    <w:rsid w:val="008C1BA6"/>
    <w:rsid w:val="008C1BD1"/>
    <w:rsid w:val="008C1C6D"/>
    <w:rsid w:val="008C1C7B"/>
    <w:rsid w:val="008C1D68"/>
    <w:rsid w:val="008C1E41"/>
    <w:rsid w:val="008C1E6E"/>
    <w:rsid w:val="008C1EDA"/>
    <w:rsid w:val="008C205A"/>
    <w:rsid w:val="008C20D0"/>
    <w:rsid w:val="008C24AD"/>
    <w:rsid w:val="008C2566"/>
    <w:rsid w:val="008C2758"/>
    <w:rsid w:val="008C28ED"/>
    <w:rsid w:val="008C3002"/>
    <w:rsid w:val="008C33CA"/>
    <w:rsid w:val="008C33D5"/>
    <w:rsid w:val="008C3419"/>
    <w:rsid w:val="008C3464"/>
    <w:rsid w:val="008C3769"/>
    <w:rsid w:val="008C3852"/>
    <w:rsid w:val="008C3DC5"/>
    <w:rsid w:val="008C3F9A"/>
    <w:rsid w:val="008C40F5"/>
    <w:rsid w:val="008C42BF"/>
    <w:rsid w:val="008C453F"/>
    <w:rsid w:val="008C4726"/>
    <w:rsid w:val="008C4975"/>
    <w:rsid w:val="008C4EAC"/>
    <w:rsid w:val="008C5067"/>
    <w:rsid w:val="008C5200"/>
    <w:rsid w:val="008C52CA"/>
    <w:rsid w:val="008C5507"/>
    <w:rsid w:val="008C594A"/>
    <w:rsid w:val="008C5C2E"/>
    <w:rsid w:val="008C5D6B"/>
    <w:rsid w:val="008C5E3B"/>
    <w:rsid w:val="008C602B"/>
    <w:rsid w:val="008C635A"/>
    <w:rsid w:val="008C6387"/>
    <w:rsid w:val="008C695E"/>
    <w:rsid w:val="008C6B5D"/>
    <w:rsid w:val="008C6D28"/>
    <w:rsid w:val="008C6D7A"/>
    <w:rsid w:val="008C6E16"/>
    <w:rsid w:val="008C73D2"/>
    <w:rsid w:val="008C743B"/>
    <w:rsid w:val="008C75CB"/>
    <w:rsid w:val="008C76C8"/>
    <w:rsid w:val="008C7AC4"/>
    <w:rsid w:val="008C7E26"/>
    <w:rsid w:val="008D0085"/>
    <w:rsid w:val="008D009D"/>
    <w:rsid w:val="008D00EA"/>
    <w:rsid w:val="008D0239"/>
    <w:rsid w:val="008D0774"/>
    <w:rsid w:val="008D0786"/>
    <w:rsid w:val="008D07F3"/>
    <w:rsid w:val="008D0838"/>
    <w:rsid w:val="008D0A92"/>
    <w:rsid w:val="008D0CCE"/>
    <w:rsid w:val="008D0E03"/>
    <w:rsid w:val="008D0E5A"/>
    <w:rsid w:val="008D0F5C"/>
    <w:rsid w:val="008D129E"/>
    <w:rsid w:val="008D1361"/>
    <w:rsid w:val="008D1D8A"/>
    <w:rsid w:val="008D2029"/>
    <w:rsid w:val="008D2393"/>
    <w:rsid w:val="008D239C"/>
    <w:rsid w:val="008D27A7"/>
    <w:rsid w:val="008D27D8"/>
    <w:rsid w:val="008D2D14"/>
    <w:rsid w:val="008D2EBB"/>
    <w:rsid w:val="008D2F10"/>
    <w:rsid w:val="008D2FF9"/>
    <w:rsid w:val="008D3525"/>
    <w:rsid w:val="008D374C"/>
    <w:rsid w:val="008D39C1"/>
    <w:rsid w:val="008D3F99"/>
    <w:rsid w:val="008D3FC8"/>
    <w:rsid w:val="008D41E3"/>
    <w:rsid w:val="008D426B"/>
    <w:rsid w:val="008D452A"/>
    <w:rsid w:val="008D45AD"/>
    <w:rsid w:val="008D48D8"/>
    <w:rsid w:val="008D4B66"/>
    <w:rsid w:val="008D4BB2"/>
    <w:rsid w:val="008D4C9E"/>
    <w:rsid w:val="008D4F17"/>
    <w:rsid w:val="008D504E"/>
    <w:rsid w:val="008D52A1"/>
    <w:rsid w:val="008D54AB"/>
    <w:rsid w:val="008D551F"/>
    <w:rsid w:val="008D565D"/>
    <w:rsid w:val="008D56C1"/>
    <w:rsid w:val="008D6058"/>
    <w:rsid w:val="008D60F1"/>
    <w:rsid w:val="008D6278"/>
    <w:rsid w:val="008D68B8"/>
    <w:rsid w:val="008D6955"/>
    <w:rsid w:val="008D6C80"/>
    <w:rsid w:val="008D6E03"/>
    <w:rsid w:val="008D6F7C"/>
    <w:rsid w:val="008D71DB"/>
    <w:rsid w:val="008D7A81"/>
    <w:rsid w:val="008D7B8C"/>
    <w:rsid w:val="008D7BC4"/>
    <w:rsid w:val="008D7CE7"/>
    <w:rsid w:val="008D7D48"/>
    <w:rsid w:val="008E0061"/>
    <w:rsid w:val="008E0138"/>
    <w:rsid w:val="008E0261"/>
    <w:rsid w:val="008E04AA"/>
    <w:rsid w:val="008E07B9"/>
    <w:rsid w:val="008E0948"/>
    <w:rsid w:val="008E09A1"/>
    <w:rsid w:val="008E0F00"/>
    <w:rsid w:val="008E0F33"/>
    <w:rsid w:val="008E1173"/>
    <w:rsid w:val="008E1683"/>
    <w:rsid w:val="008E1A4D"/>
    <w:rsid w:val="008E1E47"/>
    <w:rsid w:val="008E2250"/>
    <w:rsid w:val="008E26D2"/>
    <w:rsid w:val="008E2714"/>
    <w:rsid w:val="008E2AF0"/>
    <w:rsid w:val="008E2BD7"/>
    <w:rsid w:val="008E2F7D"/>
    <w:rsid w:val="008E351D"/>
    <w:rsid w:val="008E3672"/>
    <w:rsid w:val="008E3C78"/>
    <w:rsid w:val="008E4117"/>
    <w:rsid w:val="008E4404"/>
    <w:rsid w:val="008E4420"/>
    <w:rsid w:val="008E4752"/>
    <w:rsid w:val="008E4825"/>
    <w:rsid w:val="008E4995"/>
    <w:rsid w:val="008E4DDE"/>
    <w:rsid w:val="008E4F42"/>
    <w:rsid w:val="008E53DC"/>
    <w:rsid w:val="008E54C3"/>
    <w:rsid w:val="008E55CE"/>
    <w:rsid w:val="008E55FC"/>
    <w:rsid w:val="008E5C5A"/>
    <w:rsid w:val="008E5C65"/>
    <w:rsid w:val="008E5D10"/>
    <w:rsid w:val="008E5F36"/>
    <w:rsid w:val="008E6227"/>
    <w:rsid w:val="008E6366"/>
    <w:rsid w:val="008E6995"/>
    <w:rsid w:val="008E6A4F"/>
    <w:rsid w:val="008E6B9D"/>
    <w:rsid w:val="008E6BBA"/>
    <w:rsid w:val="008E6F7F"/>
    <w:rsid w:val="008E73A4"/>
    <w:rsid w:val="008E7533"/>
    <w:rsid w:val="008E75A0"/>
    <w:rsid w:val="008E762C"/>
    <w:rsid w:val="008E778C"/>
    <w:rsid w:val="008E7800"/>
    <w:rsid w:val="008E7820"/>
    <w:rsid w:val="008E7A3D"/>
    <w:rsid w:val="008E7CF7"/>
    <w:rsid w:val="008E7F14"/>
    <w:rsid w:val="008E7F7A"/>
    <w:rsid w:val="008E7FD9"/>
    <w:rsid w:val="008F0105"/>
    <w:rsid w:val="008F026A"/>
    <w:rsid w:val="008F02FC"/>
    <w:rsid w:val="008F0366"/>
    <w:rsid w:val="008F0522"/>
    <w:rsid w:val="008F0ACF"/>
    <w:rsid w:val="008F0D35"/>
    <w:rsid w:val="008F10E4"/>
    <w:rsid w:val="008F10FA"/>
    <w:rsid w:val="008F12D7"/>
    <w:rsid w:val="008F1367"/>
    <w:rsid w:val="008F136E"/>
    <w:rsid w:val="008F19A2"/>
    <w:rsid w:val="008F1AB2"/>
    <w:rsid w:val="008F1C1F"/>
    <w:rsid w:val="008F21ED"/>
    <w:rsid w:val="008F22B7"/>
    <w:rsid w:val="008F2582"/>
    <w:rsid w:val="008F26CF"/>
    <w:rsid w:val="008F2E40"/>
    <w:rsid w:val="008F2FEA"/>
    <w:rsid w:val="008F30FE"/>
    <w:rsid w:val="008F312E"/>
    <w:rsid w:val="008F31EF"/>
    <w:rsid w:val="008F3309"/>
    <w:rsid w:val="008F35D2"/>
    <w:rsid w:val="008F3858"/>
    <w:rsid w:val="008F3952"/>
    <w:rsid w:val="008F3CE7"/>
    <w:rsid w:val="008F3D2F"/>
    <w:rsid w:val="008F3F69"/>
    <w:rsid w:val="008F40F3"/>
    <w:rsid w:val="008F4156"/>
    <w:rsid w:val="008F4651"/>
    <w:rsid w:val="008F4786"/>
    <w:rsid w:val="008F4AC3"/>
    <w:rsid w:val="008F4C66"/>
    <w:rsid w:val="008F5091"/>
    <w:rsid w:val="008F50BD"/>
    <w:rsid w:val="008F527A"/>
    <w:rsid w:val="008F55CC"/>
    <w:rsid w:val="008F5874"/>
    <w:rsid w:val="008F58B6"/>
    <w:rsid w:val="008F5ADB"/>
    <w:rsid w:val="008F5D45"/>
    <w:rsid w:val="008F5F5F"/>
    <w:rsid w:val="008F6017"/>
    <w:rsid w:val="008F60BD"/>
    <w:rsid w:val="008F6342"/>
    <w:rsid w:val="008F6434"/>
    <w:rsid w:val="008F6491"/>
    <w:rsid w:val="008F6786"/>
    <w:rsid w:val="008F67F2"/>
    <w:rsid w:val="008F6825"/>
    <w:rsid w:val="008F6962"/>
    <w:rsid w:val="008F6A17"/>
    <w:rsid w:val="008F6A92"/>
    <w:rsid w:val="008F6D18"/>
    <w:rsid w:val="008F74BC"/>
    <w:rsid w:val="008F7500"/>
    <w:rsid w:val="008F777D"/>
    <w:rsid w:val="008F790F"/>
    <w:rsid w:val="008F7C9F"/>
    <w:rsid w:val="008F7D62"/>
    <w:rsid w:val="008F7DFB"/>
    <w:rsid w:val="008F7F09"/>
    <w:rsid w:val="0090006B"/>
    <w:rsid w:val="009000B8"/>
    <w:rsid w:val="00900347"/>
    <w:rsid w:val="009003D8"/>
    <w:rsid w:val="009006F8"/>
    <w:rsid w:val="00900728"/>
    <w:rsid w:val="00900AA8"/>
    <w:rsid w:val="00900BCD"/>
    <w:rsid w:val="0090195D"/>
    <w:rsid w:val="00901A2B"/>
    <w:rsid w:val="00901B38"/>
    <w:rsid w:val="00901F8D"/>
    <w:rsid w:val="00902000"/>
    <w:rsid w:val="009022F8"/>
    <w:rsid w:val="00902721"/>
    <w:rsid w:val="0090274E"/>
    <w:rsid w:val="009028DE"/>
    <w:rsid w:val="00902A49"/>
    <w:rsid w:val="00902BA5"/>
    <w:rsid w:val="0090356E"/>
    <w:rsid w:val="00903890"/>
    <w:rsid w:val="00903A16"/>
    <w:rsid w:val="00903AD1"/>
    <w:rsid w:val="00903DC5"/>
    <w:rsid w:val="00903E48"/>
    <w:rsid w:val="00903F4B"/>
    <w:rsid w:val="009041C6"/>
    <w:rsid w:val="009041D5"/>
    <w:rsid w:val="00904431"/>
    <w:rsid w:val="0090443E"/>
    <w:rsid w:val="009048D0"/>
    <w:rsid w:val="00904925"/>
    <w:rsid w:val="009049DD"/>
    <w:rsid w:val="00904BE1"/>
    <w:rsid w:val="00904E80"/>
    <w:rsid w:val="00906047"/>
    <w:rsid w:val="0090617F"/>
    <w:rsid w:val="009062D0"/>
    <w:rsid w:val="009063DA"/>
    <w:rsid w:val="009065E4"/>
    <w:rsid w:val="0090694A"/>
    <w:rsid w:val="00906B50"/>
    <w:rsid w:val="00906CE5"/>
    <w:rsid w:val="00906F10"/>
    <w:rsid w:val="00906F56"/>
    <w:rsid w:val="009070E8"/>
    <w:rsid w:val="0090730F"/>
    <w:rsid w:val="00907493"/>
    <w:rsid w:val="00907715"/>
    <w:rsid w:val="00907751"/>
    <w:rsid w:val="00907853"/>
    <w:rsid w:val="00907854"/>
    <w:rsid w:val="0090795A"/>
    <w:rsid w:val="009079D2"/>
    <w:rsid w:val="00907FFB"/>
    <w:rsid w:val="00910271"/>
    <w:rsid w:val="00910819"/>
    <w:rsid w:val="00910BA7"/>
    <w:rsid w:val="00910D91"/>
    <w:rsid w:val="00910EBD"/>
    <w:rsid w:val="00910FA9"/>
    <w:rsid w:val="00911017"/>
    <w:rsid w:val="0091149A"/>
    <w:rsid w:val="0091150A"/>
    <w:rsid w:val="009115AA"/>
    <w:rsid w:val="0091187A"/>
    <w:rsid w:val="00911BDE"/>
    <w:rsid w:val="00911E3E"/>
    <w:rsid w:val="00912266"/>
    <w:rsid w:val="009123B3"/>
    <w:rsid w:val="00912DB4"/>
    <w:rsid w:val="00913200"/>
    <w:rsid w:val="009133AA"/>
    <w:rsid w:val="00913610"/>
    <w:rsid w:val="00913C93"/>
    <w:rsid w:val="00913D49"/>
    <w:rsid w:val="00913FB7"/>
    <w:rsid w:val="009148BE"/>
    <w:rsid w:val="00914B50"/>
    <w:rsid w:val="00914B82"/>
    <w:rsid w:val="00914DD2"/>
    <w:rsid w:val="00914F92"/>
    <w:rsid w:val="009152A3"/>
    <w:rsid w:val="0091535D"/>
    <w:rsid w:val="00915574"/>
    <w:rsid w:val="009158F5"/>
    <w:rsid w:val="009159AA"/>
    <w:rsid w:val="00915CBE"/>
    <w:rsid w:val="00915CEC"/>
    <w:rsid w:val="00915F58"/>
    <w:rsid w:val="00916048"/>
    <w:rsid w:val="009160A7"/>
    <w:rsid w:val="00916595"/>
    <w:rsid w:val="009165D4"/>
    <w:rsid w:val="009165D8"/>
    <w:rsid w:val="009167EF"/>
    <w:rsid w:val="009168C2"/>
    <w:rsid w:val="00916E55"/>
    <w:rsid w:val="00917148"/>
    <w:rsid w:val="009171EB"/>
    <w:rsid w:val="0091725B"/>
    <w:rsid w:val="0091732E"/>
    <w:rsid w:val="009174FE"/>
    <w:rsid w:val="009176DA"/>
    <w:rsid w:val="009179B3"/>
    <w:rsid w:val="009205FB"/>
    <w:rsid w:val="00920831"/>
    <w:rsid w:val="00920921"/>
    <w:rsid w:val="00920A39"/>
    <w:rsid w:val="00920BF1"/>
    <w:rsid w:val="00920C1F"/>
    <w:rsid w:val="00920D1C"/>
    <w:rsid w:val="00920F4A"/>
    <w:rsid w:val="009212C8"/>
    <w:rsid w:val="0092159C"/>
    <w:rsid w:val="0092188C"/>
    <w:rsid w:val="00921A10"/>
    <w:rsid w:val="00921BD0"/>
    <w:rsid w:val="00921D42"/>
    <w:rsid w:val="00921F1B"/>
    <w:rsid w:val="009222F0"/>
    <w:rsid w:val="009222FE"/>
    <w:rsid w:val="00922413"/>
    <w:rsid w:val="00922568"/>
    <w:rsid w:val="009226DD"/>
    <w:rsid w:val="00922BCB"/>
    <w:rsid w:val="00922D08"/>
    <w:rsid w:val="009230DF"/>
    <w:rsid w:val="009231B6"/>
    <w:rsid w:val="009231EB"/>
    <w:rsid w:val="0092331C"/>
    <w:rsid w:val="00923423"/>
    <w:rsid w:val="0092351A"/>
    <w:rsid w:val="0092359F"/>
    <w:rsid w:val="00923C28"/>
    <w:rsid w:val="00923E3E"/>
    <w:rsid w:val="00924076"/>
    <w:rsid w:val="00924129"/>
    <w:rsid w:val="00924409"/>
    <w:rsid w:val="0092474D"/>
    <w:rsid w:val="00924891"/>
    <w:rsid w:val="00924F1B"/>
    <w:rsid w:val="0092525A"/>
    <w:rsid w:val="00925337"/>
    <w:rsid w:val="00925560"/>
    <w:rsid w:val="009258F1"/>
    <w:rsid w:val="00925F44"/>
    <w:rsid w:val="00925FE9"/>
    <w:rsid w:val="009262A3"/>
    <w:rsid w:val="0092649E"/>
    <w:rsid w:val="0092679F"/>
    <w:rsid w:val="0092681C"/>
    <w:rsid w:val="009268F3"/>
    <w:rsid w:val="00927177"/>
    <w:rsid w:val="00927300"/>
    <w:rsid w:val="00927399"/>
    <w:rsid w:val="009273D5"/>
    <w:rsid w:val="009278A1"/>
    <w:rsid w:val="00927A92"/>
    <w:rsid w:val="00927F85"/>
    <w:rsid w:val="009303F3"/>
    <w:rsid w:val="0093047B"/>
    <w:rsid w:val="00930583"/>
    <w:rsid w:val="009306E2"/>
    <w:rsid w:val="00930E9A"/>
    <w:rsid w:val="00930F77"/>
    <w:rsid w:val="00930FE3"/>
    <w:rsid w:val="00930FE9"/>
    <w:rsid w:val="009316E6"/>
    <w:rsid w:val="009317F5"/>
    <w:rsid w:val="00931B54"/>
    <w:rsid w:val="00931D72"/>
    <w:rsid w:val="0093246F"/>
    <w:rsid w:val="009324A0"/>
    <w:rsid w:val="009329D3"/>
    <w:rsid w:val="00932C42"/>
    <w:rsid w:val="00932E3C"/>
    <w:rsid w:val="00932F56"/>
    <w:rsid w:val="00932F5E"/>
    <w:rsid w:val="00932FDE"/>
    <w:rsid w:val="009331EA"/>
    <w:rsid w:val="0093334F"/>
    <w:rsid w:val="00933D3B"/>
    <w:rsid w:val="00934460"/>
    <w:rsid w:val="009344FF"/>
    <w:rsid w:val="009345B7"/>
    <w:rsid w:val="009348A0"/>
    <w:rsid w:val="009348AF"/>
    <w:rsid w:val="00935030"/>
    <w:rsid w:val="00935163"/>
    <w:rsid w:val="009351ED"/>
    <w:rsid w:val="009359F6"/>
    <w:rsid w:val="00935A96"/>
    <w:rsid w:val="00935B35"/>
    <w:rsid w:val="00935C33"/>
    <w:rsid w:val="00935E4A"/>
    <w:rsid w:val="00935E7D"/>
    <w:rsid w:val="009360EA"/>
    <w:rsid w:val="0093621C"/>
    <w:rsid w:val="00936509"/>
    <w:rsid w:val="00936B5C"/>
    <w:rsid w:val="00936B68"/>
    <w:rsid w:val="00936B9F"/>
    <w:rsid w:val="00936DC5"/>
    <w:rsid w:val="00936F4B"/>
    <w:rsid w:val="00937210"/>
    <w:rsid w:val="00937321"/>
    <w:rsid w:val="0093736C"/>
    <w:rsid w:val="00937BE7"/>
    <w:rsid w:val="00937ECE"/>
    <w:rsid w:val="009401B7"/>
    <w:rsid w:val="009402C8"/>
    <w:rsid w:val="00940593"/>
    <w:rsid w:val="00940827"/>
    <w:rsid w:val="00940C56"/>
    <w:rsid w:val="00941080"/>
    <w:rsid w:val="009414C6"/>
    <w:rsid w:val="009414CC"/>
    <w:rsid w:val="00941500"/>
    <w:rsid w:val="00941590"/>
    <w:rsid w:val="009415F6"/>
    <w:rsid w:val="0094168A"/>
    <w:rsid w:val="0094204D"/>
    <w:rsid w:val="00942279"/>
    <w:rsid w:val="009423C7"/>
    <w:rsid w:val="00942BFF"/>
    <w:rsid w:val="00942D6A"/>
    <w:rsid w:val="009430C7"/>
    <w:rsid w:val="00943430"/>
    <w:rsid w:val="00943961"/>
    <w:rsid w:val="00943C24"/>
    <w:rsid w:val="00943D64"/>
    <w:rsid w:val="00943E1A"/>
    <w:rsid w:val="00944195"/>
    <w:rsid w:val="0094429F"/>
    <w:rsid w:val="00944667"/>
    <w:rsid w:val="009446C9"/>
    <w:rsid w:val="009459D1"/>
    <w:rsid w:val="00945A54"/>
    <w:rsid w:val="009461D5"/>
    <w:rsid w:val="009463BD"/>
    <w:rsid w:val="00946422"/>
    <w:rsid w:val="009465AF"/>
    <w:rsid w:val="00946669"/>
    <w:rsid w:val="009466BE"/>
    <w:rsid w:val="00946842"/>
    <w:rsid w:val="0094685D"/>
    <w:rsid w:val="00946902"/>
    <w:rsid w:val="00946AB8"/>
    <w:rsid w:val="00946DAA"/>
    <w:rsid w:val="00947034"/>
    <w:rsid w:val="0094720B"/>
    <w:rsid w:val="0094764A"/>
    <w:rsid w:val="00947A7A"/>
    <w:rsid w:val="009500CF"/>
    <w:rsid w:val="009505AE"/>
    <w:rsid w:val="009507E6"/>
    <w:rsid w:val="00950C3F"/>
    <w:rsid w:val="00950D95"/>
    <w:rsid w:val="00950E52"/>
    <w:rsid w:val="00950E6E"/>
    <w:rsid w:val="00950E79"/>
    <w:rsid w:val="00950E95"/>
    <w:rsid w:val="00951DB8"/>
    <w:rsid w:val="0095233C"/>
    <w:rsid w:val="00952357"/>
    <w:rsid w:val="00952824"/>
    <w:rsid w:val="009528A3"/>
    <w:rsid w:val="00952C23"/>
    <w:rsid w:val="00952C5E"/>
    <w:rsid w:val="00952DED"/>
    <w:rsid w:val="00952E06"/>
    <w:rsid w:val="00952ED4"/>
    <w:rsid w:val="00952FA4"/>
    <w:rsid w:val="00952FC2"/>
    <w:rsid w:val="0095348B"/>
    <w:rsid w:val="0095379C"/>
    <w:rsid w:val="0095384D"/>
    <w:rsid w:val="009538D6"/>
    <w:rsid w:val="00953C8A"/>
    <w:rsid w:val="0095418B"/>
    <w:rsid w:val="00954194"/>
    <w:rsid w:val="0095428D"/>
    <w:rsid w:val="009545E0"/>
    <w:rsid w:val="00954701"/>
    <w:rsid w:val="00954797"/>
    <w:rsid w:val="00954AD6"/>
    <w:rsid w:val="00954B4B"/>
    <w:rsid w:val="00954B62"/>
    <w:rsid w:val="00954C65"/>
    <w:rsid w:val="00954DE1"/>
    <w:rsid w:val="00954E82"/>
    <w:rsid w:val="0095577E"/>
    <w:rsid w:val="009557CF"/>
    <w:rsid w:val="009559D0"/>
    <w:rsid w:val="00955A3F"/>
    <w:rsid w:val="00955AAE"/>
    <w:rsid w:val="00955E98"/>
    <w:rsid w:val="00956238"/>
    <w:rsid w:val="0095644A"/>
    <w:rsid w:val="009564F9"/>
    <w:rsid w:val="009565D8"/>
    <w:rsid w:val="00956703"/>
    <w:rsid w:val="0095690C"/>
    <w:rsid w:val="00956A08"/>
    <w:rsid w:val="00956E54"/>
    <w:rsid w:val="009575E7"/>
    <w:rsid w:val="0095768E"/>
    <w:rsid w:val="0095796A"/>
    <w:rsid w:val="00957C49"/>
    <w:rsid w:val="00957E1F"/>
    <w:rsid w:val="009601D0"/>
    <w:rsid w:val="009607D4"/>
    <w:rsid w:val="0096090E"/>
    <w:rsid w:val="00960976"/>
    <w:rsid w:val="00960985"/>
    <w:rsid w:val="00960A9B"/>
    <w:rsid w:val="00960AD8"/>
    <w:rsid w:val="00960C1B"/>
    <w:rsid w:val="009613F1"/>
    <w:rsid w:val="00961FB7"/>
    <w:rsid w:val="0096217D"/>
    <w:rsid w:val="009627A5"/>
    <w:rsid w:val="0096284E"/>
    <w:rsid w:val="00962B32"/>
    <w:rsid w:val="00962CA6"/>
    <w:rsid w:val="0096300B"/>
    <w:rsid w:val="00963217"/>
    <w:rsid w:val="0096350E"/>
    <w:rsid w:val="00963BC7"/>
    <w:rsid w:val="00964080"/>
    <w:rsid w:val="009642CF"/>
    <w:rsid w:val="0096456A"/>
    <w:rsid w:val="00964684"/>
    <w:rsid w:val="00964773"/>
    <w:rsid w:val="00964991"/>
    <w:rsid w:val="00964B6A"/>
    <w:rsid w:val="00964D8F"/>
    <w:rsid w:val="00964EA0"/>
    <w:rsid w:val="009650DF"/>
    <w:rsid w:val="00965CF0"/>
    <w:rsid w:val="00965DE2"/>
    <w:rsid w:val="00965EFB"/>
    <w:rsid w:val="00965F1D"/>
    <w:rsid w:val="0096633E"/>
    <w:rsid w:val="0096643C"/>
    <w:rsid w:val="00966A8F"/>
    <w:rsid w:val="00966D4B"/>
    <w:rsid w:val="00967046"/>
    <w:rsid w:val="00967834"/>
    <w:rsid w:val="00967A27"/>
    <w:rsid w:val="00967BEC"/>
    <w:rsid w:val="00967DB4"/>
    <w:rsid w:val="00970124"/>
    <w:rsid w:val="00970254"/>
    <w:rsid w:val="0097040E"/>
    <w:rsid w:val="00970444"/>
    <w:rsid w:val="00970753"/>
    <w:rsid w:val="00970975"/>
    <w:rsid w:val="00970D50"/>
    <w:rsid w:val="00970DC6"/>
    <w:rsid w:val="00970EBD"/>
    <w:rsid w:val="00970F8E"/>
    <w:rsid w:val="00971460"/>
    <w:rsid w:val="00971466"/>
    <w:rsid w:val="009718F4"/>
    <w:rsid w:val="009719E7"/>
    <w:rsid w:val="00971CF6"/>
    <w:rsid w:val="00972062"/>
    <w:rsid w:val="0097255A"/>
    <w:rsid w:val="00972650"/>
    <w:rsid w:val="009727CE"/>
    <w:rsid w:val="00972AC2"/>
    <w:rsid w:val="00972CC5"/>
    <w:rsid w:val="00973093"/>
    <w:rsid w:val="00973600"/>
    <w:rsid w:val="00973868"/>
    <w:rsid w:val="009739E2"/>
    <w:rsid w:val="00973AB9"/>
    <w:rsid w:val="00973BD6"/>
    <w:rsid w:val="00973D55"/>
    <w:rsid w:val="009744F6"/>
    <w:rsid w:val="00974524"/>
    <w:rsid w:val="00974B82"/>
    <w:rsid w:val="00974E48"/>
    <w:rsid w:val="00974E9D"/>
    <w:rsid w:val="00974EA2"/>
    <w:rsid w:val="00974EEE"/>
    <w:rsid w:val="00974F92"/>
    <w:rsid w:val="0097530C"/>
    <w:rsid w:val="0097540D"/>
    <w:rsid w:val="0097550D"/>
    <w:rsid w:val="0097551B"/>
    <w:rsid w:val="00975BEB"/>
    <w:rsid w:val="009761C6"/>
    <w:rsid w:val="00976CD8"/>
    <w:rsid w:val="00976F29"/>
    <w:rsid w:val="009770DE"/>
    <w:rsid w:val="00977620"/>
    <w:rsid w:val="00977732"/>
    <w:rsid w:val="009778B0"/>
    <w:rsid w:val="00977923"/>
    <w:rsid w:val="00977C2D"/>
    <w:rsid w:val="00977E66"/>
    <w:rsid w:val="00977EC3"/>
    <w:rsid w:val="0098049E"/>
    <w:rsid w:val="0098094C"/>
    <w:rsid w:val="00980CFF"/>
    <w:rsid w:val="00980F8C"/>
    <w:rsid w:val="00981004"/>
    <w:rsid w:val="0098107E"/>
    <w:rsid w:val="0098108A"/>
    <w:rsid w:val="009810DA"/>
    <w:rsid w:val="0098164A"/>
    <w:rsid w:val="00981974"/>
    <w:rsid w:val="00981C2E"/>
    <w:rsid w:val="00981F14"/>
    <w:rsid w:val="00982192"/>
    <w:rsid w:val="0098224C"/>
    <w:rsid w:val="009822B0"/>
    <w:rsid w:val="009824DA"/>
    <w:rsid w:val="009826E9"/>
    <w:rsid w:val="00982895"/>
    <w:rsid w:val="00982920"/>
    <w:rsid w:val="0098294E"/>
    <w:rsid w:val="00982999"/>
    <w:rsid w:val="00982C2C"/>
    <w:rsid w:val="0098313A"/>
    <w:rsid w:val="009831FC"/>
    <w:rsid w:val="00983679"/>
    <w:rsid w:val="009836D9"/>
    <w:rsid w:val="00983769"/>
    <w:rsid w:val="009837F1"/>
    <w:rsid w:val="00983ADC"/>
    <w:rsid w:val="0098412A"/>
    <w:rsid w:val="0098428B"/>
    <w:rsid w:val="009843D8"/>
    <w:rsid w:val="00984574"/>
    <w:rsid w:val="00984822"/>
    <w:rsid w:val="0098486B"/>
    <w:rsid w:val="009849EB"/>
    <w:rsid w:val="00984B63"/>
    <w:rsid w:val="00984C94"/>
    <w:rsid w:val="00984E32"/>
    <w:rsid w:val="00984EE2"/>
    <w:rsid w:val="00984FC0"/>
    <w:rsid w:val="0098522E"/>
    <w:rsid w:val="00985256"/>
    <w:rsid w:val="00985313"/>
    <w:rsid w:val="0098546F"/>
    <w:rsid w:val="00985593"/>
    <w:rsid w:val="00985A44"/>
    <w:rsid w:val="00985BCB"/>
    <w:rsid w:val="00985C16"/>
    <w:rsid w:val="00986303"/>
    <w:rsid w:val="009864FA"/>
    <w:rsid w:val="009865B0"/>
    <w:rsid w:val="00986676"/>
    <w:rsid w:val="0098679D"/>
    <w:rsid w:val="00986A88"/>
    <w:rsid w:val="00986B57"/>
    <w:rsid w:val="00986B5D"/>
    <w:rsid w:val="00986E56"/>
    <w:rsid w:val="009871F4"/>
    <w:rsid w:val="009876B4"/>
    <w:rsid w:val="009876C2"/>
    <w:rsid w:val="009878C0"/>
    <w:rsid w:val="00987AB7"/>
    <w:rsid w:val="00987B0D"/>
    <w:rsid w:val="00987F27"/>
    <w:rsid w:val="009905F6"/>
    <w:rsid w:val="00990647"/>
    <w:rsid w:val="009908DC"/>
    <w:rsid w:val="00990D86"/>
    <w:rsid w:val="00990F55"/>
    <w:rsid w:val="00991200"/>
    <w:rsid w:val="00991647"/>
    <w:rsid w:val="009917C1"/>
    <w:rsid w:val="009918E6"/>
    <w:rsid w:val="00991D65"/>
    <w:rsid w:val="00991DED"/>
    <w:rsid w:val="00991F2C"/>
    <w:rsid w:val="0099201D"/>
    <w:rsid w:val="009921D6"/>
    <w:rsid w:val="00992636"/>
    <w:rsid w:val="009927E9"/>
    <w:rsid w:val="00992DD5"/>
    <w:rsid w:val="00993059"/>
    <w:rsid w:val="00993533"/>
    <w:rsid w:val="009935CE"/>
    <w:rsid w:val="00993672"/>
    <w:rsid w:val="00993678"/>
    <w:rsid w:val="009938B2"/>
    <w:rsid w:val="0099398D"/>
    <w:rsid w:val="00994491"/>
    <w:rsid w:val="009945AE"/>
    <w:rsid w:val="009945B4"/>
    <w:rsid w:val="0099478C"/>
    <w:rsid w:val="00994D81"/>
    <w:rsid w:val="009950F0"/>
    <w:rsid w:val="00995559"/>
    <w:rsid w:val="00995717"/>
    <w:rsid w:val="00995C1C"/>
    <w:rsid w:val="00995DBD"/>
    <w:rsid w:val="00995FF7"/>
    <w:rsid w:val="00996135"/>
    <w:rsid w:val="00996281"/>
    <w:rsid w:val="00996346"/>
    <w:rsid w:val="009963B4"/>
    <w:rsid w:val="00996688"/>
    <w:rsid w:val="00996A23"/>
    <w:rsid w:val="00996C6F"/>
    <w:rsid w:val="00996D47"/>
    <w:rsid w:val="0099701E"/>
    <w:rsid w:val="009971CD"/>
    <w:rsid w:val="0099725B"/>
    <w:rsid w:val="00997317"/>
    <w:rsid w:val="00997838"/>
    <w:rsid w:val="0099783D"/>
    <w:rsid w:val="00997AFB"/>
    <w:rsid w:val="00997DE4"/>
    <w:rsid w:val="009A03A4"/>
    <w:rsid w:val="009A03AD"/>
    <w:rsid w:val="009A04D0"/>
    <w:rsid w:val="009A051D"/>
    <w:rsid w:val="009A074E"/>
    <w:rsid w:val="009A097F"/>
    <w:rsid w:val="009A1104"/>
    <w:rsid w:val="009A1390"/>
    <w:rsid w:val="009A15D2"/>
    <w:rsid w:val="009A1668"/>
    <w:rsid w:val="009A1716"/>
    <w:rsid w:val="009A1719"/>
    <w:rsid w:val="009A1C20"/>
    <w:rsid w:val="009A21F7"/>
    <w:rsid w:val="009A23A6"/>
    <w:rsid w:val="009A2478"/>
    <w:rsid w:val="009A26AE"/>
    <w:rsid w:val="009A2708"/>
    <w:rsid w:val="009A28BC"/>
    <w:rsid w:val="009A2908"/>
    <w:rsid w:val="009A2C87"/>
    <w:rsid w:val="009A3617"/>
    <w:rsid w:val="009A3D9C"/>
    <w:rsid w:val="009A3E46"/>
    <w:rsid w:val="009A3F19"/>
    <w:rsid w:val="009A3FA4"/>
    <w:rsid w:val="009A44CF"/>
    <w:rsid w:val="009A4739"/>
    <w:rsid w:val="009A4A3E"/>
    <w:rsid w:val="009A4C31"/>
    <w:rsid w:val="009A5234"/>
    <w:rsid w:val="009A5D7E"/>
    <w:rsid w:val="009A6286"/>
    <w:rsid w:val="009A6642"/>
    <w:rsid w:val="009A664A"/>
    <w:rsid w:val="009A68A9"/>
    <w:rsid w:val="009A68BF"/>
    <w:rsid w:val="009A6EE7"/>
    <w:rsid w:val="009A713F"/>
    <w:rsid w:val="009A71EC"/>
    <w:rsid w:val="009A7318"/>
    <w:rsid w:val="009A7326"/>
    <w:rsid w:val="009A7362"/>
    <w:rsid w:val="009A73C5"/>
    <w:rsid w:val="009A762C"/>
    <w:rsid w:val="009A7B21"/>
    <w:rsid w:val="009A7BE3"/>
    <w:rsid w:val="009A7EB2"/>
    <w:rsid w:val="009B04E0"/>
    <w:rsid w:val="009B058E"/>
    <w:rsid w:val="009B0678"/>
    <w:rsid w:val="009B09F1"/>
    <w:rsid w:val="009B0AA4"/>
    <w:rsid w:val="009B0CA1"/>
    <w:rsid w:val="009B0EA5"/>
    <w:rsid w:val="009B129B"/>
    <w:rsid w:val="009B1759"/>
    <w:rsid w:val="009B17BC"/>
    <w:rsid w:val="009B17D5"/>
    <w:rsid w:val="009B19C7"/>
    <w:rsid w:val="009B1A8C"/>
    <w:rsid w:val="009B1AB2"/>
    <w:rsid w:val="009B2523"/>
    <w:rsid w:val="009B2822"/>
    <w:rsid w:val="009B2953"/>
    <w:rsid w:val="009B2B47"/>
    <w:rsid w:val="009B2E17"/>
    <w:rsid w:val="009B2FCC"/>
    <w:rsid w:val="009B312C"/>
    <w:rsid w:val="009B35A8"/>
    <w:rsid w:val="009B361B"/>
    <w:rsid w:val="009B36D1"/>
    <w:rsid w:val="009B390B"/>
    <w:rsid w:val="009B3B2F"/>
    <w:rsid w:val="009B3BF7"/>
    <w:rsid w:val="009B3F2C"/>
    <w:rsid w:val="009B3F6D"/>
    <w:rsid w:val="009B401C"/>
    <w:rsid w:val="009B4190"/>
    <w:rsid w:val="009B4BE2"/>
    <w:rsid w:val="009B4CBC"/>
    <w:rsid w:val="009B4E1C"/>
    <w:rsid w:val="009B4EBC"/>
    <w:rsid w:val="009B5332"/>
    <w:rsid w:val="009B543A"/>
    <w:rsid w:val="009B5C46"/>
    <w:rsid w:val="009B5F04"/>
    <w:rsid w:val="009B5F6D"/>
    <w:rsid w:val="009B5FAB"/>
    <w:rsid w:val="009B63F1"/>
    <w:rsid w:val="009B6641"/>
    <w:rsid w:val="009B6751"/>
    <w:rsid w:val="009B67A9"/>
    <w:rsid w:val="009B6B02"/>
    <w:rsid w:val="009B6B5D"/>
    <w:rsid w:val="009B6CA2"/>
    <w:rsid w:val="009B6F07"/>
    <w:rsid w:val="009B7023"/>
    <w:rsid w:val="009B7197"/>
    <w:rsid w:val="009B7418"/>
    <w:rsid w:val="009B76F8"/>
    <w:rsid w:val="009B78B2"/>
    <w:rsid w:val="009B7ACD"/>
    <w:rsid w:val="009B7B39"/>
    <w:rsid w:val="009B7FA8"/>
    <w:rsid w:val="009C00A5"/>
    <w:rsid w:val="009C00F0"/>
    <w:rsid w:val="009C01B9"/>
    <w:rsid w:val="009C0345"/>
    <w:rsid w:val="009C0369"/>
    <w:rsid w:val="009C04A7"/>
    <w:rsid w:val="009C05A6"/>
    <w:rsid w:val="009C0636"/>
    <w:rsid w:val="009C068D"/>
    <w:rsid w:val="009C0A61"/>
    <w:rsid w:val="009C0F6C"/>
    <w:rsid w:val="009C1307"/>
    <w:rsid w:val="009C1338"/>
    <w:rsid w:val="009C156B"/>
    <w:rsid w:val="009C1689"/>
    <w:rsid w:val="009C1784"/>
    <w:rsid w:val="009C1840"/>
    <w:rsid w:val="009C18AD"/>
    <w:rsid w:val="009C191B"/>
    <w:rsid w:val="009C1ACC"/>
    <w:rsid w:val="009C1B5F"/>
    <w:rsid w:val="009C1CC3"/>
    <w:rsid w:val="009C1E6C"/>
    <w:rsid w:val="009C1FD7"/>
    <w:rsid w:val="009C2252"/>
    <w:rsid w:val="009C22D7"/>
    <w:rsid w:val="009C239F"/>
    <w:rsid w:val="009C26C2"/>
    <w:rsid w:val="009C272B"/>
    <w:rsid w:val="009C2932"/>
    <w:rsid w:val="009C2C3B"/>
    <w:rsid w:val="009C2C5C"/>
    <w:rsid w:val="009C2F9E"/>
    <w:rsid w:val="009C30C9"/>
    <w:rsid w:val="009C31CF"/>
    <w:rsid w:val="009C33C6"/>
    <w:rsid w:val="009C33FD"/>
    <w:rsid w:val="009C3576"/>
    <w:rsid w:val="009C3960"/>
    <w:rsid w:val="009C3A73"/>
    <w:rsid w:val="009C3B8F"/>
    <w:rsid w:val="009C3C81"/>
    <w:rsid w:val="009C3D54"/>
    <w:rsid w:val="009C4380"/>
    <w:rsid w:val="009C4B67"/>
    <w:rsid w:val="009C4DA7"/>
    <w:rsid w:val="009C5099"/>
    <w:rsid w:val="009C51CA"/>
    <w:rsid w:val="009C5286"/>
    <w:rsid w:val="009C5501"/>
    <w:rsid w:val="009C5A3B"/>
    <w:rsid w:val="009C5E4F"/>
    <w:rsid w:val="009C5E9A"/>
    <w:rsid w:val="009C5F9C"/>
    <w:rsid w:val="009C6652"/>
    <w:rsid w:val="009C687C"/>
    <w:rsid w:val="009C6ED4"/>
    <w:rsid w:val="009C7D0B"/>
    <w:rsid w:val="009D0311"/>
    <w:rsid w:val="009D0319"/>
    <w:rsid w:val="009D038F"/>
    <w:rsid w:val="009D059A"/>
    <w:rsid w:val="009D0616"/>
    <w:rsid w:val="009D0AF8"/>
    <w:rsid w:val="009D0E38"/>
    <w:rsid w:val="009D1049"/>
    <w:rsid w:val="009D1220"/>
    <w:rsid w:val="009D130B"/>
    <w:rsid w:val="009D147C"/>
    <w:rsid w:val="009D1514"/>
    <w:rsid w:val="009D155D"/>
    <w:rsid w:val="009D17BE"/>
    <w:rsid w:val="009D17F6"/>
    <w:rsid w:val="009D1BB0"/>
    <w:rsid w:val="009D1DCD"/>
    <w:rsid w:val="009D1F38"/>
    <w:rsid w:val="009D2258"/>
    <w:rsid w:val="009D232E"/>
    <w:rsid w:val="009D23B5"/>
    <w:rsid w:val="009D2483"/>
    <w:rsid w:val="009D277C"/>
    <w:rsid w:val="009D2A62"/>
    <w:rsid w:val="009D2B5C"/>
    <w:rsid w:val="009D2D96"/>
    <w:rsid w:val="009D2F95"/>
    <w:rsid w:val="009D3132"/>
    <w:rsid w:val="009D335D"/>
    <w:rsid w:val="009D3419"/>
    <w:rsid w:val="009D35E6"/>
    <w:rsid w:val="009D37AC"/>
    <w:rsid w:val="009D392E"/>
    <w:rsid w:val="009D394A"/>
    <w:rsid w:val="009D42F2"/>
    <w:rsid w:val="009D44C4"/>
    <w:rsid w:val="009D4506"/>
    <w:rsid w:val="009D451C"/>
    <w:rsid w:val="009D4D63"/>
    <w:rsid w:val="009D54BD"/>
    <w:rsid w:val="009D5543"/>
    <w:rsid w:val="009D55D0"/>
    <w:rsid w:val="009D5932"/>
    <w:rsid w:val="009D65CF"/>
    <w:rsid w:val="009D67C4"/>
    <w:rsid w:val="009D67D8"/>
    <w:rsid w:val="009D6921"/>
    <w:rsid w:val="009D69E6"/>
    <w:rsid w:val="009D6A2D"/>
    <w:rsid w:val="009D6A78"/>
    <w:rsid w:val="009D6EB4"/>
    <w:rsid w:val="009D6EE5"/>
    <w:rsid w:val="009D7267"/>
    <w:rsid w:val="009D796E"/>
    <w:rsid w:val="009D7972"/>
    <w:rsid w:val="009D79F9"/>
    <w:rsid w:val="009D7CD3"/>
    <w:rsid w:val="009D7CD5"/>
    <w:rsid w:val="009D7DDE"/>
    <w:rsid w:val="009D7E10"/>
    <w:rsid w:val="009D7FA4"/>
    <w:rsid w:val="009E067A"/>
    <w:rsid w:val="009E0720"/>
    <w:rsid w:val="009E0BB0"/>
    <w:rsid w:val="009E0D19"/>
    <w:rsid w:val="009E0FB2"/>
    <w:rsid w:val="009E131B"/>
    <w:rsid w:val="009E15E1"/>
    <w:rsid w:val="009E15F2"/>
    <w:rsid w:val="009E1620"/>
    <w:rsid w:val="009E1A51"/>
    <w:rsid w:val="009E2B2F"/>
    <w:rsid w:val="009E2D39"/>
    <w:rsid w:val="009E3231"/>
    <w:rsid w:val="009E35FC"/>
    <w:rsid w:val="009E3730"/>
    <w:rsid w:val="009E3A2C"/>
    <w:rsid w:val="009E3D54"/>
    <w:rsid w:val="009E3FDE"/>
    <w:rsid w:val="009E410D"/>
    <w:rsid w:val="009E42BD"/>
    <w:rsid w:val="009E44E4"/>
    <w:rsid w:val="009E458E"/>
    <w:rsid w:val="009E4A28"/>
    <w:rsid w:val="009E4A2D"/>
    <w:rsid w:val="009E4E5A"/>
    <w:rsid w:val="009E4F14"/>
    <w:rsid w:val="009E51EB"/>
    <w:rsid w:val="009E5435"/>
    <w:rsid w:val="009E5455"/>
    <w:rsid w:val="009E5561"/>
    <w:rsid w:val="009E594E"/>
    <w:rsid w:val="009E5CBC"/>
    <w:rsid w:val="009E5D0D"/>
    <w:rsid w:val="009E614D"/>
    <w:rsid w:val="009E620B"/>
    <w:rsid w:val="009E62B7"/>
    <w:rsid w:val="009E6540"/>
    <w:rsid w:val="009E6655"/>
    <w:rsid w:val="009E6706"/>
    <w:rsid w:val="009E69BC"/>
    <w:rsid w:val="009E6A09"/>
    <w:rsid w:val="009E6A50"/>
    <w:rsid w:val="009E6ACB"/>
    <w:rsid w:val="009E7032"/>
    <w:rsid w:val="009E728A"/>
    <w:rsid w:val="009E737C"/>
    <w:rsid w:val="009E7AFD"/>
    <w:rsid w:val="009F0560"/>
    <w:rsid w:val="009F06B0"/>
    <w:rsid w:val="009F088C"/>
    <w:rsid w:val="009F0C3D"/>
    <w:rsid w:val="009F0DCA"/>
    <w:rsid w:val="009F0F54"/>
    <w:rsid w:val="009F11E7"/>
    <w:rsid w:val="009F125E"/>
    <w:rsid w:val="009F135E"/>
    <w:rsid w:val="009F15A7"/>
    <w:rsid w:val="009F183D"/>
    <w:rsid w:val="009F1915"/>
    <w:rsid w:val="009F1C00"/>
    <w:rsid w:val="009F1D20"/>
    <w:rsid w:val="009F1E47"/>
    <w:rsid w:val="009F1E56"/>
    <w:rsid w:val="009F1EE2"/>
    <w:rsid w:val="009F1F91"/>
    <w:rsid w:val="009F204A"/>
    <w:rsid w:val="009F259E"/>
    <w:rsid w:val="009F25E3"/>
    <w:rsid w:val="009F2ABD"/>
    <w:rsid w:val="009F2BD3"/>
    <w:rsid w:val="009F2C44"/>
    <w:rsid w:val="009F2F15"/>
    <w:rsid w:val="009F3209"/>
    <w:rsid w:val="009F33FD"/>
    <w:rsid w:val="009F3B30"/>
    <w:rsid w:val="009F3CA0"/>
    <w:rsid w:val="009F40FF"/>
    <w:rsid w:val="009F44D8"/>
    <w:rsid w:val="009F475F"/>
    <w:rsid w:val="009F4E46"/>
    <w:rsid w:val="009F5080"/>
    <w:rsid w:val="009F508E"/>
    <w:rsid w:val="009F525A"/>
    <w:rsid w:val="009F539F"/>
    <w:rsid w:val="009F53EE"/>
    <w:rsid w:val="009F5400"/>
    <w:rsid w:val="009F558D"/>
    <w:rsid w:val="009F5678"/>
    <w:rsid w:val="009F5DAB"/>
    <w:rsid w:val="009F633C"/>
    <w:rsid w:val="009F63AC"/>
    <w:rsid w:val="009F6C7F"/>
    <w:rsid w:val="009F6E31"/>
    <w:rsid w:val="009F6EE9"/>
    <w:rsid w:val="009F6F70"/>
    <w:rsid w:val="009F705E"/>
    <w:rsid w:val="009F720E"/>
    <w:rsid w:val="009F7315"/>
    <w:rsid w:val="009F733E"/>
    <w:rsid w:val="009F73F4"/>
    <w:rsid w:val="009F7505"/>
    <w:rsid w:val="009F7975"/>
    <w:rsid w:val="009F7EC6"/>
    <w:rsid w:val="009F7F30"/>
    <w:rsid w:val="00A002D8"/>
    <w:rsid w:val="00A002FD"/>
    <w:rsid w:val="00A0031D"/>
    <w:rsid w:val="00A00610"/>
    <w:rsid w:val="00A00863"/>
    <w:rsid w:val="00A00A75"/>
    <w:rsid w:val="00A00E1E"/>
    <w:rsid w:val="00A010CE"/>
    <w:rsid w:val="00A012B8"/>
    <w:rsid w:val="00A013C7"/>
    <w:rsid w:val="00A01676"/>
    <w:rsid w:val="00A01A99"/>
    <w:rsid w:val="00A01B2F"/>
    <w:rsid w:val="00A01DE0"/>
    <w:rsid w:val="00A01E53"/>
    <w:rsid w:val="00A0218C"/>
    <w:rsid w:val="00A0221B"/>
    <w:rsid w:val="00A022E5"/>
    <w:rsid w:val="00A025F9"/>
    <w:rsid w:val="00A029C6"/>
    <w:rsid w:val="00A02B0B"/>
    <w:rsid w:val="00A0330E"/>
    <w:rsid w:val="00A03350"/>
    <w:rsid w:val="00A03933"/>
    <w:rsid w:val="00A03D9D"/>
    <w:rsid w:val="00A03E76"/>
    <w:rsid w:val="00A04080"/>
    <w:rsid w:val="00A0411A"/>
    <w:rsid w:val="00A041BF"/>
    <w:rsid w:val="00A047ED"/>
    <w:rsid w:val="00A04843"/>
    <w:rsid w:val="00A0492B"/>
    <w:rsid w:val="00A04AE5"/>
    <w:rsid w:val="00A04CCF"/>
    <w:rsid w:val="00A04CDC"/>
    <w:rsid w:val="00A050D5"/>
    <w:rsid w:val="00A053E1"/>
    <w:rsid w:val="00A054B0"/>
    <w:rsid w:val="00A05698"/>
    <w:rsid w:val="00A05A9C"/>
    <w:rsid w:val="00A05D7A"/>
    <w:rsid w:val="00A05E01"/>
    <w:rsid w:val="00A061A5"/>
    <w:rsid w:val="00A0635F"/>
    <w:rsid w:val="00A0644A"/>
    <w:rsid w:val="00A064AC"/>
    <w:rsid w:val="00A06BBD"/>
    <w:rsid w:val="00A06C78"/>
    <w:rsid w:val="00A06F6D"/>
    <w:rsid w:val="00A07000"/>
    <w:rsid w:val="00A07292"/>
    <w:rsid w:val="00A0737C"/>
    <w:rsid w:val="00A07404"/>
    <w:rsid w:val="00A075E5"/>
    <w:rsid w:val="00A07720"/>
    <w:rsid w:val="00A07ADD"/>
    <w:rsid w:val="00A07B70"/>
    <w:rsid w:val="00A07E1B"/>
    <w:rsid w:val="00A07E50"/>
    <w:rsid w:val="00A07EAB"/>
    <w:rsid w:val="00A10172"/>
    <w:rsid w:val="00A101ED"/>
    <w:rsid w:val="00A1068A"/>
    <w:rsid w:val="00A10698"/>
    <w:rsid w:val="00A1097C"/>
    <w:rsid w:val="00A10C77"/>
    <w:rsid w:val="00A10E13"/>
    <w:rsid w:val="00A11192"/>
    <w:rsid w:val="00A111BE"/>
    <w:rsid w:val="00A113AE"/>
    <w:rsid w:val="00A11723"/>
    <w:rsid w:val="00A119AB"/>
    <w:rsid w:val="00A11DB3"/>
    <w:rsid w:val="00A11EF4"/>
    <w:rsid w:val="00A121BC"/>
    <w:rsid w:val="00A1237C"/>
    <w:rsid w:val="00A1258E"/>
    <w:rsid w:val="00A1292F"/>
    <w:rsid w:val="00A12CCE"/>
    <w:rsid w:val="00A12D92"/>
    <w:rsid w:val="00A1308A"/>
    <w:rsid w:val="00A13212"/>
    <w:rsid w:val="00A13929"/>
    <w:rsid w:val="00A13CD7"/>
    <w:rsid w:val="00A13D7D"/>
    <w:rsid w:val="00A13E1A"/>
    <w:rsid w:val="00A13F4F"/>
    <w:rsid w:val="00A14118"/>
    <w:rsid w:val="00A14585"/>
    <w:rsid w:val="00A147FF"/>
    <w:rsid w:val="00A14B1A"/>
    <w:rsid w:val="00A14D7C"/>
    <w:rsid w:val="00A14E03"/>
    <w:rsid w:val="00A1555F"/>
    <w:rsid w:val="00A15692"/>
    <w:rsid w:val="00A158E3"/>
    <w:rsid w:val="00A15AE0"/>
    <w:rsid w:val="00A15C5F"/>
    <w:rsid w:val="00A15D7D"/>
    <w:rsid w:val="00A15EAA"/>
    <w:rsid w:val="00A16288"/>
    <w:rsid w:val="00A16310"/>
    <w:rsid w:val="00A165E1"/>
    <w:rsid w:val="00A16645"/>
    <w:rsid w:val="00A16734"/>
    <w:rsid w:val="00A16735"/>
    <w:rsid w:val="00A16C2A"/>
    <w:rsid w:val="00A16E0E"/>
    <w:rsid w:val="00A172A8"/>
    <w:rsid w:val="00A172A9"/>
    <w:rsid w:val="00A17493"/>
    <w:rsid w:val="00A1771C"/>
    <w:rsid w:val="00A1786D"/>
    <w:rsid w:val="00A1790F"/>
    <w:rsid w:val="00A1797E"/>
    <w:rsid w:val="00A17D0B"/>
    <w:rsid w:val="00A17E5E"/>
    <w:rsid w:val="00A2040A"/>
    <w:rsid w:val="00A2042D"/>
    <w:rsid w:val="00A206D5"/>
    <w:rsid w:val="00A20849"/>
    <w:rsid w:val="00A2089D"/>
    <w:rsid w:val="00A20A01"/>
    <w:rsid w:val="00A20CCC"/>
    <w:rsid w:val="00A21304"/>
    <w:rsid w:val="00A2140A"/>
    <w:rsid w:val="00A21498"/>
    <w:rsid w:val="00A21A46"/>
    <w:rsid w:val="00A21E5F"/>
    <w:rsid w:val="00A224C4"/>
    <w:rsid w:val="00A22949"/>
    <w:rsid w:val="00A22BA3"/>
    <w:rsid w:val="00A22C4F"/>
    <w:rsid w:val="00A22E5E"/>
    <w:rsid w:val="00A22E86"/>
    <w:rsid w:val="00A232FC"/>
    <w:rsid w:val="00A2335E"/>
    <w:rsid w:val="00A2383D"/>
    <w:rsid w:val="00A23941"/>
    <w:rsid w:val="00A23B55"/>
    <w:rsid w:val="00A23CC1"/>
    <w:rsid w:val="00A23CCF"/>
    <w:rsid w:val="00A23F35"/>
    <w:rsid w:val="00A23F40"/>
    <w:rsid w:val="00A242BF"/>
    <w:rsid w:val="00A244DE"/>
    <w:rsid w:val="00A24509"/>
    <w:rsid w:val="00A24BE8"/>
    <w:rsid w:val="00A2543A"/>
    <w:rsid w:val="00A255A4"/>
    <w:rsid w:val="00A2578A"/>
    <w:rsid w:val="00A257CA"/>
    <w:rsid w:val="00A25B04"/>
    <w:rsid w:val="00A25BAD"/>
    <w:rsid w:val="00A25D6C"/>
    <w:rsid w:val="00A25EB3"/>
    <w:rsid w:val="00A2633A"/>
    <w:rsid w:val="00A2637E"/>
    <w:rsid w:val="00A264A7"/>
    <w:rsid w:val="00A264AD"/>
    <w:rsid w:val="00A26B5D"/>
    <w:rsid w:val="00A26C93"/>
    <w:rsid w:val="00A26CA6"/>
    <w:rsid w:val="00A26D00"/>
    <w:rsid w:val="00A26E99"/>
    <w:rsid w:val="00A26F6A"/>
    <w:rsid w:val="00A2751A"/>
    <w:rsid w:val="00A27625"/>
    <w:rsid w:val="00A27781"/>
    <w:rsid w:val="00A2794B"/>
    <w:rsid w:val="00A27B0E"/>
    <w:rsid w:val="00A27B21"/>
    <w:rsid w:val="00A27C5A"/>
    <w:rsid w:val="00A27DEB"/>
    <w:rsid w:val="00A27E8B"/>
    <w:rsid w:val="00A27EC4"/>
    <w:rsid w:val="00A27F7F"/>
    <w:rsid w:val="00A27F94"/>
    <w:rsid w:val="00A30583"/>
    <w:rsid w:val="00A30597"/>
    <w:rsid w:val="00A305C8"/>
    <w:rsid w:val="00A30A63"/>
    <w:rsid w:val="00A30CF4"/>
    <w:rsid w:val="00A30EFB"/>
    <w:rsid w:val="00A30FF5"/>
    <w:rsid w:val="00A31365"/>
    <w:rsid w:val="00A319DE"/>
    <w:rsid w:val="00A3206B"/>
    <w:rsid w:val="00A320A5"/>
    <w:rsid w:val="00A32D13"/>
    <w:rsid w:val="00A33006"/>
    <w:rsid w:val="00A33708"/>
    <w:rsid w:val="00A3395E"/>
    <w:rsid w:val="00A33CF4"/>
    <w:rsid w:val="00A33DB9"/>
    <w:rsid w:val="00A33F1F"/>
    <w:rsid w:val="00A33FD0"/>
    <w:rsid w:val="00A34E15"/>
    <w:rsid w:val="00A34E8E"/>
    <w:rsid w:val="00A34EFC"/>
    <w:rsid w:val="00A34F6D"/>
    <w:rsid w:val="00A351F3"/>
    <w:rsid w:val="00A353F7"/>
    <w:rsid w:val="00A35A4E"/>
    <w:rsid w:val="00A35E10"/>
    <w:rsid w:val="00A362DD"/>
    <w:rsid w:val="00A36301"/>
    <w:rsid w:val="00A363CC"/>
    <w:rsid w:val="00A36757"/>
    <w:rsid w:val="00A36B42"/>
    <w:rsid w:val="00A36F83"/>
    <w:rsid w:val="00A370C7"/>
    <w:rsid w:val="00A370F1"/>
    <w:rsid w:val="00A37942"/>
    <w:rsid w:val="00A379BB"/>
    <w:rsid w:val="00A37C85"/>
    <w:rsid w:val="00A37D60"/>
    <w:rsid w:val="00A4001C"/>
    <w:rsid w:val="00A4011D"/>
    <w:rsid w:val="00A40125"/>
    <w:rsid w:val="00A40156"/>
    <w:rsid w:val="00A4032C"/>
    <w:rsid w:val="00A4033E"/>
    <w:rsid w:val="00A4042D"/>
    <w:rsid w:val="00A4048F"/>
    <w:rsid w:val="00A4054C"/>
    <w:rsid w:val="00A405FD"/>
    <w:rsid w:val="00A408EA"/>
    <w:rsid w:val="00A40914"/>
    <w:rsid w:val="00A40B3A"/>
    <w:rsid w:val="00A413BE"/>
    <w:rsid w:val="00A419F8"/>
    <w:rsid w:val="00A41B2C"/>
    <w:rsid w:val="00A420F8"/>
    <w:rsid w:val="00A424E0"/>
    <w:rsid w:val="00A42851"/>
    <w:rsid w:val="00A42948"/>
    <w:rsid w:val="00A42C38"/>
    <w:rsid w:val="00A42C8A"/>
    <w:rsid w:val="00A42D7F"/>
    <w:rsid w:val="00A431DB"/>
    <w:rsid w:val="00A4322F"/>
    <w:rsid w:val="00A43B26"/>
    <w:rsid w:val="00A43BBE"/>
    <w:rsid w:val="00A43C15"/>
    <w:rsid w:val="00A43FB8"/>
    <w:rsid w:val="00A43FD2"/>
    <w:rsid w:val="00A4408A"/>
    <w:rsid w:val="00A44556"/>
    <w:rsid w:val="00A447BD"/>
    <w:rsid w:val="00A449FC"/>
    <w:rsid w:val="00A44A83"/>
    <w:rsid w:val="00A44CB8"/>
    <w:rsid w:val="00A44FD6"/>
    <w:rsid w:val="00A45084"/>
    <w:rsid w:val="00A45271"/>
    <w:rsid w:val="00A45550"/>
    <w:rsid w:val="00A4560E"/>
    <w:rsid w:val="00A45FC0"/>
    <w:rsid w:val="00A46170"/>
    <w:rsid w:val="00A46231"/>
    <w:rsid w:val="00A4650C"/>
    <w:rsid w:val="00A4669F"/>
    <w:rsid w:val="00A46BBE"/>
    <w:rsid w:val="00A46D9D"/>
    <w:rsid w:val="00A4763A"/>
    <w:rsid w:val="00A479C2"/>
    <w:rsid w:val="00A47C9D"/>
    <w:rsid w:val="00A47D82"/>
    <w:rsid w:val="00A47F7B"/>
    <w:rsid w:val="00A47FCF"/>
    <w:rsid w:val="00A50301"/>
    <w:rsid w:val="00A503B5"/>
    <w:rsid w:val="00A504B1"/>
    <w:rsid w:val="00A504E9"/>
    <w:rsid w:val="00A50786"/>
    <w:rsid w:val="00A507B1"/>
    <w:rsid w:val="00A50B7E"/>
    <w:rsid w:val="00A50E0B"/>
    <w:rsid w:val="00A51125"/>
    <w:rsid w:val="00A515ED"/>
    <w:rsid w:val="00A518F8"/>
    <w:rsid w:val="00A519AC"/>
    <w:rsid w:val="00A51E24"/>
    <w:rsid w:val="00A520A4"/>
    <w:rsid w:val="00A5286B"/>
    <w:rsid w:val="00A528F6"/>
    <w:rsid w:val="00A52B1D"/>
    <w:rsid w:val="00A52CBD"/>
    <w:rsid w:val="00A52F81"/>
    <w:rsid w:val="00A5317E"/>
    <w:rsid w:val="00A531A9"/>
    <w:rsid w:val="00A531F2"/>
    <w:rsid w:val="00A534BB"/>
    <w:rsid w:val="00A5350E"/>
    <w:rsid w:val="00A537D6"/>
    <w:rsid w:val="00A537E8"/>
    <w:rsid w:val="00A53B23"/>
    <w:rsid w:val="00A53BB5"/>
    <w:rsid w:val="00A53C28"/>
    <w:rsid w:val="00A53DD2"/>
    <w:rsid w:val="00A542C9"/>
    <w:rsid w:val="00A5449F"/>
    <w:rsid w:val="00A54639"/>
    <w:rsid w:val="00A5473F"/>
    <w:rsid w:val="00A54C02"/>
    <w:rsid w:val="00A55196"/>
    <w:rsid w:val="00A55313"/>
    <w:rsid w:val="00A55340"/>
    <w:rsid w:val="00A554BE"/>
    <w:rsid w:val="00A555EB"/>
    <w:rsid w:val="00A5569E"/>
    <w:rsid w:val="00A55735"/>
    <w:rsid w:val="00A55AD2"/>
    <w:rsid w:val="00A55BA5"/>
    <w:rsid w:val="00A56189"/>
    <w:rsid w:val="00A564C0"/>
    <w:rsid w:val="00A56970"/>
    <w:rsid w:val="00A56BC0"/>
    <w:rsid w:val="00A56D0E"/>
    <w:rsid w:val="00A56E20"/>
    <w:rsid w:val="00A56E69"/>
    <w:rsid w:val="00A570E6"/>
    <w:rsid w:val="00A5721A"/>
    <w:rsid w:val="00A57314"/>
    <w:rsid w:val="00A57353"/>
    <w:rsid w:val="00A574BD"/>
    <w:rsid w:val="00A575AD"/>
    <w:rsid w:val="00A577DA"/>
    <w:rsid w:val="00A578C7"/>
    <w:rsid w:val="00A57965"/>
    <w:rsid w:val="00A606CF"/>
    <w:rsid w:val="00A60A2E"/>
    <w:rsid w:val="00A60A34"/>
    <w:rsid w:val="00A60C81"/>
    <w:rsid w:val="00A610A6"/>
    <w:rsid w:val="00A610B4"/>
    <w:rsid w:val="00A6110A"/>
    <w:rsid w:val="00A61712"/>
    <w:rsid w:val="00A61A52"/>
    <w:rsid w:val="00A62078"/>
    <w:rsid w:val="00A621D9"/>
    <w:rsid w:val="00A626F6"/>
    <w:rsid w:val="00A62F26"/>
    <w:rsid w:val="00A62FB7"/>
    <w:rsid w:val="00A633A5"/>
    <w:rsid w:val="00A634E6"/>
    <w:rsid w:val="00A63513"/>
    <w:rsid w:val="00A63602"/>
    <w:rsid w:val="00A63649"/>
    <w:rsid w:val="00A63925"/>
    <w:rsid w:val="00A644C5"/>
    <w:rsid w:val="00A64610"/>
    <w:rsid w:val="00A64AAC"/>
    <w:rsid w:val="00A64D6F"/>
    <w:rsid w:val="00A64E46"/>
    <w:rsid w:val="00A64E69"/>
    <w:rsid w:val="00A65077"/>
    <w:rsid w:val="00A651C3"/>
    <w:rsid w:val="00A652CD"/>
    <w:rsid w:val="00A653DA"/>
    <w:rsid w:val="00A657EC"/>
    <w:rsid w:val="00A65DFC"/>
    <w:rsid w:val="00A66213"/>
    <w:rsid w:val="00A66537"/>
    <w:rsid w:val="00A66584"/>
    <w:rsid w:val="00A6680B"/>
    <w:rsid w:val="00A66996"/>
    <w:rsid w:val="00A66E1F"/>
    <w:rsid w:val="00A66FF3"/>
    <w:rsid w:val="00A672AA"/>
    <w:rsid w:val="00A673CE"/>
    <w:rsid w:val="00A67541"/>
    <w:rsid w:val="00A67679"/>
    <w:rsid w:val="00A67709"/>
    <w:rsid w:val="00A677DD"/>
    <w:rsid w:val="00A6789B"/>
    <w:rsid w:val="00A67D2A"/>
    <w:rsid w:val="00A67D56"/>
    <w:rsid w:val="00A700C2"/>
    <w:rsid w:val="00A704BE"/>
    <w:rsid w:val="00A709BA"/>
    <w:rsid w:val="00A70B69"/>
    <w:rsid w:val="00A70D69"/>
    <w:rsid w:val="00A714AE"/>
    <w:rsid w:val="00A71727"/>
    <w:rsid w:val="00A71B24"/>
    <w:rsid w:val="00A71D7B"/>
    <w:rsid w:val="00A71F93"/>
    <w:rsid w:val="00A722CD"/>
    <w:rsid w:val="00A72761"/>
    <w:rsid w:val="00A72888"/>
    <w:rsid w:val="00A728C5"/>
    <w:rsid w:val="00A72ACE"/>
    <w:rsid w:val="00A72BCE"/>
    <w:rsid w:val="00A72EAA"/>
    <w:rsid w:val="00A73177"/>
    <w:rsid w:val="00A73292"/>
    <w:rsid w:val="00A733EA"/>
    <w:rsid w:val="00A73806"/>
    <w:rsid w:val="00A73913"/>
    <w:rsid w:val="00A73A16"/>
    <w:rsid w:val="00A74227"/>
    <w:rsid w:val="00A7431A"/>
    <w:rsid w:val="00A74544"/>
    <w:rsid w:val="00A7477E"/>
    <w:rsid w:val="00A74AA0"/>
    <w:rsid w:val="00A74B5D"/>
    <w:rsid w:val="00A75100"/>
    <w:rsid w:val="00A75194"/>
    <w:rsid w:val="00A751E2"/>
    <w:rsid w:val="00A75666"/>
    <w:rsid w:val="00A759D5"/>
    <w:rsid w:val="00A75BBE"/>
    <w:rsid w:val="00A75EDA"/>
    <w:rsid w:val="00A764E8"/>
    <w:rsid w:val="00A76795"/>
    <w:rsid w:val="00A768B1"/>
    <w:rsid w:val="00A768E0"/>
    <w:rsid w:val="00A76E28"/>
    <w:rsid w:val="00A7711C"/>
    <w:rsid w:val="00A7727B"/>
    <w:rsid w:val="00A77434"/>
    <w:rsid w:val="00A774ED"/>
    <w:rsid w:val="00A77848"/>
    <w:rsid w:val="00A77D56"/>
    <w:rsid w:val="00A77D80"/>
    <w:rsid w:val="00A77FDD"/>
    <w:rsid w:val="00A801C8"/>
    <w:rsid w:val="00A802A6"/>
    <w:rsid w:val="00A804A4"/>
    <w:rsid w:val="00A80558"/>
    <w:rsid w:val="00A805E9"/>
    <w:rsid w:val="00A80998"/>
    <w:rsid w:val="00A809E7"/>
    <w:rsid w:val="00A80A77"/>
    <w:rsid w:val="00A80C03"/>
    <w:rsid w:val="00A80EBD"/>
    <w:rsid w:val="00A80F50"/>
    <w:rsid w:val="00A814CC"/>
    <w:rsid w:val="00A8183C"/>
    <w:rsid w:val="00A81A00"/>
    <w:rsid w:val="00A81A62"/>
    <w:rsid w:val="00A81DD8"/>
    <w:rsid w:val="00A81DFB"/>
    <w:rsid w:val="00A81FB6"/>
    <w:rsid w:val="00A82022"/>
    <w:rsid w:val="00A821D8"/>
    <w:rsid w:val="00A82287"/>
    <w:rsid w:val="00A822E4"/>
    <w:rsid w:val="00A82324"/>
    <w:rsid w:val="00A82449"/>
    <w:rsid w:val="00A82467"/>
    <w:rsid w:val="00A827A2"/>
    <w:rsid w:val="00A8283A"/>
    <w:rsid w:val="00A8288D"/>
    <w:rsid w:val="00A82A09"/>
    <w:rsid w:val="00A82AA6"/>
    <w:rsid w:val="00A82AC2"/>
    <w:rsid w:val="00A82CEF"/>
    <w:rsid w:val="00A82D54"/>
    <w:rsid w:val="00A82F9B"/>
    <w:rsid w:val="00A8344A"/>
    <w:rsid w:val="00A83657"/>
    <w:rsid w:val="00A8365A"/>
    <w:rsid w:val="00A839E0"/>
    <w:rsid w:val="00A83C2A"/>
    <w:rsid w:val="00A83CDF"/>
    <w:rsid w:val="00A83D46"/>
    <w:rsid w:val="00A83DB7"/>
    <w:rsid w:val="00A83E0E"/>
    <w:rsid w:val="00A8426B"/>
    <w:rsid w:val="00A84398"/>
    <w:rsid w:val="00A84539"/>
    <w:rsid w:val="00A8470B"/>
    <w:rsid w:val="00A84738"/>
    <w:rsid w:val="00A84D9A"/>
    <w:rsid w:val="00A84F7D"/>
    <w:rsid w:val="00A8530D"/>
    <w:rsid w:val="00A85389"/>
    <w:rsid w:val="00A85495"/>
    <w:rsid w:val="00A85749"/>
    <w:rsid w:val="00A85A9C"/>
    <w:rsid w:val="00A85ABA"/>
    <w:rsid w:val="00A8641B"/>
    <w:rsid w:val="00A86D20"/>
    <w:rsid w:val="00A86D38"/>
    <w:rsid w:val="00A86E49"/>
    <w:rsid w:val="00A86F90"/>
    <w:rsid w:val="00A877E4"/>
    <w:rsid w:val="00A87BFA"/>
    <w:rsid w:val="00A9010A"/>
    <w:rsid w:val="00A904FB"/>
    <w:rsid w:val="00A907FB"/>
    <w:rsid w:val="00A909AA"/>
    <w:rsid w:val="00A909BD"/>
    <w:rsid w:val="00A909FF"/>
    <w:rsid w:val="00A90B4E"/>
    <w:rsid w:val="00A90EE2"/>
    <w:rsid w:val="00A910C8"/>
    <w:rsid w:val="00A91527"/>
    <w:rsid w:val="00A91798"/>
    <w:rsid w:val="00A918C1"/>
    <w:rsid w:val="00A91BED"/>
    <w:rsid w:val="00A91CEE"/>
    <w:rsid w:val="00A91E6B"/>
    <w:rsid w:val="00A91F8E"/>
    <w:rsid w:val="00A9209B"/>
    <w:rsid w:val="00A924B8"/>
    <w:rsid w:val="00A92646"/>
    <w:rsid w:val="00A928FB"/>
    <w:rsid w:val="00A92A3F"/>
    <w:rsid w:val="00A93068"/>
    <w:rsid w:val="00A931CD"/>
    <w:rsid w:val="00A934D0"/>
    <w:rsid w:val="00A93538"/>
    <w:rsid w:val="00A935DC"/>
    <w:rsid w:val="00A9365B"/>
    <w:rsid w:val="00A937FA"/>
    <w:rsid w:val="00A93B74"/>
    <w:rsid w:val="00A93BA5"/>
    <w:rsid w:val="00A93BCE"/>
    <w:rsid w:val="00A93F5D"/>
    <w:rsid w:val="00A942EF"/>
    <w:rsid w:val="00A94676"/>
    <w:rsid w:val="00A94739"/>
    <w:rsid w:val="00A94834"/>
    <w:rsid w:val="00A94D3B"/>
    <w:rsid w:val="00A95076"/>
    <w:rsid w:val="00A9514C"/>
    <w:rsid w:val="00A959DC"/>
    <w:rsid w:val="00A95BFC"/>
    <w:rsid w:val="00A95D93"/>
    <w:rsid w:val="00A95F01"/>
    <w:rsid w:val="00A95F38"/>
    <w:rsid w:val="00A964FD"/>
    <w:rsid w:val="00A968B4"/>
    <w:rsid w:val="00A9691E"/>
    <w:rsid w:val="00A96958"/>
    <w:rsid w:val="00A96A16"/>
    <w:rsid w:val="00A96BB3"/>
    <w:rsid w:val="00A96BD7"/>
    <w:rsid w:val="00A970FE"/>
    <w:rsid w:val="00A97372"/>
    <w:rsid w:val="00A9756A"/>
    <w:rsid w:val="00A97737"/>
    <w:rsid w:val="00A977E6"/>
    <w:rsid w:val="00A97A03"/>
    <w:rsid w:val="00A97E91"/>
    <w:rsid w:val="00AA0209"/>
    <w:rsid w:val="00AA07CC"/>
    <w:rsid w:val="00AA07DE"/>
    <w:rsid w:val="00AA0824"/>
    <w:rsid w:val="00AA0D96"/>
    <w:rsid w:val="00AA0E1D"/>
    <w:rsid w:val="00AA11A6"/>
    <w:rsid w:val="00AA12BC"/>
    <w:rsid w:val="00AA1C69"/>
    <w:rsid w:val="00AA1D58"/>
    <w:rsid w:val="00AA1EC0"/>
    <w:rsid w:val="00AA1F0B"/>
    <w:rsid w:val="00AA2109"/>
    <w:rsid w:val="00AA2273"/>
    <w:rsid w:val="00AA24E3"/>
    <w:rsid w:val="00AA24FA"/>
    <w:rsid w:val="00AA255D"/>
    <w:rsid w:val="00AA2679"/>
    <w:rsid w:val="00AA2831"/>
    <w:rsid w:val="00AA2B84"/>
    <w:rsid w:val="00AA2BD1"/>
    <w:rsid w:val="00AA2C4D"/>
    <w:rsid w:val="00AA2D7C"/>
    <w:rsid w:val="00AA2FF9"/>
    <w:rsid w:val="00AA3326"/>
    <w:rsid w:val="00AA38AC"/>
    <w:rsid w:val="00AA396B"/>
    <w:rsid w:val="00AA39E9"/>
    <w:rsid w:val="00AA3B47"/>
    <w:rsid w:val="00AA3B74"/>
    <w:rsid w:val="00AA3E8B"/>
    <w:rsid w:val="00AA41AD"/>
    <w:rsid w:val="00AA43C2"/>
    <w:rsid w:val="00AA4511"/>
    <w:rsid w:val="00AA4971"/>
    <w:rsid w:val="00AA4F67"/>
    <w:rsid w:val="00AA51A8"/>
    <w:rsid w:val="00AA52CF"/>
    <w:rsid w:val="00AA52FC"/>
    <w:rsid w:val="00AA55E4"/>
    <w:rsid w:val="00AA594C"/>
    <w:rsid w:val="00AA5DCB"/>
    <w:rsid w:val="00AA60EB"/>
    <w:rsid w:val="00AA640C"/>
    <w:rsid w:val="00AA641B"/>
    <w:rsid w:val="00AA6871"/>
    <w:rsid w:val="00AA6BD0"/>
    <w:rsid w:val="00AA6C30"/>
    <w:rsid w:val="00AA6F6C"/>
    <w:rsid w:val="00AA73B5"/>
    <w:rsid w:val="00AA7652"/>
    <w:rsid w:val="00AA7766"/>
    <w:rsid w:val="00AA7A1F"/>
    <w:rsid w:val="00AA7D65"/>
    <w:rsid w:val="00AA7F95"/>
    <w:rsid w:val="00AB0114"/>
    <w:rsid w:val="00AB01A9"/>
    <w:rsid w:val="00AB0329"/>
    <w:rsid w:val="00AB09B5"/>
    <w:rsid w:val="00AB0B16"/>
    <w:rsid w:val="00AB0E48"/>
    <w:rsid w:val="00AB0E55"/>
    <w:rsid w:val="00AB10F1"/>
    <w:rsid w:val="00AB1F20"/>
    <w:rsid w:val="00AB1F55"/>
    <w:rsid w:val="00AB202F"/>
    <w:rsid w:val="00AB243C"/>
    <w:rsid w:val="00AB2440"/>
    <w:rsid w:val="00AB280A"/>
    <w:rsid w:val="00AB2B2D"/>
    <w:rsid w:val="00AB2D25"/>
    <w:rsid w:val="00AB30E0"/>
    <w:rsid w:val="00AB35C2"/>
    <w:rsid w:val="00AB3BBB"/>
    <w:rsid w:val="00AB3BE3"/>
    <w:rsid w:val="00AB3D91"/>
    <w:rsid w:val="00AB43B4"/>
    <w:rsid w:val="00AB45BD"/>
    <w:rsid w:val="00AB4676"/>
    <w:rsid w:val="00AB4DE1"/>
    <w:rsid w:val="00AB56D8"/>
    <w:rsid w:val="00AB5968"/>
    <w:rsid w:val="00AB5A8D"/>
    <w:rsid w:val="00AB5BBB"/>
    <w:rsid w:val="00AB5BF1"/>
    <w:rsid w:val="00AB6363"/>
    <w:rsid w:val="00AB650C"/>
    <w:rsid w:val="00AB6931"/>
    <w:rsid w:val="00AB6B06"/>
    <w:rsid w:val="00AB6E5E"/>
    <w:rsid w:val="00AB6F53"/>
    <w:rsid w:val="00AB7B78"/>
    <w:rsid w:val="00AB7BA6"/>
    <w:rsid w:val="00AB7C10"/>
    <w:rsid w:val="00AB7C7D"/>
    <w:rsid w:val="00AC0034"/>
    <w:rsid w:val="00AC00BD"/>
    <w:rsid w:val="00AC020C"/>
    <w:rsid w:val="00AC0C5E"/>
    <w:rsid w:val="00AC0F7A"/>
    <w:rsid w:val="00AC103F"/>
    <w:rsid w:val="00AC10B3"/>
    <w:rsid w:val="00AC1176"/>
    <w:rsid w:val="00AC133F"/>
    <w:rsid w:val="00AC1715"/>
    <w:rsid w:val="00AC189D"/>
    <w:rsid w:val="00AC1BFB"/>
    <w:rsid w:val="00AC1DEF"/>
    <w:rsid w:val="00AC1E1E"/>
    <w:rsid w:val="00AC1F0C"/>
    <w:rsid w:val="00AC2022"/>
    <w:rsid w:val="00AC2040"/>
    <w:rsid w:val="00AC21EA"/>
    <w:rsid w:val="00AC2261"/>
    <w:rsid w:val="00AC295B"/>
    <w:rsid w:val="00AC2A7E"/>
    <w:rsid w:val="00AC333B"/>
    <w:rsid w:val="00AC334B"/>
    <w:rsid w:val="00AC3644"/>
    <w:rsid w:val="00AC371E"/>
    <w:rsid w:val="00AC3AC3"/>
    <w:rsid w:val="00AC3EFC"/>
    <w:rsid w:val="00AC3FEF"/>
    <w:rsid w:val="00AC4004"/>
    <w:rsid w:val="00AC426A"/>
    <w:rsid w:val="00AC4658"/>
    <w:rsid w:val="00AC47C8"/>
    <w:rsid w:val="00AC4A27"/>
    <w:rsid w:val="00AC4D5B"/>
    <w:rsid w:val="00AC5481"/>
    <w:rsid w:val="00AC54E7"/>
    <w:rsid w:val="00AC560C"/>
    <w:rsid w:val="00AC5929"/>
    <w:rsid w:val="00AC599F"/>
    <w:rsid w:val="00AC616A"/>
    <w:rsid w:val="00AC61CC"/>
    <w:rsid w:val="00AC640C"/>
    <w:rsid w:val="00AC645A"/>
    <w:rsid w:val="00AC64E2"/>
    <w:rsid w:val="00AC654D"/>
    <w:rsid w:val="00AC6E56"/>
    <w:rsid w:val="00AC71EB"/>
    <w:rsid w:val="00AC732E"/>
    <w:rsid w:val="00AC7623"/>
    <w:rsid w:val="00AC7654"/>
    <w:rsid w:val="00AC77BE"/>
    <w:rsid w:val="00AC78F3"/>
    <w:rsid w:val="00AC7AA8"/>
    <w:rsid w:val="00AC7B56"/>
    <w:rsid w:val="00AC7D55"/>
    <w:rsid w:val="00AC7E3B"/>
    <w:rsid w:val="00AD010F"/>
    <w:rsid w:val="00AD0157"/>
    <w:rsid w:val="00AD0242"/>
    <w:rsid w:val="00AD02E0"/>
    <w:rsid w:val="00AD0516"/>
    <w:rsid w:val="00AD06D7"/>
    <w:rsid w:val="00AD0792"/>
    <w:rsid w:val="00AD096F"/>
    <w:rsid w:val="00AD1172"/>
    <w:rsid w:val="00AD14B9"/>
    <w:rsid w:val="00AD19C8"/>
    <w:rsid w:val="00AD1A81"/>
    <w:rsid w:val="00AD1C75"/>
    <w:rsid w:val="00AD1DD6"/>
    <w:rsid w:val="00AD1E7A"/>
    <w:rsid w:val="00AD2008"/>
    <w:rsid w:val="00AD21F3"/>
    <w:rsid w:val="00AD2306"/>
    <w:rsid w:val="00AD2681"/>
    <w:rsid w:val="00AD279C"/>
    <w:rsid w:val="00AD2C0F"/>
    <w:rsid w:val="00AD2C5C"/>
    <w:rsid w:val="00AD2E35"/>
    <w:rsid w:val="00AD2FE8"/>
    <w:rsid w:val="00AD3125"/>
    <w:rsid w:val="00AD362C"/>
    <w:rsid w:val="00AD386F"/>
    <w:rsid w:val="00AD38D6"/>
    <w:rsid w:val="00AD3921"/>
    <w:rsid w:val="00AD398C"/>
    <w:rsid w:val="00AD3C91"/>
    <w:rsid w:val="00AD3D6A"/>
    <w:rsid w:val="00AD3E87"/>
    <w:rsid w:val="00AD3FB3"/>
    <w:rsid w:val="00AD4261"/>
    <w:rsid w:val="00AD430E"/>
    <w:rsid w:val="00AD44EB"/>
    <w:rsid w:val="00AD4617"/>
    <w:rsid w:val="00AD4A32"/>
    <w:rsid w:val="00AD4A69"/>
    <w:rsid w:val="00AD4EE4"/>
    <w:rsid w:val="00AD52DF"/>
    <w:rsid w:val="00AD5416"/>
    <w:rsid w:val="00AD54B7"/>
    <w:rsid w:val="00AD5874"/>
    <w:rsid w:val="00AD588D"/>
    <w:rsid w:val="00AD598A"/>
    <w:rsid w:val="00AD5A5B"/>
    <w:rsid w:val="00AD5B68"/>
    <w:rsid w:val="00AD5BA9"/>
    <w:rsid w:val="00AD5BC1"/>
    <w:rsid w:val="00AD5D5F"/>
    <w:rsid w:val="00AD6488"/>
    <w:rsid w:val="00AD6973"/>
    <w:rsid w:val="00AD7736"/>
    <w:rsid w:val="00AD789A"/>
    <w:rsid w:val="00AD78E6"/>
    <w:rsid w:val="00AD7A59"/>
    <w:rsid w:val="00AD7CD2"/>
    <w:rsid w:val="00AD7DB3"/>
    <w:rsid w:val="00AE01AE"/>
    <w:rsid w:val="00AE01CB"/>
    <w:rsid w:val="00AE036F"/>
    <w:rsid w:val="00AE05AE"/>
    <w:rsid w:val="00AE0C76"/>
    <w:rsid w:val="00AE0DBF"/>
    <w:rsid w:val="00AE1145"/>
    <w:rsid w:val="00AE135A"/>
    <w:rsid w:val="00AE1401"/>
    <w:rsid w:val="00AE150E"/>
    <w:rsid w:val="00AE1548"/>
    <w:rsid w:val="00AE1630"/>
    <w:rsid w:val="00AE17E4"/>
    <w:rsid w:val="00AE1878"/>
    <w:rsid w:val="00AE19C3"/>
    <w:rsid w:val="00AE1A72"/>
    <w:rsid w:val="00AE1CD6"/>
    <w:rsid w:val="00AE1D98"/>
    <w:rsid w:val="00AE1E7E"/>
    <w:rsid w:val="00AE2228"/>
    <w:rsid w:val="00AE23F6"/>
    <w:rsid w:val="00AE251C"/>
    <w:rsid w:val="00AE26E8"/>
    <w:rsid w:val="00AE26F7"/>
    <w:rsid w:val="00AE290D"/>
    <w:rsid w:val="00AE2FD2"/>
    <w:rsid w:val="00AE338D"/>
    <w:rsid w:val="00AE33B8"/>
    <w:rsid w:val="00AE35A9"/>
    <w:rsid w:val="00AE3A69"/>
    <w:rsid w:val="00AE4A4C"/>
    <w:rsid w:val="00AE4ACF"/>
    <w:rsid w:val="00AE4B70"/>
    <w:rsid w:val="00AE5126"/>
    <w:rsid w:val="00AE5290"/>
    <w:rsid w:val="00AE5853"/>
    <w:rsid w:val="00AE5C3B"/>
    <w:rsid w:val="00AE602D"/>
    <w:rsid w:val="00AE6051"/>
    <w:rsid w:val="00AE61F9"/>
    <w:rsid w:val="00AE6696"/>
    <w:rsid w:val="00AE6869"/>
    <w:rsid w:val="00AE68B9"/>
    <w:rsid w:val="00AE690A"/>
    <w:rsid w:val="00AE6E53"/>
    <w:rsid w:val="00AE725C"/>
    <w:rsid w:val="00AE7295"/>
    <w:rsid w:val="00AE738E"/>
    <w:rsid w:val="00AE73C5"/>
    <w:rsid w:val="00AE73EA"/>
    <w:rsid w:val="00AE7B8D"/>
    <w:rsid w:val="00AF015E"/>
    <w:rsid w:val="00AF03AC"/>
    <w:rsid w:val="00AF0741"/>
    <w:rsid w:val="00AF0951"/>
    <w:rsid w:val="00AF0B2E"/>
    <w:rsid w:val="00AF0D00"/>
    <w:rsid w:val="00AF0E8B"/>
    <w:rsid w:val="00AF0FAC"/>
    <w:rsid w:val="00AF1027"/>
    <w:rsid w:val="00AF1141"/>
    <w:rsid w:val="00AF11CE"/>
    <w:rsid w:val="00AF1324"/>
    <w:rsid w:val="00AF15C3"/>
    <w:rsid w:val="00AF161A"/>
    <w:rsid w:val="00AF1EC9"/>
    <w:rsid w:val="00AF2488"/>
    <w:rsid w:val="00AF24C0"/>
    <w:rsid w:val="00AF2677"/>
    <w:rsid w:val="00AF27B8"/>
    <w:rsid w:val="00AF29F3"/>
    <w:rsid w:val="00AF2B47"/>
    <w:rsid w:val="00AF31F3"/>
    <w:rsid w:val="00AF3221"/>
    <w:rsid w:val="00AF35AA"/>
    <w:rsid w:val="00AF3A6A"/>
    <w:rsid w:val="00AF3C4C"/>
    <w:rsid w:val="00AF3CB1"/>
    <w:rsid w:val="00AF3E03"/>
    <w:rsid w:val="00AF431E"/>
    <w:rsid w:val="00AF4339"/>
    <w:rsid w:val="00AF4424"/>
    <w:rsid w:val="00AF4861"/>
    <w:rsid w:val="00AF4B0F"/>
    <w:rsid w:val="00AF4B1F"/>
    <w:rsid w:val="00AF4E0B"/>
    <w:rsid w:val="00AF4F74"/>
    <w:rsid w:val="00AF5095"/>
    <w:rsid w:val="00AF5187"/>
    <w:rsid w:val="00AF521F"/>
    <w:rsid w:val="00AF54EC"/>
    <w:rsid w:val="00AF5912"/>
    <w:rsid w:val="00AF5C34"/>
    <w:rsid w:val="00AF60F2"/>
    <w:rsid w:val="00AF60F8"/>
    <w:rsid w:val="00AF6628"/>
    <w:rsid w:val="00AF6948"/>
    <w:rsid w:val="00AF6FEC"/>
    <w:rsid w:val="00AF7279"/>
    <w:rsid w:val="00AF7287"/>
    <w:rsid w:val="00AF773C"/>
    <w:rsid w:val="00AF77F6"/>
    <w:rsid w:val="00B000C9"/>
    <w:rsid w:val="00B002BB"/>
    <w:rsid w:val="00B00CF6"/>
    <w:rsid w:val="00B00D51"/>
    <w:rsid w:val="00B00FC1"/>
    <w:rsid w:val="00B01156"/>
    <w:rsid w:val="00B01406"/>
    <w:rsid w:val="00B0178C"/>
    <w:rsid w:val="00B017F0"/>
    <w:rsid w:val="00B018FB"/>
    <w:rsid w:val="00B01C1F"/>
    <w:rsid w:val="00B01C45"/>
    <w:rsid w:val="00B01E28"/>
    <w:rsid w:val="00B01EFF"/>
    <w:rsid w:val="00B01F79"/>
    <w:rsid w:val="00B01FB8"/>
    <w:rsid w:val="00B020CB"/>
    <w:rsid w:val="00B02272"/>
    <w:rsid w:val="00B02402"/>
    <w:rsid w:val="00B026D4"/>
    <w:rsid w:val="00B030A1"/>
    <w:rsid w:val="00B03221"/>
    <w:rsid w:val="00B037EC"/>
    <w:rsid w:val="00B041D7"/>
    <w:rsid w:val="00B04244"/>
    <w:rsid w:val="00B04749"/>
    <w:rsid w:val="00B04986"/>
    <w:rsid w:val="00B04D8C"/>
    <w:rsid w:val="00B04EFD"/>
    <w:rsid w:val="00B05582"/>
    <w:rsid w:val="00B05673"/>
    <w:rsid w:val="00B05B38"/>
    <w:rsid w:val="00B05E34"/>
    <w:rsid w:val="00B05E76"/>
    <w:rsid w:val="00B061FF"/>
    <w:rsid w:val="00B064F6"/>
    <w:rsid w:val="00B06572"/>
    <w:rsid w:val="00B066A4"/>
    <w:rsid w:val="00B06A29"/>
    <w:rsid w:val="00B06CC8"/>
    <w:rsid w:val="00B072DF"/>
    <w:rsid w:val="00B0765A"/>
    <w:rsid w:val="00B07EEA"/>
    <w:rsid w:val="00B07F70"/>
    <w:rsid w:val="00B1016A"/>
    <w:rsid w:val="00B102BB"/>
    <w:rsid w:val="00B103EE"/>
    <w:rsid w:val="00B105F7"/>
    <w:rsid w:val="00B107CA"/>
    <w:rsid w:val="00B108D6"/>
    <w:rsid w:val="00B10A58"/>
    <w:rsid w:val="00B10AAA"/>
    <w:rsid w:val="00B10BD0"/>
    <w:rsid w:val="00B10CDF"/>
    <w:rsid w:val="00B11303"/>
    <w:rsid w:val="00B115F6"/>
    <w:rsid w:val="00B1163E"/>
    <w:rsid w:val="00B11EBE"/>
    <w:rsid w:val="00B1200C"/>
    <w:rsid w:val="00B120A8"/>
    <w:rsid w:val="00B120E8"/>
    <w:rsid w:val="00B123EE"/>
    <w:rsid w:val="00B12441"/>
    <w:rsid w:val="00B125EC"/>
    <w:rsid w:val="00B12641"/>
    <w:rsid w:val="00B1266D"/>
    <w:rsid w:val="00B12B5E"/>
    <w:rsid w:val="00B12BC3"/>
    <w:rsid w:val="00B12BCF"/>
    <w:rsid w:val="00B12C7D"/>
    <w:rsid w:val="00B13510"/>
    <w:rsid w:val="00B1396C"/>
    <w:rsid w:val="00B13AC6"/>
    <w:rsid w:val="00B13D1F"/>
    <w:rsid w:val="00B13D50"/>
    <w:rsid w:val="00B144BF"/>
    <w:rsid w:val="00B147FD"/>
    <w:rsid w:val="00B149AC"/>
    <w:rsid w:val="00B149BC"/>
    <w:rsid w:val="00B14A44"/>
    <w:rsid w:val="00B14AC7"/>
    <w:rsid w:val="00B14AED"/>
    <w:rsid w:val="00B14AFE"/>
    <w:rsid w:val="00B14DEB"/>
    <w:rsid w:val="00B14E3D"/>
    <w:rsid w:val="00B15510"/>
    <w:rsid w:val="00B15694"/>
    <w:rsid w:val="00B15967"/>
    <w:rsid w:val="00B15A33"/>
    <w:rsid w:val="00B15DCD"/>
    <w:rsid w:val="00B1601F"/>
    <w:rsid w:val="00B160C7"/>
    <w:rsid w:val="00B160CF"/>
    <w:rsid w:val="00B16125"/>
    <w:rsid w:val="00B16479"/>
    <w:rsid w:val="00B16542"/>
    <w:rsid w:val="00B16543"/>
    <w:rsid w:val="00B16C4D"/>
    <w:rsid w:val="00B16D6D"/>
    <w:rsid w:val="00B17145"/>
    <w:rsid w:val="00B17228"/>
    <w:rsid w:val="00B17673"/>
    <w:rsid w:val="00B17A67"/>
    <w:rsid w:val="00B17DB9"/>
    <w:rsid w:val="00B2003F"/>
    <w:rsid w:val="00B20142"/>
    <w:rsid w:val="00B20250"/>
    <w:rsid w:val="00B20281"/>
    <w:rsid w:val="00B20AA7"/>
    <w:rsid w:val="00B20AC6"/>
    <w:rsid w:val="00B20C47"/>
    <w:rsid w:val="00B20C9C"/>
    <w:rsid w:val="00B20CC8"/>
    <w:rsid w:val="00B20FBB"/>
    <w:rsid w:val="00B210E5"/>
    <w:rsid w:val="00B211FC"/>
    <w:rsid w:val="00B21355"/>
    <w:rsid w:val="00B213AD"/>
    <w:rsid w:val="00B213C8"/>
    <w:rsid w:val="00B2144F"/>
    <w:rsid w:val="00B214B3"/>
    <w:rsid w:val="00B2162F"/>
    <w:rsid w:val="00B21747"/>
    <w:rsid w:val="00B217AB"/>
    <w:rsid w:val="00B2198C"/>
    <w:rsid w:val="00B21F23"/>
    <w:rsid w:val="00B22558"/>
    <w:rsid w:val="00B2270C"/>
    <w:rsid w:val="00B22761"/>
    <w:rsid w:val="00B22858"/>
    <w:rsid w:val="00B228DD"/>
    <w:rsid w:val="00B22CEA"/>
    <w:rsid w:val="00B22D15"/>
    <w:rsid w:val="00B23446"/>
    <w:rsid w:val="00B234FB"/>
    <w:rsid w:val="00B236F6"/>
    <w:rsid w:val="00B23D50"/>
    <w:rsid w:val="00B23FEA"/>
    <w:rsid w:val="00B244BF"/>
    <w:rsid w:val="00B247FE"/>
    <w:rsid w:val="00B24B69"/>
    <w:rsid w:val="00B24E67"/>
    <w:rsid w:val="00B24E7E"/>
    <w:rsid w:val="00B25091"/>
    <w:rsid w:val="00B253D0"/>
    <w:rsid w:val="00B25695"/>
    <w:rsid w:val="00B258DC"/>
    <w:rsid w:val="00B26060"/>
    <w:rsid w:val="00B2624A"/>
    <w:rsid w:val="00B262B6"/>
    <w:rsid w:val="00B262B8"/>
    <w:rsid w:val="00B2639F"/>
    <w:rsid w:val="00B2685D"/>
    <w:rsid w:val="00B26E50"/>
    <w:rsid w:val="00B27060"/>
    <w:rsid w:val="00B271EE"/>
    <w:rsid w:val="00B272F1"/>
    <w:rsid w:val="00B27430"/>
    <w:rsid w:val="00B277F7"/>
    <w:rsid w:val="00B27D54"/>
    <w:rsid w:val="00B27F67"/>
    <w:rsid w:val="00B300DF"/>
    <w:rsid w:val="00B308A5"/>
    <w:rsid w:val="00B309E5"/>
    <w:rsid w:val="00B30A08"/>
    <w:rsid w:val="00B30C06"/>
    <w:rsid w:val="00B30D25"/>
    <w:rsid w:val="00B30D40"/>
    <w:rsid w:val="00B30EB7"/>
    <w:rsid w:val="00B312FF"/>
    <w:rsid w:val="00B31438"/>
    <w:rsid w:val="00B3199B"/>
    <w:rsid w:val="00B31D7C"/>
    <w:rsid w:val="00B31E94"/>
    <w:rsid w:val="00B320F5"/>
    <w:rsid w:val="00B32286"/>
    <w:rsid w:val="00B32434"/>
    <w:rsid w:val="00B3253C"/>
    <w:rsid w:val="00B32654"/>
    <w:rsid w:val="00B327C9"/>
    <w:rsid w:val="00B32CC8"/>
    <w:rsid w:val="00B32ECD"/>
    <w:rsid w:val="00B32F58"/>
    <w:rsid w:val="00B32F75"/>
    <w:rsid w:val="00B3313F"/>
    <w:rsid w:val="00B33904"/>
    <w:rsid w:val="00B33BA5"/>
    <w:rsid w:val="00B33BD9"/>
    <w:rsid w:val="00B33C47"/>
    <w:rsid w:val="00B33E0E"/>
    <w:rsid w:val="00B33ECB"/>
    <w:rsid w:val="00B33F5A"/>
    <w:rsid w:val="00B34479"/>
    <w:rsid w:val="00B34531"/>
    <w:rsid w:val="00B3456C"/>
    <w:rsid w:val="00B34922"/>
    <w:rsid w:val="00B34BB3"/>
    <w:rsid w:val="00B34C0E"/>
    <w:rsid w:val="00B352B7"/>
    <w:rsid w:val="00B3552B"/>
    <w:rsid w:val="00B355CD"/>
    <w:rsid w:val="00B35748"/>
    <w:rsid w:val="00B357FC"/>
    <w:rsid w:val="00B35945"/>
    <w:rsid w:val="00B35C88"/>
    <w:rsid w:val="00B35D0C"/>
    <w:rsid w:val="00B36174"/>
    <w:rsid w:val="00B361DF"/>
    <w:rsid w:val="00B36488"/>
    <w:rsid w:val="00B36599"/>
    <w:rsid w:val="00B36686"/>
    <w:rsid w:val="00B366CC"/>
    <w:rsid w:val="00B36815"/>
    <w:rsid w:val="00B36B00"/>
    <w:rsid w:val="00B36E06"/>
    <w:rsid w:val="00B36F36"/>
    <w:rsid w:val="00B372DB"/>
    <w:rsid w:val="00B3771A"/>
    <w:rsid w:val="00B3774A"/>
    <w:rsid w:val="00B379AE"/>
    <w:rsid w:val="00B37A2A"/>
    <w:rsid w:val="00B37C7F"/>
    <w:rsid w:val="00B37F34"/>
    <w:rsid w:val="00B37F84"/>
    <w:rsid w:val="00B37FC7"/>
    <w:rsid w:val="00B40140"/>
    <w:rsid w:val="00B40201"/>
    <w:rsid w:val="00B402AF"/>
    <w:rsid w:val="00B40795"/>
    <w:rsid w:val="00B40B24"/>
    <w:rsid w:val="00B40B3F"/>
    <w:rsid w:val="00B40BBE"/>
    <w:rsid w:val="00B410A7"/>
    <w:rsid w:val="00B410D4"/>
    <w:rsid w:val="00B4136C"/>
    <w:rsid w:val="00B4179A"/>
    <w:rsid w:val="00B41806"/>
    <w:rsid w:val="00B419A2"/>
    <w:rsid w:val="00B41CC1"/>
    <w:rsid w:val="00B41E39"/>
    <w:rsid w:val="00B41EA8"/>
    <w:rsid w:val="00B41FBB"/>
    <w:rsid w:val="00B42279"/>
    <w:rsid w:val="00B424F1"/>
    <w:rsid w:val="00B42733"/>
    <w:rsid w:val="00B42763"/>
    <w:rsid w:val="00B427EA"/>
    <w:rsid w:val="00B42ABC"/>
    <w:rsid w:val="00B42B12"/>
    <w:rsid w:val="00B42C06"/>
    <w:rsid w:val="00B42D1A"/>
    <w:rsid w:val="00B42E1F"/>
    <w:rsid w:val="00B42EA9"/>
    <w:rsid w:val="00B42F6A"/>
    <w:rsid w:val="00B430DA"/>
    <w:rsid w:val="00B431A2"/>
    <w:rsid w:val="00B43209"/>
    <w:rsid w:val="00B43300"/>
    <w:rsid w:val="00B4365D"/>
    <w:rsid w:val="00B43AF3"/>
    <w:rsid w:val="00B43C3A"/>
    <w:rsid w:val="00B440B9"/>
    <w:rsid w:val="00B440F7"/>
    <w:rsid w:val="00B44213"/>
    <w:rsid w:val="00B44258"/>
    <w:rsid w:val="00B4451F"/>
    <w:rsid w:val="00B44535"/>
    <w:rsid w:val="00B447C6"/>
    <w:rsid w:val="00B447EB"/>
    <w:rsid w:val="00B44A88"/>
    <w:rsid w:val="00B44B14"/>
    <w:rsid w:val="00B44C19"/>
    <w:rsid w:val="00B451DD"/>
    <w:rsid w:val="00B4558D"/>
    <w:rsid w:val="00B45592"/>
    <w:rsid w:val="00B4565C"/>
    <w:rsid w:val="00B460E5"/>
    <w:rsid w:val="00B461F3"/>
    <w:rsid w:val="00B462F6"/>
    <w:rsid w:val="00B4645D"/>
    <w:rsid w:val="00B4663C"/>
    <w:rsid w:val="00B467B9"/>
    <w:rsid w:val="00B4684D"/>
    <w:rsid w:val="00B46B99"/>
    <w:rsid w:val="00B46C7E"/>
    <w:rsid w:val="00B46E7C"/>
    <w:rsid w:val="00B47068"/>
    <w:rsid w:val="00B4713E"/>
    <w:rsid w:val="00B4717D"/>
    <w:rsid w:val="00B471E5"/>
    <w:rsid w:val="00B4741A"/>
    <w:rsid w:val="00B4753F"/>
    <w:rsid w:val="00B4768A"/>
    <w:rsid w:val="00B4792B"/>
    <w:rsid w:val="00B47AE3"/>
    <w:rsid w:val="00B50136"/>
    <w:rsid w:val="00B5015C"/>
    <w:rsid w:val="00B5020E"/>
    <w:rsid w:val="00B50261"/>
    <w:rsid w:val="00B50272"/>
    <w:rsid w:val="00B505F5"/>
    <w:rsid w:val="00B506C5"/>
    <w:rsid w:val="00B506F9"/>
    <w:rsid w:val="00B506FA"/>
    <w:rsid w:val="00B50C53"/>
    <w:rsid w:val="00B50D6D"/>
    <w:rsid w:val="00B50E51"/>
    <w:rsid w:val="00B511E0"/>
    <w:rsid w:val="00B5152F"/>
    <w:rsid w:val="00B51901"/>
    <w:rsid w:val="00B5198A"/>
    <w:rsid w:val="00B519D1"/>
    <w:rsid w:val="00B51A2A"/>
    <w:rsid w:val="00B51B65"/>
    <w:rsid w:val="00B522C5"/>
    <w:rsid w:val="00B523A4"/>
    <w:rsid w:val="00B52475"/>
    <w:rsid w:val="00B52A6F"/>
    <w:rsid w:val="00B52AE6"/>
    <w:rsid w:val="00B52D75"/>
    <w:rsid w:val="00B52DCE"/>
    <w:rsid w:val="00B52E29"/>
    <w:rsid w:val="00B531BA"/>
    <w:rsid w:val="00B53233"/>
    <w:rsid w:val="00B53631"/>
    <w:rsid w:val="00B536EF"/>
    <w:rsid w:val="00B536F0"/>
    <w:rsid w:val="00B53817"/>
    <w:rsid w:val="00B538E8"/>
    <w:rsid w:val="00B5394B"/>
    <w:rsid w:val="00B53E7D"/>
    <w:rsid w:val="00B53E92"/>
    <w:rsid w:val="00B542A7"/>
    <w:rsid w:val="00B54469"/>
    <w:rsid w:val="00B54E10"/>
    <w:rsid w:val="00B55216"/>
    <w:rsid w:val="00B554D4"/>
    <w:rsid w:val="00B557F5"/>
    <w:rsid w:val="00B557F8"/>
    <w:rsid w:val="00B55A77"/>
    <w:rsid w:val="00B55BE1"/>
    <w:rsid w:val="00B55DCD"/>
    <w:rsid w:val="00B5607F"/>
    <w:rsid w:val="00B56144"/>
    <w:rsid w:val="00B5638D"/>
    <w:rsid w:val="00B567D6"/>
    <w:rsid w:val="00B569A2"/>
    <w:rsid w:val="00B56A55"/>
    <w:rsid w:val="00B56ACE"/>
    <w:rsid w:val="00B57175"/>
    <w:rsid w:val="00B572A3"/>
    <w:rsid w:val="00B575D9"/>
    <w:rsid w:val="00B57AE6"/>
    <w:rsid w:val="00B57B62"/>
    <w:rsid w:val="00B57BC8"/>
    <w:rsid w:val="00B57E05"/>
    <w:rsid w:val="00B57F7F"/>
    <w:rsid w:val="00B600C2"/>
    <w:rsid w:val="00B6041B"/>
    <w:rsid w:val="00B604BC"/>
    <w:rsid w:val="00B60687"/>
    <w:rsid w:val="00B609D7"/>
    <w:rsid w:val="00B60CF1"/>
    <w:rsid w:val="00B60DC9"/>
    <w:rsid w:val="00B60FFC"/>
    <w:rsid w:val="00B614A6"/>
    <w:rsid w:val="00B616AC"/>
    <w:rsid w:val="00B61997"/>
    <w:rsid w:val="00B61B17"/>
    <w:rsid w:val="00B61DE5"/>
    <w:rsid w:val="00B61FDB"/>
    <w:rsid w:val="00B62075"/>
    <w:rsid w:val="00B626DE"/>
    <w:rsid w:val="00B629D5"/>
    <w:rsid w:val="00B62E21"/>
    <w:rsid w:val="00B62E24"/>
    <w:rsid w:val="00B62E4B"/>
    <w:rsid w:val="00B62EA3"/>
    <w:rsid w:val="00B63291"/>
    <w:rsid w:val="00B6334B"/>
    <w:rsid w:val="00B63475"/>
    <w:rsid w:val="00B63633"/>
    <w:rsid w:val="00B63808"/>
    <w:rsid w:val="00B63891"/>
    <w:rsid w:val="00B63A7C"/>
    <w:rsid w:val="00B63D50"/>
    <w:rsid w:val="00B64075"/>
    <w:rsid w:val="00B642BC"/>
    <w:rsid w:val="00B64312"/>
    <w:rsid w:val="00B646EB"/>
    <w:rsid w:val="00B647E0"/>
    <w:rsid w:val="00B649FA"/>
    <w:rsid w:val="00B64F8C"/>
    <w:rsid w:val="00B650AB"/>
    <w:rsid w:val="00B653A6"/>
    <w:rsid w:val="00B65AC3"/>
    <w:rsid w:val="00B65C18"/>
    <w:rsid w:val="00B65D4E"/>
    <w:rsid w:val="00B66004"/>
    <w:rsid w:val="00B66100"/>
    <w:rsid w:val="00B66AFB"/>
    <w:rsid w:val="00B66B78"/>
    <w:rsid w:val="00B66BAF"/>
    <w:rsid w:val="00B66D87"/>
    <w:rsid w:val="00B66DB3"/>
    <w:rsid w:val="00B66E04"/>
    <w:rsid w:val="00B66ED9"/>
    <w:rsid w:val="00B67363"/>
    <w:rsid w:val="00B6788A"/>
    <w:rsid w:val="00B678F5"/>
    <w:rsid w:val="00B67C82"/>
    <w:rsid w:val="00B67D0D"/>
    <w:rsid w:val="00B67D8A"/>
    <w:rsid w:val="00B67EDC"/>
    <w:rsid w:val="00B7002B"/>
    <w:rsid w:val="00B70095"/>
    <w:rsid w:val="00B70286"/>
    <w:rsid w:val="00B70349"/>
    <w:rsid w:val="00B70B98"/>
    <w:rsid w:val="00B70CE0"/>
    <w:rsid w:val="00B70D6C"/>
    <w:rsid w:val="00B70DD2"/>
    <w:rsid w:val="00B70F26"/>
    <w:rsid w:val="00B7110B"/>
    <w:rsid w:val="00B71199"/>
    <w:rsid w:val="00B7146B"/>
    <w:rsid w:val="00B7197C"/>
    <w:rsid w:val="00B72103"/>
    <w:rsid w:val="00B7212E"/>
    <w:rsid w:val="00B7226F"/>
    <w:rsid w:val="00B7246E"/>
    <w:rsid w:val="00B728C0"/>
    <w:rsid w:val="00B72B9D"/>
    <w:rsid w:val="00B72DE3"/>
    <w:rsid w:val="00B72E91"/>
    <w:rsid w:val="00B72F49"/>
    <w:rsid w:val="00B73084"/>
    <w:rsid w:val="00B731C2"/>
    <w:rsid w:val="00B735FA"/>
    <w:rsid w:val="00B73718"/>
    <w:rsid w:val="00B73769"/>
    <w:rsid w:val="00B73C0D"/>
    <w:rsid w:val="00B73CEC"/>
    <w:rsid w:val="00B73EC0"/>
    <w:rsid w:val="00B73EC1"/>
    <w:rsid w:val="00B74016"/>
    <w:rsid w:val="00B740CE"/>
    <w:rsid w:val="00B74966"/>
    <w:rsid w:val="00B74B3C"/>
    <w:rsid w:val="00B74CDB"/>
    <w:rsid w:val="00B75080"/>
    <w:rsid w:val="00B752B9"/>
    <w:rsid w:val="00B7532B"/>
    <w:rsid w:val="00B7532D"/>
    <w:rsid w:val="00B75472"/>
    <w:rsid w:val="00B754A7"/>
    <w:rsid w:val="00B75572"/>
    <w:rsid w:val="00B755AC"/>
    <w:rsid w:val="00B7564F"/>
    <w:rsid w:val="00B75748"/>
    <w:rsid w:val="00B75A10"/>
    <w:rsid w:val="00B75D8C"/>
    <w:rsid w:val="00B75DC8"/>
    <w:rsid w:val="00B76132"/>
    <w:rsid w:val="00B762D2"/>
    <w:rsid w:val="00B76557"/>
    <w:rsid w:val="00B765C6"/>
    <w:rsid w:val="00B76A89"/>
    <w:rsid w:val="00B76CDC"/>
    <w:rsid w:val="00B7703C"/>
    <w:rsid w:val="00B7729E"/>
    <w:rsid w:val="00B775FC"/>
    <w:rsid w:val="00B776B2"/>
    <w:rsid w:val="00B7774B"/>
    <w:rsid w:val="00B77CCC"/>
    <w:rsid w:val="00B80149"/>
    <w:rsid w:val="00B801D7"/>
    <w:rsid w:val="00B8033C"/>
    <w:rsid w:val="00B803CD"/>
    <w:rsid w:val="00B8054C"/>
    <w:rsid w:val="00B80624"/>
    <w:rsid w:val="00B80843"/>
    <w:rsid w:val="00B8130B"/>
    <w:rsid w:val="00B8151A"/>
    <w:rsid w:val="00B81544"/>
    <w:rsid w:val="00B818BC"/>
    <w:rsid w:val="00B81B34"/>
    <w:rsid w:val="00B81CEE"/>
    <w:rsid w:val="00B81DA2"/>
    <w:rsid w:val="00B81EE7"/>
    <w:rsid w:val="00B822A0"/>
    <w:rsid w:val="00B823D7"/>
    <w:rsid w:val="00B82692"/>
    <w:rsid w:val="00B82730"/>
    <w:rsid w:val="00B82B29"/>
    <w:rsid w:val="00B82D97"/>
    <w:rsid w:val="00B83291"/>
    <w:rsid w:val="00B834E0"/>
    <w:rsid w:val="00B835F9"/>
    <w:rsid w:val="00B836B0"/>
    <w:rsid w:val="00B836F3"/>
    <w:rsid w:val="00B83906"/>
    <w:rsid w:val="00B83ABD"/>
    <w:rsid w:val="00B83B95"/>
    <w:rsid w:val="00B83DE0"/>
    <w:rsid w:val="00B83E6D"/>
    <w:rsid w:val="00B83EEE"/>
    <w:rsid w:val="00B84017"/>
    <w:rsid w:val="00B84698"/>
    <w:rsid w:val="00B84A1B"/>
    <w:rsid w:val="00B850D4"/>
    <w:rsid w:val="00B85449"/>
    <w:rsid w:val="00B85772"/>
    <w:rsid w:val="00B85D01"/>
    <w:rsid w:val="00B85DFD"/>
    <w:rsid w:val="00B85EA1"/>
    <w:rsid w:val="00B85F04"/>
    <w:rsid w:val="00B85F58"/>
    <w:rsid w:val="00B85FBE"/>
    <w:rsid w:val="00B860D9"/>
    <w:rsid w:val="00B860DB"/>
    <w:rsid w:val="00B860F4"/>
    <w:rsid w:val="00B869DB"/>
    <w:rsid w:val="00B86A48"/>
    <w:rsid w:val="00B86AB2"/>
    <w:rsid w:val="00B86B96"/>
    <w:rsid w:val="00B86D80"/>
    <w:rsid w:val="00B86E79"/>
    <w:rsid w:val="00B87346"/>
    <w:rsid w:val="00B875EB"/>
    <w:rsid w:val="00B87768"/>
    <w:rsid w:val="00B87914"/>
    <w:rsid w:val="00B87A3A"/>
    <w:rsid w:val="00B87ACB"/>
    <w:rsid w:val="00B87F90"/>
    <w:rsid w:val="00B9013F"/>
    <w:rsid w:val="00B90204"/>
    <w:rsid w:val="00B904E1"/>
    <w:rsid w:val="00B906ED"/>
    <w:rsid w:val="00B907B2"/>
    <w:rsid w:val="00B90888"/>
    <w:rsid w:val="00B90933"/>
    <w:rsid w:val="00B91056"/>
    <w:rsid w:val="00B91132"/>
    <w:rsid w:val="00B91595"/>
    <w:rsid w:val="00B915EF"/>
    <w:rsid w:val="00B9190D"/>
    <w:rsid w:val="00B91940"/>
    <w:rsid w:val="00B91C0E"/>
    <w:rsid w:val="00B91C26"/>
    <w:rsid w:val="00B92086"/>
    <w:rsid w:val="00B92188"/>
    <w:rsid w:val="00B922B0"/>
    <w:rsid w:val="00B92443"/>
    <w:rsid w:val="00B9252A"/>
    <w:rsid w:val="00B92545"/>
    <w:rsid w:val="00B92D25"/>
    <w:rsid w:val="00B92FFD"/>
    <w:rsid w:val="00B9307E"/>
    <w:rsid w:val="00B932C6"/>
    <w:rsid w:val="00B934E9"/>
    <w:rsid w:val="00B937A5"/>
    <w:rsid w:val="00B93960"/>
    <w:rsid w:val="00B93BAB"/>
    <w:rsid w:val="00B93C3F"/>
    <w:rsid w:val="00B93C4D"/>
    <w:rsid w:val="00B93D92"/>
    <w:rsid w:val="00B93E0F"/>
    <w:rsid w:val="00B94222"/>
    <w:rsid w:val="00B942A6"/>
    <w:rsid w:val="00B94469"/>
    <w:rsid w:val="00B944E0"/>
    <w:rsid w:val="00B9489D"/>
    <w:rsid w:val="00B94937"/>
    <w:rsid w:val="00B94B8B"/>
    <w:rsid w:val="00B94DD5"/>
    <w:rsid w:val="00B94E70"/>
    <w:rsid w:val="00B94F2E"/>
    <w:rsid w:val="00B9504E"/>
    <w:rsid w:val="00B950A0"/>
    <w:rsid w:val="00B952BE"/>
    <w:rsid w:val="00B9531B"/>
    <w:rsid w:val="00B95512"/>
    <w:rsid w:val="00B95C7C"/>
    <w:rsid w:val="00B95E08"/>
    <w:rsid w:val="00B95F68"/>
    <w:rsid w:val="00B95F84"/>
    <w:rsid w:val="00B9629F"/>
    <w:rsid w:val="00B9645A"/>
    <w:rsid w:val="00B96471"/>
    <w:rsid w:val="00B9698C"/>
    <w:rsid w:val="00B969C9"/>
    <w:rsid w:val="00B96DA7"/>
    <w:rsid w:val="00B96E2F"/>
    <w:rsid w:val="00B96F68"/>
    <w:rsid w:val="00B96F84"/>
    <w:rsid w:val="00B970DC"/>
    <w:rsid w:val="00B973C6"/>
    <w:rsid w:val="00B9740F"/>
    <w:rsid w:val="00B9763C"/>
    <w:rsid w:val="00B97A0A"/>
    <w:rsid w:val="00B97C99"/>
    <w:rsid w:val="00BA00BA"/>
    <w:rsid w:val="00BA01BB"/>
    <w:rsid w:val="00BA0201"/>
    <w:rsid w:val="00BA06BA"/>
    <w:rsid w:val="00BA0967"/>
    <w:rsid w:val="00BA0B69"/>
    <w:rsid w:val="00BA0D44"/>
    <w:rsid w:val="00BA0D83"/>
    <w:rsid w:val="00BA0EF2"/>
    <w:rsid w:val="00BA11BD"/>
    <w:rsid w:val="00BA15D9"/>
    <w:rsid w:val="00BA1E20"/>
    <w:rsid w:val="00BA1FEC"/>
    <w:rsid w:val="00BA1FF5"/>
    <w:rsid w:val="00BA2188"/>
    <w:rsid w:val="00BA2225"/>
    <w:rsid w:val="00BA22D6"/>
    <w:rsid w:val="00BA22FA"/>
    <w:rsid w:val="00BA24D5"/>
    <w:rsid w:val="00BA2784"/>
    <w:rsid w:val="00BA27BA"/>
    <w:rsid w:val="00BA2837"/>
    <w:rsid w:val="00BA28F9"/>
    <w:rsid w:val="00BA2BCD"/>
    <w:rsid w:val="00BA2C70"/>
    <w:rsid w:val="00BA2EB3"/>
    <w:rsid w:val="00BA341F"/>
    <w:rsid w:val="00BA35F6"/>
    <w:rsid w:val="00BA3853"/>
    <w:rsid w:val="00BA3BB7"/>
    <w:rsid w:val="00BA3D1D"/>
    <w:rsid w:val="00BA4029"/>
    <w:rsid w:val="00BA4077"/>
    <w:rsid w:val="00BA417A"/>
    <w:rsid w:val="00BA424D"/>
    <w:rsid w:val="00BA43B0"/>
    <w:rsid w:val="00BA44AD"/>
    <w:rsid w:val="00BA4755"/>
    <w:rsid w:val="00BA47D6"/>
    <w:rsid w:val="00BA487A"/>
    <w:rsid w:val="00BA4F57"/>
    <w:rsid w:val="00BA5363"/>
    <w:rsid w:val="00BA56B5"/>
    <w:rsid w:val="00BA58F8"/>
    <w:rsid w:val="00BA595A"/>
    <w:rsid w:val="00BA5EAA"/>
    <w:rsid w:val="00BA5FF0"/>
    <w:rsid w:val="00BA6075"/>
    <w:rsid w:val="00BA6206"/>
    <w:rsid w:val="00BA632D"/>
    <w:rsid w:val="00BA6344"/>
    <w:rsid w:val="00BA63DC"/>
    <w:rsid w:val="00BA64FB"/>
    <w:rsid w:val="00BA64FE"/>
    <w:rsid w:val="00BA654A"/>
    <w:rsid w:val="00BA6890"/>
    <w:rsid w:val="00BA6B2A"/>
    <w:rsid w:val="00BA6DC6"/>
    <w:rsid w:val="00BA6E14"/>
    <w:rsid w:val="00BA6FE2"/>
    <w:rsid w:val="00BA72EB"/>
    <w:rsid w:val="00BA7423"/>
    <w:rsid w:val="00BA7527"/>
    <w:rsid w:val="00BA777C"/>
    <w:rsid w:val="00BA79E2"/>
    <w:rsid w:val="00BA7B45"/>
    <w:rsid w:val="00BA7BDF"/>
    <w:rsid w:val="00BA7DB9"/>
    <w:rsid w:val="00BA7E7B"/>
    <w:rsid w:val="00BB0084"/>
    <w:rsid w:val="00BB01F0"/>
    <w:rsid w:val="00BB07F2"/>
    <w:rsid w:val="00BB0BE1"/>
    <w:rsid w:val="00BB130D"/>
    <w:rsid w:val="00BB1568"/>
    <w:rsid w:val="00BB161A"/>
    <w:rsid w:val="00BB16C8"/>
    <w:rsid w:val="00BB176B"/>
    <w:rsid w:val="00BB18DC"/>
    <w:rsid w:val="00BB1A3E"/>
    <w:rsid w:val="00BB2009"/>
    <w:rsid w:val="00BB22E1"/>
    <w:rsid w:val="00BB2392"/>
    <w:rsid w:val="00BB23AF"/>
    <w:rsid w:val="00BB241E"/>
    <w:rsid w:val="00BB24A4"/>
    <w:rsid w:val="00BB24A7"/>
    <w:rsid w:val="00BB25A2"/>
    <w:rsid w:val="00BB2637"/>
    <w:rsid w:val="00BB266A"/>
    <w:rsid w:val="00BB2B24"/>
    <w:rsid w:val="00BB2BA3"/>
    <w:rsid w:val="00BB2BAF"/>
    <w:rsid w:val="00BB2DA9"/>
    <w:rsid w:val="00BB2ECE"/>
    <w:rsid w:val="00BB30DB"/>
    <w:rsid w:val="00BB32D0"/>
    <w:rsid w:val="00BB3962"/>
    <w:rsid w:val="00BB3A24"/>
    <w:rsid w:val="00BB3B2C"/>
    <w:rsid w:val="00BB3DCF"/>
    <w:rsid w:val="00BB4114"/>
    <w:rsid w:val="00BB42EB"/>
    <w:rsid w:val="00BB459E"/>
    <w:rsid w:val="00BB45B3"/>
    <w:rsid w:val="00BB4B58"/>
    <w:rsid w:val="00BB4D9B"/>
    <w:rsid w:val="00BB4E3A"/>
    <w:rsid w:val="00BB4FD5"/>
    <w:rsid w:val="00BB520F"/>
    <w:rsid w:val="00BB5306"/>
    <w:rsid w:val="00BB545B"/>
    <w:rsid w:val="00BB5758"/>
    <w:rsid w:val="00BB5C4C"/>
    <w:rsid w:val="00BB5C6B"/>
    <w:rsid w:val="00BB5EFB"/>
    <w:rsid w:val="00BB64CA"/>
    <w:rsid w:val="00BB64D3"/>
    <w:rsid w:val="00BB65CE"/>
    <w:rsid w:val="00BB68DC"/>
    <w:rsid w:val="00BB6988"/>
    <w:rsid w:val="00BB6B2F"/>
    <w:rsid w:val="00BB6ED9"/>
    <w:rsid w:val="00BB6FE1"/>
    <w:rsid w:val="00BB7270"/>
    <w:rsid w:val="00BB730E"/>
    <w:rsid w:val="00BB7414"/>
    <w:rsid w:val="00BB7550"/>
    <w:rsid w:val="00BB7A98"/>
    <w:rsid w:val="00BB7ABE"/>
    <w:rsid w:val="00BB7B14"/>
    <w:rsid w:val="00BB7BAF"/>
    <w:rsid w:val="00BC0775"/>
    <w:rsid w:val="00BC0EBA"/>
    <w:rsid w:val="00BC1142"/>
    <w:rsid w:val="00BC1548"/>
    <w:rsid w:val="00BC1654"/>
    <w:rsid w:val="00BC1756"/>
    <w:rsid w:val="00BC182C"/>
    <w:rsid w:val="00BC1866"/>
    <w:rsid w:val="00BC1E32"/>
    <w:rsid w:val="00BC253C"/>
    <w:rsid w:val="00BC28C2"/>
    <w:rsid w:val="00BC2AD6"/>
    <w:rsid w:val="00BC2D43"/>
    <w:rsid w:val="00BC2FD5"/>
    <w:rsid w:val="00BC31CE"/>
    <w:rsid w:val="00BC32EC"/>
    <w:rsid w:val="00BC33F0"/>
    <w:rsid w:val="00BC33F4"/>
    <w:rsid w:val="00BC362A"/>
    <w:rsid w:val="00BC3A02"/>
    <w:rsid w:val="00BC3F38"/>
    <w:rsid w:val="00BC464C"/>
    <w:rsid w:val="00BC4B11"/>
    <w:rsid w:val="00BC4C1C"/>
    <w:rsid w:val="00BC4C71"/>
    <w:rsid w:val="00BC4E7D"/>
    <w:rsid w:val="00BC4E95"/>
    <w:rsid w:val="00BC5026"/>
    <w:rsid w:val="00BC55FC"/>
    <w:rsid w:val="00BC5606"/>
    <w:rsid w:val="00BC58FD"/>
    <w:rsid w:val="00BC59A4"/>
    <w:rsid w:val="00BC5DE0"/>
    <w:rsid w:val="00BC6371"/>
    <w:rsid w:val="00BC63EC"/>
    <w:rsid w:val="00BC6473"/>
    <w:rsid w:val="00BC64DE"/>
    <w:rsid w:val="00BC65C8"/>
    <w:rsid w:val="00BC65E8"/>
    <w:rsid w:val="00BC6658"/>
    <w:rsid w:val="00BC669A"/>
    <w:rsid w:val="00BC6836"/>
    <w:rsid w:val="00BC68B0"/>
    <w:rsid w:val="00BC6C7F"/>
    <w:rsid w:val="00BC7071"/>
    <w:rsid w:val="00BC708D"/>
    <w:rsid w:val="00BC73CA"/>
    <w:rsid w:val="00BC74F4"/>
    <w:rsid w:val="00BC7557"/>
    <w:rsid w:val="00BC7ACA"/>
    <w:rsid w:val="00BC7B41"/>
    <w:rsid w:val="00BC7BE2"/>
    <w:rsid w:val="00BC7BF6"/>
    <w:rsid w:val="00BC7D38"/>
    <w:rsid w:val="00BC7E1E"/>
    <w:rsid w:val="00BC7F5A"/>
    <w:rsid w:val="00BD029D"/>
    <w:rsid w:val="00BD06D3"/>
    <w:rsid w:val="00BD09CC"/>
    <w:rsid w:val="00BD1028"/>
    <w:rsid w:val="00BD1642"/>
    <w:rsid w:val="00BD171E"/>
    <w:rsid w:val="00BD176C"/>
    <w:rsid w:val="00BD181C"/>
    <w:rsid w:val="00BD1B08"/>
    <w:rsid w:val="00BD1DA6"/>
    <w:rsid w:val="00BD1E25"/>
    <w:rsid w:val="00BD1EC4"/>
    <w:rsid w:val="00BD224B"/>
    <w:rsid w:val="00BD2A5A"/>
    <w:rsid w:val="00BD2BDC"/>
    <w:rsid w:val="00BD2C5B"/>
    <w:rsid w:val="00BD2CAE"/>
    <w:rsid w:val="00BD2DB4"/>
    <w:rsid w:val="00BD313D"/>
    <w:rsid w:val="00BD3147"/>
    <w:rsid w:val="00BD343C"/>
    <w:rsid w:val="00BD35A5"/>
    <w:rsid w:val="00BD35C3"/>
    <w:rsid w:val="00BD362D"/>
    <w:rsid w:val="00BD3695"/>
    <w:rsid w:val="00BD392C"/>
    <w:rsid w:val="00BD3AC1"/>
    <w:rsid w:val="00BD400A"/>
    <w:rsid w:val="00BD414B"/>
    <w:rsid w:val="00BD4251"/>
    <w:rsid w:val="00BD43BC"/>
    <w:rsid w:val="00BD44B6"/>
    <w:rsid w:val="00BD490D"/>
    <w:rsid w:val="00BD4B03"/>
    <w:rsid w:val="00BD4FA3"/>
    <w:rsid w:val="00BD50BD"/>
    <w:rsid w:val="00BD5158"/>
    <w:rsid w:val="00BD53F4"/>
    <w:rsid w:val="00BD5C9F"/>
    <w:rsid w:val="00BD62B7"/>
    <w:rsid w:val="00BD6315"/>
    <w:rsid w:val="00BD6813"/>
    <w:rsid w:val="00BD684E"/>
    <w:rsid w:val="00BD68A4"/>
    <w:rsid w:val="00BD690C"/>
    <w:rsid w:val="00BD6987"/>
    <w:rsid w:val="00BD6A63"/>
    <w:rsid w:val="00BD7209"/>
    <w:rsid w:val="00BD7877"/>
    <w:rsid w:val="00BD7D01"/>
    <w:rsid w:val="00BD7EDA"/>
    <w:rsid w:val="00BD7EE9"/>
    <w:rsid w:val="00BE0272"/>
    <w:rsid w:val="00BE030D"/>
    <w:rsid w:val="00BE0448"/>
    <w:rsid w:val="00BE0831"/>
    <w:rsid w:val="00BE08E7"/>
    <w:rsid w:val="00BE0CB9"/>
    <w:rsid w:val="00BE0FC6"/>
    <w:rsid w:val="00BE0FF8"/>
    <w:rsid w:val="00BE1032"/>
    <w:rsid w:val="00BE105C"/>
    <w:rsid w:val="00BE106B"/>
    <w:rsid w:val="00BE11CC"/>
    <w:rsid w:val="00BE1593"/>
    <w:rsid w:val="00BE15A8"/>
    <w:rsid w:val="00BE16D8"/>
    <w:rsid w:val="00BE174D"/>
    <w:rsid w:val="00BE17E5"/>
    <w:rsid w:val="00BE1F0C"/>
    <w:rsid w:val="00BE1F4F"/>
    <w:rsid w:val="00BE20FD"/>
    <w:rsid w:val="00BE2133"/>
    <w:rsid w:val="00BE2199"/>
    <w:rsid w:val="00BE2273"/>
    <w:rsid w:val="00BE241F"/>
    <w:rsid w:val="00BE2803"/>
    <w:rsid w:val="00BE2843"/>
    <w:rsid w:val="00BE29B4"/>
    <w:rsid w:val="00BE2AC5"/>
    <w:rsid w:val="00BE2C0F"/>
    <w:rsid w:val="00BE2F9D"/>
    <w:rsid w:val="00BE3026"/>
    <w:rsid w:val="00BE3051"/>
    <w:rsid w:val="00BE317C"/>
    <w:rsid w:val="00BE3719"/>
    <w:rsid w:val="00BE37AC"/>
    <w:rsid w:val="00BE3E4F"/>
    <w:rsid w:val="00BE3F4F"/>
    <w:rsid w:val="00BE4161"/>
    <w:rsid w:val="00BE4390"/>
    <w:rsid w:val="00BE4925"/>
    <w:rsid w:val="00BE4DE9"/>
    <w:rsid w:val="00BE514D"/>
    <w:rsid w:val="00BE51A9"/>
    <w:rsid w:val="00BE5444"/>
    <w:rsid w:val="00BE5658"/>
    <w:rsid w:val="00BE5725"/>
    <w:rsid w:val="00BE5D30"/>
    <w:rsid w:val="00BE5E0E"/>
    <w:rsid w:val="00BE61C5"/>
    <w:rsid w:val="00BE65A1"/>
    <w:rsid w:val="00BE66B0"/>
    <w:rsid w:val="00BE6828"/>
    <w:rsid w:val="00BE682C"/>
    <w:rsid w:val="00BE6D1E"/>
    <w:rsid w:val="00BE6D8C"/>
    <w:rsid w:val="00BE6DDE"/>
    <w:rsid w:val="00BE6E56"/>
    <w:rsid w:val="00BE741F"/>
    <w:rsid w:val="00BF04CF"/>
    <w:rsid w:val="00BF0A29"/>
    <w:rsid w:val="00BF0EC6"/>
    <w:rsid w:val="00BF10D1"/>
    <w:rsid w:val="00BF1A47"/>
    <w:rsid w:val="00BF1C3A"/>
    <w:rsid w:val="00BF221F"/>
    <w:rsid w:val="00BF24F6"/>
    <w:rsid w:val="00BF258E"/>
    <w:rsid w:val="00BF2606"/>
    <w:rsid w:val="00BF2878"/>
    <w:rsid w:val="00BF28C8"/>
    <w:rsid w:val="00BF2E19"/>
    <w:rsid w:val="00BF2F27"/>
    <w:rsid w:val="00BF3096"/>
    <w:rsid w:val="00BF3468"/>
    <w:rsid w:val="00BF3506"/>
    <w:rsid w:val="00BF36F3"/>
    <w:rsid w:val="00BF3750"/>
    <w:rsid w:val="00BF3787"/>
    <w:rsid w:val="00BF3854"/>
    <w:rsid w:val="00BF38B4"/>
    <w:rsid w:val="00BF3A9F"/>
    <w:rsid w:val="00BF3D20"/>
    <w:rsid w:val="00BF3DFE"/>
    <w:rsid w:val="00BF4040"/>
    <w:rsid w:val="00BF4618"/>
    <w:rsid w:val="00BF4658"/>
    <w:rsid w:val="00BF4756"/>
    <w:rsid w:val="00BF480A"/>
    <w:rsid w:val="00BF4894"/>
    <w:rsid w:val="00BF4947"/>
    <w:rsid w:val="00BF4B90"/>
    <w:rsid w:val="00BF4E41"/>
    <w:rsid w:val="00BF5398"/>
    <w:rsid w:val="00BF5650"/>
    <w:rsid w:val="00BF573D"/>
    <w:rsid w:val="00BF5745"/>
    <w:rsid w:val="00BF5772"/>
    <w:rsid w:val="00BF5883"/>
    <w:rsid w:val="00BF58C2"/>
    <w:rsid w:val="00BF5E19"/>
    <w:rsid w:val="00BF5E84"/>
    <w:rsid w:val="00BF6040"/>
    <w:rsid w:val="00BF6315"/>
    <w:rsid w:val="00BF666B"/>
    <w:rsid w:val="00BF68BC"/>
    <w:rsid w:val="00BF6A40"/>
    <w:rsid w:val="00BF6B08"/>
    <w:rsid w:val="00BF6D14"/>
    <w:rsid w:val="00BF75E7"/>
    <w:rsid w:val="00BF78A0"/>
    <w:rsid w:val="00BF78ED"/>
    <w:rsid w:val="00BF79AA"/>
    <w:rsid w:val="00BF7A5D"/>
    <w:rsid w:val="00BF7D11"/>
    <w:rsid w:val="00BF7EE9"/>
    <w:rsid w:val="00BF7F2C"/>
    <w:rsid w:val="00BF7F71"/>
    <w:rsid w:val="00C00163"/>
    <w:rsid w:val="00C00294"/>
    <w:rsid w:val="00C0085B"/>
    <w:rsid w:val="00C0085F"/>
    <w:rsid w:val="00C008BA"/>
    <w:rsid w:val="00C008EA"/>
    <w:rsid w:val="00C00922"/>
    <w:rsid w:val="00C012E2"/>
    <w:rsid w:val="00C01A1A"/>
    <w:rsid w:val="00C01B0A"/>
    <w:rsid w:val="00C01BBF"/>
    <w:rsid w:val="00C01D1F"/>
    <w:rsid w:val="00C01D72"/>
    <w:rsid w:val="00C01DFE"/>
    <w:rsid w:val="00C01ED5"/>
    <w:rsid w:val="00C020AA"/>
    <w:rsid w:val="00C0210F"/>
    <w:rsid w:val="00C021A5"/>
    <w:rsid w:val="00C022A3"/>
    <w:rsid w:val="00C0279F"/>
    <w:rsid w:val="00C02D70"/>
    <w:rsid w:val="00C02F63"/>
    <w:rsid w:val="00C0314C"/>
    <w:rsid w:val="00C033C2"/>
    <w:rsid w:val="00C03630"/>
    <w:rsid w:val="00C0391A"/>
    <w:rsid w:val="00C03C43"/>
    <w:rsid w:val="00C03D07"/>
    <w:rsid w:val="00C04055"/>
    <w:rsid w:val="00C0420B"/>
    <w:rsid w:val="00C0426A"/>
    <w:rsid w:val="00C043DC"/>
    <w:rsid w:val="00C0452F"/>
    <w:rsid w:val="00C045EA"/>
    <w:rsid w:val="00C047CC"/>
    <w:rsid w:val="00C0486D"/>
    <w:rsid w:val="00C04925"/>
    <w:rsid w:val="00C04C55"/>
    <w:rsid w:val="00C04D02"/>
    <w:rsid w:val="00C04E20"/>
    <w:rsid w:val="00C04E94"/>
    <w:rsid w:val="00C04FC7"/>
    <w:rsid w:val="00C055BC"/>
    <w:rsid w:val="00C058F6"/>
    <w:rsid w:val="00C0597F"/>
    <w:rsid w:val="00C05C70"/>
    <w:rsid w:val="00C05CDE"/>
    <w:rsid w:val="00C06117"/>
    <w:rsid w:val="00C06352"/>
    <w:rsid w:val="00C06AF7"/>
    <w:rsid w:val="00C06D6C"/>
    <w:rsid w:val="00C070A1"/>
    <w:rsid w:val="00C072C8"/>
    <w:rsid w:val="00C072DC"/>
    <w:rsid w:val="00C07368"/>
    <w:rsid w:val="00C07579"/>
    <w:rsid w:val="00C0763D"/>
    <w:rsid w:val="00C07693"/>
    <w:rsid w:val="00C07ACB"/>
    <w:rsid w:val="00C07F09"/>
    <w:rsid w:val="00C07F6D"/>
    <w:rsid w:val="00C1009D"/>
    <w:rsid w:val="00C10165"/>
    <w:rsid w:val="00C10467"/>
    <w:rsid w:val="00C104FC"/>
    <w:rsid w:val="00C10CEB"/>
    <w:rsid w:val="00C10DA1"/>
    <w:rsid w:val="00C10FAA"/>
    <w:rsid w:val="00C1130C"/>
    <w:rsid w:val="00C11568"/>
    <w:rsid w:val="00C11815"/>
    <w:rsid w:val="00C1197C"/>
    <w:rsid w:val="00C11BC8"/>
    <w:rsid w:val="00C11C78"/>
    <w:rsid w:val="00C11E8C"/>
    <w:rsid w:val="00C12109"/>
    <w:rsid w:val="00C1211A"/>
    <w:rsid w:val="00C12202"/>
    <w:rsid w:val="00C122C5"/>
    <w:rsid w:val="00C1257B"/>
    <w:rsid w:val="00C1260F"/>
    <w:rsid w:val="00C12D33"/>
    <w:rsid w:val="00C12E25"/>
    <w:rsid w:val="00C12E32"/>
    <w:rsid w:val="00C131F9"/>
    <w:rsid w:val="00C1323B"/>
    <w:rsid w:val="00C13401"/>
    <w:rsid w:val="00C13558"/>
    <w:rsid w:val="00C136DB"/>
    <w:rsid w:val="00C13971"/>
    <w:rsid w:val="00C139A3"/>
    <w:rsid w:val="00C13D19"/>
    <w:rsid w:val="00C13D4B"/>
    <w:rsid w:val="00C13DD1"/>
    <w:rsid w:val="00C14134"/>
    <w:rsid w:val="00C141C6"/>
    <w:rsid w:val="00C14553"/>
    <w:rsid w:val="00C14757"/>
    <w:rsid w:val="00C14C9D"/>
    <w:rsid w:val="00C15543"/>
    <w:rsid w:val="00C15902"/>
    <w:rsid w:val="00C15926"/>
    <w:rsid w:val="00C15B8C"/>
    <w:rsid w:val="00C15C8A"/>
    <w:rsid w:val="00C15E3B"/>
    <w:rsid w:val="00C160A0"/>
    <w:rsid w:val="00C16171"/>
    <w:rsid w:val="00C1620B"/>
    <w:rsid w:val="00C16429"/>
    <w:rsid w:val="00C16539"/>
    <w:rsid w:val="00C165EE"/>
    <w:rsid w:val="00C16B0E"/>
    <w:rsid w:val="00C16C89"/>
    <w:rsid w:val="00C16CD1"/>
    <w:rsid w:val="00C16F48"/>
    <w:rsid w:val="00C174EB"/>
    <w:rsid w:val="00C17627"/>
    <w:rsid w:val="00C176CF"/>
    <w:rsid w:val="00C17779"/>
    <w:rsid w:val="00C17914"/>
    <w:rsid w:val="00C1797F"/>
    <w:rsid w:val="00C17C48"/>
    <w:rsid w:val="00C20126"/>
    <w:rsid w:val="00C2060D"/>
    <w:rsid w:val="00C20692"/>
    <w:rsid w:val="00C208F1"/>
    <w:rsid w:val="00C209ED"/>
    <w:rsid w:val="00C20ABA"/>
    <w:rsid w:val="00C21403"/>
    <w:rsid w:val="00C21647"/>
    <w:rsid w:val="00C21B79"/>
    <w:rsid w:val="00C21FA1"/>
    <w:rsid w:val="00C221F4"/>
    <w:rsid w:val="00C222DA"/>
    <w:rsid w:val="00C223E7"/>
    <w:rsid w:val="00C224EC"/>
    <w:rsid w:val="00C225BA"/>
    <w:rsid w:val="00C22622"/>
    <w:rsid w:val="00C22A08"/>
    <w:rsid w:val="00C22A7D"/>
    <w:rsid w:val="00C22BB9"/>
    <w:rsid w:val="00C23432"/>
    <w:rsid w:val="00C2364C"/>
    <w:rsid w:val="00C23A4B"/>
    <w:rsid w:val="00C23F51"/>
    <w:rsid w:val="00C24108"/>
    <w:rsid w:val="00C2415C"/>
    <w:rsid w:val="00C2417C"/>
    <w:rsid w:val="00C246F0"/>
    <w:rsid w:val="00C247DE"/>
    <w:rsid w:val="00C25A39"/>
    <w:rsid w:val="00C25D35"/>
    <w:rsid w:val="00C2622D"/>
    <w:rsid w:val="00C264EC"/>
    <w:rsid w:val="00C26AAD"/>
    <w:rsid w:val="00C26AB3"/>
    <w:rsid w:val="00C27112"/>
    <w:rsid w:val="00C27812"/>
    <w:rsid w:val="00C27A56"/>
    <w:rsid w:val="00C27ECC"/>
    <w:rsid w:val="00C30170"/>
    <w:rsid w:val="00C3046B"/>
    <w:rsid w:val="00C307A4"/>
    <w:rsid w:val="00C307B7"/>
    <w:rsid w:val="00C309EA"/>
    <w:rsid w:val="00C30A0F"/>
    <w:rsid w:val="00C30C23"/>
    <w:rsid w:val="00C30CB0"/>
    <w:rsid w:val="00C310CE"/>
    <w:rsid w:val="00C31128"/>
    <w:rsid w:val="00C318A2"/>
    <w:rsid w:val="00C319E2"/>
    <w:rsid w:val="00C31A7A"/>
    <w:rsid w:val="00C31BBD"/>
    <w:rsid w:val="00C31CD2"/>
    <w:rsid w:val="00C3222E"/>
    <w:rsid w:val="00C32617"/>
    <w:rsid w:val="00C32B27"/>
    <w:rsid w:val="00C32D89"/>
    <w:rsid w:val="00C331C0"/>
    <w:rsid w:val="00C33584"/>
    <w:rsid w:val="00C336ED"/>
    <w:rsid w:val="00C3393A"/>
    <w:rsid w:val="00C34195"/>
    <w:rsid w:val="00C34383"/>
    <w:rsid w:val="00C34844"/>
    <w:rsid w:val="00C34ACA"/>
    <w:rsid w:val="00C35313"/>
    <w:rsid w:val="00C35330"/>
    <w:rsid w:val="00C35399"/>
    <w:rsid w:val="00C357AC"/>
    <w:rsid w:val="00C35894"/>
    <w:rsid w:val="00C359BD"/>
    <w:rsid w:val="00C35F2C"/>
    <w:rsid w:val="00C360BE"/>
    <w:rsid w:val="00C361BC"/>
    <w:rsid w:val="00C3637C"/>
    <w:rsid w:val="00C36422"/>
    <w:rsid w:val="00C364BF"/>
    <w:rsid w:val="00C36559"/>
    <w:rsid w:val="00C367A3"/>
    <w:rsid w:val="00C369D9"/>
    <w:rsid w:val="00C36A37"/>
    <w:rsid w:val="00C36B91"/>
    <w:rsid w:val="00C36C4F"/>
    <w:rsid w:val="00C37CC7"/>
    <w:rsid w:val="00C40531"/>
    <w:rsid w:val="00C40BA1"/>
    <w:rsid w:val="00C40C9A"/>
    <w:rsid w:val="00C414CF"/>
    <w:rsid w:val="00C41517"/>
    <w:rsid w:val="00C41A0D"/>
    <w:rsid w:val="00C41A5F"/>
    <w:rsid w:val="00C41D79"/>
    <w:rsid w:val="00C41FBA"/>
    <w:rsid w:val="00C42279"/>
    <w:rsid w:val="00C42329"/>
    <w:rsid w:val="00C42638"/>
    <w:rsid w:val="00C4271B"/>
    <w:rsid w:val="00C42C8D"/>
    <w:rsid w:val="00C42D87"/>
    <w:rsid w:val="00C42E69"/>
    <w:rsid w:val="00C42FE4"/>
    <w:rsid w:val="00C4359D"/>
    <w:rsid w:val="00C43728"/>
    <w:rsid w:val="00C438E2"/>
    <w:rsid w:val="00C43935"/>
    <w:rsid w:val="00C43A18"/>
    <w:rsid w:val="00C43B22"/>
    <w:rsid w:val="00C43D68"/>
    <w:rsid w:val="00C43EAA"/>
    <w:rsid w:val="00C44106"/>
    <w:rsid w:val="00C4413F"/>
    <w:rsid w:val="00C44DF2"/>
    <w:rsid w:val="00C44E06"/>
    <w:rsid w:val="00C44E83"/>
    <w:rsid w:val="00C453C2"/>
    <w:rsid w:val="00C45416"/>
    <w:rsid w:val="00C4565B"/>
    <w:rsid w:val="00C45A4C"/>
    <w:rsid w:val="00C45AD0"/>
    <w:rsid w:val="00C45BD5"/>
    <w:rsid w:val="00C45E96"/>
    <w:rsid w:val="00C460EC"/>
    <w:rsid w:val="00C463B7"/>
    <w:rsid w:val="00C46A98"/>
    <w:rsid w:val="00C46F68"/>
    <w:rsid w:val="00C4723E"/>
    <w:rsid w:val="00C4731C"/>
    <w:rsid w:val="00C47376"/>
    <w:rsid w:val="00C47764"/>
    <w:rsid w:val="00C4787F"/>
    <w:rsid w:val="00C478F7"/>
    <w:rsid w:val="00C47D08"/>
    <w:rsid w:val="00C47D71"/>
    <w:rsid w:val="00C501B0"/>
    <w:rsid w:val="00C50CA7"/>
    <w:rsid w:val="00C5106C"/>
    <w:rsid w:val="00C51923"/>
    <w:rsid w:val="00C51AB0"/>
    <w:rsid w:val="00C51BBA"/>
    <w:rsid w:val="00C5203C"/>
    <w:rsid w:val="00C523AD"/>
    <w:rsid w:val="00C52A28"/>
    <w:rsid w:val="00C52A4B"/>
    <w:rsid w:val="00C52AF5"/>
    <w:rsid w:val="00C52D27"/>
    <w:rsid w:val="00C52D57"/>
    <w:rsid w:val="00C52FEF"/>
    <w:rsid w:val="00C5344D"/>
    <w:rsid w:val="00C537FD"/>
    <w:rsid w:val="00C539BE"/>
    <w:rsid w:val="00C53CF4"/>
    <w:rsid w:val="00C53D05"/>
    <w:rsid w:val="00C53E5D"/>
    <w:rsid w:val="00C53E93"/>
    <w:rsid w:val="00C54077"/>
    <w:rsid w:val="00C545DD"/>
    <w:rsid w:val="00C5464F"/>
    <w:rsid w:val="00C549AA"/>
    <w:rsid w:val="00C54B44"/>
    <w:rsid w:val="00C55046"/>
    <w:rsid w:val="00C5519F"/>
    <w:rsid w:val="00C5525C"/>
    <w:rsid w:val="00C5533C"/>
    <w:rsid w:val="00C55824"/>
    <w:rsid w:val="00C558D5"/>
    <w:rsid w:val="00C55BB8"/>
    <w:rsid w:val="00C55BF8"/>
    <w:rsid w:val="00C56034"/>
    <w:rsid w:val="00C562B0"/>
    <w:rsid w:val="00C566F8"/>
    <w:rsid w:val="00C56E8E"/>
    <w:rsid w:val="00C5719B"/>
    <w:rsid w:val="00C5743E"/>
    <w:rsid w:val="00C5756E"/>
    <w:rsid w:val="00C575E8"/>
    <w:rsid w:val="00C575EB"/>
    <w:rsid w:val="00C5780E"/>
    <w:rsid w:val="00C579B7"/>
    <w:rsid w:val="00C57D99"/>
    <w:rsid w:val="00C57F23"/>
    <w:rsid w:val="00C57FD9"/>
    <w:rsid w:val="00C606D2"/>
    <w:rsid w:val="00C60839"/>
    <w:rsid w:val="00C60DF5"/>
    <w:rsid w:val="00C60E53"/>
    <w:rsid w:val="00C60F09"/>
    <w:rsid w:val="00C60FB3"/>
    <w:rsid w:val="00C61219"/>
    <w:rsid w:val="00C6145D"/>
    <w:rsid w:val="00C61BAD"/>
    <w:rsid w:val="00C61D57"/>
    <w:rsid w:val="00C6205D"/>
    <w:rsid w:val="00C620D9"/>
    <w:rsid w:val="00C621BB"/>
    <w:rsid w:val="00C62631"/>
    <w:rsid w:val="00C62767"/>
    <w:rsid w:val="00C629AA"/>
    <w:rsid w:val="00C62B78"/>
    <w:rsid w:val="00C62D09"/>
    <w:rsid w:val="00C63022"/>
    <w:rsid w:val="00C63135"/>
    <w:rsid w:val="00C6321D"/>
    <w:rsid w:val="00C636C0"/>
    <w:rsid w:val="00C63836"/>
    <w:rsid w:val="00C6383E"/>
    <w:rsid w:val="00C638ED"/>
    <w:rsid w:val="00C6397D"/>
    <w:rsid w:val="00C63AFE"/>
    <w:rsid w:val="00C6445E"/>
    <w:rsid w:val="00C645CC"/>
    <w:rsid w:val="00C646D3"/>
    <w:rsid w:val="00C64839"/>
    <w:rsid w:val="00C6496D"/>
    <w:rsid w:val="00C649FC"/>
    <w:rsid w:val="00C64DE7"/>
    <w:rsid w:val="00C64E6E"/>
    <w:rsid w:val="00C65090"/>
    <w:rsid w:val="00C650AC"/>
    <w:rsid w:val="00C651C5"/>
    <w:rsid w:val="00C651EF"/>
    <w:rsid w:val="00C653D9"/>
    <w:rsid w:val="00C653FB"/>
    <w:rsid w:val="00C65B0E"/>
    <w:rsid w:val="00C663A9"/>
    <w:rsid w:val="00C666DB"/>
    <w:rsid w:val="00C66727"/>
    <w:rsid w:val="00C668F9"/>
    <w:rsid w:val="00C66CBB"/>
    <w:rsid w:val="00C66CD8"/>
    <w:rsid w:val="00C66D86"/>
    <w:rsid w:val="00C674E7"/>
    <w:rsid w:val="00C6757D"/>
    <w:rsid w:val="00C67785"/>
    <w:rsid w:val="00C678FA"/>
    <w:rsid w:val="00C67A86"/>
    <w:rsid w:val="00C67C03"/>
    <w:rsid w:val="00C67CE0"/>
    <w:rsid w:val="00C67F67"/>
    <w:rsid w:val="00C70230"/>
    <w:rsid w:val="00C70895"/>
    <w:rsid w:val="00C70AC9"/>
    <w:rsid w:val="00C70BA8"/>
    <w:rsid w:val="00C70D10"/>
    <w:rsid w:val="00C70E5A"/>
    <w:rsid w:val="00C70FCA"/>
    <w:rsid w:val="00C71044"/>
    <w:rsid w:val="00C71354"/>
    <w:rsid w:val="00C714F4"/>
    <w:rsid w:val="00C716F8"/>
    <w:rsid w:val="00C71AD6"/>
    <w:rsid w:val="00C71B10"/>
    <w:rsid w:val="00C71FC5"/>
    <w:rsid w:val="00C72110"/>
    <w:rsid w:val="00C72694"/>
    <w:rsid w:val="00C72A14"/>
    <w:rsid w:val="00C72DA8"/>
    <w:rsid w:val="00C7340C"/>
    <w:rsid w:val="00C73882"/>
    <w:rsid w:val="00C7404B"/>
    <w:rsid w:val="00C74291"/>
    <w:rsid w:val="00C7432B"/>
    <w:rsid w:val="00C74467"/>
    <w:rsid w:val="00C7477E"/>
    <w:rsid w:val="00C748F2"/>
    <w:rsid w:val="00C74922"/>
    <w:rsid w:val="00C7496D"/>
    <w:rsid w:val="00C7499F"/>
    <w:rsid w:val="00C74A86"/>
    <w:rsid w:val="00C74C25"/>
    <w:rsid w:val="00C74CC4"/>
    <w:rsid w:val="00C75330"/>
    <w:rsid w:val="00C753CA"/>
    <w:rsid w:val="00C758BD"/>
    <w:rsid w:val="00C75A1B"/>
    <w:rsid w:val="00C75B68"/>
    <w:rsid w:val="00C75C48"/>
    <w:rsid w:val="00C763F4"/>
    <w:rsid w:val="00C76487"/>
    <w:rsid w:val="00C76731"/>
    <w:rsid w:val="00C76781"/>
    <w:rsid w:val="00C76872"/>
    <w:rsid w:val="00C76A7D"/>
    <w:rsid w:val="00C76CAA"/>
    <w:rsid w:val="00C76EDC"/>
    <w:rsid w:val="00C76F41"/>
    <w:rsid w:val="00C7761E"/>
    <w:rsid w:val="00C77921"/>
    <w:rsid w:val="00C77B7A"/>
    <w:rsid w:val="00C77F43"/>
    <w:rsid w:val="00C77F8C"/>
    <w:rsid w:val="00C8013B"/>
    <w:rsid w:val="00C80205"/>
    <w:rsid w:val="00C804A5"/>
    <w:rsid w:val="00C80500"/>
    <w:rsid w:val="00C80811"/>
    <w:rsid w:val="00C80F23"/>
    <w:rsid w:val="00C80F7A"/>
    <w:rsid w:val="00C80FD8"/>
    <w:rsid w:val="00C80FFC"/>
    <w:rsid w:val="00C8137E"/>
    <w:rsid w:val="00C81704"/>
    <w:rsid w:val="00C819C1"/>
    <w:rsid w:val="00C81B70"/>
    <w:rsid w:val="00C81DD9"/>
    <w:rsid w:val="00C821CA"/>
    <w:rsid w:val="00C82490"/>
    <w:rsid w:val="00C828D6"/>
    <w:rsid w:val="00C82AE8"/>
    <w:rsid w:val="00C82E0C"/>
    <w:rsid w:val="00C8331B"/>
    <w:rsid w:val="00C83337"/>
    <w:rsid w:val="00C8334C"/>
    <w:rsid w:val="00C83442"/>
    <w:rsid w:val="00C834EC"/>
    <w:rsid w:val="00C835E1"/>
    <w:rsid w:val="00C83696"/>
    <w:rsid w:val="00C839A4"/>
    <w:rsid w:val="00C83AC8"/>
    <w:rsid w:val="00C83F71"/>
    <w:rsid w:val="00C83FEE"/>
    <w:rsid w:val="00C84308"/>
    <w:rsid w:val="00C846CB"/>
    <w:rsid w:val="00C84794"/>
    <w:rsid w:val="00C849A9"/>
    <w:rsid w:val="00C84C49"/>
    <w:rsid w:val="00C84E7F"/>
    <w:rsid w:val="00C84E80"/>
    <w:rsid w:val="00C84F70"/>
    <w:rsid w:val="00C8523B"/>
    <w:rsid w:val="00C852E5"/>
    <w:rsid w:val="00C8553F"/>
    <w:rsid w:val="00C85CCB"/>
    <w:rsid w:val="00C85FA4"/>
    <w:rsid w:val="00C861E9"/>
    <w:rsid w:val="00C8642C"/>
    <w:rsid w:val="00C8657B"/>
    <w:rsid w:val="00C86795"/>
    <w:rsid w:val="00C86967"/>
    <w:rsid w:val="00C86BF1"/>
    <w:rsid w:val="00C86E76"/>
    <w:rsid w:val="00C8737D"/>
    <w:rsid w:val="00C8748F"/>
    <w:rsid w:val="00C8749D"/>
    <w:rsid w:val="00C8750B"/>
    <w:rsid w:val="00C8758F"/>
    <w:rsid w:val="00C87999"/>
    <w:rsid w:val="00C87A53"/>
    <w:rsid w:val="00C87B1C"/>
    <w:rsid w:val="00C87B2B"/>
    <w:rsid w:val="00C87BCC"/>
    <w:rsid w:val="00C87CE4"/>
    <w:rsid w:val="00C87F4F"/>
    <w:rsid w:val="00C90089"/>
    <w:rsid w:val="00C900B6"/>
    <w:rsid w:val="00C909EF"/>
    <w:rsid w:val="00C90FBA"/>
    <w:rsid w:val="00C911C7"/>
    <w:rsid w:val="00C91565"/>
    <w:rsid w:val="00C91604"/>
    <w:rsid w:val="00C91718"/>
    <w:rsid w:val="00C919A6"/>
    <w:rsid w:val="00C91B50"/>
    <w:rsid w:val="00C92511"/>
    <w:rsid w:val="00C9258A"/>
    <w:rsid w:val="00C926CF"/>
    <w:rsid w:val="00C92764"/>
    <w:rsid w:val="00C9279B"/>
    <w:rsid w:val="00C92E05"/>
    <w:rsid w:val="00C92FC3"/>
    <w:rsid w:val="00C932ED"/>
    <w:rsid w:val="00C93645"/>
    <w:rsid w:val="00C93B22"/>
    <w:rsid w:val="00C93B4F"/>
    <w:rsid w:val="00C93C23"/>
    <w:rsid w:val="00C93CB4"/>
    <w:rsid w:val="00C93CDC"/>
    <w:rsid w:val="00C93DFB"/>
    <w:rsid w:val="00C93FC6"/>
    <w:rsid w:val="00C9403F"/>
    <w:rsid w:val="00C94109"/>
    <w:rsid w:val="00C941FE"/>
    <w:rsid w:val="00C9446F"/>
    <w:rsid w:val="00C94492"/>
    <w:rsid w:val="00C94921"/>
    <w:rsid w:val="00C94CB9"/>
    <w:rsid w:val="00C94F8C"/>
    <w:rsid w:val="00C951D2"/>
    <w:rsid w:val="00C954D8"/>
    <w:rsid w:val="00C9550B"/>
    <w:rsid w:val="00C95573"/>
    <w:rsid w:val="00C95610"/>
    <w:rsid w:val="00C958BE"/>
    <w:rsid w:val="00C95B80"/>
    <w:rsid w:val="00C95C8A"/>
    <w:rsid w:val="00C95F91"/>
    <w:rsid w:val="00C9610E"/>
    <w:rsid w:val="00C9617B"/>
    <w:rsid w:val="00C9666B"/>
    <w:rsid w:val="00C96927"/>
    <w:rsid w:val="00C96B0A"/>
    <w:rsid w:val="00C96F7A"/>
    <w:rsid w:val="00C973EF"/>
    <w:rsid w:val="00C97560"/>
    <w:rsid w:val="00C9777E"/>
    <w:rsid w:val="00C97993"/>
    <w:rsid w:val="00C97A78"/>
    <w:rsid w:val="00C97CBA"/>
    <w:rsid w:val="00C97E6D"/>
    <w:rsid w:val="00C97F81"/>
    <w:rsid w:val="00CA0212"/>
    <w:rsid w:val="00CA02B6"/>
    <w:rsid w:val="00CA043A"/>
    <w:rsid w:val="00CA0562"/>
    <w:rsid w:val="00CA0672"/>
    <w:rsid w:val="00CA0686"/>
    <w:rsid w:val="00CA0A0C"/>
    <w:rsid w:val="00CA0A42"/>
    <w:rsid w:val="00CA0CAB"/>
    <w:rsid w:val="00CA0E1E"/>
    <w:rsid w:val="00CA1162"/>
    <w:rsid w:val="00CA12EB"/>
    <w:rsid w:val="00CA18E2"/>
    <w:rsid w:val="00CA1CC4"/>
    <w:rsid w:val="00CA1F35"/>
    <w:rsid w:val="00CA210B"/>
    <w:rsid w:val="00CA23BD"/>
    <w:rsid w:val="00CA29A7"/>
    <w:rsid w:val="00CA2B79"/>
    <w:rsid w:val="00CA2B99"/>
    <w:rsid w:val="00CA2E3B"/>
    <w:rsid w:val="00CA2F03"/>
    <w:rsid w:val="00CA2F39"/>
    <w:rsid w:val="00CA30DA"/>
    <w:rsid w:val="00CA31A4"/>
    <w:rsid w:val="00CA323D"/>
    <w:rsid w:val="00CA32B0"/>
    <w:rsid w:val="00CA32C5"/>
    <w:rsid w:val="00CA37DB"/>
    <w:rsid w:val="00CA37F0"/>
    <w:rsid w:val="00CA393E"/>
    <w:rsid w:val="00CA39E2"/>
    <w:rsid w:val="00CA3A19"/>
    <w:rsid w:val="00CA3F74"/>
    <w:rsid w:val="00CA40F2"/>
    <w:rsid w:val="00CA449F"/>
    <w:rsid w:val="00CA4693"/>
    <w:rsid w:val="00CA4D4A"/>
    <w:rsid w:val="00CA4E33"/>
    <w:rsid w:val="00CA4E55"/>
    <w:rsid w:val="00CA5335"/>
    <w:rsid w:val="00CA543D"/>
    <w:rsid w:val="00CA5480"/>
    <w:rsid w:val="00CA57E2"/>
    <w:rsid w:val="00CA5A5D"/>
    <w:rsid w:val="00CA5A8B"/>
    <w:rsid w:val="00CA5B45"/>
    <w:rsid w:val="00CA5BF9"/>
    <w:rsid w:val="00CA62C5"/>
    <w:rsid w:val="00CA66BF"/>
    <w:rsid w:val="00CA6750"/>
    <w:rsid w:val="00CA6827"/>
    <w:rsid w:val="00CA6967"/>
    <w:rsid w:val="00CA6A7C"/>
    <w:rsid w:val="00CA6EFA"/>
    <w:rsid w:val="00CA7183"/>
    <w:rsid w:val="00CA7403"/>
    <w:rsid w:val="00CA75A3"/>
    <w:rsid w:val="00CA75E5"/>
    <w:rsid w:val="00CA796C"/>
    <w:rsid w:val="00CA7CD9"/>
    <w:rsid w:val="00CA7F73"/>
    <w:rsid w:val="00CB035C"/>
    <w:rsid w:val="00CB04FA"/>
    <w:rsid w:val="00CB06FE"/>
    <w:rsid w:val="00CB0C69"/>
    <w:rsid w:val="00CB0CBC"/>
    <w:rsid w:val="00CB14E7"/>
    <w:rsid w:val="00CB16A7"/>
    <w:rsid w:val="00CB1A58"/>
    <w:rsid w:val="00CB20AA"/>
    <w:rsid w:val="00CB21C1"/>
    <w:rsid w:val="00CB2277"/>
    <w:rsid w:val="00CB272F"/>
    <w:rsid w:val="00CB2948"/>
    <w:rsid w:val="00CB2B39"/>
    <w:rsid w:val="00CB2ECD"/>
    <w:rsid w:val="00CB32E9"/>
    <w:rsid w:val="00CB3308"/>
    <w:rsid w:val="00CB336C"/>
    <w:rsid w:val="00CB39E4"/>
    <w:rsid w:val="00CB4146"/>
    <w:rsid w:val="00CB4295"/>
    <w:rsid w:val="00CB4495"/>
    <w:rsid w:val="00CB4559"/>
    <w:rsid w:val="00CB46D8"/>
    <w:rsid w:val="00CB4A4C"/>
    <w:rsid w:val="00CB50C7"/>
    <w:rsid w:val="00CB5810"/>
    <w:rsid w:val="00CB5A9A"/>
    <w:rsid w:val="00CB5C90"/>
    <w:rsid w:val="00CB5DD3"/>
    <w:rsid w:val="00CB5E8B"/>
    <w:rsid w:val="00CB60C9"/>
    <w:rsid w:val="00CB630B"/>
    <w:rsid w:val="00CB638A"/>
    <w:rsid w:val="00CB6485"/>
    <w:rsid w:val="00CB6509"/>
    <w:rsid w:val="00CB68AD"/>
    <w:rsid w:val="00CB69C1"/>
    <w:rsid w:val="00CB6A72"/>
    <w:rsid w:val="00CB6F0C"/>
    <w:rsid w:val="00CB7164"/>
    <w:rsid w:val="00CB71D5"/>
    <w:rsid w:val="00CB73AE"/>
    <w:rsid w:val="00CB758F"/>
    <w:rsid w:val="00CB768F"/>
    <w:rsid w:val="00CB78BD"/>
    <w:rsid w:val="00CB7945"/>
    <w:rsid w:val="00CB7AC9"/>
    <w:rsid w:val="00CB7CF3"/>
    <w:rsid w:val="00CB7D0A"/>
    <w:rsid w:val="00CB7D97"/>
    <w:rsid w:val="00CB7FEA"/>
    <w:rsid w:val="00CC0217"/>
    <w:rsid w:val="00CC0467"/>
    <w:rsid w:val="00CC04EE"/>
    <w:rsid w:val="00CC0666"/>
    <w:rsid w:val="00CC08AB"/>
    <w:rsid w:val="00CC0962"/>
    <w:rsid w:val="00CC0A1B"/>
    <w:rsid w:val="00CC0ACA"/>
    <w:rsid w:val="00CC0E3D"/>
    <w:rsid w:val="00CC0FC1"/>
    <w:rsid w:val="00CC12BD"/>
    <w:rsid w:val="00CC13FC"/>
    <w:rsid w:val="00CC1519"/>
    <w:rsid w:val="00CC17B1"/>
    <w:rsid w:val="00CC183B"/>
    <w:rsid w:val="00CC193F"/>
    <w:rsid w:val="00CC1CD2"/>
    <w:rsid w:val="00CC1F23"/>
    <w:rsid w:val="00CC20BA"/>
    <w:rsid w:val="00CC2649"/>
    <w:rsid w:val="00CC28A9"/>
    <w:rsid w:val="00CC2950"/>
    <w:rsid w:val="00CC29D6"/>
    <w:rsid w:val="00CC29EA"/>
    <w:rsid w:val="00CC2AF6"/>
    <w:rsid w:val="00CC2E6E"/>
    <w:rsid w:val="00CC2E95"/>
    <w:rsid w:val="00CC3673"/>
    <w:rsid w:val="00CC38A1"/>
    <w:rsid w:val="00CC3A1D"/>
    <w:rsid w:val="00CC3A93"/>
    <w:rsid w:val="00CC3C8D"/>
    <w:rsid w:val="00CC3F74"/>
    <w:rsid w:val="00CC4016"/>
    <w:rsid w:val="00CC41D1"/>
    <w:rsid w:val="00CC4406"/>
    <w:rsid w:val="00CC45BF"/>
    <w:rsid w:val="00CC472E"/>
    <w:rsid w:val="00CC4A07"/>
    <w:rsid w:val="00CC4A93"/>
    <w:rsid w:val="00CC4BCA"/>
    <w:rsid w:val="00CC4ED7"/>
    <w:rsid w:val="00CC4F64"/>
    <w:rsid w:val="00CC54A7"/>
    <w:rsid w:val="00CC5D0C"/>
    <w:rsid w:val="00CC61BB"/>
    <w:rsid w:val="00CC64F9"/>
    <w:rsid w:val="00CC68DD"/>
    <w:rsid w:val="00CC6939"/>
    <w:rsid w:val="00CC6AA0"/>
    <w:rsid w:val="00CC6B98"/>
    <w:rsid w:val="00CC6BEA"/>
    <w:rsid w:val="00CC6E2B"/>
    <w:rsid w:val="00CC714F"/>
    <w:rsid w:val="00CC76A9"/>
    <w:rsid w:val="00CC79F4"/>
    <w:rsid w:val="00CC7A0E"/>
    <w:rsid w:val="00CC7C0A"/>
    <w:rsid w:val="00CC7C1F"/>
    <w:rsid w:val="00CD017E"/>
    <w:rsid w:val="00CD036E"/>
    <w:rsid w:val="00CD0A38"/>
    <w:rsid w:val="00CD0AD8"/>
    <w:rsid w:val="00CD0C94"/>
    <w:rsid w:val="00CD1421"/>
    <w:rsid w:val="00CD17A7"/>
    <w:rsid w:val="00CD18C5"/>
    <w:rsid w:val="00CD196E"/>
    <w:rsid w:val="00CD1D09"/>
    <w:rsid w:val="00CD2319"/>
    <w:rsid w:val="00CD2357"/>
    <w:rsid w:val="00CD2623"/>
    <w:rsid w:val="00CD269A"/>
    <w:rsid w:val="00CD26FE"/>
    <w:rsid w:val="00CD270B"/>
    <w:rsid w:val="00CD283D"/>
    <w:rsid w:val="00CD2988"/>
    <w:rsid w:val="00CD2C14"/>
    <w:rsid w:val="00CD2EF7"/>
    <w:rsid w:val="00CD3002"/>
    <w:rsid w:val="00CD3072"/>
    <w:rsid w:val="00CD359E"/>
    <w:rsid w:val="00CD3863"/>
    <w:rsid w:val="00CD3BBC"/>
    <w:rsid w:val="00CD3C35"/>
    <w:rsid w:val="00CD3C75"/>
    <w:rsid w:val="00CD3D7D"/>
    <w:rsid w:val="00CD3F69"/>
    <w:rsid w:val="00CD40DB"/>
    <w:rsid w:val="00CD42CC"/>
    <w:rsid w:val="00CD4319"/>
    <w:rsid w:val="00CD481B"/>
    <w:rsid w:val="00CD4A9D"/>
    <w:rsid w:val="00CD4BD6"/>
    <w:rsid w:val="00CD4D24"/>
    <w:rsid w:val="00CD5349"/>
    <w:rsid w:val="00CD55EA"/>
    <w:rsid w:val="00CD56E6"/>
    <w:rsid w:val="00CD5B5B"/>
    <w:rsid w:val="00CD5D88"/>
    <w:rsid w:val="00CD6298"/>
    <w:rsid w:val="00CD635D"/>
    <w:rsid w:val="00CD64C5"/>
    <w:rsid w:val="00CD664D"/>
    <w:rsid w:val="00CD66E4"/>
    <w:rsid w:val="00CD6844"/>
    <w:rsid w:val="00CD6891"/>
    <w:rsid w:val="00CD6955"/>
    <w:rsid w:val="00CD6BC5"/>
    <w:rsid w:val="00CD6D84"/>
    <w:rsid w:val="00CD6EDE"/>
    <w:rsid w:val="00CD7090"/>
    <w:rsid w:val="00CD7282"/>
    <w:rsid w:val="00CD7356"/>
    <w:rsid w:val="00CD744C"/>
    <w:rsid w:val="00CD75F4"/>
    <w:rsid w:val="00CD76EB"/>
    <w:rsid w:val="00CD7722"/>
    <w:rsid w:val="00CD7D64"/>
    <w:rsid w:val="00CD7E6C"/>
    <w:rsid w:val="00CD7E85"/>
    <w:rsid w:val="00CE0083"/>
    <w:rsid w:val="00CE02BD"/>
    <w:rsid w:val="00CE0405"/>
    <w:rsid w:val="00CE0417"/>
    <w:rsid w:val="00CE045B"/>
    <w:rsid w:val="00CE0571"/>
    <w:rsid w:val="00CE0A75"/>
    <w:rsid w:val="00CE0B0D"/>
    <w:rsid w:val="00CE0C84"/>
    <w:rsid w:val="00CE0D0E"/>
    <w:rsid w:val="00CE0D96"/>
    <w:rsid w:val="00CE0FF3"/>
    <w:rsid w:val="00CE1274"/>
    <w:rsid w:val="00CE1720"/>
    <w:rsid w:val="00CE1DA3"/>
    <w:rsid w:val="00CE1F8F"/>
    <w:rsid w:val="00CE1FC2"/>
    <w:rsid w:val="00CE21A6"/>
    <w:rsid w:val="00CE2742"/>
    <w:rsid w:val="00CE29B6"/>
    <w:rsid w:val="00CE2A81"/>
    <w:rsid w:val="00CE2C4B"/>
    <w:rsid w:val="00CE2E72"/>
    <w:rsid w:val="00CE2EB4"/>
    <w:rsid w:val="00CE2F13"/>
    <w:rsid w:val="00CE31A9"/>
    <w:rsid w:val="00CE3802"/>
    <w:rsid w:val="00CE3D02"/>
    <w:rsid w:val="00CE3D2A"/>
    <w:rsid w:val="00CE41FF"/>
    <w:rsid w:val="00CE4339"/>
    <w:rsid w:val="00CE4762"/>
    <w:rsid w:val="00CE490D"/>
    <w:rsid w:val="00CE4AAE"/>
    <w:rsid w:val="00CE4FE2"/>
    <w:rsid w:val="00CE5161"/>
    <w:rsid w:val="00CE53E2"/>
    <w:rsid w:val="00CE54F8"/>
    <w:rsid w:val="00CE550F"/>
    <w:rsid w:val="00CE576D"/>
    <w:rsid w:val="00CE58F3"/>
    <w:rsid w:val="00CE59D1"/>
    <w:rsid w:val="00CE5C13"/>
    <w:rsid w:val="00CE5D7B"/>
    <w:rsid w:val="00CE6172"/>
    <w:rsid w:val="00CE61CA"/>
    <w:rsid w:val="00CE643D"/>
    <w:rsid w:val="00CE64C7"/>
    <w:rsid w:val="00CE6843"/>
    <w:rsid w:val="00CE69DC"/>
    <w:rsid w:val="00CE6B4F"/>
    <w:rsid w:val="00CE6C6D"/>
    <w:rsid w:val="00CE6E4E"/>
    <w:rsid w:val="00CE6EE3"/>
    <w:rsid w:val="00CE6F6E"/>
    <w:rsid w:val="00CE70AD"/>
    <w:rsid w:val="00CE70C2"/>
    <w:rsid w:val="00CE70E1"/>
    <w:rsid w:val="00CE717D"/>
    <w:rsid w:val="00CE722E"/>
    <w:rsid w:val="00CE7626"/>
    <w:rsid w:val="00CE7742"/>
    <w:rsid w:val="00CE7F24"/>
    <w:rsid w:val="00CF0090"/>
    <w:rsid w:val="00CF00E7"/>
    <w:rsid w:val="00CF01D8"/>
    <w:rsid w:val="00CF02C3"/>
    <w:rsid w:val="00CF035B"/>
    <w:rsid w:val="00CF04DC"/>
    <w:rsid w:val="00CF05CE"/>
    <w:rsid w:val="00CF069C"/>
    <w:rsid w:val="00CF0787"/>
    <w:rsid w:val="00CF07D2"/>
    <w:rsid w:val="00CF0866"/>
    <w:rsid w:val="00CF0A3A"/>
    <w:rsid w:val="00CF0A83"/>
    <w:rsid w:val="00CF0B9E"/>
    <w:rsid w:val="00CF0C5B"/>
    <w:rsid w:val="00CF0EAD"/>
    <w:rsid w:val="00CF1911"/>
    <w:rsid w:val="00CF1A6D"/>
    <w:rsid w:val="00CF1C65"/>
    <w:rsid w:val="00CF1DD9"/>
    <w:rsid w:val="00CF2258"/>
    <w:rsid w:val="00CF2582"/>
    <w:rsid w:val="00CF2682"/>
    <w:rsid w:val="00CF2713"/>
    <w:rsid w:val="00CF2830"/>
    <w:rsid w:val="00CF284D"/>
    <w:rsid w:val="00CF2AD1"/>
    <w:rsid w:val="00CF2B5B"/>
    <w:rsid w:val="00CF2D61"/>
    <w:rsid w:val="00CF2D7A"/>
    <w:rsid w:val="00CF369C"/>
    <w:rsid w:val="00CF4181"/>
    <w:rsid w:val="00CF444B"/>
    <w:rsid w:val="00CF44EE"/>
    <w:rsid w:val="00CF471F"/>
    <w:rsid w:val="00CF4964"/>
    <w:rsid w:val="00CF4D7B"/>
    <w:rsid w:val="00CF4F3D"/>
    <w:rsid w:val="00CF55BE"/>
    <w:rsid w:val="00CF565C"/>
    <w:rsid w:val="00CF56D2"/>
    <w:rsid w:val="00CF58AE"/>
    <w:rsid w:val="00CF5955"/>
    <w:rsid w:val="00CF60D0"/>
    <w:rsid w:val="00CF6263"/>
    <w:rsid w:val="00CF6455"/>
    <w:rsid w:val="00CF66F0"/>
    <w:rsid w:val="00CF69C4"/>
    <w:rsid w:val="00CF6B06"/>
    <w:rsid w:val="00CF6EB1"/>
    <w:rsid w:val="00CF70DE"/>
    <w:rsid w:val="00CF710A"/>
    <w:rsid w:val="00CF7170"/>
    <w:rsid w:val="00CF71B0"/>
    <w:rsid w:val="00CF7250"/>
    <w:rsid w:val="00CF7693"/>
    <w:rsid w:val="00CF7A81"/>
    <w:rsid w:val="00CF7D95"/>
    <w:rsid w:val="00CF7EC4"/>
    <w:rsid w:val="00D001C9"/>
    <w:rsid w:val="00D002C4"/>
    <w:rsid w:val="00D003FD"/>
    <w:rsid w:val="00D00414"/>
    <w:rsid w:val="00D00705"/>
    <w:rsid w:val="00D0086D"/>
    <w:rsid w:val="00D00953"/>
    <w:rsid w:val="00D00D6B"/>
    <w:rsid w:val="00D0103E"/>
    <w:rsid w:val="00D010BE"/>
    <w:rsid w:val="00D0148C"/>
    <w:rsid w:val="00D0188A"/>
    <w:rsid w:val="00D01A36"/>
    <w:rsid w:val="00D01E8D"/>
    <w:rsid w:val="00D021F5"/>
    <w:rsid w:val="00D02483"/>
    <w:rsid w:val="00D02552"/>
    <w:rsid w:val="00D0255D"/>
    <w:rsid w:val="00D02AC3"/>
    <w:rsid w:val="00D031D4"/>
    <w:rsid w:val="00D031DE"/>
    <w:rsid w:val="00D03398"/>
    <w:rsid w:val="00D03BA1"/>
    <w:rsid w:val="00D03DB8"/>
    <w:rsid w:val="00D03F5E"/>
    <w:rsid w:val="00D0402B"/>
    <w:rsid w:val="00D041B3"/>
    <w:rsid w:val="00D04532"/>
    <w:rsid w:val="00D04ECC"/>
    <w:rsid w:val="00D04F8B"/>
    <w:rsid w:val="00D04FD9"/>
    <w:rsid w:val="00D0507F"/>
    <w:rsid w:val="00D055CB"/>
    <w:rsid w:val="00D056F1"/>
    <w:rsid w:val="00D05AFE"/>
    <w:rsid w:val="00D05C65"/>
    <w:rsid w:val="00D06069"/>
    <w:rsid w:val="00D06446"/>
    <w:rsid w:val="00D06447"/>
    <w:rsid w:val="00D06539"/>
    <w:rsid w:val="00D0661B"/>
    <w:rsid w:val="00D06720"/>
    <w:rsid w:val="00D06A3D"/>
    <w:rsid w:val="00D06C3D"/>
    <w:rsid w:val="00D06E41"/>
    <w:rsid w:val="00D07256"/>
    <w:rsid w:val="00D0748A"/>
    <w:rsid w:val="00D07760"/>
    <w:rsid w:val="00D078A8"/>
    <w:rsid w:val="00D07BFE"/>
    <w:rsid w:val="00D07C98"/>
    <w:rsid w:val="00D1004F"/>
    <w:rsid w:val="00D1015E"/>
    <w:rsid w:val="00D104EF"/>
    <w:rsid w:val="00D10504"/>
    <w:rsid w:val="00D10733"/>
    <w:rsid w:val="00D10ABA"/>
    <w:rsid w:val="00D10C56"/>
    <w:rsid w:val="00D11188"/>
    <w:rsid w:val="00D111D8"/>
    <w:rsid w:val="00D11407"/>
    <w:rsid w:val="00D114C5"/>
    <w:rsid w:val="00D11809"/>
    <w:rsid w:val="00D12054"/>
    <w:rsid w:val="00D12118"/>
    <w:rsid w:val="00D1249B"/>
    <w:rsid w:val="00D12699"/>
    <w:rsid w:val="00D12714"/>
    <w:rsid w:val="00D127EA"/>
    <w:rsid w:val="00D12A5D"/>
    <w:rsid w:val="00D12B89"/>
    <w:rsid w:val="00D12F3A"/>
    <w:rsid w:val="00D1349F"/>
    <w:rsid w:val="00D1352B"/>
    <w:rsid w:val="00D136DC"/>
    <w:rsid w:val="00D13B19"/>
    <w:rsid w:val="00D13BD9"/>
    <w:rsid w:val="00D13DFA"/>
    <w:rsid w:val="00D13F3A"/>
    <w:rsid w:val="00D1406E"/>
    <w:rsid w:val="00D140AE"/>
    <w:rsid w:val="00D14285"/>
    <w:rsid w:val="00D14AB7"/>
    <w:rsid w:val="00D14B4C"/>
    <w:rsid w:val="00D14BAC"/>
    <w:rsid w:val="00D14E78"/>
    <w:rsid w:val="00D1530E"/>
    <w:rsid w:val="00D15850"/>
    <w:rsid w:val="00D15A4A"/>
    <w:rsid w:val="00D15A66"/>
    <w:rsid w:val="00D161A6"/>
    <w:rsid w:val="00D16629"/>
    <w:rsid w:val="00D166D6"/>
    <w:rsid w:val="00D168D5"/>
    <w:rsid w:val="00D16E21"/>
    <w:rsid w:val="00D16EE7"/>
    <w:rsid w:val="00D16F01"/>
    <w:rsid w:val="00D170C6"/>
    <w:rsid w:val="00D173F4"/>
    <w:rsid w:val="00D17822"/>
    <w:rsid w:val="00D178F8"/>
    <w:rsid w:val="00D17B5B"/>
    <w:rsid w:val="00D17B84"/>
    <w:rsid w:val="00D17BC4"/>
    <w:rsid w:val="00D17BD6"/>
    <w:rsid w:val="00D17C7F"/>
    <w:rsid w:val="00D17FFD"/>
    <w:rsid w:val="00D20346"/>
    <w:rsid w:val="00D2062A"/>
    <w:rsid w:val="00D2064E"/>
    <w:rsid w:val="00D206F0"/>
    <w:rsid w:val="00D20708"/>
    <w:rsid w:val="00D2082E"/>
    <w:rsid w:val="00D20D22"/>
    <w:rsid w:val="00D20EA2"/>
    <w:rsid w:val="00D20FCF"/>
    <w:rsid w:val="00D2107C"/>
    <w:rsid w:val="00D214E3"/>
    <w:rsid w:val="00D2158A"/>
    <w:rsid w:val="00D21688"/>
    <w:rsid w:val="00D217C2"/>
    <w:rsid w:val="00D21884"/>
    <w:rsid w:val="00D21ADB"/>
    <w:rsid w:val="00D21E04"/>
    <w:rsid w:val="00D21E1C"/>
    <w:rsid w:val="00D21E2F"/>
    <w:rsid w:val="00D22101"/>
    <w:rsid w:val="00D2228C"/>
    <w:rsid w:val="00D22C34"/>
    <w:rsid w:val="00D22C85"/>
    <w:rsid w:val="00D22EA7"/>
    <w:rsid w:val="00D22F53"/>
    <w:rsid w:val="00D236CE"/>
    <w:rsid w:val="00D23982"/>
    <w:rsid w:val="00D23D5B"/>
    <w:rsid w:val="00D23D8A"/>
    <w:rsid w:val="00D23DF1"/>
    <w:rsid w:val="00D2415E"/>
    <w:rsid w:val="00D244C5"/>
    <w:rsid w:val="00D24543"/>
    <w:rsid w:val="00D248A6"/>
    <w:rsid w:val="00D248D8"/>
    <w:rsid w:val="00D24B4E"/>
    <w:rsid w:val="00D24DC0"/>
    <w:rsid w:val="00D25068"/>
    <w:rsid w:val="00D2622C"/>
    <w:rsid w:val="00D262DD"/>
    <w:rsid w:val="00D26849"/>
    <w:rsid w:val="00D26A5E"/>
    <w:rsid w:val="00D26CFE"/>
    <w:rsid w:val="00D26D0C"/>
    <w:rsid w:val="00D26DDC"/>
    <w:rsid w:val="00D2707A"/>
    <w:rsid w:val="00D272B8"/>
    <w:rsid w:val="00D275B7"/>
    <w:rsid w:val="00D2779A"/>
    <w:rsid w:val="00D2791D"/>
    <w:rsid w:val="00D27C08"/>
    <w:rsid w:val="00D27CA8"/>
    <w:rsid w:val="00D27F93"/>
    <w:rsid w:val="00D3007A"/>
    <w:rsid w:val="00D304B1"/>
    <w:rsid w:val="00D3065F"/>
    <w:rsid w:val="00D30DBD"/>
    <w:rsid w:val="00D31033"/>
    <w:rsid w:val="00D3140E"/>
    <w:rsid w:val="00D31474"/>
    <w:rsid w:val="00D3152B"/>
    <w:rsid w:val="00D31B97"/>
    <w:rsid w:val="00D31F2B"/>
    <w:rsid w:val="00D323F4"/>
    <w:rsid w:val="00D32568"/>
    <w:rsid w:val="00D32573"/>
    <w:rsid w:val="00D32651"/>
    <w:rsid w:val="00D3267F"/>
    <w:rsid w:val="00D32A52"/>
    <w:rsid w:val="00D32B02"/>
    <w:rsid w:val="00D3344C"/>
    <w:rsid w:val="00D334F2"/>
    <w:rsid w:val="00D336AA"/>
    <w:rsid w:val="00D336AD"/>
    <w:rsid w:val="00D34097"/>
    <w:rsid w:val="00D341EC"/>
    <w:rsid w:val="00D343BE"/>
    <w:rsid w:val="00D3481B"/>
    <w:rsid w:val="00D34D0B"/>
    <w:rsid w:val="00D34D9D"/>
    <w:rsid w:val="00D3524D"/>
    <w:rsid w:val="00D355C7"/>
    <w:rsid w:val="00D35A25"/>
    <w:rsid w:val="00D35A9F"/>
    <w:rsid w:val="00D35B76"/>
    <w:rsid w:val="00D35C59"/>
    <w:rsid w:val="00D35CE6"/>
    <w:rsid w:val="00D35DFF"/>
    <w:rsid w:val="00D35E3B"/>
    <w:rsid w:val="00D3615D"/>
    <w:rsid w:val="00D362DA"/>
    <w:rsid w:val="00D364BA"/>
    <w:rsid w:val="00D367A7"/>
    <w:rsid w:val="00D3696B"/>
    <w:rsid w:val="00D3701A"/>
    <w:rsid w:val="00D3709F"/>
    <w:rsid w:val="00D371C8"/>
    <w:rsid w:val="00D372D9"/>
    <w:rsid w:val="00D3747B"/>
    <w:rsid w:val="00D37679"/>
    <w:rsid w:val="00D3773D"/>
    <w:rsid w:val="00D37755"/>
    <w:rsid w:val="00D379B4"/>
    <w:rsid w:val="00D37A8D"/>
    <w:rsid w:val="00D37AF2"/>
    <w:rsid w:val="00D37E7B"/>
    <w:rsid w:val="00D40083"/>
    <w:rsid w:val="00D400B9"/>
    <w:rsid w:val="00D4026F"/>
    <w:rsid w:val="00D40881"/>
    <w:rsid w:val="00D409D6"/>
    <w:rsid w:val="00D40BE1"/>
    <w:rsid w:val="00D40E5F"/>
    <w:rsid w:val="00D40F8D"/>
    <w:rsid w:val="00D41028"/>
    <w:rsid w:val="00D410F8"/>
    <w:rsid w:val="00D41245"/>
    <w:rsid w:val="00D414F8"/>
    <w:rsid w:val="00D41696"/>
    <w:rsid w:val="00D41813"/>
    <w:rsid w:val="00D419CB"/>
    <w:rsid w:val="00D41A09"/>
    <w:rsid w:val="00D41A7F"/>
    <w:rsid w:val="00D41D22"/>
    <w:rsid w:val="00D41D46"/>
    <w:rsid w:val="00D41D5D"/>
    <w:rsid w:val="00D41DAA"/>
    <w:rsid w:val="00D4201C"/>
    <w:rsid w:val="00D42222"/>
    <w:rsid w:val="00D424AC"/>
    <w:rsid w:val="00D42C22"/>
    <w:rsid w:val="00D42CD0"/>
    <w:rsid w:val="00D4306E"/>
    <w:rsid w:val="00D43123"/>
    <w:rsid w:val="00D43168"/>
    <w:rsid w:val="00D434C9"/>
    <w:rsid w:val="00D435E2"/>
    <w:rsid w:val="00D439C7"/>
    <w:rsid w:val="00D43E80"/>
    <w:rsid w:val="00D43ED5"/>
    <w:rsid w:val="00D44007"/>
    <w:rsid w:val="00D4411B"/>
    <w:rsid w:val="00D44A5A"/>
    <w:rsid w:val="00D44AF7"/>
    <w:rsid w:val="00D44F77"/>
    <w:rsid w:val="00D4513A"/>
    <w:rsid w:val="00D45684"/>
    <w:rsid w:val="00D457D9"/>
    <w:rsid w:val="00D45892"/>
    <w:rsid w:val="00D458A5"/>
    <w:rsid w:val="00D459EB"/>
    <w:rsid w:val="00D45A96"/>
    <w:rsid w:val="00D45D76"/>
    <w:rsid w:val="00D45FDA"/>
    <w:rsid w:val="00D4673A"/>
    <w:rsid w:val="00D467D2"/>
    <w:rsid w:val="00D46AFC"/>
    <w:rsid w:val="00D46C8F"/>
    <w:rsid w:val="00D46DBE"/>
    <w:rsid w:val="00D47045"/>
    <w:rsid w:val="00D4710E"/>
    <w:rsid w:val="00D47552"/>
    <w:rsid w:val="00D4775B"/>
    <w:rsid w:val="00D47AD1"/>
    <w:rsid w:val="00D47D0A"/>
    <w:rsid w:val="00D47DF4"/>
    <w:rsid w:val="00D47FCB"/>
    <w:rsid w:val="00D50856"/>
    <w:rsid w:val="00D5090D"/>
    <w:rsid w:val="00D50D0E"/>
    <w:rsid w:val="00D51171"/>
    <w:rsid w:val="00D515D8"/>
    <w:rsid w:val="00D51E03"/>
    <w:rsid w:val="00D52496"/>
    <w:rsid w:val="00D52685"/>
    <w:rsid w:val="00D5292D"/>
    <w:rsid w:val="00D52AAC"/>
    <w:rsid w:val="00D5301A"/>
    <w:rsid w:val="00D53140"/>
    <w:rsid w:val="00D5319B"/>
    <w:rsid w:val="00D53331"/>
    <w:rsid w:val="00D53548"/>
    <w:rsid w:val="00D539F3"/>
    <w:rsid w:val="00D53AA6"/>
    <w:rsid w:val="00D53B0B"/>
    <w:rsid w:val="00D5410A"/>
    <w:rsid w:val="00D54423"/>
    <w:rsid w:val="00D5449E"/>
    <w:rsid w:val="00D54872"/>
    <w:rsid w:val="00D54927"/>
    <w:rsid w:val="00D549EF"/>
    <w:rsid w:val="00D54F63"/>
    <w:rsid w:val="00D55317"/>
    <w:rsid w:val="00D5557A"/>
    <w:rsid w:val="00D555B0"/>
    <w:rsid w:val="00D5575C"/>
    <w:rsid w:val="00D55925"/>
    <w:rsid w:val="00D559F3"/>
    <w:rsid w:val="00D55A89"/>
    <w:rsid w:val="00D55FEA"/>
    <w:rsid w:val="00D560C8"/>
    <w:rsid w:val="00D56244"/>
    <w:rsid w:val="00D5626C"/>
    <w:rsid w:val="00D56318"/>
    <w:rsid w:val="00D56422"/>
    <w:rsid w:val="00D564DE"/>
    <w:rsid w:val="00D56590"/>
    <w:rsid w:val="00D568B6"/>
    <w:rsid w:val="00D56921"/>
    <w:rsid w:val="00D56CAC"/>
    <w:rsid w:val="00D56FEF"/>
    <w:rsid w:val="00D570BB"/>
    <w:rsid w:val="00D571A1"/>
    <w:rsid w:val="00D5772F"/>
    <w:rsid w:val="00D5790F"/>
    <w:rsid w:val="00D57B34"/>
    <w:rsid w:val="00D60220"/>
    <w:rsid w:val="00D60476"/>
    <w:rsid w:val="00D6069A"/>
    <w:rsid w:val="00D608E7"/>
    <w:rsid w:val="00D6097C"/>
    <w:rsid w:val="00D60A41"/>
    <w:rsid w:val="00D60E3E"/>
    <w:rsid w:val="00D60FA8"/>
    <w:rsid w:val="00D61691"/>
    <w:rsid w:val="00D61AEC"/>
    <w:rsid w:val="00D61EF5"/>
    <w:rsid w:val="00D622C4"/>
    <w:rsid w:val="00D62855"/>
    <w:rsid w:val="00D62973"/>
    <w:rsid w:val="00D62989"/>
    <w:rsid w:val="00D62AF9"/>
    <w:rsid w:val="00D62D43"/>
    <w:rsid w:val="00D62EC2"/>
    <w:rsid w:val="00D63516"/>
    <w:rsid w:val="00D63609"/>
    <w:rsid w:val="00D636AC"/>
    <w:rsid w:val="00D63D4B"/>
    <w:rsid w:val="00D644CB"/>
    <w:rsid w:val="00D64A89"/>
    <w:rsid w:val="00D64ABB"/>
    <w:rsid w:val="00D64B1A"/>
    <w:rsid w:val="00D6508B"/>
    <w:rsid w:val="00D6532C"/>
    <w:rsid w:val="00D65773"/>
    <w:rsid w:val="00D65889"/>
    <w:rsid w:val="00D65BD2"/>
    <w:rsid w:val="00D65C68"/>
    <w:rsid w:val="00D65D37"/>
    <w:rsid w:val="00D65ED4"/>
    <w:rsid w:val="00D65F97"/>
    <w:rsid w:val="00D66037"/>
    <w:rsid w:val="00D66EF5"/>
    <w:rsid w:val="00D66F2A"/>
    <w:rsid w:val="00D66FB5"/>
    <w:rsid w:val="00D673F2"/>
    <w:rsid w:val="00D67543"/>
    <w:rsid w:val="00D67965"/>
    <w:rsid w:val="00D701F6"/>
    <w:rsid w:val="00D70363"/>
    <w:rsid w:val="00D70434"/>
    <w:rsid w:val="00D704AA"/>
    <w:rsid w:val="00D709E4"/>
    <w:rsid w:val="00D710D1"/>
    <w:rsid w:val="00D712CA"/>
    <w:rsid w:val="00D71493"/>
    <w:rsid w:val="00D715BA"/>
    <w:rsid w:val="00D719A1"/>
    <w:rsid w:val="00D71ACD"/>
    <w:rsid w:val="00D71D61"/>
    <w:rsid w:val="00D71DC0"/>
    <w:rsid w:val="00D71E6B"/>
    <w:rsid w:val="00D71EEA"/>
    <w:rsid w:val="00D72384"/>
    <w:rsid w:val="00D725A3"/>
    <w:rsid w:val="00D72633"/>
    <w:rsid w:val="00D727B9"/>
    <w:rsid w:val="00D727BE"/>
    <w:rsid w:val="00D72882"/>
    <w:rsid w:val="00D72926"/>
    <w:rsid w:val="00D72E22"/>
    <w:rsid w:val="00D732D6"/>
    <w:rsid w:val="00D735B9"/>
    <w:rsid w:val="00D73A26"/>
    <w:rsid w:val="00D73AE5"/>
    <w:rsid w:val="00D73CDC"/>
    <w:rsid w:val="00D73E18"/>
    <w:rsid w:val="00D7404E"/>
    <w:rsid w:val="00D742F1"/>
    <w:rsid w:val="00D74CD8"/>
    <w:rsid w:val="00D74DE6"/>
    <w:rsid w:val="00D74E4D"/>
    <w:rsid w:val="00D74F19"/>
    <w:rsid w:val="00D74F53"/>
    <w:rsid w:val="00D74FE9"/>
    <w:rsid w:val="00D74FF7"/>
    <w:rsid w:val="00D75584"/>
    <w:rsid w:val="00D75CA7"/>
    <w:rsid w:val="00D75EA2"/>
    <w:rsid w:val="00D763BF"/>
    <w:rsid w:val="00D76B0C"/>
    <w:rsid w:val="00D76B8F"/>
    <w:rsid w:val="00D76CA2"/>
    <w:rsid w:val="00D76FC9"/>
    <w:rsid w:val="00D7731F"/>
    <w:rsid w:val="00D7733A"/>
    <w:rsid w:val="00D7734F"/>
    <w:rsid w:val="00D773F7"/>
    <w:rsid w:val="00D774A8"/>
    <w:rsid w:val="00D77548"/>
    <w:rsid w:val="00D77553"/>
    <w:rsid w:val="00D777EA"/>
    <w:rsid w:val="00D779A3"/>
    <w:rsid w:val="00D77BB6"/>
    <w:rsid w:val="00D77C4B"/>
    <w:rsid w:val="00D77CC7"/>
    <w:rsid w:val="00D8040F"/>
    <w:rsid w:val="00D80858"/>
    <w:rsid w:val="00D8089C"/>
    <w:rsid w:val="00D80A55"/>
    <w:rsid w:val="00D80C91"/>
    <w:rsid w:val="00D81207"/>
    <w:rsid w:val="00D81252"/>
    <w:rsid w:val="00D812D8"/>
    <w:rsid w:val="00D814F8"/>
    <w:rsid w:val="00D81E85"/>
    <w:rsid w:val="00D824BE"/>
    <w:rsid w:val="00D826E8"/>
    <w:rsid w:val="00D82854"/>
    <w:rsid w:val="00D828E4"/>
    <w:rsid w:val="00D830C0"/>
    <w:rsid w:val="00D830F7"/>
    <w:rsid w:val="00D8312D"/>
    <w:rsid w:val="00D833A0"/>
    <w:rsid w:val="00D834D7"/>
    <w:rsid w:val="00D83793"/>
    <w:rsid w:val="00D8380D"/>
    <w:rsid w:val="00D83928"/>
    <w:rsid w:val="00D83932"/>
    <w:rsid w:val="00D83A2B"/>
    <w:rsid w:val="00D83DA2"/>
    <w:rsid w:val="00D840BC"/>
    <w:rsid w:val="00D8445C"/>
    <w:rsid w:val="00D8449F"/>
    <w:rsid w:val="00D845D3"/>
    <w:rsid w:val="00D847D0"/>
    <w:rsid w:val="00D84E88"/>
    <w:rsid w:val="00D8543E"/>
    <w:rsid w:val="00D85560"/>
    <w:rsid w:val="00D855B2"/>
    <w:rsid w:val="00D855DD"/>
    <w:rsid w:val="00D85695"/>
    <w:rsid w:val="00D8601C"/>
    <w:rsid w:val="00D86060"/>
    <w:rsid w:val="00D86245"/>
    <w:rsid w:val="00D86475"/>
    <w:rsid w:val="00D8653A"/>
    <w:rsid w:val="00D868FB"/>
    <w:rsid w:val="00D86C8F"/>
    <w:rsid w:val="00D86F50"/>
    <w:rsid w:val="00D87072"/>
    <w:rsid w:val="00D87099"/>
    <w:rsid w:val="00D871A2"/>
    <w:rsid w:val="00D8730E"/>
    <w:rsid w:val="00D873C7"/>
    <w:rsid w:val="00D873E8"/>
    <w:rsid w:val="00D87415"/>
    <w:rsid w:val="00D87680"/>
    <w:rsid w:val="00D877FA"/>
    <w:rsid w:val="00D90043"/>
    <w:rsid w:val="00D9007B"/>
    <w:rsid w:val="00D9013D"/>
    <w:rsid w:val="00D90157"/>
    <w:rsid w:val="00D9032F"/>
    <w:rsid w:val="00D90461"/>
    <w:rsid w:val="00D90F21"/>
    <w:rsid w:val="00D91726"/>
    <w:rsid w:val="00D91951"/>
    <w:rsid w:val="00D91F45"/>
    <w:rsid w:val="00D9230A"/>
    <w:rsid w:val="00D9265C"/>
    <w:rsid w:val="00D92743"/>
    <w:rsid w:val="00D927CB"/>
    <w:rsid w:val="00D92A1D"/>
    <w:rsid w:val="00D92A35"/>
    <w:rsid w:val="00D92D98"/>
    <w:rsid w:val="00D92DB5"/>
    <w:rsid w:val="00D92F8F"/>
    <w:rsid w:val="00D931A4"/>
    <w:rsid w:val="00D936A3"/>
    <w:rsid w:val="00D93B28"/>
    <w:rsid w:val="00D94238"/>
    <w:rsid w:val="00D94735"/>
    <w:rsid w:val="00D94808"/>
    <w:rsid w:val="00D94BCB"/>
    <w:rsid w:val="00D94EDE"/>
    <w:rsid w:val="00D94F1E"/>
    <w:rsid w:val="00D953B3"/>
    <w:rsid w:val="00D95539"/>
    <w:rsid w:val="00D9558C"/>
    <w:rsid w:val="00D95B4F"/>
    <w:rsid w:val="00D961CB"/>
    <w:rsid w:val="00D96244"/>
    <w:rsid w:val="00D96281"/>
    <w:rsid w:val="00D9688F"/>
    <w:rsid w:val="00D96CAB"/>
    <w:rsid w:val="00D96DCC"/>
    <w:rsid w:val="00D96DCE"/>
    <w:rsid w:val="00D96E75"/>
    <w:rsid w:val="00D96F90"/>
    <w:rsid w:val="00D9701B"/>
    <w:rsid w:val="00D970F9"/>
    <w:rsid w:val="00D9711F"/>
    <w:rsid w:val="00D9716B"/>
    <w:rsid w:val="00D97476"/>
    <w:rsid w:val="00D97568"/>
    <w:rsid w:val="00D97655"/>
    <w:rsid w:val="00D978DB"/>
    <w:rsid w:val="00DA0013"/>
    <w:rsid w:val="00DA0727"/>
    <w:rsid w:val="00DA07D8"/>
    <w:rsid w:val="00DA07FC"/>
    <w:rsid w:val="00DA0CD3"/>
    <w:rsid w:val="00DA1053"/>
    <w:rsid w:val="00DA1424"/>
    <w:rsid w:val="00DA145B"/>
    <w:rsid w:val="00DA15CB"/>
    <w:rsid w:val="00DA197C"/>
    <w:rsid w:val="00DA19D6"/>
    <w:rsid w:val="00DA1BAB"/>
    <w:rsid w:val="00DA1DDF"/>
    <w:rsid w:val="00DA1E46"/>
    <w:rsid w:val="00DA1F24"/>
    <w:rsid w:val="00DA20DC"/>
    <w:rsid w:val="00DA21E0"/>
    <w:rsid w:val="00DA2228"/>
    <w:rsid w:val="00DA2247"/>
    <w:rsid w:val="00DA22B8"/>
    <w:rsid w:val="00DA236B"/>
    <w:rsid w:val="00DA24C3"/>
    <w:rsid w:val="00DA2778"/>
    <w:rsid w:val="00DA2A2E"/>
    <w:rsid w:val="00DA2B69"/>
    <w:rsid w:val="00DA2CAB"/>
    <w:rsid w:val="00DA2DB8"/>
    <w:rsid w:val="00DA2F74"/>
    <w:rsid w:val="00DA3022"/>
    <w:rsid w:val="00DA30D4"/>
    <w:rsid w:val="00DA32ED"/>
    <w:rsid w:val="00DA332C"/>
    <w:rsid w:val="00DA38C6"/>
    <w:rsid w:val="00DA3B54"/>
    <w:rsid w:val="00DA3D2D"/>
    <w:rsid w:val="00DA3DA6"/>
    <w:rsid w:val="00DA3EA2"/>
    <w:rsid w:val="00DA3EC1"/>
    <w:rsid w:val="00DA4004"/>
    <w:rsid w:val="00DA47FC"/>
    <w:rsid w:val="00DA48D6"/>
    <w:rsid w:val="00DA4AF8"/>
    <w:rsid w:val="00DA4BE9"/>
    <w:rsid w:val="00DA4F62"/>
    <w:rsid w:val="00DA5036"/>
    <w:rsid w:val="00DA518D"/>
    <w:rsid w:val="00DA5261"/>
    <w:rsid w:val="00DA565E"/>
    <w:rsid w:val="00DA5961"/>
    <w:rsid w:val="00DA5ABC"/>
    <w:rsid w:val="00DA5C0D"/>
    <w:rsid w:val="00DA5EF1"/>
    <w:rsid w:val="00DA5FA8"/>
    <w:rsid w:val="00DA5FB1"/>
    <w:rsid w:val="00DA6084"/>
    <w:rsid w:val="00DA6618"/>
    <w:rsid w:val="00DA69C7"/>
    <w:rsid w:val="00DA6E93"/>
    <w:rsid w:val="00DA701B"/>
    <w:rsid w:val="00DA70D1"/>
    <w:rsid w:val="00DA732B"/>
    <w:rsid w:val="00DA74D5"/>
    <w:rsid w:val="00DA75AA"/>
    <w:rsid w:val="00DA78A2"/>
    <w:rsid w:val="00DA79C3"/>
    <w:rsid w:val="00DA7CE8"/>
    <w:rsid w:val="00DA7F0B"/>
    <w:rsid w:val="00DB02D9"/>
    <w:rsid w:val="00DB042B"/>
    <w:rsid w:val="00DB09A1"/>
    <w:rsid w:val="00DB0D3C"/>
    <w:rsid w:val="00DB0DB1"/>
    <w:rsid w:val="00DB10FB"/>
    <w:rsid w:val="00DB14D3"/>
    <w:rsid w:val="00DB1A0C"/>
    <w:rsid w:val="00DB1BE1"/>
    <w:rsid w:val="00DB1DF1"/>
    <w:rsid w:val="00DB1E54"/>
    <w:rsid w:val="00DB2040"/>
    <w:rsid w:val="00DB2477"/>
    <w:rsid w:val="00DB26F1"/>
    <w:rsid w:val="00DB2955"/>
    <w:rsid w:val="00DB29DF"/>
    <w:rsid w:val="00DB2AFF"/>
    <w:rsid w:val="00DB2D18"/>
    <w:rsid w:val="00DB2D4E"/>
    <w:rsid w:val="00DB3616"/>
    <w:rsid w:val="00DB3636"/>
    <w:rsid w:val="00DB3BFC"/>
    <w:rsid w:val="00DB3C31"/>
    <w:rsid w:val="00DB437C"/>
    <w:rsid w:val="00DB485D"/>
    <w:rsid w:val="00DB494A"/>
    <w:rsid w:val="00DB4B8E"/>
    <w:rsid w:val="00DB4CDB"/>
    <w:rsid w:val="00DB4E1A"/>
    <w:rsid w:val="00DB4F32"/>
    <w:rsid w:val="00DB58AB"/>
    <w:rsid w:val="00DB5A8C"/>
    <w:rsid w:val="00DB5BBB"/>
    <w:rsid w:val="00DB5D21"/>
    <w:rsid w:val="00DB5DDB"/>
    <w:rsid w:val="00DB5EB5"/>
    <w:rsid w:val="00DB60D8"/>
    <w:rsid w:val="00DB64ED"/>
    <w:rsid w:val="00DB67E0"/>
    <w:rsid w:val="00DB683A"/>
    <w:rsid w:val="00DB69D1"/>
    <w:rsid w:val="00DB69E4"/>
    <w:rsid w:val="00DB69FF"/>
    <w:rsid w:val="00DB6B55"/>
    <w:rsid w:val="00DB6B93"/>
    <w:rsid w:val="00DB6CA3"/>
    <w:rsid w:val="00DB6F1D"/>
    <w:rsid w:val="00DB7659"/>
    <w:rsid w:val="00DB7E44"/>
    <w:rsid w:val="00DB7F6D"/>
    <w:rsid w:val="00DC04B2"/>
    <w:rsid w:val="00DC0742"/>
    <w:rsid w:val="00DC0799"/>
    <w:rsid w:val="00DC0AB5"/>
    <w:rsid w:val="00DC0B27"/>
    <w:rsid w:val="00DC0DDB"/>
    <w:rsid w:val="00DC0FF1"/>
    <w:rsid w:val="00DC14F5"/>
    <w:rsid w:val="00DC17B8"/>
    <w:rsid w:val="00DC1AB3"/>
    <w:rsid w:val="00DC20C0"/>
    <w:rsid w:val="00DC20F5"/>
    <w:rsid w:val="00DC22C3"/>
    <w:rsid w:val="00DC23A6"/>
    <w:rsid w:val="00DC23F3"/>
    <w:rsid w:val="00DC25A4"/>
    <w:rsid w:val="00DC25F2"/>
    <w:rsid w:val="00DC291B"/>
    <w:rsid w:val="00DC2936"/>
    <w:rsid w:val="00DC2AAD"/>
    <w:rsid w:val="00DC2B52"/>
    <w:rsid w:val="00DC35A7"/>
    <w:rsid w:val="00DC36B8"/>
    <w:rsid w:val="00DC3760"/>
    <w:rsid w:val="00DC39F5"/>
    <w:rsid w:val="00DC3AD8"/>
    <w:rsid w:val="00DC3B77"/>
    <w:rsid w:val="00DC3C16"/>
    <w:rsid w:val="00DC3E11"/>
    <w:rsid w:val="00DC40EC"/>
    <w:rsid w:val="00DC435F"/>
    <w:rsid w:val="00DC444A"/>
    <w:rsid w:val="00DC4559"/>
    <w:rsid w:val="00DC46CF"/>
    <w:rsid w:val="00DC46DD"/>
    <w:rsid w:val="00DC4705"/>
    <w:rsid w:val="00DC4CB6"/>
    <w:rsid w:val="00DC503C"/>
    <w:rsid w:val="00DC51FF"/>
    <w:rsid w:val="00DC54FE"/>
    <w:rsid w:val="00DC55FE"/>
    <w:rsid w:val="00DC5B28"/>
    <w:rsid w:val="00DC5B6A"/>
    <w:rsid w:val="00DC5C65"/>
    <w:rsid w:val="00DC5E36"/>
    <w:rsid w:val="00DC5EE7"/>
    <w:rsid w:val="00DC60CF"/>
    <w:rsid w:val="00DC623E"/>
    <w:rsid w:val="00DC6279"/>
    <w:rsid w:val="00DC6687"/>
    <w:rsid w:val="00DC6884"/>
    <w:rsid w:val="00DC6CF8"/>
    <w:rsid w:val="00DC6E6D"/>
    <w:rsid w:val="00DC6EED"/>
    <w:rsid w:val="00DC6FB0"/>
    <w:rsid w:val="00DC70FC"/>
    <w:rsid w:val="00DC71D8"/>
    <w:rsid w:val="00DC7257"/>
    <w:rsid w:val="00DC7307"/>
    <w:rsid w:val="00DC769D"/>
    <w:rsid w:val="00DC790D"/>
    <w:rsid w:val="00DC79E3"/>
    <w:rsid w:val="00DC7AE3"/>
    <w:rsid w:val="00DC7D3D"/>
    <w:rsid w:val="00DC7E0B"/>
    <w:rsid w:val="00DD01E3"/>
    <w:rsid w:val="00DD01F2"/>
    <w:rsid w:val="00DD0375"/>
    <w:rsid w:val="00DD0406"/>
    <w:rsid w:val="00DD06F7"/>
    <w:rsid w:val="00DD088F"/>
    <w:rsid w:val="00DD0A89"/>
    <w:rsid w:val="00DD0BEA"/>
    <w:rsid w:val="00DD0C38"/>
    <w:rsid w:val="00DD0E61"/>
    <w:rsid w:val="00DD109B"/>
    <w:rsid w:val="00DD1129"/>
    <w:rsid w:val="00DD122D"/>
    <w:rsid w:val="00DD19A2"/>
    <w:rsid w:val="00DD1A04"/>
    <w:rsid w:val="00DD1AE9"/>
    <w:rsid w:val="00DD1C41"/>
    <w:rsid w:val="00DD1D4E"/>
    <w:rsid w:val="00DD1E72"/>
    <w:rsid w:val="00DD1E9B"/>
    <w:rsid w:val="00DD1F16"/>
    <w:rsid w:val="00DD1F31"/>
    <w:rsid w:val="00DD21A8"/>
    <w:rsid w:val="00DD2298"/>
    <w:rsid w:val="00DD252E"/>
    <w:rsid w:val="00DD2B35"/>
    <w:rsid w:val="00DD2C61"/>
    <w:rsid w:val="00DD2CB7"/>
    <w:rsid w:val="00DD2ECB"/>
    <w:rsid w:val="00DD304B"/>
    <w:rsid w:val="00DD32C8"/>
    <w:rsid w:val="00DD33FB"/>
    <w:rsid w:val="00DD3609"/>
    <w:rsid w:val="00DD3636"/>
    <w:rsid w:val="00DD3E15"/>
    <w:rsid w:val="00DD3E4B"/>
    <w:rsid w:val="00DD3E57"/>
    <w:rsid w:val="00DD405C"/>
    <w:rsid w:val="00DD4064"/>
    <w:rsid w:val="00DD43AD"/>
    <w:rsid w:val="00DD4497"/>
    <w:rsid w:val="00DD46A9"/>
    <w:rsid w:val="00DD489F"/>
    <w:rsid w:val="00DD5190"/>
    <w:rsid w:val="00DD5597"/>
    <w:rsid w:val="00DD55D4"/>
    <w:rsid w:val="00DD5732"/>
    <w:rsid w:val="00DD58B8"/>
    <w:rsid w:val="00DD5B18"/>
    <w:rsid w:val="00DD5BE4"/>
    <w:rsid w:val="00DD5CDF"/>
    <w:rsid w:val="00DD5F68"/>
    <w:rsid w:val="00DD6253"/>
    <w:rsid w:val="00DD6372"/>
    <w:rsid w:val="00DD64BA"/>
    <w:rsid w:val="00DD6976"/>
    <w:rsid w:val="00DD6A64"/>
    <w:rsid w:val="00DD6B7F"/>
    <w:rsid w:val="00DD6FA6"/>
    <w:rsid w:val="00DD78DF"/>
    <w:rsid w:val="00DD7C48"/>
    <w:rsid w:val="00DD7C53"/>
    <w:rsid w:val="00DD7FB9"/>
    <w:rsid w:val="00DE0430"/>
    <w:rsid w:val="00DE0811"/>
    <w:rsid w:val="00DE0B21"/>
    <w:rsid w:val="00DE0C7D"/>
    <w:rsid w:val="00DE11CD"/>
    <w:rsid w:val="00DE12B0"/>
    <w:rsid w:val="00DE1426"/>
    <w:rsid w:val="00DE15D7"/>
    <w:rsid w:val="00DE16FC"/>
    <w:rsid w:val="00DE1AA9"/>
    <w:rsid w:val="00DE1B22"/>
    <w:rsid w:val="00DE1BF0"/>
    <w:rsid w:val="00DE1FDE"/>
    <w:rsid w:val="00DE2037"/>
    <w:rsid w:val="00DE228A"/>
    <w:rsid w:val="00DE2350"/>
    <w:rsid w:val="00DE24A1"/>
    <w:rsid w:val="00DE281D"/>
    <w:rsid w:val="00DE284D"/>
    <w:rsid w:val="00DE2883"/>
    <w:rsid w:val="00DE2898"/>
    <w:rsid w:val="00DE2C90"/>
    <w:rsid w:val="00DE2CA1"/>
    <w:rsid w:val="00DE2CAE"/>
    <w:rsid w:val="00DE2EAA"/>
    <w:rsid w:val="00DE3591"/>
    <w:rsid w:val="00DE3594"/>
    <w:rsid w:val="00DE41FE"/>
    <w:rsid w:val="00DE47D4"/>
    <w:rsid w:val="00DE498D"/>
    <w:rsid w:val="00DE4C04"/>
    <w:rsid w:val="00DE4CC1"/>
    <w:rsid w:val="00DE4F97"/>
    <w:rsid w:val="00DE5074"/>
    <w:rsid w:val="00DE50F8"/>
    <w:rsid w:val="00DE51F7"/>
    <w:rsid w:val="00DE534E"/>
    <w:rsid w:val="00DE543F"/>
    <w:rsid w:val="00DE5529"/>
    <w:rsid w:val="00DE5746"/>
    <w:rsid w:val="00DE5E08"/>
    <w:rsid w:val="00DE644C"/>
    <w:rsid w:val="00DE682F"/>
    <w:rsid w:val="00DE68E3"/>
    <w:rsid w:val="00DE69A1"/>
    <w:rsid w:val="00DE6C3A"/>
    <w:rsid w:val="00DE6D7A"/>
    <w:rsid w:val="00DE6E42"/>
    <w:rsid w:val="00DE7047"/>
    <w:rsid w:val="00DE712C"/>
    <w:rsid w:val="00DE72EB"/>
    <w:rsid w:val="00DE75C5"/>
    <w:rsid w:val="00DE77D3"/>
    <w:rsid w:val="00DE7D27"/>
    <w:rsid w:val="00DE7FCB"/>
    <w:rsid w:val="00DF04F0"/>
    <w:rsid w:val="00DF055D"/>
    <w:rsid w:val="00DF05EB"/>
    <w:rsid w:val="00DF06FD"/>
    <w:rsid w:val="00DF078F"/>
    <w:rsid w:val="00DF0A19"/>
    <w:rsid w:val="00DF0D56"/>
    <w:rsid w:val="00DF0E26"/>
    <w:rsid w:val="00DF0E9D"/>
    <w:rsid w:val="00DF1026"/>
    <w:rsid w:val="00DF10F0"/>
    <w:rsid w:val="00DF146E"/>
    <w:rsid w:val="00DF15AB"/>
    <w:rsid w:val="00DF17BB"/>
    <w:rsid w:val="00DF1855"/>
    <w:rsid w:val="00DF1950"/>
    <w:rsid w:val="00DF1AF4"/>
    <w:rsid w:val="00DF1EC3"/>
    <w:rsid w:val="00DF1EDE"/>
    <w:rsid w:val="00DF1F08"/>
    <w:rsid w:val="00DF2043"/>
    <w:rsid w:val="00DF2083"/>
    <w:rsid w:val="00DF21FF"/>
    <w:rsid w:val="00DF2210"/>
    <w:rsid w:val="00DF2487"/>
    <w:rsid w:val="00DF2916"/>
    <w:rsid w:val="00DF2CAE"/>
    <w:rsid w:val="00DF3352"/>
    <w:rsid w:val="00DF337A"/>
    <w:rsid w:val="00DF3590"/>
    <w:rsid w:val="00DF3691"/>
    <w:rsid w:val="00DF3B04"/>
    <w:rsid w:val="00DF3BEB"/>
    <w:rsid w:val="00DF3DD8"/>
    <w:rsid w:val="00DF3E08"/>
    <w:rsid w:val="00DF4298"/>
    <w:rsid w:val="00DF42FC"/>
    <w:rsid w:val="00DF480E"/>
    <w:rsid w:val="00DF48A5"/>
    <w:rsid w:val="00DF49DB"/>
    <w:rsid w:val="00DF4CC0"/>
    <w:rsid w:val="00DF4CD7"/>
    <w:rsid w:val="00DF5186"/>
    <w:rsid w:val="00DF543C"/>
    <w:rsid w:val="00DF556F"/>
    <w:rsid w:val="00DF55AF"/>
    <w:rsid w:val="00DF57AD"/>
    <w:rsid w:val="00DF5985"/>
    <w:rsid w:val="00DF5B15"/>
    <w:rsid w:val="00DF5B68"/>
    <w:rsid w:val="00DF5D48"/>
    <w:rsid w:val="00DF5E44"/>
    <w:rsid w:val="00DF5FCB"/>
    <w:rsid w:val="00DF600E"/>
    <w:rsid w:val="00DF61D7"/>
    <w:rsid w:val="00DF6374"/>
    <w:rsid w:val="00DF6432"/>
    <w:rsid w:val="00DF667A"/>
    <w:rsid w:val="00DF6AE1"/>
    <w:rsid w:val="00DF6C09"/>
    <w:rsid w:val="00DF7051"/>
    <w:rsid w:val="00DF70AA"/>
    <w:rsid w:val="00DF7326"/>
    <w:rsid w:val="00DF73E0"/>
    <w:rsid w:val="00DF74D0"/>
    <w:rsid w:val="00DF74F3"/>
    <w:rsid w:val="00DF77C9"/>
    <w:rsid w:val="00DF7956"/>
    <w:rsid w:val="00DF7B04"/>
    <w:rsid w:val="00DF7B35"/>
    <w:rsid w:val="00DF7D65"/>
    <w:rsid w:val="00E003C6"/>
    <w:rsid w:val="00E003FC"/>
    <w:rsid w:val="00E00597"/>
    <w:rsid w:val="00E00A54"/>
    <w:rsid w:val="00E00B6F"/>
    <w:rsid w:val="00E00B78"/>
    <w:rsid w:val="00E00CF7"/>
    <w:rsid w:val="00E01152"/>
    <w:rsid w:val="00E0120A"/>
    <w:rsid w:val="00E01542"/>
    <w:rsid w:val="00E0160B"/>
    <w:rsid w:val="00E01847"/>
    <w:rsid w:val="00E0189E"/>
    <w:rsid w:val="00E01D5F"/>
    <w:rsid w:val="00E01FA1"/>
    <w:rsid w:val="00E02248"/>
    <w:rsid w:val="00E02269"/>
    <w:rsid w:val="00E022AD"/>
    <w:rsid w:val="00E0272F"/>
    <w:rsid w:val="00E02A9E"/>
    <w:rsid w:val="00E03487"/>
    <w:rsid w:val="00E0351C"/>
    <w:rsid w:val="00E03650"/>
    <w:rsid w:val="00E03B41"/>
    <w:rsid w:val="00E040F4"/>
    <w:rsid w:val="00E04567"/>
    <w:rsid w:val="00E04891"/>
    <w:rsid w:val="00E0498A"/>
    <w:rsid w:val="00E049E5"/>
    <w:rsid w:val="00E04A1E"/>
    <w:rsid w:val="00E04EA0"/>
    <w:rsid w:val="00E05382"/>
    <w:rsid w:val="00E053D2"/>
    <w:rsid w:val="00E057A8"/>
    <w:rsid w:val="00E05857"/>
    <w:rsid w:val="00E05E0C"/>
    <w:rsid w:val="00E06010"/>
    <w:rsid w:val="00E0617F"/>
    <w:rsid w:val="00E0619E"/>
    <w:rsid w:val="00E068BA"/>
    <w:rsid w:val="00E069DA"/>
    <w:rsid w:val="00E06A5A"/>
    <w:rsid w:val="00E06CB4"/>
    <w:rsid w:val="00E06E03"/>
    <w:rsid w:val="00E074EB"/>
    <w:rsid w:val="00E0760A"/>
    <w:rsid w:val="00E07620"/>
    <w:rsid w:val="00E07798"/>
    <w:rsid w:val="00E078BF"/>
    <w:rsid w:val="00E0790A"/>
    <w:rsid w:val="00E07CA2"/>
    <w:rsid w:val="00E07CE8"/>
    <w:rsid w:val="00E1002E"/>
    <w:rsid w:val="00E10437"/>
    <w:rsid w:val="00E10590"/>
    <w:rsid w:val="00E10D1C"/>
    <w:rsid w:val="00E10D30"/>
    <w:rsid w:val="00E11085"/>
    <w:rsid w:val="00E11303"/>
    <w:rsid w:val="00E11311"/>
    <w:rsid w:val="00E114D9"/>
    <w:rsid w:val="00E11532"/>
    <w:rsid w:val="00E11793"/>
    <w:rsid w:val="00E1197E"/>
    <w:rsid w:val="00E11DB1"/>
    <w:rsid w:val="00E12082"/>
    <w:rsid w:val="00E1212B"/>
    <w:rsid w:val="00E122EC"/>
    <w:rsid w:val="00E1268C"/>
    <w:rsid w:val="00E1270C"/>
    <w:rsid w:val="00E12AAA"/>
    <w:rsid w:val="00E12ECC"/>
    <w:rsid w:val="00E12EFC"/>
    <w:rsid w:val="00E12F95"/>
    <w:rsid w:val="00E13124"/>
    <w:rsid w:val="00E13495"/>
    <w:rsid w:val="00E13765"/>
    <w:rsid w:val="00E13BE0"/>
    <w:rsid w:val="00E13D57"/>
    <w:rsid w:val="00E13D60"/>
    <w:rsid w:val="00E13F52"/>
    <w:rsid w:val="00E14026"/>
    <w:rsid w:val="00E14320"/>
    <w:rsid w:val="00E14432"/>
    <w:rsid w:val="00E14439"/>
    <w:rsid w:val="00E14A65"/>
    <w:rsid w:val="00E14AA1"/>
    <w:rsid w:val="00E14E85"/>
    <w:rsid w:val="00E156E7"/>
    <w:rsid w:val="00E15894"/>
    <w:rsid w:val="00E15B6E"/>
    <w:rsid w:val="00E15BA3"/>
    <w:rsid w:val="00E15D7F"/>
    <w:rsid w:val="00E15E71"/>
    <w:rsid w:val="00E16729"/>
    <w:rsid w:val="00E16955"/>
    <w:rsid w:val="00E16A7A"/>
    <w:rsid w:val="00E16B02"/>
    <w:rsid w:val="00E16D50"/>
    <w:rsid w:val="00E16F76"/>
    <w:rsid w:val="00E16FAC"/>
    <w:rsid w:val="00E17085"/>
    <w:rsid w:val="00E173D7"/>
    <w:rsid w:val="00E1776F"/>
    <w:rsid w:val="00E1783B"/>
    <w:rsid w:val="00E17A5C"/>
    <w:rsid w:val="00E17D45"/>
    <w:rsid w:val="00E20340"/>
    <w:rsid w:val="00E2047A"/>
    <w:rsid w:val="00E20909"/>
    <w:rsid w:val="00E20FE8"/>
    <w:rsid w:val="00E21200"/>
    <w:rsid w:val="00E21257"/>
    <w:rsid w:val="00E21332"/>
    <w:rsid w:val="00E214E9"/>
    <w:rsid w:val="00E2151D"/>
    <w:rsid w:val="00E2152F"/>
    <w:rsid w:val="00E21AC6"/>
    <w:rsid w:val="00E21D99"/>
    <w:rsid w:val="00E21F68"/>
    <w:rsid w:val="00E22259"/>
    <w:rsid w:val="00E225C1"/>
    <w:rsid w:val="00E226CC"/>
    <w:rsid w:val="00E22A59"/>
    <w:rsid w:val="00E22D39"/>
    <w:rsid w:val="00E22EE1"/>
    <w:rsid w:val="00E23046"/>
    <w:rsid w:val="00E2326A"/>
    <w:rsid w:val="00E235D0"/>
    <w:rsid w:val="00E23945"/>
    <w:rsid w:val="00E23AEC"/>
    <w:rsid w:val="00E23C3F"/>
    <w:rsid w:val="00E23D1F"/>
    <w:rsid w:val="00E23FA6"/>
    <w:rsid w:val="00E24106"/>
    <w:rsid w:val="00E241A2"/>
    <w:rsid w:val="00E244D0"/>
    <w:rsid w:val="00E24843"/>
    <w:rsid w:val="00E248AB"/>
    <w:rsid w:val="00E2493A"/>
    <w:rsid w:val="00E24EF6"/>
    <w:rsid w:val="00E25034"/>
    <w:rsid w:val="00E2508C"/>
    <w:rsid w:val="00E25152"/>
    <w:rsid w:val="00E25512"/>
    <w:rsid w:val="00E256DF"/>
    <w:rsid w:val="00E257CE"/>
    <w:rsid w:val="00E25A65"/>
    <w:rsid w:val="00E25BF5"/>
    <w:rsid w:val="00E2619E"/>
    <w:rsid w:val="00E267D1"/>
    <w:rsid w:val="00E26EA6"/>
    <w:rsid w:val="00E26F23"/>
    <w:rsid w:val="00E27705"/>
    <w:rsid w:val="00E27834"/>
    <w:rsid w:val="00E27B46"/>
    <w:rsid w:val="00E27C9A"/>
    <w:rsid w:val="00E27D0C"/>
    <w:rsid w:val="00E27D1E"/>
    <w:rsid w:val="00E27D39"/>
    <w:rsid w:val="00E27F6A"/>
    <w:rsid w:val="00E3025F"/>
    <w:rsid w:val="00E304E7"/>
    <w:rsid w:val="00E3068C"/>
    <w:rsid w:val="00E306D5"/>
    <w:rsid w:val="00E30960"/>
    <w:rsid w:val="00E3096D"/>
    <w:rsid w:val="00E30A49"/>
    <w:rsid w:val="00E30B2B"/>
    <w:rsid w:val="00E30B3B"/>
    <w:rsid w:val="00E30F70"/>
    <w:rsid w:val="00E311BC"/>
    <w:rsid w:val="00E3139E"/>
    <w:rsid w:val="00E31C05"/>
    <w:rsid w:val="00E32079"/>
    <w:rsid w:val="00E324F5"/>
    <w:rsid w:val="00E327FF"/>
    <w:rsid w:val="00E32A00"/>
    <w:rsid w:val="00E32A9D"/>
    <w:rsid w:val="00E32B76"/>
    <w:rsid w:val="00E330FB"/>
    <w:rsid w:val="00E33186"/>
    <w:rsid w:val="00E335B6"/>
    <w:rsid w:val="00E336CB"/>
    <w:rsid w:val="00E336F1"/>
    <w:rsid w:val="00E33815"/>
    <w:rsid w:val="00E33AB9"/>
    <w:rsid w:val="00E33C33"/>
    <w:rsid w:val="00E33D1F"/>
    <w:rsid w:val="00E3420F"/>
    <w:rsid w:val="00E342C9"/>
    <w:rsid w:val="00E34495"/>
    <w:rsid w:val="00E34776"/>
    <w:rsid w:val="00E34EB5"/>
    <w:rsid w:val="00E35164"/>
    <w:rsid w:val="00E352F7"/>
    <w:rsid w:val="00E35AA2"/>
    <w:rsid w:val="00E35CD1"/>
    <w:rsid w:val="00E35CDB"/>
    <w:rsid w:val="00E35CE1"/>
    <w:rsid w:val="00E363B8"/>
    <w:rsid w:val="00E369F5"/>
    <w:rsid w:val="00E36C72"/>
    <w:rsid w:val="00E36C90"/>
    <w:rsid w:val="00E3713A"/>
    <w:rsid w:val="00E3728F"/>
    <w:rsid w:val="00E372F4"/>
    <w:rsid w:val="00E374BE"/>
    <w:rsid w:val="00E376D6"/>
    <w:rsid w:val="00E37A61"/>
    <w:rsid w:val="00E37D52"/>
    <w:rsid w:val="00E400E9"/>
    <w:rsid w:val="00E40385"/>
    <w:rsid w:val="00E403BC"/>
    <w:rsid w:val="00E403F1"/>
    <w:rsid w:val="00E4057F"/>
    <w:rsid w:val="00E406BB"/>
    <w:rsid w:val="00E406D6"/>
    <w:rsid w:val="00E40923"/>
    <w:rsid w:val="00E40DFC"/>
    <w:rsid w:val="00E40F35"/>
    <w:rsid w:val="00E412C7"/>
    <w:rsid w:val="00E4135E"/>
    <w:rsid w:val="00E4146A"/>
    <w:rsid w:val="00E4147E"/>
    <w:rsid w:val="00E41791"/>
    <w:rsid w:val="00E418F2"/>
    <w:rsid w:val="00E41961"/>
    <w:rsid w:val="00E41B28"/>
    <w:rsid w:val="00E41D6A"/>
    <w:rsid w:val="00E41FDD"/>
    <w:rsid w:val="00E4211C"/>
    <w:rsid w:val="00E4254A"/>
    <w:rsid w:val="00E4257C"/>
    <w:rsid w:val="00E42784"/>
    <w:rsid w:val="00E427FF"/>
    <w:rsid w:val="00E42B30"/>
    <w:rsid w:val="00E42C3D"/>
    <w:rsid w:val="00E430F4"/>
    <w:rsid w:val="00E43173"/>
    <w:rsid w:val="00E431C3"/>
    <w:rsid w:val="00E432AE"/>
    <w:rsid w:val="00E4358A"/>
    <w:rsid w:val="00E43737"/>
    <w:rsid w:val="00E43D7D"/>
    <w:rsid w:val="00E43FC8"/>
    <w:rsid w:val="00E441EE"/>
    <w:rsid w:val="00E44322"/>
    <w:rsid w:val="00E44B7D"/>
    <w:rsid w:val="00E44D9D"/>
    <w:rsid w:val="00E44EBB"/>
    <w:rsid w:val="00E450FD"/>
    <w:rsid w:val="00E45329"/>
    <w:rsid w:val="00E4534D"/>
    <w:rsid w:val="00E454AC"/>
    <w:rsid w:val="00E4588D"/>
    <w:rsid w:val="00E459AD"/>
    <w:rsid w:val="00E459CD"/>
    <w:rsid w:val="00E45EC6"/>
    <w:rsid w:val="00E46929"/>
    <w:rsid w:val="00E46C6D"/>
    <w:rsid w:val="00E46F18"/>
    <w:rsid w:val="00E47075"/>
    <w:rsid w:val="00E47084"/>
    <w:rsid w:val="00E472E0"/>
    <w:rsid w:val="00E474BA"/>
    <w:rsid w:val="00E47BA7"/>
    <w:rsid w:val="00E47D04"/>
    <w:rsid w:val="00E47DDA"/>
    <w:rsid w:val="00E50567"/>
    <w:rsid w:val="00E506B7"/>
    <w:rsid w:val="00E50D0A"/>
    <w:rsid w:val="00E50E1F"/>
    <w:rsid w:val="00E50F98"/>
    <w:rsid w:val="00E511D4"/>
    <w:rsid w:val="00E51582"/>
    <w:rsid w:val="00E515DA"/>
    <w:rsid w:val="00E5164A"/>
    <w:rsid w:val="00E518D1"/>
    <w:rsid w:val="00E518FB"/>
    <w:rsid w:val="00E51A53"/>
    <w:rsid w:val="00E51B59"/>
    <w:rsid w:val="00E51F8F"/>
    <w:rsid w:val="00E523D6"/>
    <w:rsid w:val="00E527ED"/>
    <w:rsid w:val="00E52FC1"/>
    <w:rsid w:val="00E53081"/>
    <w:rsid w:val="00E530BC"/>
    <w:rsid w:val="00E53359"/>
    <w:rsid w:val="00E53B6A"/>
    <w:rsid w:val="00E53B8B"/>
    <w:rsid w:val="00E53BB6"/>
    <w:rsid w:val="00E53E11"/>
    <w:rsid w:val="00E53E6F"/>
    <w:rsid w:val="00E53E9A"/>
    <w:rsid w:val="00E5412F"/>
    <w:rsid w:val="00E54846"/>
    <w:rsid w:val="00E54B03"/>
    <w:rsid w:val="00E54BE2"/>
    <w:rsid w:val="00E54E53"/>
    <w:rsid w:val="00E54E7E"/>
    <w:rsid w:val="00E55124"/>
    <w:rsid w:val="00E55259"/>
    <w:rsid w:val="00E554EB"/>
    <w:rsid w:val="00E555FD"/>
    <w:rsid w:val="00E55614"/>
    <w:rsid w:val="00E557D2"/>
    <w:rsid w:val="00E557FB"/>
    <w:rsid w:val="00E55873"/>
    <w:rsid w:val="00E558A0"/>
    <w:rsid w:val="00E55982"/>
    <w:rsid w:val="00E55A7E"/>
    <w:rsid w:val="00E55CB4"/>
    <w:rsid w:val="00E56042"/>
    <w:rsid w:val="00E560E0"/>
    <w:rsid w:val="00E56231"/>
    <w:rsid w:val="00E5653F"/>
    <w:rsid w:val="00E56647"/>
    <w:rsid w:val="00E568A2"/>
    <w:rsid w:val="00E56A85"/>
    <w:rsid w:val="00E56E33"/>
    <w:rsid w:val="00E57096"/>
    <w:rsid w:val="00E5726B"/>
    <w:rsid w:val="00E574C9"/>
    <w:rsid w:val="00E577A9"/>
    <w:rsid w:val="00E579CF"/>
    <w:rsid w:val="00E57C79"/>
    <w:rsid w:val="00E57F0A"/>
    <w:rsid w:val="00E57F58"/>
    <w:rsid w:val="00E60023"/>
    <w:rsid w:val="00E601CA"/>
    <w:rsid w:val="00E6037C"/>
    <w:rsid w:val="00E60A2B"/>
    <w:rsid w:val="00E60AFB"/>
    <w:rsid w:val="00E60DE7"/>
    <w:rsid w:val="00E60F22"/>
    <w:rsid w:val="00E61013"/>
    <w:rsid w:val="00E610AE"/>
    <w:rsid w:val="00E61172"/>
    <w:rsid w:val="00E616B9"/>
    <w:rsid w:val="00E61734"/>
    <w:rsid w:val="00E6193A"/>
    <w:rsid w:val="00E6196D"/>
    <w:rsid w:val="00E61975"/>
    <w:rsid w:val="00E61B77"/>
    <w:rsid w:val="00E61E4D"/>
    <w:rsid w:val="00E62305"/>
    <w:rsid w:val="00E62496"/>
    <w:rsid w:val="00E627E3"/>
    <w:rsid w:val="00E627EF"/>
    <w:rsid w:val="00E62A4E"/>
    <w:rsid w:val="00E62F34"/>
    <w:rsid w:val="00E6333A"/>
    <w:rsid w:val="00E634DB"/>
    <w:rsid w:val="00E634F3"/>
    <w:rsid w:val="00E637D8"/>
    <w:rsid w:val="00E637DD"/>
    <w:rsid w:val="00E6384D"/>
    <w:rsid w:val="00E63853"/>
    <w:rsid w:val="00E63AA5"/>
    <w:rsid w:val="00E63EE6"/>
    <w:rsid w:val="00E63FF9"/>
    <w:rsid w:val="00E6419F"/>
    <w:rsid w:val="00E6466D"/>
    <w:rsid w:val="00E64A3E"/>
    <w:rsid w:val="00E64AC5"/>
    <w:rsid w:val="00E64D53"/>
    <w:rsid w:val="00E64E95"/>
    <w:rsid w:val="00E64EA6"/>
    <w:rsid w:val="00E64EFB"/>
    <w:rsid w:val="00E65013"/>
    <w:rsid w:val="00E6501F"/>
    <w:rsid w:val="00E65711"/>
    <w:rsid w:val="00E65838"/>
    <w:rsid w:val="00E65CA6"/>
    <w:rsid w:val="00E65FDF"/>
    <w:rsid w:val="00E6613A"/>
    <w:rsid w:val="00E664BB"/>
    <w:rsid w:val="00E6688F"/>
    <w:rsid w:val="00E66A08"/>
    <w:rsid w:val="00E66DFD"/>
    <w:rsid w:val="00E6705C"/>
    <w:rsid w:val="00E67072"/>
    <w:rsid w:val="00E67517"/>
    <w:rsid w:val="00E6776C"/>
    <w:rsid w:val="00E67A20"/>
    <w:rsid w:val="00E67AB1"/>
    <w:rsid w:val="00E67E8E"/>
    <w:rsid w:val="00E701B9"/>
    <w:rsid w:val="00E7056E"/>
    <w:rsid w:val="00E70A1A"/>
    <w:rsid w:val="00E70B35"/>
    <w:rsid w:val="00E70C1B"/>
    <w:rsid w:val="00E70E2C"/>
    <w:rsid w:val="00E70E70"/>
    <w:rsid w:val="00E70ECD"/>
    <w:rsid w:val="00E71348"/>
    <w:rsid w:val="00E71575"/>
    <w:rsid w:val="00E71932"/>
    <w:rsid w:val="00E71DAE"/>
    <w:rsid w:val="00E71F05"/>
    <w:rsid w:val="00E72082"/>
    <w:rsid w:val="00E726E3"/>
    <w:rsid w:val="00E72966"/>
    <w:rsid w:val="00E731AB"/>
    <w:rsid w:val="00E73433"/>
    <w:rsid w:val="00E73742"/>
    <w:rsid w:val="00E73940"/>
    <w:rsid w:val="00E73983"/>
    <w:rsid w:val="00E73B01"/>
    <w:rsid w:val="00E73DBF"/>
    <w:rsid w:val="00E73FAA"/>
    <w:rsid w:val="00E7411F"/>
    <w:rsid w:val="00E74233"/>
    <w:rsid w:val="00E742C9"/>
    <w:rsid w:val="00E74358"/>
    <w:rsid w:val="00E74465"/>
    <w:rsid w:val="00E74B23"/>
    <w:rsid w:val="00E74B45"/>
    <w:rsid w:val="00E74B68"/>
    <w:rsid w:val="00E74BED"/>
    <w:rsid w:val="00E74CF9"/>
    <w:rsid w:val="00E74D2E"/>
    <w:rsid w:val="00E7544C"/>
    <w:rsid w:val="00E755E1"/>
    <w:rsid w:val="00E75A53"/>
    <w:rsid w:val="00E75C90"/>
    <w:rsid w:val="00E75E02"/>
    <w:rsid w:val="00E76069"/>
    <w:rsid w:val="00E76345"/>
    <w:rsid w:val="00E764C2"/>
    <w:rsid w:val="00E7684F"/>
    <w:rsid w:val="00E768E8"/>
    <w:rsid w:val="00E76907"/>
    <w:rsid w:val="00E769EA"/>
    <w:rsid w:val="00E76CB2"/>
    <w:rsid w:val="00E771EF"/>
    <w:rsid w:val="00E7765E"/>
    <w:rsid w:val="00E77A5B"/>
    <w:rsid w:val="00E77A61"/>
    <w:rsid w:val="00E80518"/>
    <w:rsid w:val="00E806A0"/>
    <w:rsid w:val="00E80D01"/>
    <w:rsid w:val="00E80FA1"/>
    <w:rsid w:val="00E811DD"/>
    <w:rsid w:val="00E811F2"/>
    <w:rsid w:val="00E81298"/>
    <w:rsid w:val="00E8134F"/>
    <w:rsid w:val="00E815BF"/>
    <w:rsid w:val="00E815D0"/>
    <w:rsid w:val="00E81775"/>
    <w:rsid w:val="00E81876"/>
    <w:rsid w:val="00E81EE5"/>
    <w:rsid w:val="00E8219C"/>
    <w:rsid w:val="00E82988"/>
    <w:rsid w:val="00E82B36"/>
    <w:rsid w:val="00E82C8A"/>
    <w:rsid w:val="00E82D56"/>
    <w:rsid w:val="00E82D9C"/>
    <w:rsid w:val="00E82DA3"/>
    <w:rsid w:val="00E82E45"/>
    <w:rsid w:val="00E82F0D"/>
    <w:rsid w:val="00E82F9F"/>
    <w:rsid w:val="00E82FF2"/>
    <w:rsid w:val="00E8308B"/>
    <w:rsid w:val="00E8335D"/>
    <w:rsid w:val="00E835D2"/>
    <w:rsid w:val="00E839BC"/>
    <w:rsid w:val="00E83CDD"/>
    <w:rsid w:val="00E84060"/>
    <w:rsid w:val="00E845DA"/>
    <w:rsid w:val="00E84970"/>
    <w:rsid w:val="00E84A1D"/>
    <w:rsid w:val="00E84A9F"/>
    <w:rsid w:val="00E84E2C"/>
    <w:rsid w:val="00E85064"/>
    <w:rsid w:val="00E858E8"/>
    <w:rsid w:val="00E85BD2"/>
    <w:rsid w:val="00E85D18"/>
    <w:rsid w:val="00E85DA9"/>
    <w:rsid w:val="00E85E43"/>
    <w:rsid w:val="00E85F1E"/>
    <w:rsid w:val="00E85FBE"/>
    <w:rsid w:val="00E8618F"/>
    <w:rsid w:val="00E8619F"/>
    <w:rsid w:val="00E862B1"/>
    <w:rsid w:val="00E86475"/>
    <w:rsid w:val="00E865B9"/>
    <w:rsid w:val="00E8662B"/>
    <w:rsid w:val="00E86667"/>
    <w:rsid w:val="00E8676F"/>
    <w:rsid w:val="00E867C1"/>
    <w:rsid w:val="00E86885"/>
    <w:rsid w:val="00E86990"/>
    <w:rsid w:val="00E86D35"/>
    <w:rsid w:val="00E8718F"/>
    <w:rsid w:val="00E872BB"/>
    <w:rsid w:val="00E8752C"/>
    <w:rsid w:val="00E877BA"/>
    <w:rsid w:val="00E87849"/>
    <w:rsid w:val="00E87F78"/>
    <w:rsid w:val="00E901DA"/>
    <w:rsid w:val="00E90203"/>
    <w:rsid w:val="00E90741"/>
    <w:rsid w:val="00E9081F"/>
    <w:rsid w:val="00E90C3B"/>
    <w:rsid w:val="00E90CE4"/>
    <w:rsid w:val="00E90F94"/>
    <w:rsid w:val="00E911AB"/>
    <w:rsid w:val="00E914CA"/>
    <w:rsid w:val="00E91F3D"/>
    <w:rsid w:val="00E92251"/>
    <w:rsid w:val="00E9232B"/>
    <w:rsid w:val="00E923A1"/>
    <w:rsid w:val="00E927D8"/>
    <w:rsid w:val="00E92805"/>
    <w:rsid w:val="00E928A8"/>
    <w:rsid w:val="00E9295C"/>
    <w:rsid w:val="00E92CA8"/>
    <w:rsid w:val="00E92F2A"/>
    <w:rsid w:val="00E93750"/>
    <w:rsid w:val="00E93DD5"/>
    <w:rsid w:val="00E93FE7"/>
    <w:rsid w:val="00E94099"/>
    <w:rsid w:val="00E944D8"/>
    <w:rsid w:val="00E949A2"/>
    <w:rsid w:val="00E94ADB"/>
    <w:rsid w:val="00E94D16"/>
    <w:rsid w:val="00E94D7A"/>
    <w:rsid w:val="00E94DB2"/>
    <w:rsid w:val="00E94E8A"/>
    <w:rsid w:val="00E94EDF"/>
    <w:rsid w:val="00E952F1"/>
    <w:rsid w:val="00E95638"/>
    <w:rsid w:val="00E956E3"/>
    <w:rsid w:val="00E957B1"/>
    <w:rsid w:val="00E95957"/>
    <w:rsid w:val="00E95ACB"/>
    <w:rsid w:val="00E95B9B"/>
    <w:rsid w:val="00E95BD7"/>
    <w:rsid w:val="00E95C82"/>
    <w:rsid w:val="00E96184"/>
    <w:rsid w:val="00E961E0"/>
    <w:rsid w:val="00E964C8"/>
    <w:rsid w:val="00E96A02"/>
    <w:rsid w:val="00E96D98"/>
    <w:rsid w:val="00E97057"/>
    <w:rsid w:val="00E971C4"/>
    <w:rsid w:val="00E97634"/>
    <w:rsid w:val="00E97ECF"/>
    <w:rsid w:val="00EA072F"/>
    <w:rsid w:val="00EA098F"/>
    <w:rsid w:val="00EA0B93"/>
    <w:rsid w:val="00EA0D6D"/>
    <w:rsid w:val="00EA0DA9"/>
    <w:rsid w:val="00EA0F2F"/>
    <w:rsid w:val="00EA1149"/>
    <w:rsid w:val="00EA1550"/>
    <w:rsid w:val="00EA157D"/>
    <w:rsid w:val="00EA1EDD"/>
    <w:rsid w:val="00EA1FAC"/>
    <w:rsid w:val="00EA1FE2"/>
    <w:rsid w:val="00EA21B2"/>
    <w:rsid w:val="00EA23D0"/>
    <w:rsid w:val="00EA2649"/>
    <w:rsid w:val="00EA2758"/>
    <w:rsid w:val="00EA27CF"/>
    <w:rsid w:val="00EA287E"/>
    <w:rsid w:val="00EA2AFF"/>
    <w:rsid w:val="00EA2C4D"/>
    <w:rsid w:val="00EA2DF3"/>
    <w:rsid w:val="00EA3216"/>
    <w:rsid w:val="00EA35A7"/>
    <w:rsid w:val="00EA35C5"/>
    <w:rsid w:val="00EA3B6C"/>
    <w:rsid w:val="00EA40A4"/>
    <w:rsid w:val="00EA40AF"/>
    <w:rsid w:val="00EA44D8"/>
    <w:rsid w:val="00EA44F3"/>
    <w:rsid w:val="00EA47A7"/>
    <w:rsid w:val="00EA4A36"/>
    <w:rsid w:val="00EA4EBF"/>
    <w:rsid w:val="00EA50B6"/>
    <w:rsid w:val="00EA5735"/>
    <w:rsid w:val="00EA5826"/>
    <w:rsid w:val="00EA5831"/>
    <w:rsid w:val="00EA60BF"/>
    <w:rsid w:val="00EA61F4"/>
    <w:rsid w:val="00EA63FC"/>
    <w:rsid w:val="00EA64D9"/>
    <w:rsid w:val="00EA6588"/>
    <w:rsid w:val="00EA67AE"/>
    <w:rsid w:val="00EA6B07"/>
    <w:rsid w:val="00EA6C63"/>
    <w:rsid w:val="00EA6E16"/>
    <w:rsid w:val="00EA6F11"/>
    <w:rsid w:val="00EA704E"/>
    <w:rsid w:val="00EA7064"/>
    <w:rsid w:val="00EA70A9"/>
    <w:rsid w:val="00EA7656"/>
    <w:rsid w:val="00EA78EA"/>
    <w:rsid w:val="00EA7A01"/>
    <w:rsid w:val="00EA7A3D"/>
    <w:rsid w:val="00EA7BAE"/>
    <w:rsid w:val="00EB0027"/>
    <w:rsid w:val="00EB005B"/>
    <w:rsid w:val="00EB01E6"/>
    <w:rsid w:val="00EB027A"/>
    <w:rsid w:val="00EB04BE"/>
    <w:rsid w:val="00EB0558"/>
    <w:rsid w:val="00EB0A07"/>
    <w:rsid w:val="00EB0E36"/>
    <w:rsid w:val="00EB10F3"/>
    <w:rsid w:val="00EB1294"/>
    <w:rsid w:val="00EB132E"/>
    <w:rsid w:val="00EB1410"/>
    <w:rsid w:val="00EB14FD"/>
    <w:rsid w:val="00EB18C3"/>
    <w:rsid w:val="00EB1CFC"/>
    <w:rsid w:val="00EB1D71"/>
    <w:rsid w:val="00EB1E1A"/>
    <w:rsid w:val="00EB1FD2"/>
    <w:rsid w:val="00EB2050"/>
    <w:rsid w:val="00EB24E5"/>
    <w:rsid w:val="00EB26A2"/>
    <w:rsid w:val="00EB28C8"/>
    <w:rsid w:val="00EB2A54"/>
    <w:rsid w:val="00EB2A7C"/>
    <w:rsid w:val="00EB2E15"/>
    <w:rsid w:val="00EB2E36"/>
    <w:rsid w:val="00EB2F46"/>
    <w:rsid w:val="00EB319A"/>
    <w:rsid w:val="00EB3665"/>
    <w:rsid w:val="00EB3712"/>
    <w:rsid w:val="00EB37CE"/>
    <w:rsid w:val="00EB3A04"/>
    <w:rsid w:val="00EB3A97"/>
    <w:rsid w:val="00EB3EE7"/>
    <w:rsid w:val="00EB3F26"/>
    <w:rsid w:val="00EB3FBD"/>
    <w:rsid w:val="00EB430D"/>
    <w:rsid w:val="00EB4510"/>
    <w:rsid w:val="00EB49B0"/>
    <w:rsid w:val="00EB4BA8"/>
    <w:rsid w:val="00EB4C51"/>
    <w:rsid w:val="00EB510D"/>
    <w:rsid w:val="00EB5196"/>
    <w:rsid w:val="00EB51C1"/>
    <w:rsid w:val="00EB530A"/>
    <w:rsid w:val="00EB5313"/>
    <w:rsid w:val="00EB537F"/>
    <w:rsid w:val="00EB581E"/>
    <w:rsid w:val="00EB59A1"/>
    <w:rsid w:val="00EB5C8B"/>
    <w:rsid w:val="00EB5D6E"/>
    <w:rsid w:val="00EB5E37"/>
    <w:rsid w:val="00EB5FE5"/>
    <w:rsid w:val="00EB60E7"/>
    <w:rsid w:val="00EB623D"/>
    <w:rsid w:val="00EB69EB"/>
    <w:rsid w:val="00EB6BE2"/>
    <w:rsid w:val="00EB7455"/>
    <w:rsid w:val="00EB7547"/>
    <w:rsid w:val="00EB7636"/>
    <w:rsid w:val="00EB76C0"/>
    <w:rsid w:val="00EB76DE"/>
    <w:rsid w:val="00EB787F"/>
    <w:rsid w:val="00EC0694"/>
    <w:rsid w:val="00EC0BAE"/>
    <w:rsid w:val="00EC0CBC"/>
    <w:rsid w:val="00EC10AE"/>
    <w:rsid w:val="00EC116B"/>
    <w:rsid w:val="00EC1D2E"/>
    <w:rsid w:val="00EC1FD6"/>
    <w:rsid w:val="00EC2466"/>
    <w:rsid w:val="00EC283B"/>
    <w:rsid w:val="00EC28A4"/>
    <w:rsid w:val="00EC2DA9"/>
    <w:rsid w:val="00EC2FB2"/>
    <w:rsid w:val="00EC3124"/>
    <w:rsid w:val="00EC362A"/>
    <w:rsid w:val="00EC37CC"/>
    <w:rsid w:val="00EC38F2"/>
    <w:rsid w:val="00EC3991"/>
    <w:rsid w:val="00EC39E3"/>
    <w:rsid w:val="00EC4186"/>
    <w:rsid w:val="00EC4408"/>
    <w:rsid w:val="00EC456E"/>
    <w:rsid w:val="00EC4CD8"/>
    <w:rsid w:val="00EC57FF"/>
    <w:rsid w:val="00EC58C3"/>
    <w:rsid w:val="00EC59EA"/>
    <w:rsid w:val="00EC5DBD"/>
    <w:rsid w:val="00EC5FC0"/>
    <w:rsid w:val="00EC7017"/>
    <w:rsid w:val="00EC7979"/>
    <w:rsid w:val="00EC7A9B"/>
    <w:rsid w:val="00EC7C5B"/>
    <w:rsid w:val="00EC7D4A"/>
    <w:rsid w:val="00EC7DFC"/>
    <w:rsid w:val="00EC7E3B"/>
    <w:rsid w:val="00EC7ED3"/>
    <w:rsid w:val="00EC7F0B"/>
    <w:rsid w:val="00EC7FD5"/>
    <w:rsid w:val="00ED039B"/>
    <w:rsid w:val="00ED0404"/>
    <w:rsid w:val="00ED04AD"/>
    <w:rsid w:val="00ED055B"/>
    <w:rsid w:val="00ED06AC"/>
    <w:rsid w:val="00ED072F"/>
    <w:rsid w:val="00ED0C65"/>
    <w:rsid w:val="00ED11F7"/>
    <w:rsid w:val="00ED159E"/>
    <w:rsid w:val="00ED178B"/>
    <w:rsid w:val="00ED18E8"/>
    <w:rsid w:val="00ED1D6A"/>
    <w:rsid w:val="00ED202B"/>
    <w:rsid w:val="00ED248B"/>
    <w:rsid w:val="00ED24BA"/>
    <w:rsid w:val="00ED2B64"/>
    <w:rsid w:val="00ED2CBC"/>
    <w:rsid w:val="00ED302F"/>
    <w:rsid w:val="00ED308F"/>
    <w:rsid w:val="00ED3792"/>
    <w:rsid w:val="00ED3866"/>
    <w:rsid w:val="00ED3D98"/>
    <w:rsid w:val="00ED4097"/>
    <w:rsid w:val="00ED4903"/>
    <w:rsid w:val="00ED4965"/>
    <w:rsid w:val="00ED4B0E"/>
    <w:rsid w:val="00ED4B78"/>
    <w:rsid w:val="00ED4E10"/>
    <w:rsid w:val="00ED5168"/>
    <w:rsid w:val="00ED51D6"/>
    <w:rsid w:val="00ED52E3"/>
    <w:rsid w:val="00ED57A2"/>
    <w:rsid w:val="00ED5D7E"/>
    <w:rsid w:val="00ED6081"/>
    <w:rsid w:val="00ED64E2"/>
    <w:rsid w:val="00ED64E3"/>
    <w:rsid w:val="00ED67AD"/>
    <w:rsid w:val="00ED7189"/>
    <w:rsid w:val="00ED75AC"/>
    <w:rsid w:val="00ED791A"/>
    <w:rsid w:val="00ED7B3F"/>
    <w:rsid w:val="00ED7BD8"/>
    <w:rsid w:val="00ED7F23"/>
    <w:rsid w:val="00EE0015"/>
    <w:rsid w:val="00EE021C"/>
    <w:rsid w:val="00EE025F"/>
    <w:rsid w:val="00EE09F9"/>
    <w:rsid w:val="00EE0E2B"/>
    <w:rsid w:val="00EE133B"/>
    <w:rsid w:val="00EE1546"/>
    <w:rsid w:val="00EE1748"/>
    <w:rsid w:val="00EE1916"/>
    <w:rsid w:val="00EE1D31"/>
    <w:rsid w:val="00EE1F8D"/>
    <w:rsid w:val="00EE2186"/>
    <w:rsid w:val="00EE23EF"/>
    <w:rsid w:val="00EE28A5"/>
    <w:rsid w:val="00EE2F0A"/>
    <w:rsid w:val="00EE3343"/>
    <w:rsid w:val="00EE3372"/>
    <w:rsid w:val="00EE3586"/>
    <w:rsid w:val="00EE373F"/>
    <w:rsid w:val="00EE3BDE"/>
    <w:rsid w:val="00EE3CC0"/>
    <w:rsid w:val="00EE3EAC"/>
    <w:rsid w:val="00EE454D"/>
    <w:rsid w:val="00EE459E"/>
    <w:rsid w:val="00EE469F"/>
    <w:rsid w:val="00EE4783"/>
    <w:rsid w:val="00EE49C5"/>
    <w:rsid w:val="00EE4B2D"/>
    <w:rsid w:val="00EE503F"/>
    <w:rsid w:val="00EE523A"/>
    <w:rsid w:val="00EE54B2"/>
    <w:rsid w:val="00EE5721"/>
    <w:rsid w:val="00EE579A"/>
    <w:rsid w:val="00EE583C"/>
    <w:rsid w:val="00EE5C24"/>
    <w:rsid w:val="00EE5D9C"/>
    <w:rsid w:val="00EE5E71"/>
    <w:rsid w:val="00EE5E85"/>
    <w:rsid w:val="00EE5F79"/>
    <w:rsid w:val="00EE6272"/>
    <w:rsid w:val="00EE63FC"/>
    <w:rsid w:val="00EE668B"/>
    <w:rsid w:val="00EE6E0E"/>
    <w:rsid w:val="00EE6EEC"/>
    <w:rsid w:val="00EE6F28"/>
    <w:rsid w:val="00EE72F3"/>
    <w:rsid w:val="00EE73DC"/>
    <w:rsid w:val="00EE7720"/>
    <w:rsid w:val="00EE7884"/>
    <w:rsid w:val="00EE7C20"/>
    <w:rsid w:val="00EE7C6E"/>
    <w:rsid w:val="00EE7DDF"/>
    <w:rsid w:val="00EF0542"/>
    <w:rsid w:val="00EF0571"/>
    <w:rsid w:val="00EF05D8"/>
    <w:rsid w:val="00EF0820"/>
    <w:rsid w:val="00EF08E4"/>
    <w:rsid w:val="00EF0B36"/>
    <w:rsid w:val="00EF0B9D"/>
    <w:rsid w:val="00EF0D89"/>
    <w:rsid w:val="00EF0DEE"/>
    <w:rsid w:val="00EF13CD"/>
    <w:rsid w:val="00EF1530"/>
    <w:rsid w:val="00EF1616"/>
    <w:rsid w:val="00EF1635"/>
    <w:rsid w:val="00EF1B72"/>
    <w:rsid w:val="00EF1D97"/>
    <w:rsid w:val="00EF1DFD"/>
    <w:rsid w:val="00EF20AA"/>
    <w:rsid w:val="00EF21E6"/>
    <w:rsid w:val="00EF2326"/>
    <w:rsid w:val="00EF23DF"/>
    <w:rsid w:val="00EF242A"/>
    <w:rsid w:val="00EF2491"/>
    <w:rsid w:val="00EF2651"/>
    <w:rsid w:val="00EF2675"/>
    <w:rsid w:val="00EF26E1"/>
    <w:rsid w:val="00EF27E0"/>
    <w:rsid w:val="00EF3AF8"/>
    <w:rsid w:val="00EF3E0D"/>
    <w:rsid w:val="00EF3EAD"/>
    <w:rsid w:val="00EF3F1F"/>
    <w:rsid w:val="00EF4219"/>
    <w:rsid w:val="00EF422B"/>
    <w:rsid w:val="00EF48F1"/>
    <w:rsid w:val="00EF4A57"/>
    <w:rsid w:val="00EF4AB1"/>
    <w:rsid w:val="00EF4B19"/>
    <w:rsid w:val="00EF4CF0"/>
    <w:rsid w:val="00EF4FEC"/>
    <w:rsid w:val="00EF51ED"/>
    <w:rsid w:val="00EF523B"/>
    <w:rsid w:val="00EF55D8"/>
    <w:rsid w:val="00EF5704"/>
    <w:rsid w:val="00EF5860"/>
    <w:rsid w:val="00EF5A50"/>
    <w:rsid w:val="00EF5B51"/>
    <w:rsid w:val="00EF5DB6"/>
    <w:rsid w:val="00EF5E18"/>
    <w:rsid w:val="00EF5ED2"/>
    <w:rsid w:val="00EF5EEC"/>
    <w:rsid w:val="00EF5FFC"/>
    <w:rsid w:val="00EF6453"/>
    <w:rsid w:val="00EF6A30"/>
    <w:rsid w:val="00EF6B17"/>
    <w:rsid w:val="00EF6D4A"/>
    <w:rsid w:val="00EF6D68"/>
    <w:rsid w:val="00EF6D82"/>
    <w:rsid w:val="00EF73D1"/>
    <w:rsid w:val="00EF7477"/>
    <w:rsid w:val="00EF7B28"/>
    <w:rsid w:val="00EF7BC0"/>
    <w:rsid w:val="00EF7C79"/>
    <w:rsid w:val="00EF7CE1"/>
    <w:rsid w:val="00EF7D01"/>
    <w:rsid w:val="00EF7F59"/>
    <w:rsid w:val="00EF7F6A"/>
    <w:rsid w:val="00EF7FA2"/>
    <w:rsid w:val="00F002AF"/>
    <w:rsid w:val="00F004E5"/>
    <w:rsid w:val="00F0061A"/>
    <w:rsid w:val="00F007F1"/>
    <w:rsid w:val="00F00AB6"/>
    <w:rsid w:val="00F01020"/>
    <w:rsid w:val="00F010EE"/>
    <w:rsid w:val="00F01657"/>
    <w:rsid w:val="00F01A5C"/>
    <w:rsid w:val="00F01C8C"/>
    <w:rsid w:val="00F01D1C"/>
    <w:rsid w:val="00F01D5E"/>
    <w:rsid w:val="00F020CA"/>
    <w:rsid w:val="00F020CC"/>
    <w:rsid w:val="00F0212F"/>
    <w:rsid w:val="00F0274F"/>
    <w:rsid w:val="00F02CE3"/>
    <w:rsid w:val="00F02D64"/>
    <w:rsid w:val="00F02E67"/>
    <w:rsid w:val="00F030AC"/>
    <w:rsid w:val="00F0313C"/>
    <w:rsid w:val="00F03218"/>
    <w:rsid w:val="00F032DB"/>
    <w:rsid w:val="00F033A0"/>
    <w:rsid w:val="00F03437"/>
    <w:rsid w:val="00F03460"/>
    <w:rsid w:val="00F03938"/>
    <w:rsid w:val="00F03C95"/>
    <w:rsid w:val="00F0404A"/>
    <w:rsid w:val="00F0405E"/>
    <w:rsid w:val="00F040FF"/>
    <w:rsid w:val="00F0425C"/>
    <w:rsid w:val="00F0435C"/>
    <w:rsid w:val="00F0442F"/>
    <w:rsid w:val="00F0470D"/>
    <w:rsid w:val="00F04B9A"/>
    <w:rsid w:val="00F04FAE"/>
    <w:rsid w:val="00F051CA"/>
    <w:rsid w:val="00F0555E"/>
    <w:rsid w:val="00F05581"/>
    <w:rsid w:val="00F055C6"/>
    <w:rsid w:val="00F05843"/>
    <w:rsid w:val="00F05E88"/>
    <w:rsid w:val="00F06047"/>
    <w:rsid w:val="00F06192"/>
    <w:rsid w:val="00F061F4"/>
    <w:rsid w:val="00F0652C"/>
    <w:rsid w:val="00F06703"/>
    <w:rsid w:val="00F067F8"/>
    <w:rsid w:val="00F06D05"/>
    <w:rsid w:val="00F06E4D"/>
    <w:rsid w:val="00F06F23"/>
    <w:rsid w:val="00F07070"/>
    <w:rsid w:val="00F07091"/>
    <w:rsid w:val="00F072DE"/>
    <w:rsid w:val="00F07368"/>
    <w:rsid w:val="00F0792A"/>
    <w:rsid w:val="00F07D1D"/>
    <w:rsid w:val="00F10185"/>
    <w:rsid w:val="00F103EE"/>
    <w:rsid w:val="00F104E8"/>
    <w:rsid w:val="00F105D4"/>
    <w:rsid w:val="00F10606"/>
    <w:rsid w:val="00F10631"/>
    <w:rsid w:val="00F10894"/>
    <w:rsid w:val="00F10975"/>
    <w:rsid w:val="00F11146"/>
    <w:rsid w:val="00F11269"/>
    <w:rsid w:val="00F11326"/>
    <w:rsid w:val="00F113ED"/>
    <w:rsid w:val="00F114A2"/>
    <w:rsid w:val="00F116A9"/>
    <w:rsid w:val="00F11D3B"/>
    <w:rsid w:val="00F11D93"/>
    <w:rsid w:val="00F11E1B"/>
    <w:rsid w:val="00F1207D"/>
    <w:rsid w:val="00F1214F"/>
    <w:rsid w:val="00F121F5"/>
    <w:rsid w:val="00F12637"/>
    <w:rsid w:val="00F1281C"/>
    <w:rsid w:val="00F12909"/>
    <w:rsid w:val="00F12911"/>
    <w:rsid w:val="00F12B5A"/>
    <w:rsid w:val="00F12FC0"/>
    <w:rsid w:val="00F13586"/>
    <w:rsid w:val="00F137AE"/>
    <w:rsid w:val="00F13808"/>
    <w:rsid w:val="00F1387F"/>
    <w:rsid w:val="00F13979"/>
    <w:rsid w:val="00F13C81"/>
    <w:rsid w:val="00F13C90"/>
    <w:rsid w:val="00F13E3B"/>
    <w:rsid w:val="00F14292"/>
    <w:rsid w:val="00F142F6"/>
    <w:rsid w:val="00F14367"/>
    <w:rsid w:val="00F144B9"/>
    <w:rsid w:val="00F149D4"/>
    <w:rsid w:val="00F14A64"/>
    <w:rsid w:val="00F14E10"/>
    <w:rsid w:val="00F15123"/>
    <w:rsid w:val="00F1518E"/>
    <w:rsid w:val="00F15515"/>
    <w:rsid w:val="00F15533"/>
    <w:rsid w:val="00F15548"/>
    <w:rsid w:val="00F15761"/>
    <w:rsid w:val="00F15AC2"/>
    <w:rsid w:val="00F15BF8"/>
    <w:rsid w:val="00F15C17"/>
    <w:rsid w:val="00F15CB3"/>
    <w:rsid w:val="00F163D9"/>
    <w:rsid w:val="00F16615"/>
    <w:rsid w:val="00F16921"/>
    <w:rsid w:val="00F16A05"/>
    <w:rsid w:val="00F16E3A"/>
    <w:rsid w:val="00F17150"/>
    <w:rsid w:val="00F171D1"/>
    <w:rsid w:val="00F17212"/>
    <w:rsid w:val="00F17412"/>
    <w:rsid w:val="00F17840"/>
    <w:rsid w:val="00F17EB5"/>
    <w:rsid w:val="00F200C0"/>
    <w:rsid w:val="00F20134"/>
    <w:rsid w:val="00F20476"/>
    <w:rsid w:val="00F20673"/>
    <w:rsid w:val="00F20D01"/>
    <w:rsid w:val="00F20D08"/>
    <w:rsid w:val="00F20DAB"/>
    <w:rsid w:val="00F20ECD"/>
    <w:rsid w:val="00F2130E"/>
    <w:rsid w:val="00F213AB"/>
    <w:rsid w:val="00F21466"/>
    <w:rsid w:val="00F2157F"/>
    <w:rsid w:val="00F21588"/>
    <w:rsid w:val="00F216A8"/>
    <w:rsid w:val="00F21737"/>
    <w:rsid w:val="00F21999"/>
    <w:rsid w:val="00F21A3E"/>
    <w:rsid w:val="00F21D74"/>
    <w:rsid w:val="00F21E7F"/>
    <w:rsid w:val="00F220D8"/>
    <w:rsid w:val="00F2228B"/>
    <w:rsid w:val="00F223D2"/>
    <w:rsid w:val="00F224B4"/>
    <w:rsid w:val="00F22530"/>
    <w:rsid w:val="00F22C1A"/>
    <w:rsid w:val="00F22C21"/>
    <w:rsid w:val="00F22F0D"/>
    <w:rsid w:val="00F23224"/>
    <w:rsid w:val="00F232CA"/>
    <w:rsid w:val="00F23304"/>
    <w:rsid w:val="00F23700"/>
    <w:rsid w:val="00F2377B"/>
    <w:rsid w:val="00F23B10"/>
    <w:rsid w:val="00F23DCE"/>
    <w:rsid w:val="00F23FE3"/>
    <w:rsid w:val="00F24451"/>
    <w:rsid w:val="00F24462"/>
    <w:rsid w:val="00F24A3A"/>
    <w:rsid w:val="00F24B30"/>
    <w:rsid w:val="00F24D2D"/>
    <w:rsid w:val="00F254FD"/>
    <w:rsid w:val="00F2594A"/>
    <w:rsid w:val="00F25BCE"/>
    <w:rsid w:val="00F25E27"/>
    <w:rsid w:val="00F260D7"/>
    <w:rsid w:val="00F26423"/>
    <w:rsid w:val="00F2642F"/>
    <w:rsid w:val="00F26AA1"/>
    <w:rsid w:val="00F26B80"/>
    <w:rsid w:val="00F26BF1"/>
    <w:rsid w:val="00F26F85"/>
    <w:rsid w:val="00F272AA"/>
    <w:rsid w:val="00F2744C"/>
    <w:rsid w:val="00F278B1"/>
    <w:rsid w:val="00F27A59"/>
    <w:rsid w:val="00F27B4E"/>
    <w:rsid w:val="00F27B50"/>
    <w:rsid w:val="00F27BED"/>
    <w:rsid w:val="00F27C91"/>
    <w:rsid w:val="00F27E3F"/>
    <w:rsid w:val="00F302FA"/>
    <w:rsid w:val="00F305D7"/>
    <w:rsid w:val="00F308FD"/>
    <w:rsid w:val="00F309F5"/>
    <w:rsid w:val="00F30C91"/>
    <w:rsid w:val="00F311F2"/>
    <w:rsid w:val="00F3160E"/>
    <w:rsid w:val="00F31780"/>
    <w:rsid w:val="00F31A55"/>
    <w:rsid w:val="00F32246"/>
    <w:rsid w:val="00F322B5"/>
    <w:rsid w:val="00F323A3"/>
    <w:rsid w:val="00F32523"/>
    <w:rsid w:val="00F329CB"/>
    <w:rsid w:val="00F32B5D"/>
    <w:rsid w:val="00F32B7E"/>
    <w:rsid w:val="00F32D7C"/>
    <w:rsid w:val="00F32E7D"/>
    <w:rsid w:val="00F33429"/>
    <w:rsid w:val="00F3353F"/>
    <w:rsid w:val="00F335B2"/>
    <w:rsid w:val="00F3367E"/>
    <w:rsid w:val="00F33762"/>
    <w:rsid w:val="00F33906"/>
    <w:rsid w:val="00F33FF3"/>
    <w:rsid w:val="00F342D8"/>
    <w:rsid w:val="00F34481"/>
    <w:rsid w:val="00F34642"/>
    <w:rsid w:val="00F34742"/>
    <w:rsid w:val="00F3475E"/>
    <w:rsid w:val="00F3484D"/>
    <w:rsid w:val="00F348C6"/>
    <w:rsid w:val="00F34A4A"/>
    <w:rsid w:val="00F34AB1"/>
    <w:rsid w:val="00F34BEA"/>
    <w:rsid w:val="00F34D92"/>
    <w:rsid w:val="00F34FC1"/>
    <w:rsid w:val="00F34FDA"/>
    <w:rsid w:val="00F352A0"/>
    <w:rsid w:val="00F35667"/>
    <w:rsid w:val="00F35CD5"/>
    <w:rsid w:val="00F35D55"/>
    <w:rsid w:val="00F3618F"/>
    <w:rsid w:val="00F361B4"/>
    <w:rsid w:val="00F3642F"/>
    <w:rsid w:val="00F364CE"/>
    <w:rsid w:val="00F366DC"/>
    <w:rsid w:val="00F36706"/>
    <w:rsid w:val="00F3673B"/>
    <w:rsid w:val="00F368F5"/>
    <w:rsid w:val="00F36A1D"/>
    <w:rsid w:val="00F36D4F"/>
    <w:rsid w:val="00F36D62"/>
    <w:rsid w:val="00F370C7"/>
    <w:rsid w:val="00F37159"/>
    <w:rsid w:val="00F37192"/>
    <w:rsid w:val="00F37308"/>
    <w:rsid w:val="00F3745E"/>
    <w:rsid w:val="00F37460"/>
    <w:rsid w:val="00F374C5"/>
    <w:rsid w:val="00F37531"/>
    <w:rsid w:val="00F37741"/>
    <w:rsid w:val="00F378C3"/>
    <w:rsid w:val="00F3791F"/>
    <w:rsid w:val="00F37A1B"/>
    <w:rsid w:val="00F37AE2"/>
    <w:rsid w:val="00F37B88"/>
    <w:rsid w:val="00F37C01"/>
    <w:rsid w:val="00F37DA7"/>
    <w:rsid w:val="00F37DE6"/>
    <w:rsid w:val="00F37F25"/>
    <w:rsid w:val="00F37F69"/>
    <w:rsid w:val="00F40246"/>
    <w:rsid w:val="00F407DE"/>
    <w:rsid w:val="00F40989"/>
    <w:rsid w:val="00F40A36"/>
    <w:rsid w:val="00F40EB2"/>
    <w:rsid w:val="00F414EC"/>
    <w:rsid w:val="00F41650"/>
    <w:rsid w:val="00F41931"/>
    <w:rsid w:val="00F41A64"/>
    <w:rsid w:val="00F41AE5"/>
    <w:rsid w:val="00F41C09"/>
    <w:rsid w:val="00F41CE7"/>
    <w:rsid w:val="00F426B9"/>
    <w:rsid w:val="00F4296E"/>
    <w:rsid w:val="00F42CD5"/>
    <w:rsid w:val="00F42D20"/>
    <w:rsid w:val="00F42F30"/>
    <w:rsid w:val="00F4303C"/>
    <w:rsid w:val="00F431BE"/>
    <w:rsid w:val="00F43755"/>
    <w:rsid w:val="00F43A20"/>
    <w:rsid w:val="00F43BCC"/>
    <w:rsid w:val="00F44080"/>
    <w:rsid w:val="00F44143"/>
    <w:rsid w:val="00F442D1"/>
    <w:rsid w:val="00F4443F"/>
    <w:rsid w:val="00F44517"/>
    <w:rsid w:val="00F447B0"/>
    <w:rsid w:val="00F44906"/>
    <w:rsid w:val="00F44D2E"/>
    <w:rsid w:val="00F44D5B"/>
    <w:rsid w:val="00F44DF7"/>
    <w:rsid w:val="00F4548A"/>
    <w:rsid w:val="00F4559D"/>
    <w:rsid w:val="00F458AE"/>
    <w:rsid w:val="00F45CE4"/>
    <w:rsid w:val="00F464D0"/>
    <w:rsid w:val="00F464D9"/>
    <w:rsid w:val="00F46549"/>
    <w:rsid w:val="00F465FA"/>
    <w:rsid w:val="00F46E93"/>
    <w:rsid w:val="00F46FFF"/>
    <w:rsid w:val="00F477AA"/>
    <w:rsid w:val="00F47AF8"/>
    <w:rsid w:val="00F47E15"/>
    <w:rsid w:val="00F5015E"/>
    <w:rsid w:val="00F50320"/>
    <w:rsid w:val="00F504A8"/>
    <w:rsid w:val="00F508EF"/>
    <w:rsid w:val="00F50983"/>
    <w:rsid w:val="00F5099C"/>
    <w:rsid w:val="00F509DA"/>
    <w:rsid w:val="00F50A1A"/>
    <w:rsid w:val="00F50B53"/>
    <w:rsid w:val="00F50B8F"/>
    <w:rsid w:val="00F50BA0"/>
    <w:rsid w:val="00F50BB9"/>
    <w:rsid w:val="00F50CCF"/>
    <w:rsid w:val="00F519C7"/>
    <w:rsid w:val="00F51F12"/>
    <w:rsid w:val="00F520AC"/>
    <w:rsid w:val="00F520EC"/>
    <w:rsid w:val="00F522D3"/>
    <w:rsid w:val="00F52361"/>
    <w:rsid w:val="00F52487"/>
    <w:rsid w:val="00F52686"/>
    <w:rsid w:val="00F52998"/>
    <w:rsid w:val="00F52BAB"/>
    <w:rsid w:val="00F5313F"/>
    <w:rsid w:val="00F5315B"/>
    <w:rsid w:val="00F53360"/>
    <w:rsid w:val="00F53394"/>
    <w:rsid w:val="00F536CD"/>
    <w:rsid w:val="00F53806"/>
    <w:rsid w:val="00F53CEA"/>
    <w:rsid w:val="00F53D8E"/>
    <w:rsid w:val="00F53E13"/>
    <w:rsid w:val="00F53F78"/>
    <w:rsid w:val="00F5476A"/>
    <w:rsid w:val="00F54EE3"/>
    <w:rsid w:val="00F54F2C"/>
    <w:rsid w:val="00F5500A"/>
    <w:rsid w:val="00F55095"/>
    <w:rsid w:val="00F55504"/>
    <w:rsid w:val="00F55519"/>
    <w:rsid w:val="00F55549"/>
    <w:rsid w:val="00F55640"/>
    <w:rsid w:val="00F55B3A"/>
    <w:rsid w:val="00F55DFF"/>
    <w:rsid w:val="00F55E31"/>
    <w:rsid w:val="00F56206"/>
    <w:rsid w:val="00F5640B"/>
    <w:rsid w:val="00F5656D"/>
    <w:rsid w:val="00F565B0"/>
    <w:rsid w:val="00F566ED"/>
    <w:rsid w:val="00F56833"/>
    <w:rsid w:val="00F568A9"/>
    <w:rsid w:val="00F56992"/>
    <w:rsid w:val="00F56C17"/>
    <w:rsid w:val="00F56C99"/>
    <w:rsid w:val="00F56FD9"/>
    <w:rsid w:val="00F5713D"/>
    <w:rsid w:val="00F57531"/>
    <w:rsid w:val="00F575CA"/>
    <w:rsid w:val="00F576E7"/>
    <w:rsid w:val="00F577EC"/>
    <w:rsid w:val="00F578BC"/>
    <w:rsid w:val="00F5795C"/>
    <w:rsid w:val="00F57ACC"/>
    <w:rsid w:val="00F57B36"/>
    <w:rsid w:val="00F57DCE"/>
    <w:rsid w:val="00F57E6D"/>
    <w:rsid w:val="00F57F6D"/>
    <w:rsid w:val="00F57FF3"/>
    <w:rsid w:val="00F601D6"/>
    <w:rsid w:val="00F60570"/>
    <w:rsid w:val="00F60672"/>
    <w:rsid w:val="00F609D8"/>
    <w:rsid w:val="00F61147"/>
    <w:rsid w:val="00F6119A"/>
    <w:rsid w:val="00F6125D"/>
    <w:rsid w:val="00F61471"/>
    <w:rsid w:val="00F61E72"/>
    <w:rsid w:val="00F61EA5"/>
    <w:rsid w:val="00F627D3"/>
    <w:rsid w:val="00F6287B"/>
    <w:rsid w:val="00F62A6B"/>
    <w:rsid w:val="00F62F76"/>
    <w:rsid w:val="00F631AB"/>
    <w:rsid w:val="00F63425"/>
    <w:rsid w:val="00F63538"/>
    <w:rsid w:val="00F63802"/>
    <w:rsid w:val="00F639C7"/>
    <w:rsid w:val="00F63DE8"/>
    <w:rsid w:val="00F6424E"/>
    <w:rsid w:val="00F64268"/>
    <w:rsid w:val="00F642D7"/>
    <w:rsid w:val="00F6471C"/>
    <w:rsid w:val="00F64755"/>
    <w:rsid w:val="00F64FA1"/>
    <w:rsid w:val="00F65093"/>
    <w:rsid w:val="00F654B2"/>
    <w:rsid w:val="00F65683"/>
    <w:rsid w:val="00F656E3"/>
    <w:rsid w:val="00F65770"/>
    <w:rsid w:val="00F65C60"/>
    <w:rsid w:val="00F65F62"/>
    <w:rsid w:val="00F66174"/>
    <w:rsid w:val="00F66300"/>
    <w:rsid w:val="00F6673D"/>
    <w:rsid w:val="00F67186"/>
    <w:rsid w:val="00F671CE"/>
    <w:rsid w:val="00F674B6"/>
    <w:rsid w:val="00F6773A"/>
    <w:rsid w:val="00F67DAC"/>
    <w:rsid w:val="00F67F0C"/>
    <w:rsid w:val="00F70972"/>
    <w:rsid w:val="00F70ACA"/>
    <w:rsid w:val="00F7118B"/>
    <w:rsid w:val="00F7118D"/>
    <w:rsid w:val="00F71293"/>
    <w:rsid w:val="00F7135F"/>
    <w:rsid w:val="00F71626"/>
    <w:rsid w:val="00F71916"/>
    <w:rsid w:val="00F71933"/>
    <w:rsid w:val="00F71979"/>
    <w:rsid w:val="00F71980"/>
    <w:rsid w:val="00F71A0D"/>
    <w:rsid w:val="00F71F23"/>
    <w:rsid w:val="00F71FAA"/>
    <w:rsid w:val="00F71FB3"/>
    <w:rsid w:val="00F721DA"/>
    <w:rsid w:val="00F7240E"/>
    <w:rsid w:val="00F72756"/>
    <w:rsid w:val="00F72A25"/>
    <w:rsid w:val="00F72C2D"/>
    <w:rsid w:val="00F72CB9"/>
    <w:rsid w:val="00F72D99"/>
    <w:rsid w:val="00F72EBC"/>
    <w:rsid w:val="00F72FFE"/>
    <w:rsid w:val="00F73470"/>
    <w:rsid w:val="00F73604"/>
    <w:rsid w:val="00F73B94"/>
    <w:rsid w:val="00F73E5F"/>
    <w:rsid w:val="00F74829"/>
    <w:rsid w:val="00F7499C"/>
    <w:rsid w:val="00F74A77"/>
    <w:rsid w:val="00F74BBA"/>
    <w:rsid w:val="00F74E0C"/>
    <w:rsid w:val="00F74E1B"/>
    <w:rsid w:val="00F7551A"/>
    <w:rsid w:val="00F75693"/>
    <w:rsid w:val="00F7570E"/>
    <w:rsid w:val="00F75784"/>
    <w:rsid w:val="00F75E86"/>
    <w:rsid w:val="00F75EDF"/>
    <w:rsid w:val="00F765EE"/>
    <w:rsid w:val="00F765EF"/>
    <w:rsid w:val="00F76701"/>
    <w:rsid w:val="00F7673A"/>
    <w:rsid w:val="00F7698A"/>
    <w:rsid w:val="00F76BCC"/>
    <w:rsid w:val="00F76DB3"/>
    <w:rsid w:val="00F770F5"/>
    <w:rsid w:val="00F773DB"/>
    <w:rsid w:val="00F7754E"/>
    <w:rsid w:val="00F7763D"/>
    <w:rsid w:val="00F7766E"/>
    <w:rsid w:val="00F77856"/>
    <w:rsid w:val="00F77A22"/>
    <w:rsid w:val="00F77B3B"/>
    <w:rsid w:val="00F77EC3"/>
    <w:rsid w:val="00F80079"/>
    <w:rsid w:val="00F80139"/>
    <w:rsid w:val="00F80310"/>
    <w:rsid w:val="00F80597"/>
    <w:rsid w:val="00F8079C"/>
    <w:rsid w:val="00F80947"/>
    <w:rsid w:val="00F80A1E"/>
    <w:rsid w:val="00F80C69"/>
    <w:rsid w:val="00F80CD9"/>
    <w:rsid w:val="00F80D26"/>
    <w:rsid w:val="00F80D88"/>
    <w:rsid w:val="00F81057"/>
    <w:rsid w:val="00F8105F"/>
    <w:rsid w:val="00F811C0"/>
    <w:rsid w:val="00F811FB"/>
    <w:rsid w:val="00F815CB"/>
    <w:rsid w:val="00F816D9"/>
    <w:rsid w:val="00F81907"/>
    <w:rsid w:val="00F81AF3"/>
    <w:rsid w:val="00F81F12"/>
    <w:rsid w:val="00F82644"/>
    <w:rsid w:val="00F8264A"/>
    <w:rsid w:val="00F82A65"/>
    <w:rsid w:val="00F82D1D"/>
    <w:rsid w:val="00F82DB0"/>
    <w:rsid w:val="00F832EC"/>
    <w:rsid w:val="00F83496"/>
    <w:rsid w:val="00F8386D"/>
    <w:rsid w:val="00F838EF"/>
    <w:rsid w:val="00F83AC8"/>
    <w:rsid w:val="00F83AC9"/>
    <w:rsid w:val="00F83AEA"/>
    <w:rsid w:val="00F83DA4"/>
    <w:rsid w:val="00F83DE7"/>
    <w:rsid w:val="00F83F36"/>
    <w:rsid w:val="00F8413B"/>
    <w:rsid w:val="00F84266"/>
    <w:rsid w:val="00F84A6E"/>
    <w:rsid w:val="00F85001"/>
    <w:rsid w:val="00F85257"/>
    <w:rsid w:val="00F85695"/>
    <w:rsid w:val="00F8591B"/>
    <w:rsid w:val="00F85A33"/>
    <w:rsid w:val="00F85C02"/>
    <w:rsid w:val="00F8621F"/>
    <w:rsid w:val="00F8635C"/>
    <w:rsid w:val="00F86DC3"/>
    <w:rsid w:val="00F8720E"/>
    <w:rsid w:val="00F876EC"/>
    <w:rsid w:val="00F879F2"/>
    <w:rsid w:val="00F900B5"/>
    <w:rsid w:val="00F903D1"/>
    <w:rsid w:val="00F90C1C"/>
    <w:rsid w:val="00F90DFC"/>
    <w:rsid w:val="00F91035"/>
    <w:rsid w:val="00F9137D"/>
    <w:rsid w:val="00F91619"/>
    <w:rsid w:val="00F9167A"/>
    <w:rsid w:val="00F91981"/>
    <w:rsid w:val="00F91A6B"/>
    <w:rsid w:val="00F92108"/>
    <w:rsid w:val="00F923CA"/>
    <w:rsid w:val="00F9250F"/>
    <w:rsid w:val="00F92553"/>
    <w:rsid w:val="00F9262C"/>
    <w:rsid w:val="00F9272E"/>
    <w:rsid w:val="00F92A50"/>
    <w:rsid w:val="00F92DC1"/>
    <w:rsid w:val="00F92DF4"/>
    <w:rsid w:val="00F93068"/>
    <w:rsid w:val="00F932CD"/>
    <w:rsid w:val="00F93420"/>
    <w:rsid w:val="00F93620"/>
    <w:rsid w:val="00F93ACA"/>
    <w:rsid w:val="00F93BFC"/>
    <w:rsid w:val="00F93DE6"/>
    <w:rsid w:val="00F944EE"/>
    <w:rsid w:val="00F9489C"/>
    <w:rsid w:val="00F94AAA"/>
    <w:rsid w:val="00F94B86"/>
    <w:rsid w:val="00F94C39"/>
    <w:rsid w:val="00F94F55"/>
    <w:rsid w:val="00F95626"/>
    <w:rsid w:val="00F958E2"/>
    <w:rsid w:val="00F95A81"/>
    <w:rsid w:val="00F95C9B"/>
    <w:rsid w:val="00F95F42"/>
    <w:rsid w:val="00F96659"/>
    <w:rsid w:val="00F969CC"/>
    <w:rsid w:val="00F96CB5"/>
    <w:rsid w:val="00F96E93"/>
    <w:rsid w:val="00F972AC"/>
    <w:rsid w:val="00F973A7"/>
    <w:rsid w:val="00F9760C"/>
    <w:rsid w:val="00F976D9"/>
    <w:rsid w:val="00F97B70"/>
    <w:rsid w:val="00F97B8C"/>
    <w:rsid w:val="00F97DB9"/>
    <w:rsid w:val="00FA0263"/>
    <w:rsid w:val="00FA0613"/>
    <w:rsid w:val="00FA0640"/>
    <w:rsid w:val="00FA0985"/>
    <w:rsid w:val="00FA0A2F"/>
    <w:rsid w:val="00FA0A5D"/>
    <w:rsid w:val="00FA0EBF"/>
    <w:rsid w:val="00FA129B"/>
    <w:rsid w:val="00FA1309"/>
    <w:rsid w:val="00FA1F6D"/>
    <w:rsid w:val="00FA1FA1"/>
    <w:rsid w:val="00FA23A4"/>
    <w:rsid w:val="00FA2511"/>
    <w:rsid w:val="00FA28B6"/>
    <w:rsid w:val="00FA29C8"/>
    <w:rsid w:val="00FA2A97"/>
    <w:rsid w:val="00FA2B29"/>
    <w:rsid w:val="00FA2BE7"/>
    <w:rsid w:val="00FA2D0E"/>
    <w:rsid w:val="00FA2E50"/>
    <w:rsid w:val="00FA305C"/>
    <w:rsid w:val="00FA3310"/>
    <w:rsid w:val="00FA3463"/>
    <w:rsid w:val="00FA36B7"/>
    <w:rsid w:val="00FA3EA5"/>
    <w:rsid w:val="00FA44C6"/>
    <w:rsid w:val="00FA4598"/>
    <w:rsid w:val="00FA4AF6"/>
    <w:rsid w:val="00FA4BCB"/>
    <w:rsid w:val="00FA5576"/>
    <w:rsid w:val="00FA5CE3"/>
    <w:rsid w:val="00FA5E83"/>
    <w:rsid w:val="00FA60BD"/>
    <w:rsid w:val="00FA625D"/>
    <w:rsid w:val="00FA6638"/>
    <w:rsid w:val="00FA66E0"/>
    <w:rsid w:val="00FA67E7"/>
    <w:rsid w:val="00FA6837"/>
    <w:rsid w:val="00FA6CBB"/>
    <w:rsid w:val="00FA729F"/>
    <w:rsid w:val="00FA7323"/>
    <w:rsid w:val="00FA743F"/>
    <w:rsid w:val="00FA756A"/>
    <w:rsid w:val="00FA79EA"/>
    <w:rsid w:val="00FA7F56"/>
    <w:rsid w:val="00FA7F9A"/>
    <w:rsid w:val="00FB0D69"/>
    <w:rsid w:val="00FB0E19"/>
    <w:rsid w:val="00FB0FE1"/>
    <w:rsid w:val="00FB1460"/>
    <w:rsid w:val="00FB172C"/>
    <w:rsid w:val="00FB1777"/>
    <w:rsid w:val="00FB1B1B"/>
    <w:rsid w:val="00FB1BD2"/>
    <w:rsid w:val="00FB1DC8"/>
    <w:rsid w:val="00FB1DCA"/>
    <w:rsid w:val="00FB1FCF"/>
    <w:rsid w:val="00FB2247"/>
    <w:rsid w:val="00FB23BC"/>
    <w:rsid w:val="00FB260A"/>
    <w:rsid w:val="00FB2DA7"/>
    <w:rsid w:val="00FB2E11"/>
    <w:rsid w:val="00FB317C"/>
    <w:rsid w:val="00FB345A"/>
    <w:rsid w:val="00FB3C4B"/>
    <w:rsid w:val="00FB4263"/>
    <w:rsid w:val="00FB42D8"/>
    <w:rsid w:val="00FB4331"/>
    <w:rsid w:val="00FB4389"/>
    <w:rsid w:val="00FB4419"/>
    <w:rsid w:val="00FB45E2"/>
    <w:rsid w:val="00FB4617"/>
    <w:rsid w:val="00FB48A8"/>
    <w:rsid w:val="00FB4A32"/>
    <w:rsid w:val="00FB4B23"/>
    <w:rsid w:val="00FB4BD8"/>
    <w:rsid w:val="00FB4C58"/>
    <w:rsid w:val="00FB4CEB"/>
    <w:rsid w:val="00FB4FBA"/>
    <w:rsid w:val="00FB4FC7"/>
    <w:rsid w:val="00FB514A"/>
    <w:rsid w:val="00FB52FA"/>
    <w:rsid w:val="00FB555E"/>
    <w:rsid w:val="00FB5651"/>
    <w:rsid w:val="00FB586C"/>
    <w:rsid w:val="00FB59C2"/>
    <w:rsid w:val="00FB5BFF"/>
    <w:rsid w:val="00FB5C5A"/>
    <w:rsid w:val="00FB5E81"/>
    <w:rsid w:val="00FB5EBE"/>
    <w:rsid w:val="00FB60EC"/>
    <w:rsid w:val="00FB6718"/>
    <w:rsid w:val="00FB69A1"/>
    <w:rsid w:val="00FB72B6"/>
    <w:rsid w:val="00FB74B0"/>
    <w:rsid w:val="00FB7537"/>
    <w:rsid w:val="00FB7645"/>
    <w:rsid w:val="00FB79A1"/>
    <w:rsid w:val="00FB7A4E"/>
    <w:rsid w:val="00FC0236"/>
    <w:rsid w:val="00FC0249"/>
    <w:rsid w:val="00FC02A5"/>
    <w:rsid w:val="00FC0301"/>
    <w:rsid w:val="00FC04CD"/>
    <w:rsid w:val="00FC08E1"/>
    <w:rsid w:val="00FC0984"/>
    <w:rsid w:val="00FC0B24"/>
    <w:rsid w:val="00FC0DA6"/>
    <w:rsid w:val="00FC0E9D"/>
    <w:rsid w:val="00FC1306"/>
    <w:rsid w:val="00FC1331"/>
    <w:rsid w:val="00FC138D"/>
    <w:rsid w:val="00FC166A"/>
    <w:rsid w:val="00FC1804"/>
    <w:rsid w:val="00FC1873"/>
    <w:rsid w:val="00FC1A08"/>
    <w:rsid w:val="00FC1A1F"/>
    <w:rsid w:val="00FC1A9F"/>
    <w:rsid w:val="00FC1AE9"/>
    <w:rsid w:val="00FC1D42"/>
    <w:rsid w:val="00FC1D8B"/>
    <w:rsid w:val="00FC1EC7"/>
    <w:rsid w:val="00FC1F3D"/>
    <w:rsid w:val="00FC23D6"/>
    <w:rsid w:val="00FC251C"/>
    <w:rsid w:val="00FC268A"/>
    <w:rsid w:val="00FC319B"/>
    <w:rsid w:val="00FC3F4C"/>
    <w:rsid w:val="00FC4069"/>
    <w:rsid w:val="00FC451B"/>
    <w:rsid w:val="00FC47EE"/>
    <w:rsid w:val="00FC4BB6"/>
    <w:rsid w:val="00FC4C85"/>
    <w:rsid w:val="00FC5137"/>
    <w:rsid w:val="00FC5206"/>
    <w:rsid w:val="00FC52A1"/>
    <w:rsid w:val="00FC52D9"/>
    <w:rsid w:val="00FC53EA"/>
    <w:rsid w:val="00FC5418"/>
    <w:rsid w:val="00FC5458"/>
    <w:rsid w:val="00FC5474"/>
    <w:rsid w:val="00FC5741"/>
    <w:rsid w:val="00FC577A"/>
    <w:rsid w:val="00FC5A37"/>
    <w:rsid w:val="00FC632B"/>
    <w:rsid w:val="00FC63BC"/>
    <w:rsid w:val="00FC6478"/>
    <w:rsid w:val="00FC66EE"/>
    <w:rsid w:val="00FC6812"/>
    <w:rsid w:val="00FC7213"/>
    <w:rsid w:val="00FC72D2"/>
    <w:rsid w:val="00FC7364"/>
    <w:rsid w:val="00FC7772"/>
    <w:rsid w:val="00FC78AB"/>
    <w:rsid w:val="00FC7930"/>
    <w:rsid w:val="00FC7BB0"/>
    <w:rsid w:val="00FC7DF3"/>
    <w:rsid w:val="00FC7FBE"/>
    <w:rsid w:val="00FD0265"/>
    <w:rsid w:val="00FD0478"/>
    <w:rsid w:val="00FD058C"/>
    <w:rsid w:val="00FD0779"/>
    <w:rsid w:val="00FD083F"/>
    <w:rsid w:val="00FD1330"/>
    <w:rsid w:val="00FD13B8"/>
    <w:rsid w:val="00FD1403"/>
    <w:rsid w:val="00FD1A58"/>
    <w:rsid w:val="00FD1AB6"/>
    <w:rsid w:val="00FD1F48"/>
    <w:rsid w:val="00FD1F50"/>
    <w:rsid w:val="00FD2150"/>
    <w:rsid w:val="00FD257D"/>
    <w:rsid w:val="00FD2A77"/>
    <w:rsid w:val="00FD2B0F"/>
    <w:rsid w:val="00FD2B34"/>
    <w:rsid w:val="00FD2C62"/>
    <w:rsid w:val="00FD2C90"/>
    <w:rsid w:val="00FD2D9B"/>
    <w:rsid w:val="00FD2F38"/>
    <w:rsid w:val="00FD3479"/>
    <w:rsid w:val="00FD348C"/>
    <w:rsid w:val="00FD37F6"/>
    <w:rsid w:val="00FD3BA6"/>
    <w:rsid w:val="00FD3BD0"/>
    <w:rsid w:val="00FD3C44"/>
    <w:rsid w:val="00FD3D98"/>
    <w:rsid w:val="00FD41B3"/>
    <w:rsid w:val="00FD43B8"/>
    <w:rsid w:val="00FD4606"/>
    <w:rsid w:val="00FD4AFC"/>
    <w:rsid w:val="00FD4D28"/>
    <w:rsid w:val="00FD4DFE"/>
    <w:rsid w:val="00FD5567"/>
    <w:rsid w:val="00FD5738"/>
    <w:rsid w:val="00FD5C75"/>
    <w:rsid w:val="00FD5F1D"/>
    <w:rsid w:val="00FD5F6D"/>
    <w:rsid w:val="00FD6403"/>
    <w:rsid w:val="00FD65F7"/>
    <w:rsid w:val="00FD66BD"/>
    <w:rsid w:val="00FD6856"/>
    <w:rsid w:val="00FD6A7F"/>
    <w:rsid w:val="00FD6ACC"/>
    <w:rsid w:val="00FD6B9D"/>
    <w:rsid w:val="00FD6EA4"/>
    <w:rsid w:val="00FD6F63"/>
    <w:rsid w:val="00FD7448"/>
    <w:rsid w:val="00FD7479"/>
    <w:rsid w:val="00FD751B"/>
    <w:rsid w:val="00FD75F7"/>
    <w:rsid w:val="00FD7973"/>
    <w:rsid w:val="00FD7BF2"/>
    <w:rsid w:val="00FE093C"/>
    <w:rsid w:val="00FE0A2F"/>
    <w:rsid w:val="00FE0BF5"/>
    <w:rsid w:val="00FE0C1D"/>
    <w:rsid w:val="00FE115F"/>
    <w:rsid w:val="00FE140C"/>
    <w:rsid w:val="00FE1462"/>
    <w:rsid w:val="00FE18E9"/>
    <w:rsid w:val="00FE1D96"/>
    <w:rsid w:val="00FE1DB9"/>
    <w:rsid w:val="00FE1DD3"/>
    <w:rsid w:val="00FE1F79"/>
    <w:rsid w:val="00FE2218"/>
    <w:rsid w:val="00FE2476"/>
    <w:rsid w:val="00FE25BA"/>
    <w:rsid w:val="00FE26E3"/>
    <w:rsid w:val="00FE2A2D"/>
    <w:rsid w:val="00FE2B51"/>
    <w:rsid w:val="00FE2D66"/>
    <w:rsid w:val="00FE35F3"/>
    <w:rsid w:val="00FE36B0"/>
    <w:rsid w:val="00FE3B25"/>
    <w:rsid w:val="00FE4032"/>
    <w:rsid w:val="00FE43E1"/>
    <w:rsid w:val="00FE43EA"/>
    <w:rsid w:val="00FE4694"/>
    <w:rsid w:val="00FE4916"/>
    <w:rsid w:val="00FE49C2"/>
    <w:rsid w:val="00FE4B88"/>
    <w:rsid w:val="00FE4C95"/>
    <w:rsid w:val="00FE52F6"/>
    <w:rsid w:val="00FE5322"/>
    <w:rsid w:val="00FE54B8"/>
    <w:rsid w:val="00FE55E4"/>
    <w:rsid w:val="00FE5D93"/>
    <w:rsid w:val="00FE6322"/>
    <w:rsid w:val="00FE639E"/>
    <w:rsid w:val="00FE6764"/>
    <w:rsid w:val="00FE686F"/>
    <w:rsid w:val="00FE6A06"/>
    <w:rsid w:val="00FE6A0B"/>
    <w:rsid w:val="00FE6A84"/>
    <w:rsid w:val="00FE6AF1"/>
    <w:rsid w:val="00FE6D57"/>
    <w:rsid w:val="00FE70B2"/>
    <w:rsid w:val="00FE71BB"/>
    <w:rsid w:val="00FE7333"/>
    <w:rsid w:val="00FE74B0"/>
    <w:rsid w:val="00FE7B04"/>
    <w:rsid w:val="00FE7B2F"/>
    <w:rsid w:val="00FF0037"/>
    <w:rsid w:val="00FF0039"/>
    <w:rsid w:val="00FF03DE"/>
    <w:rsid w:val="00FF051D"/>
    <w:rsid w:val="00FF0964"/>
    <w:rsid w:val="00FF0B79"/>
    <w:rsid w:val="00FF0CC6"/>
    <w:rsid w:val="00FF0F75"/>
    <w:rsid w:val="00FF11F5"/>
    <w:rsid w:val="00FF1E89"/>
    <w:rsid w:val="00FF2A6C"/>
    <w:rsid w:val="00FF2B9F"/>
    <w:rsid w:val="00FF2D0C"/>
    <w:rsid w:val="00FF2EF7"/>
    <w:rsid w:val="00FF2FCC"/>
    <w:rsid w:val="00FF357F"/>
    <w:rsid w:val="00FF3795"/>
    <w:rsid w:val="00FF39CA"/>
    <w:rsid w:val="00FF3B1B"/>
    <w:rsid w:val="00FF3B35"/>
    <w:rsid w:val="00FF3BC1"/>
    <w:rsid w:val="00FF3DA7"/>
    <w:rsid w:val="00FF3DDA"/>
    <w:rsid w:val="00FF4023"/>
    <w:rsid w:val="00FF4455"/>
    <w:rsid w:val="00FF4654"/>
    <w:rsid w:val="00FF467A"/>
    <w:rsid w:val="00FF4690"/>
    <w:rsid w:val="00FF4801"/>
    <w:rsid w:val="00FF485B"/>
    <w:rsid w:val="00FF4A3B"/>
    <w:rsid w:val="00FF58A8"/>
    <w:rsid w:val="00FF5981"/>
    <w:rsid w:val="00FF5B52"/>
    <w:rsid w:val="00FF5D1F"/>
    <w:rsid w:val="00FF5F90"/>
    <w:rsid w:val="00FF6096"/>
    <w:rsid w:val="00FF6459"/>
    <w:rsid w:val="00FF65C3"/>
    <w:rsid w:val="00FF65E1"/>
    <w:rsid w:val="00FF6CC1"/>
    <w:rsid w:val="00FF716D"/>
    <w:rsid w:val="00FF7443"/>
    <w:rsid w:val="00FF7700"/>
    <w:rsid w:val="00FF787A"/>
    <w:rsid w:val="00FF78F4"/>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E6D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EC"/>
    <w:pPr>
      <w:spacing w:line="240" w:lineRule="auto"/>
    </w:pPr>
    <w:rPr>
      <w:rFonts w:ascii="Times New Roman" w:hAnsi="Times New Roman" w:cs="Times New Roman"/>
      <w:color w:val="auto"/>
      <w:sz w:val="24"/>
      <w:szCs w:val="24"/>
    </w:rPr>
  </w:style>
  <w:style w:type="paragraph" w:styleId="Heading1">
    <w:name w:val="heading 1"/>
    <w:basedOn w:val="Normal"/>
    <w:next w:val="Normal"/>
    <w:link w:val="Heading1Char"/>
    <w:uiPriority w:val="99"/>
    <w:qFormat/>
    <w:pPr>
      <w:keepNext/>
      <w:keepLines/>
      <w:spacing w:before="400" w:after="120" w:line="276" w:lineRule="auto"/>
      <w:contextualSpacing/>
      <w:outlineLvl w:val="0"/>
    </w:pPr>
    <w:rPr>
      <w:rFonts w:ascii="Arial" w:hAnsi="Arial" w:cs="Arial"/>
      <w:color w:val="000000"/>
      <w:sz w:val="40"/>
      <w:szCs w:val="40"/>
    </w:rPr>
  </w:style>
  <w:style w:type="paragraph" w:styleId="Heading2">
    <w:name w:val="heading 2"/>
    <w:basedOn w:val="Normal"/>
    <w:next w:val="Normal"/>
    <w:pPr>
      <w:keepNext/>
      <w:keepLines/>
      <w:spacing w:before="360" w:after="120" w:line="276" w:lineRule="auto"/>
      <w:contextualSpacing/>
      <w:outlineLvl w:val="1"/>
    </w:pPr>
    <w:rPr>
      <w:rFonts w:ascii="Arial" w:hAnsi="Arial" w:cs="Arial"/>
      <w:color w:val="000000"/>
      <w:sz w:val="32"/>
      <w:szCs w:val="32"/>
    </w:rPr>
  </w:style>
  <w:style w:type="paragraph" w:styleId="Heading3">
    <w:name w:val="heading 3"/>
    <w:basedOn w:val="Normal"/>
    <w:next w:val="Normal"/>
    <w:pPr>
      <w:keepNext/>
      <w:keepLines/>
      <w:spacing w:before="320" w:after="80" w:line="276" w:lineRule="auto"/>
      <w:contextualSpacing/>
      <w:outlineLvl w:val="2"/>
    </w:pPr>
    <w:rPr>
      <w:rFonts w:ascii="Arial" w:hAnsi="Arial" w:cs="Arial"/>
      <w:color w:val="434343"/>
      <w:sz w:val="28"/>
      <w:szCs w:val="28"/>
    </w:rPr>
  </w:style>
  <w:style w:type="paragraph" w:styleId="Heading4">
    <w:name w:val="heading 4"/>
    <w:basedOn w:val="Normal"/>
    <w:next w:val="Normal"/>
    <w:pPr>
      <w:keepNext/>
      <w:keepLines/>
      <w:spacing w:before="280" w:after="80" w:line="276" w:lineRule="auto"/>
      <w:contextualSpacing/>
      <w:outlineLvl w:val="3"/>
    </w:pPr>
    <w:rPr>
      <w:rFonts w:ascii="Arial" w:hAnsi="Arial" w:cs="Arial"/>
      <w:color w:val="666666"/>
    </w:rPr>
  </w:style>
  <w:style w:type="paragraph" w:styleId="Heading5">
    <w:name w:val="heading 5"/>
    <w:basedOn w:val="Normal"/>
    <w:next w:val="Normal"/>
    <w:pPr>
      <w:keepNext/>
      <w:keepLines/>
      <w:spacing w:before="240" w:after="80" w:line="276" w:lineRule="auto"/>
      <w:contextualSpacing/>
      <w:outlineLvl w:val="4"/>
    </w:pPr>
    <w:rPr>
      <w:rFonts w:ascii="Arial" w:hAnsi="Arial" w:cs="Arial"/>
      <w:color w:val="666666"/>
      <w:sz w:val="22"/>
      <w:szCs w:val="22"/>
    </w:rPr>
  </w:style>
  <w:style w:type="paragraph" w:styleId="Heading6">
    <w:name w:val="heading 6"/>
    <w:basedOn w:val="Normal"/>
    <w:next w:val="Normal"/>
    <w:pPr>
      <w:keepNext/>
      <w:keepLines/>
      <w:spacing w:before="240" w:after="80" w:line="276" w:lineRule="auto"/>
      <w:contextualSpacing/>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contextualSpacing/>
    </w:pPr>
    <w:rPr>
      <w:rFonts w:ascii="Arial" w:hAnsi="Arial" w:cs="Arial"/>
      <w:color w:val="000000"/>
      <w:sz w:val="52"/>
      <w:szCs w:val="52"/>
    </w:rPr>
  </w:style>
  <w:style w:type="paragraph" w:styleId="Subtitle">
    <w:name w:val="Subtitle"/>
    <w:basedOn w:val="Normal"/>
    <w:next w:val="Normal"/>
    <w:link w:val="SubtitleChar"/>
    <w:uiPriority w:val="99"/>
    <w:qFormat/>
    <w:pPr>
      <w:keepNext/>
      <w:keepLines/>
      <w:spacing w:after="320" w:line="276" w:lineRule="auto"/>
      <w:contextualSpacing/>
    </w:pPr>
    <w:rPr>
      <w:rFonts w:ascii="Arial" w:hAnsi="Arial" w:cs="Arial"/>
      <w:color w:val="666666"/>
      <w:sz w:val="30"/>
      <w:szCs w:val="30"/>
    </w:r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rFonts w:ascii="Arial" w:hAnsi="Arial" w:cs="Arial"/>
      <w:color w:val="000000"/>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26A2"/>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EB26A2"/>
    <w:rPr>
      <w:rFonts w:ascii="Segoe UI" w:hAnsi="Segoe UI" w:cs="Segoe UI"/>
      <w:sz w:val="18"/>
      <w:szCs w:val="18"/>
    </w:rPr>
  </w:style>
  <w:style w:type="character" w:customStyle="1" w:styleId="Heading1Char">
    <w:name w:val="Heading 1 Char"/>
    <w:basedOn w:val="DefaultParagraphFont"/>
    <w:link w:val="Heading1"/>
    <w:uiPriority w:val="99"/>
    <w:rsid w:val="00634DB0"/>
    <w:rPr>
      <w:sz w:val="40"/>
      <w:szCs w:val="40"/>
    </w:rPr>
  </w:style>
  <w:style w:type="character" w:styleId="Hyperlink">
    <w:name w:val="Hyperlink"/>
    <w:basedOn w:val="DefaultParagraphFont"/>
    <w:uiPriority w:val="99"/>
    <w:unhideWhenUsed/>
    <w:rsid w:val="00634DB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34DB0"/>
    <w:rPr>
      <w:color w:val="954F72" w:themeColor="followedHyperlink"/>
      <w:u w:val="single"/>
    </w:rPr>
  </w:style>
  <w:style w:type="character" w:styleId="Emphasis">
    <w:name w:val="Emphasis"/>
    <w:basedOn w:val="DefaultParagraphFont"/>
    <w:uiPriority w:val="20"/>
    <w:qFormat/>
    <w:rsid w:val="00634DB0"/>
    <w:rPr>
      <w:rFonts w:ascii="Times New Roman" w:hAnsi="Times New Roman" w:cs="Times New Roman" w:hint="default"/>
      <w:b/>
      <w:bCs/>
      <w:i w:val="0"/>
      <w:iCs w:val="0"/>
    </w:rPr>
  </w:style>
  <w:style w:type="paragraph" w:styleId="NormalWeb">
    <w:name w:val="Normal (Web)"/>
    <w:basedOn w:val="Normal"/>
    <w:uiPriority w:val="99"/>
    <w:semiHidden/>
    <w:unhideWhenUsed/>
    <w:rsid w:val="00634DB0"/>
    <w:pPr>
      <w:spacing w:before="100" w:beforeAutospacing="1" w:after="100" w:afterAutospacing="1"/>
    </w:pPr>
    <w:rPr>
      <w:rFonts w:ascii="Times" w:eastAsia="MS ??" w:hAnsi="Times"/>
      <w:sz w:val="20"/>
      <w:szCs w:val="20"/>
    </w:rPr>
  </w:style>
  <w:style w:type="paragraph" w:styleId="FootnoteText">
    <w:name w:val="footnote text"/>
    <w:basedOn w:val="Normal"/>
    <w:link w:val="FootnoteTextChar"/>
    <w:uiPriority w:val="99"/>
    <w:unhideWhenUsed/>
    <w:rsid w:val="00634DB0"/>
    <w:rPr>
      <w:rFonts w:ascii="Cambria" w:eastAsia="MS ??" w:hAnsi="Cambria"/>
    </w:rPr>
  </w:style>
  <w:style w:type="character" w:customStyle="1" w:styleId="FootnoteTextChar">
    <w:name w:val="Footnote Text Char"/>
    <w:basedOn w:val="DefaultParagraphFont"/>
    <w:link w:val="FootnoteText"/>
    <w:uiPriority w:val="99"/>
    <w:rsid w:val="00634DB0"/>
    <w:rPr>
      <w:rFonts w:ascii="Cambria" w:eastAsia="MS ??" w:hAnsi="Cambria" w:cs="Times New Roman"/>
      <w:color w:val="auto"/>
      <w:sz w:val="24"/>
      <w:szCs w:val="24"/>
    </w:rPr>
  </w:style>
  <w:style w:type="paragraph" w:styleId="Header">
    <w:name w:val="header"/>
    <w:basedOn w:val="Normal"/>
    <w:link w:val="HeaderChar"/>
    <w:uiPriority w:val="99"/>
    <w:unhideWhenUsed/>
    <w:rsid w:val="00634DB0"/>
    <w:pPr>
      <w:tabs>
        <w:tab w:val="center" w:pos="4320"/>
        <w:tab w:val="right" w:pos="8640"/>
      </w:tabs>
    </w:pPr>
    <w:rPr>
      <w:rFonts w:ascii="Cambria" w:eastAsia="MS ??" w:hAnsi="Cambria"/>
      <w:sz w:val="22"/>
      <w:szCs w:val="22"/>
    </w:rPr>
  </w:style>
  <w:style w:type="character" w:customStyle="1" w:styleId="HeaderChar">
    <w:name w:val="Header Char"/>
    <w:basedOn w:val="DefaultParagraphFont"/>
    <w:link w:val="Header"/>
    <w:uiPriority w:val="99"/>
    <w:rsid w:val="00634DB0"/>
    <w:rPr>
      <w:rFonts w:ascii="Cambria" w:eastAsia="MS ??" w:hAnsi="Cambria" w:cs="Times New Roman"/>
      <w:color w:val="auto"/>
    </w:rPr>
  </w:style>
  <w:style w:type="paragraph" w:styleId="Footer">
    <w:name w:val="footer"/>
    <w:basedOn w:val="Normal"/>
    <w:link w:val="FooterChar"/>
    <w:uiPriority w:val="99"/>
    <w:unhideWhenUsed/>
    <w:rsid w:val="00634DB0"/>
    <w:pPr>
      <w:tabs>
        <w:tab w:val="center" w:pos="4320"/>
        <w:tab w:val="right" w:pos="8640"/>
      </w:tabs>
    </w:pPr>
    <w:rPr>
      <w:rFonts w:ascii="Cambria" w:eastAsia="MS ??" w:hAnsi="Cambria"/>
      <w:sz w:val="22"/>
      <w:szCs w:val="22"/>
    </w:rPr>
  </w:style>
  <w:style w:type="character" w:customStyle="1" w:styleId="FooterChar">
    <w:name w:val="Footer Char"/>
    <w:basedOn w:val="DefaultParagraphFont"/>
    <w:link w:val="Footer"/>
    <w:uiPriority w:val="99"/>
    <w:rsid w:val="00634DB0"/>
    <w:rPr>
      <w:rFonts w:ascii="Cambria" w:eastAsia="MS ??" w:hAnsi="Cambria" w:cs="Times New Roman"/>
      <w:color w:val="auto"/>
    </w:rPr>
  </w:style>
  <w:style w:type="paragraph" w:styleId="Caption">
    <w:name w:val="caption"/>
    <w:basedOn w:val="Normal"/>
    <w:next w:val="Normal"/>
    <w:uiPriority w:val="35"/>
    <w:semiHidden/>
    <w:unhideWhenUsed/>
    <w:qFormat/>
    <w:rsid w:val="00634DB0"/>
    <w:pPr>
      <w:spacing w:after="200"/>
    </w:pPr>
    <w:rPr>
      <w:rFonts w:ascii="Cambria" w:eastAsia="MS ??" w:hAnsi="Cambria"/>
      <w:i/>
      <w:iCs/>
      <w:color w:val="44546A" w:themeColor="text2"/>
      <w:sz w:val="18"/>
      <w:szCs w:val="18"/>
    </w:rPr>
  </w:style>
  <w:style w:type="character" w:customStyle="1" w:styleId="SubtitleChar">
    <w:name w:val="Subtitle Char"/>
    <w:basedOn w:val="DefaultParagraphFont"/>
    <w:link w:val="Subtitle"/>
    <w:uiPriority w:val="99"/>
    <w:rsid w:val="00634DB0"/>
    <w:rPr>
      <w:color w:val="666666"/>
      <w:sz w:val="30"/>
      <w:szCs w:val="30"/>
    </w:rPr>
  </w:style>
  <w:style w:type="paragraph" w:styleId="CommentSubject">
    <w:name w:val="annotation subject"/>
    <w:basedOn w:val="CommentText"/>
    <w:next w:val="CommentText"/>
    <w:link w:val="CommentSubjectChar"/>
    <w:uiPriority w:val="99"/>
    <w:semiHidden/>
    <w:unhideWhenUsed/>
    <w:rsid w:val="00634DB0"/>
    <w:pPr>
      <w:spacing w:after="200"/>
    </w:pPr>
    <w:rPr>
      <w:rFonts w:ascii="Cambria" w:eastAsia="MS ??" w:hAnsi="Cambria" w:cs="Times New Roman"/>
      <w:b/>
      <w:bCs/>
      <w:color w:val="auto"/>
    </w:rPr>
  </w:style>
  <w:style w:type="character" w:customStyle="1" w:styleId="CommentSubjectChar">
    <w:name w:val="Comment Subject Char"/>
    <w:basedOn w:val="CommentTextChar"/>
    <w:link w:val="CommentSubject"/>
    <w:uiPriority w:val="99"/>
    <w:semiHidden/>
    <w:rsid w:val="00634DB0"/>
    <w:rPr>
      <w:rFonts w:ascii="Cambria" w:eastAsia="MS ??" w:hAnsi="Cambria" w:cs="Times New Roman"/>
      <w:b/>
      <w:bCs/>
      <w:color w:val="auto"/>
      <w:sz w:val="20"/>
      <w:szCs w:val="20"/>
    </w:rPr>
  </w:style>
  <w:style w:type="paragraph" w:styleId="NoSpacing">
    <w:name w:val="No Spacing"/>
    <w:uiPriority w:val="1"/>
    <w:qFormat/>
    <w:rsid w:val="00634DB0"/>
    <w:pPr>
      <w:spacing w:line="240" w:lineRule="auto"/>
    </w:pPr>
    <w:rPr>
      <w:rFonts w:ascii="Cambria" w:eastAsia="MS ??" w:hAnsi="Cambria" w:cs="Times New Roman"/>
      <w:color w:val="auto"/>
    </w:rPr>
  </w:style>
  <w:style w:type="paragraph" w:styleId="Revision">
    <w:name w:val="Revision"/>
    <w:uiPriority w:val="99"/>
    <w:semiHidden/>
    <w:rsid w:val="00634DB0"/>
    <w:pPr>
      <w:spacing w:line="240" w:lineRule="auto"/>
    </w:pPr>
    <w:rPr>
      <w:rFonts w:ascii="Times New Roman" w:eastAsia="Arial Unicode MS" w:hAnsi="Times New Roman" w:cs="Times New Roman"/>
      <w:color w:val="auto"/>
      <w:sz w:val="24"/>
      <w:szCs w:val="24"/>
    </w:rPr>
  </w:style>
  <w:style w:type="paragraph" w:styleId="ListParagraph">
    <w:name w:val="List Paragraph"/>
    <w:basedOn w:val="Normal"/>
    <w:uiPriority w:val="34"/>
    <w:qFormat/>
    <w:rsid w:val="00634DB0"/>
    <w:pPr>
      <w:spacing w:after="200" w:line="276" w:lineRule="auto"/>
      <w:ind w:left="720"/>
      <w:contextualSpacing/>
    </w:pPr>
    <w:rPr>
      <w:rFonts w:ascii="Cambria" w:eastAsia="MS ??" w:hAnsi="Cambria"/>
      <w:sz w:val="22"/>
      <w:szCs w:val="22"/>
    </w:rPr>
  </w:style>
  <w:style w:type="paragraph" w:customStyle="1" w:styleId="Body">
    <w:name w:val="Body"/>
    <w:uiPriority w:val="99"/>
    <w:rsid w:val="00634DB0"/>
    <w:pPr>
      <w:spacing w:line="240" w:lineRule="auto"/>
    </w:pPr>
    <w:rPr>
      <w:rFonts w:ascii="Helvetica" w:eastAsia="Arial Unicode MS" w:hAnsi="Arial Unicode MS" w:cs="Arial Unicode MS"/>
      <w:sz w:val="24"/>
      <w:szCs w:val="24"/>
    </w:rPr>
  </w:style>
  <w:style w:type="paragraph" w:customStyle="1" w:styleId="Default">
    <w:name w:val="Default"/>
    <w:rsid w:val="00634DB0"/>
    <w:pPr>
      <w:autoSpaceDE w:val="0"/>
      <w:autoSpaceDN w:val="0"/>
      <w:adjustRightInd w:val="0"/>
      <w:spacing w:line="240" w:lineRule="auto"/>
    </w:pPr>
    <w:rPr>
      <w:rFonts w:ascii="Times New Roman" w:eastAsia="Arial Unicode MS" w:hAnsi="Times New Roman" w:cs="Times New Roman"/>
      <w:sz w:val="24"/>
      <w:szCs w:val="24"/>
      <w:lang w:val="el-GR"/>
    </w:rPr>
  </w:style>
  <w:style w:type="character" w:styleId="FootnoteReference">
    <w:name w:val="footnote reference"/>
    <w:basedOn w:val="DefaultParagraphFont"/>
    <w:uiPriority w:val="99"/>
    <w:unhideWhenUsed/>
    <w:rsid w:val="00634DB0"/>
    <w:rPr>
      <w:rFonts w:ascii="Times New Roman" w:hAnsi="Times New Roman" w:cs="Times New Roman" w:hint="default"/>
      <w:vertAlign w:val="superscript"/>
    </w:rPr>
  </w:style>
  <w:style w:type="character" w:styleId="PageNumber">
    <w:name w:val="page number"/>
    <w:basedOn w:val="DefaultParagraphFont"/>
    <w:uiPriority w:val="99"/>
    <w:semiHidden/>
    <w:unhideWhenUsed/>
    <w:rsid w:val="00634DB0"/>
    <w:rPr>
      <w:rFonts w:ascii="Times New Roman" w:hAnsi="Times New Roman" w:cs="Times New Roman" w:hint="default"/>
    </w:rPr>
  </w:style>
  <w:style w:type="character" w:styleId="PlaceholderText">
    <w:name w:val="Placeholder Text"/>
    <w:basedOn w:val="DefaultParagraphFont"/>
    <w:uiPriority w:val="99"/>
    <w:semiHidden/>
    <w:rsid w:val="00634DB0"/>
    <w:rPr>
      <w:rFonts w:ascii="Times New Roman" w:hAnsi="Times New Roman" w:cs="Times New Roman" w:hint="default"/>
      <w:color w:val="808080"/>
    </w:rPr>
  </w:style>
  <w:style w:type="character" w:styleId="SubtleEmphasis">
    <w:name w:val="Subtle Emphasis"/>
    <w:basedOn w:val="DefaultParagraphFont"/>
    <w:uiPriority w:val="19"/>
    <w:qFormat/>
    <w:rsid w:val="00634DB0"/>
    <w:rPr>
      <w:i/>
      <w:iCs/>
      <w:color w:val="808080" w:themeColor="text1" w:themeTint="7F"/>
    </w:rPr>
  </w:style>
  <w:style w:type="character" w:customStyle="1" w:styleId="bqquotelink1">
    <w:name w:val="bqquotelink1"/>
    <w:basedOn w:val="DefaultParagraphFont"/>
    <w:uiPriority w:val="99"/>
    <w:rsid w:val="00634DB0"/>
    <w:rPr>
      <w:rFonts w:ascii="Verdana" w:hAnsi="Verdana" w:cs="Times New Roman" w:hint="default"/>
      <w:sz w:val="30"/>
      <w:szCs w:val="30"/>
    </w:rPr>
  </w:style>
  <w:style w:type="character" w:customStyle="1" w:styleId="tel">
    <w:name w:val="tel"/>
    <w:basedOn w:val="DefaultParagraphFont"/>
    <w:rsid w:val="00634DB0"/>
    <w:rPr>
      <w:rFonts w:ascii="Times New Roman" w:hAnsi="Times New Roman" w:cs="Times New Roman" w:hint="default"/>
    </w:rPr>
  </w:style>
  <w:style w:type="character" w:customStyle="1" w:styleId="st1">
    <w:name w:val="st1"/>
    <w:basedOn w:val="DefaultParagraphFont"/>
    <w:uiPriority w:val="99"/>
    <w:rsid w:val="00634DB0"/>
    <w:rPr>
      <w:rFonts w:ascii="Times New Roman" w:hAnsi="Times New Roman" w:cs="Times New Roman" w:hint="default"/>
    </w:rPr>
  </w:style>
  <w:style w:type="character" w:customStyle="1" w:styleId="maintitle">
    <w:name w:val="maintitle"/>
    <w:basedOn w:val="DefaultParagraphFont"/>
    <w:uiPriority w:val="99"/>
    <w:rsid w:val="00634DB0"/>
    <w:rPr>
      <w:rFonts w:ascii="Times New Roman" w:hAnsi="Times New Roman" w:cs="Times New Roman" w:hint="default"/>
    </w:rPr>
  </w:style>
  <w:style w:type="character" w:customStyle="1" w:styleId="highlight">
    <w:name w:val="highlight"/>
    <w:basedOn w:val="DefaultParagraphFont"/>
    <w:uiPriority w:val="99"/>
    <w:rsid w:val="00634DB0"/>
    <w:rPr>
      <w:rFonts w:ascii="Times New Roman" w:hAnsi="Times New Roman" w:cs="Times New Roman" w:hint="default"/>
    </w:rPr>
  </w:style>
  <w:style w:type="table" w:styleId="TableGrid">
    <w:name w:val="Table Grid"/>
    <w:basedOn w:val="TableNormal"/>
    <w:uiPriority w:val="59"/>
    <w:rsid w:val="00703B0F"/>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12F95"/>
  </w:style>
  <w:style w:type="character" w:customStyle="1" w:styleId="apple-converted-space">
    <w:name w:val="apple-converted-space"/>
    <w:basedOn w:val="DefaultParagraphFont"/>
    <w:rsid w:val="00873393"/>
  </w:style>
  <w:style w:type="paragraph" w:styleId="EndnoteText">
    <w:name w:val="endnote text"/>
    <w:basedOn w:val="Normal"/>
    <w:link w:val="EndnoteTextChar"/>
    <w:uiPriority w:val="99"/>
    <w:semiHidden/>
    <w:unhideWhenUsed/>
    <w:rsid w:val="00224B11"/>
    <w:rPr>
      <w:sz w:val="20"/>
      <w:szCs w:val="20"/>
    </w:rPr>
  </w:style>
  <w:style w:type="character" w:customStyle="1" w:styleId="EndnoteTextChar">
    <w:name w:val="Endnote Text Char"/>
    <w:basedOn w:val="DefaultParagraphFont"/>
    <w:link w:val="EndnoteText"/>
    <w:uiPriority w:val="99"/>
    <w:semiHidden/>
    <w:rsid w:val="00224B11"/>
    <w:rPr>
      <w:sz w:val="20"/>
      <w:szCs w:val="20"/>
    </w:rPr>
  </w:style>
  <w:style w:type="character" w:styleId="EndnoteReference">
    <w:name w:val="endnote reference"/>
    <w:basedOn w:val="DefaultParagraphFont"/>
    <w:uiPriority w:val="99"/>
    <w:semiHidden/>
    <w:unhideWhenUsed/>
    <w:rsid w:val="00224B11"/>
    <w:rPr>
      <w:vertAlign w:val="superscript"/>
    </w:rPr>
  </w:style>
  <w:style w:type="table" w:styleId="LightShading">
    <w:name w:val="Light Shading"/>
    <w:basedOn w:val="TableNormal"/>
    <w:uiPriority w:val="60"/>
    <w:rsid w:val="00772A22"/>
    <w:pPr>
      <w:spacing w:line="240" w:lineRule="auto"/>
    </w:pPr>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772A22"/>
    <w:pPr>
      <w:autoSpaceDE w:val="0"/>
      <w:autoSpaceDN w:val="0"/>
      <w:adjustRightInd w:val="0"/>
    </w:pPr>
    <w:rPr>
      <w:rFonts w:ascii="Verdana" w:eastAsiaTheme="minorHAnsi" w:hAnsi="Verdana" w:cs="Verdana"/>
      <w:sz w:val="20"/>
      <w:szCs w:val="20"/>
    </w:rPr>
  </w:style>
  <w:style w:type="character" w:customStyle="1" w:styleId="BodyTextChar">
    <w:name w:val="Body Text Char"/>
    <w:basedOn w:val="DefaultParagraphFont"/>
    <w:link w:val="BodyText"/>
    <w:uiPriority w:val="1"/>
    <w:rsid w:val="00772A22"/>
    <w:rPr>
      <w:rFonts w:ascii="Verdana" w:eastAsiaTheme="minorHAnsi" w:hAnsi="Verdana" w:cs="Verdana"/>
      <w:color w:val="auto"/>
      <w:sz w:val="20"/>
      <w:szCs w:val="20"/>
    </w:rPr>
  </w:style>
  <w:style w:type="character" w:customStyle="1" w:styleId="UnresolvedMention1">
    <w:name w:val="Unresolved Mention1"/>
    <w:basedOn w:val="DefaultParagraphFont"/>
    <w:uiPriority w:val="99"/>
    <w:semiHidden/>
    <w:unhideWhenUsed/>
    <w:rsid w:val="00E46F18"/>
    <w:rPr>
      <w:color w:val="808080"/>
      <w:shd w:val="clear" w:color="auto" w:fill="E6E6E6"/>
    </w:rPr>
  </w:style>
  <w:style w:type="character" w:customStyle="1" w:styleId="UnresolvedMention2">
    <w:name w:val="Unresolved Mention2"/>
    <w:basedOn w:val="DefaultParagraphFont"/>
    <w:uiPriority w:val="99"/>
    <w:semiHidden/>
    <w:unhideWhenUsed/>
    <w:rsid w:val="00B83ABD"/>
    <w:rPr>
      <w:color w:val="808080"/>
      <w:shd w:val="clear" w:color="auto" w:fill="E6E6E6"/>
    </w:rPr>
  </w:style>
  <w:style w:type="character" w:styleId="LineNumber">
    <w:name w:val="line number"/>
    <w:basedOn w:val="DefaultParagraphFont"/>
    <w:uiPriority w:val="99"/>
    <w:semiHidden/>
    <w:unhideWhenUsed/>
    <w:rsid w:val="0009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7605">
      <w:bodyDiv w:val="1"/>
      <w:marLeft w:val="0"/>
      <w:marRight w:val="0"/>
      <w:marTop w:val="0"/>
      <w:marBottom w:val="0"/>
      <w:divBdr>
        <w:top w:val="none" w:sz="0" w:space="0" w:color="auto"/>
        <w:left w:val="none" w:sz="0" w:space="0" w:color="auto"/>
        <w:bottom w:val="none" w:sz="0" w:space="0" w:color="auto"/>
        <w:right w:val="none" w:sz="0" w:space="0" w:color="auto"/>
      </w:divBdr>
    </w:div>
    <w:div w:id="122893164">
      <w:bodyDiv w:val="1"/>
      <w:marLeft w:val="0"/>
      <w:marRight w:val="0"/>
      <w:marTop w:val="0"/>
      <w:marBottom w:val="0"/>
      <w:divBdr>
        <w:top w:val="none" w:sz="0" w:space="0" w:color="auto"/>
        <w:left w:val="none" w:sz="0" w:space="0" w:color="auto"/>
        <w:bottom w:val="none" w:sz="0" w:space="0" w:color="auto"/>
        <w:right w:val="none" w:sz="0" w:space="0" w:color="auto"/>
      </w:divBdr>
    </w:div>
    <w:div w:id="237709950">
      <w:bodyDiv w:val="1"/>
      <w:marLeft w:val="0"/>
      <w:marRight w:val="0"/>
      <w:marTop w:val="0"/>
      <w:marBottom w:val="0"/>
      <w:divBdr>
        <w:top w:val="none" w:sz="0" w:space="0" w:color="auto"/>
        <w:left w:val="none" w:sz="0" w:space="0" w:color="auto"/>
        <w:bottom w:val="none" w:sz="0" w:space="0" w:color="auto"/>
        <w:right w:val="none" w:sz="0" w:space="0" w:color="auto"/>
      </w:divBdr>
    </w:div>
    <w:div w:id="252395832">
      <w:bodyDiv w:val="1"/>
      <w:marLeft w:val="0"/>
      <w:marRight w:val="0"/>
      <w:marTop w:val="0"/>
      <w:marBottom w:val="0"/>
      <w:divBdr>
        <w:top w:val="none" w:sz="0" w:space="0" w:color="auto"/>
        <w:left w:val="none" w:sz="0" w:space="0" w:color="auto"/>
        <w:bottom w:val="none" w:sz="0" w:space="0" w:color="auto"/>
        <w:right w:val="none" w:sz="0" w:space="0" w:color="auto"/>
      </w:divBdr>
    </w:div>
    <w:div w:id="265775838">
      <w:bodyDiv w:val="1"/>
      <w:marLeft w:val="0"/>
      <w:marRight w:val="0"/>
      <w:marTop w:val="0"/>
      <w:marBottom w:val="0"/>
      <w:divBdr>
        <w:top w:val="none" w:sz="0" w:space="0" w:color="auto"/>
        <w:left w:val="none" w:sz="0" w:space="0" w:color="auto"/>
        <w:bottom w:val="none" w:sz="0" w:space="0" w:color="auto"/>
        <w:right w:val="none" w:sz="0" w:space="0" w:color="auto"/>
      </w:divBdr>
    </w:div>
    <w:div w:id="267739726">
      <w:bodyDiv w:val="1"/>
      <w:marLeft w:val="0"/>
      <w:marRight w:val="0"/>
      <w:marTop w:val="0"/>
      <w:marBottom w:val="0"/>
      <w:divBdr>
        <w:top w:val="none" w:sz="0" w:space="0" w:color="auto"/>
        <w:left w:val="none" w:sz="0" w:space="0" w:color="auto"/>
        <w:bottom w:val="none" w:sz="0" w:space="0" w:color="auto"/>
        <w:right w:val="none" w:sz="0" w:space="0" w:color="auto"/>
      </w:divBdr>
    </w:div>
    <w:div w:id="274750173">
      <w:bodyDiv w:val="1"/>
      <w:marLeft w:val="0"/>
      <w:marRight w:val="0"/>
      <w:marTop w:val="0"/>
      <w:marBottom w:val="0"/>
      <w:divBdr>
        <w:top w:val="none" w:sz="0" w:space="0" w:color="auto"/>
        <w:left w:val="none" w:sz="0" w:space="0" w:color="auto"/>
        <w:bottom w:val="none" w:sz="0" w:space="0" w:color="auto"/>
        <w:right w:val="none" w:sz="0" w:space="0" w:color="auto"/>
      </w:divBdr>
      <w:divsChild>
        <w:div w:id="716078404">
          <w:marLeft w:val="0"/>
          <w:marRight w:val="0"/>
          <w:marTop w:val="0"/>
          <w:marBottom w:val="0"/>
          <w:divBdr>
            <w:top w:val="none" w:sz="0" w:space="0" w:color="auto"/>
            <w:left w:val="none" w:sz="0" w:space="0" w:color="auto"/>
            <w:bottom w:val="none" w:sz="0" w:space="0" w:color="auto"/>
            <w:right w:val="none" w:sz="0" w:space="0" w:color="auto"/>
          </w:divBdr>
        </w:div>
        <w:div w:id="1402487619">
          <w:marLeft w:val="0"/>
          <w:marRight w:val="0"/>
          <w:marTop w:val="0"/>
          <w:marBottom w:val="0"/>
          <w:divBdr>
            <w:top w:val="none" w:sz="0" w:space="0" w:color="auto"/>
            <w:left w:val="none" w:sz="0" w:space="0" w:color="auto"/>
            <w:bottom w:val="none" w:sz="0" w:space="0" w:color="auto"/>
            <w:right w:val="none" w:sz="0" w:space="0" w:color="auto"/>
          </w:divBdr>
        </w:div>
      </w:divsChild>
    </w:div>
    <w:div w:id="297420013">
      <w:bodyDiv w:val="1"/>
      <w:marLeft w:val="0"/>
      <w:marRight w:val="0"/>
      <w:marTop w:val="0"/>
      <w:marBottom w:val="0"/>
      <w:divBdr>
        <w:top w:val="none" w:sz="0" w:space="0" w:color="auto"/>
        <w:left w:val="none" w:sz="0" w:space="0" w:color="auto"/>
        <w:bottom w:val="none" w:sz="0" w:space="0" w:color="auto"/>
        <w:right w:val="none" w:sz="0" w:space="0" w:color="auto"/>
      </w:divBdr>
    </w:div>
    <w:div w:id="349068868">
      <w:bodyDiv w:val="1"/>
      <w:marLeft w:val="0"/>
      <w:marRight w:val="0"/>
      <w:marTop w:val="0"/>
      <w:marBottom w:val="0"/>
      <w:divBdr>
        <w:top w:val="none" w:sz="0" w:space="0" w:color="auto"/>
        <w:left w:val="none" w:sz="0" w:space="0" w:color="auto"/>
        <w:bottom w:val="none" w:sz="0" w:space="0" w:color="auto"/>
        <w:right w:val="none" w:sz="0" w:space="0" w:color="auto"/>
      </w:divBdr>
    </w:div>
    <w:div w:id="372776545">
      <w:bodyDiv w:val="1"/>
      <w:marLeft w:val="0"/>
      <w:marRight w:val="0"/>
      <w:marTop w:val="0"/>
      <w:marBottom w:val="0"/>
      <w:divBdr>
        <w:top w:val="none" w:sz="0" w:space="0" w:color="auto"/>
        <w:left w:val="none" w:sz="0" w:space="0" w:color="auto"/>
        <w:bottom w:val="none" w:sz="0" w:space="0" w:color="auto"/>
        <w:right w:val="none" w:sz="0" w:space="0" w:color="auto"/>
      </w:divBdr>
      <w:divsChild>
        <w:div w:id="1407535047">
          <w:marLeft w:val="0"/>
          <w:marRight w:val="0"/>
          <w:marTop w:val="0"/>
          <w:marBottom w:val="0"/>
          <w:divBdr>
            <w:top w:val="none" w:sz="0" w:space="0" w:color="auto"/>
            <w:left w:val="none" w:sz="0" w:space="0" w:color="auto"/>
            <w:bottom w:val="none" w:sz="0" w:space="0" w:color="auto"/>
            <w:right w:val="none" w:sz="0" w:space="0" w:color="auto"/>
          </w:divBdr>
        </w:div>
      </w:divsChild>
    </w:div>
    <w:div w:id="389302258">
      <w:bodyDiv w:val="1"/>
      <w:marLeft w:val="0"/>
      <w:marRight w:val="0"/>
      <w:marTop w:val="0"/>
      <w:marBottom w:val="0"/>
      <w:divBdr>
        <w:top w:val="none" w:sz="0" w:space="0" w:color="auto"/>
        <w:left w:val="none" w:sz="0" w:space="0" w:color="auto"/>
        <w:bottom w:val="none" w:sz="0" w:space="0" w:color="auto"/>
        <w:right w:val="none" w:sz="0" w:space="0" w:color="auto"/>
      </w:divBdr>
    </w:div>
    <w:div w:id="447314133">
      <w:bodyDiv w:val="1"/>
      <w:marLeft w:val="0"/>
      <w:marRight w:val="0"/>
      <w:marTop w:val="0"/>
      <w:marBottom w:val="0"/>
      <w:divBdr>
        <w:top w:val="none" w:sz="0" w:space="0" w:color="auto"/>
        <w:left w:val="none" w:sz="0" w:space="0" w:color="auto"/>
        <w:bottom w:val="none" w:sz="0" w:space="0" w:color="auto"/>
        <w:right w:val="none" w:sz="0" w:space="0" w:color="auto"/>
      </w:divBdr>
      <w:divsChild>
        <w:div w:id="1288511991">
          <w:marLeft w:val="0"/>
          <w:marRight w:val="0"/>
          <w:marTop w:val="0"/>
          <w:marBottom w:val="0"/>
          <w:divBdr>
            <w:top w:val="none" w:sz="0" w:space="0" w:color="auto"/>
            <w:left w:val="none" w:sz="0" w:space="0" w:color="auto"/>
            <w:bottom w:val="none" w:sz="0" w:space="0" w:color="auto"/>
            <w:right w:val="none" w:sz="0" w:space="0" w:color="auto"/>
          </w:divBdr>
          <w:divsChild>
            <w:div w:id="208541556">
              <w:marLeft w:val="0"/>
              <w:marRight w:val="0"/>
              <w:marTop w:val="0"/>
              <w:marBottom w:val="0"/>
              <w:divBdr>
                <w:top w:val="none" w:sz="0" w:space="0" w:color="auto"/>
                <w:left w:val="none" w:sz="0" w:space="0" w:color="auto"/>
                <w:bottom w:val="none" w:sz="0" w:space="0" w:color="auto"/>
                <w:right w:val="none" w:sz="0" w:space="0" w:color="auto"/>
              </w:divBdr>
              <w:divsChild>
                <w:div w:id="1214460885">
                  <w:marLeft w:val="0"/>
                  <w:marRight w:val="0"/>
                  <w:marTop w:val="0"/>
                  <w:marBottom w:val="0"/>
                  <w:divBdr>
                    <w:top w:val="none" w:sz="0" w:space="0" w:color="auto"/>
                    <w:left w:val="none" w:sz="0" w:space="0" w:color="auto"/>
                    <w:bottom w:val="none" w:sz="0" w:space="0" w:color="auto"/>
                    <w:right w:val="none" w:sz="0" w:space="0" w:color="auto"/>
                  </w:divBdr>
                  <w:divsChild>
                    <w:div w:id="1313560214">
                      <w:marLeft w:val="0"/>
                      <w:marRight w:val="0"/>
                      <w:marTop w:val="0"/>
                      <w:marBottom w:val="1320"/>
                      <w:divBdr>
                        <w:top w:val="none" w:sz="0" w:space="0" w:color="auto"/>
                        <w:left w:val="none" w:sz="0" w:space="0" w:color="auto"/>
                        <w:bottom w:val="none" w:sz="0" w:space="0" w:color="auto"/>
                        <w:right w:val="none" w:sz="0" w:space="0" w:color="auto"/>
                      </w:divBdr>
                      <w:divsChild>
                        <w:div w:id="1103917226">
                          <w:marLeft w:val="0"/>
                          <w:marRight w:val="0"/>
                          <w:marTop w:val="0"/>
                          <w:marBottom w:val="0"/>
                          <w:divBdr>
                            <w:top w:val="none" w:sz="0" w:space="0" w:color="auto"/>
                            <w:left w:val="none" w:sz="0" w:space="0" w:color="auto"/>
                            <w:bottom w:val="none" w:sz="0" w:space="0" w:color="auto"/>
                            <w:right w:val="none" w:sz="0" w:space="0" w:color="auto"/>
                          </w:divBdr>
                          <w:divsChild>
                            <w:div w:id="1304500644">
                              <w:marLeft w:val="0"/>
                              <w:marRight w:val="0"/>
                              <w:marTop w:val="0"/>
                              <w:marBottom w:val="0"/>
                              <w:divBdr>
                                <w:top w:val="none" w:sz="0" w:space="0" w:color="auto"/>
                                <w:left w:val="none" w:sz="0" w:space="0" w:color="auto"/>
                                <w:bottom w:val="none" w:sz="0" w:space="0" w:color="auto"/>
                                <w:right w:val="none" w:sz="0" w:space="0" w:color="auto"/>
                              </w:divBdr>
                              <w:divsChild>
                                <w:div w:id="73430093">
                                  <w:marLeft w:val="0"/>
                                  <w:marRight w:val="0"/>
                                  <w:marTop w:val="0"/>
                                  <w:marBottom w:val="0"/>
                                  <w:divBdr>
                                    <w:top w:val="none" w:sz="0" w:space="0" w:color="auto"/>
                                    <w:left w:val="none" w:sz="0" w:space="0" w:color="auto"/>
                                    <w:bottom w:val="none" w:sz="0" w:space="0" w:color="auto"/>
                                    <w:right w:val="none" w:sz="0" w:space="0" w:color="auto"/>
                                  </w:divBdr>
                                </w:div>
                                <w:div w:id="231888371">
                                  <w:marLeft w:val="0"/>
                                  <w:marRight w:val="0"/>
                                  <w:marTop w:val="0"/>
                                  <w:marBottom w:val="0"/>
                                  <w:divBdr>
                                    <w:top w:val="none" w:sz="0" w:space="0" w:color="auto"/>
                                    <w:left w:val="none" w:sz="0" w:space="0" w:color="auto"/>
                                    <w:bottom w:val="none" w:sz="0" w:space="0" w:color="auto"/>
                                    <w:right w:val="none" w:sz="0" w:space="0" w:color="auto"/>
                                  </w:divBdr>
                                </w:div>
                                <w:div w:id="423767557">
                                  <w:marLeft w:val="0"/>
                                  <w:marRight w:val="0"/>
                                  <w:marTop w:val="0"/>
                                  <w:marBottom w:val="0"/>
                                  <w:divBdr>
                                    <w:top w:val="none" w:sz="0" w:space="0" w:color="auto"/>
                                    <w:left w:val="none" w:sz="0" w:space="0" w:color="auto"/>
                                    <w:bottom w:val="none" w:sz="0" w:space="0" w:color="auto"/>
                                    <w:right w:val="none" w:sz="0" w:space="0" w:color="auto"/>
                                  </w:divBdr>
                                </w:div>
                                <w:div w:id="506334151">
                                  <w:marLeft w:val="0"/>
                                  <w:marRight w:val="0"/>
                                  <w:marTop w:val="0"/>
                                  <w:marBottom w:val="0"/>
                                  <w:divBdr>
                                    <w:top w:val="none" w:sz="0" w:space="0" w:color="auto"/>
                                    <w:left w:val="none" w:sz="0" w:space="0" w:color="auto"/>
                                    <w:bottom w:val="none" w:sz="0" w:space="0" w:color="auto"/>
                                    <w:right w:val="none" w:sz="0" w:space="0" w:color="auto"/>
                                  </w:divBdr>
                                </w:div>
                                <w:div w:id="530150864">
                                  <w:marLeft w:val="0"/>
                                  <w:marRight w:val="0"/>
                                  <w:marTop w:val="0"/>
                                  <w:marBottom w:val="0"/>
                                  <w:divBdr>
                                    <w:top w:val="none" w:sz="0" w:space="0" w:color="auto"/>
                                    <w:left w:val="none" w:sz="0" w:space="0" w:color="auto"/>
                                    <w:bottom w:val="none" w:sz="0" w:space="0" w:color="auto"/>
                                    <w:right w:val="none" w:sz="0" w:space="0" w:color="auto"/>
                                  </w:divBdr>
                                </w:div>
                                <w:div w:id="603269553">
                                  <w:marLeft w:val="0"/>
                                  <w:marRight w:val="0"/>
                                  <w:marTop w:val="0"/>
                                  <w:marBottom w:val="0"/>
                                  <w:divBdr>
                                    <w:top w:val="none" w:sz="0" w:space="0" w:color="auto"/>
                                    <w:left w:val="none" w:sz="0" w:space="0" w:color="auto"/>
                                    <w:bottom w:val="none" w:sz="0" w:space="0" w:color="auto"/>
                                    <w:right w:val="none" w:sz="0" w:space="0" w:color="auto"/>
                                  </w:divBdr>
                                </w:div>
                                <w:div w:id="625966485">
                                  <w:marLeft w:val="0"/>
                                  <w:marRight w:val="0"/>
                                  <w:marTop w:val="0"/>
                                  <w:marBottom w:val="0"/>
                                  <w:divBdr>
                                    <w:top w:val="none" w:sz="0" w:space="0" w:color="auto"/>
                                    <w:left w:val="none" w:sz="0" w:space="0" w:color="auto"/>
                                    <w:bottom w:val="none" w:sz="0" w:space="0" w:color="auto"/>
                                    <w:right w:val="none" w:sz="0" w:space="0" w:color="auto"/>
                                  </w:divBdr>
                                </w:div>
                                <w:div w:id="637345634">
                                  <w:marLeft w:val="0"/>
                                  <w:marRight w:val="0"/>
                                  <w:marTop w:val="0"/>
                                  <w:marBottom w:val="0"/>
                                  <w:divBdr>
                                    <w:top w:val="none" w:sz="0" w:space="0" w:color="auto"/>
                                    <w:left w:val="none" w:sz="0" w:space="0" w:color="auto"/>
                                    <w:bottom w:val="none" w:sz="0" w:space="0" w:color="auto"/>
                                    <w:right w:val="none" w:sz="0" w:space="0" w:color="auto"/>
                                  </w:divBdr>
                                </w:div>
                                <w:div w:id="685904448">
                                  <w:marLeft w:val="0"/>
                                  <w:marRight w:val="0"/>
                                  <w:marTop w:val="0"/>
                                  <w:marBottom w:val="0"/>
                                  <w:divBdr>
                                    <w:top w:val="none" w:sz="0" w:space="0" w:color="auto"/>
                                    <w:left w:val="none" w:sz="0" w:space="0" w:color="auto"/>
                                    <w:bottom w:val="none" w:sz="0" w:space="0" w:color="auto"/>
                                    <w:right w:val="none" w:sz="0" w:space="0" w:color="auto"/>
                                  </w:divBdr>
                                </w:div>
                                <w:div w:id="751700952">
                                  <w:marLeft w:val="0"/>
                                  <w:marRight w:val="0"/>
                                  <w:marTop w:val="0"/>
                                  <w:marBottom w:val="0"/>
                                  <w:divBdr>
                                    <w:top w:val="none" w:sz="0" w:space="0" w:color="auto"/>
                                    <w:left w:val="none" w:sz="0" w:space="0" w:color="auto"/>
                                    <w:bottom w:val="none" w:sz="0" w:space="0" w:color="auto"/>
                                    <w:right w:val="none" w:sz="0" w:space="0" w:color="auto"/>
                                  </w:divBdr>
                                </w:div>
                                <w:div w:id="875460795">
                                  <w:marLeft w:val="0"/>
                                  <w:marRight w:val="0"/>
                                  <w:marTop w:val="0"/>
                                  <w:marBottom w:val="0"/>
                                  <w:divBdr>
                                    <w:top w:val="none" w:sz="0" w:space="0" w:color="auto"/>
                                    <w:left w:val="none" w:sz="0" w:space="0" w:color="auto"/>
                                    <w:bottom w:val="none" w:sz="0" w:space="0" w:color="auto"/>
                                    <w:right w:val="none" w:sz="0" w:space="0" w:color="auto"/>
                                  </w:divBdr>
                                </w:div>
                                <w:div w:id="910773438">
                                  <w:marLeft w:val="0"/>
                                  <w:marRight w:val="0"/>
                                  <w:marTop w:val="0"/>
                                  <w:marBottom w:val="0"/>
                                  <w:divBdr>
                                    <w:top w:val="none" w:sz="0" w:space="0" w:color="auto"/>
                                    <w:left w:val="none" w:sz="0" w:space="0" w:color="auto"/>
                                    <w:bottom w:val="none" w:sz="0" w:space="0" w:color="auto"/>
                                    <w:right w:val="none" w:sz="0" w:space="0" w:color="auto"/>
                                  </w:divBdr>
                                </w:div>
                                <w:div w:id="961419969">
                                  <w:marLeft w:val="0"/>
                                  <w:marRight w:val="0"/>
                                  <w:marTop w:val="0"/>
                                  <w:marBottom w:val="0"/>
                                  <w:divBdr>
                                    <w:top w:val="none" w:sz="0" w:space="0" w:color="auto"/>
                                    <w:left w:val="none" w:sz="0" w:space="0" w:color="auto"/>
                                    <w:bottom w:val="none" w:sz="0" w:space="0" w:color="auto"/>
                                    <w:right w:val="none" w:sz="0" w:space="0" w:color="auto"/>
                                  </w:divBdr>
                                </w:div>
                                <w:div w:id="983388294">
                                  <w:marLeft w:val="0"/>
                                  <w:marRight w:val="0"/>
                                  <w:marTop w:val="0"/>
                                  <w:marBottom w:val="0"/>
                                  <w:divBdr>
                                    <w:top w:val="none" w:sz="0" w:space="0" w:color="auto"/>
                                    <w:left w:val="none" w:sz="0" w:space="0" w:color="auto"/>
                                    <w:bottom w:val="none" w:sz="0" w:space="0" w:color="auto"/>
                                    <w:right w:val="none" w:sz="0" w:space="0" w:color="auto"/>
                                  </w:divBdr>
                                </w:div>
                                <w:div w:id="1012100431">
                                  <w:marLeft w:val="0"/>
                                  <w:marRight w:val="0"/>
                                  <w:marTop w:val="0"/>
                                  <w:marBottom w:val="0"/>
                                  <w:divBdr>
                                    <w:top w:val="none" w:sz="0" w:space="0" w:color="auto"/>
                                    <w:left w:val="none" w:sz="0" w:space="0" w:color="auto"/>
                                    <w:bottom w:val="none" w:sz="0" w:space="0" w:color="auto"/>
                                    <w:right w:val="none" w:sz="0" w:space="0" w:color="auto"/>
                                  </w:divBdr>
                                </w:div>
                                <w:div w:id="1076591554">
                                  <w:marLeft w:val="0"/>
                                  <w:marRight w:val="0"/>
                                  <w:marTop w:val="0"/>
                                  <w:marBottom w:val="0"/>
                                  <w:divBdr>
                                    <w:top w:val="none" w:sz="0" w:space="0" w:color="auto"/>
                                    <w:left w:val="none" w:sz="0" w:space="0" w:color="auto"/>
                                    <w:bottom w:val="none" w:sz="0" w:space="0" w:color="auto"/>
                                    <w:right w:val="none" w:sz="0" w:space="0" w:color="auto"/>
                                  </w:divBdr>
                                </w:div>
                                <w:div w:id="1164902977">
                                  <w:marLeft w:val="0"/>
                                  <w:marRight w:val="0"/>
                                  <w:marTop w:val="0"/>
                                  <w:marBottom w:val="0"/>
                                  <w:divBdr>
                                    <w:top w:val="none" w:sz="0" w:space="0" w:color="auto"/>
                                    <w:left w:val="none" w:sz="0" w:space="0" w:color="auto"/>
                                    <w:bottom w:val="none" w:sz="0" w:space="0" w:color="auto"/>
                                    <w:right w:val="none" w:sz="0" w:space="0" w:color="auto"/>
                                  </w:divBdr>
                                </w:div>
                                <w:div w:id="1271013510">
                                  <w:marLeft w:val="0"/>
                                  <w:marRight w:val="0"/>
                                  <w:marTop w:val="0"/>
                                  <w:marBottom w:val="0"/>
                                  <w:divBdr>
                                    <w:top w:val="none" w:sz="0" w:space="0" w:color="auto"/>
                                    <w:left w:val="none" w:sz="0" w:space="0" w:color="auto"/>
                                    <w:bottom w:val="none" w:sz="0" w:space="0" w:color="auto"/>
                                    <w:right w:val="none" w:sz="0" w:space="0" w:color="auto"/>
                                  </w:divBdr>
                                </w:div>
                                <w:div w:id="1402873826">
                                  <w:marLeft w:val="0"/>
                                  <w:marRight w:val="0"/>
                                  <w:marTop w:val="0"/>
                                  <w:marBottom w:val="0"/>
                                  <w:divBdr>
                                    <w:top w:val="none" w:sz="0" w:space="0" w:color="auto"/>
                                    <w:left w:val="none" w:sz="0" w:space="0" w:color="auto"/>
                                    <w:bottom w:val="none" w:sz="0" w:space="0" w:color="auto"/>
                                    <w:right w:val="none" w:sz="0" w:space="0" w:color="auto"/>
                                  </w:divBdr>
                                </w:div>
                                <w:div w:id="1520312423">
                                  <w:marLeft w:val="0"/>
                                  <w:marRight w:val="0"/>
                                  <w:marTop w:val="0"/>
                                  <w:marBottom w:val="0"/>
                                  <w:divBdr>
                                    <w:top w:val="none" w:sz="0" w:space="0" w:color="auto"/>
                                    <w:left w:val="none" w:sz="0" w:space="0" w:color="auto"/>
                                    <w:bottom w:val="none" w:sz="0" w:space="0" w:color="auto"/>
                                    <w:right w:val="none" w:sz="0" w:space="0" w:color="auto"/>
                                  </w:divBdr>
                                </w:div>
                                <w:div w:id="1527906435">
                                  <w:marLeft w:val="0"/>
                                  <w:marRight w:val="0"/>
                                  <w:marTop w:val="0"/>
                                  <w:marBottom w:val="0"/>
                                  <w:divBdr>
                                    <w:top w:val="none" w:sz="0" w:space="0" w:color="auto"/>
                                    <w:left w:val="none" w:sz="0" w:space="0" w:color="auto"/>
                                    <w:bottom w:val="none" w:sz="0" w:space="0" w:color="auto"/>
                                    <w:right w:val="none" w:sz="0" w:space="0" w:color="auto"/>
                                  </w:divBdr>
                                </w:div>
                                <w:div w:id="1593120551">
                                  <w:marLeft w:val="0"/>
                                  <w:marRight w:val="0"/>
                                  <w:marTop w:val="0"/>
                                  <w:marBottom w:val="0"/>
                                  <w:divBdr>
                                    <w:top w:val="none" w:sz="0" w:space="0" w:color="auto"/>
                                    <w:left w:val="none" w:sz="0" w:space="0" w:color="auto"/>
                                    <w:bottom w:val="none" w:sz="0" w:space="0" w:color="auto"/>
                                    <w:right w:val="none" w:sz="0" w:space="0" w:color="auto"/>
                                  </w:divBdr>
                                </w:div>
                                <w:div w:id="1599174702">
                                  <w:marLeft w:val="0"/>
                                  <w:marRight w:val="0"/>
                                  <w:marTop w:val="0"/>
                                  <w:marBottom w:val="0"/>
                                  <w:divBdr>
                                    <w:top w:val="none" w:sz="0" w:space="0" w:color="auto"/>
                                    <w:left w:val="none" w:sz="0" w:space="0" w:color="auto"/>
                                    <w:bottom w:val="none" w:sz="0" w:space="0" w:color="auto"/>
                                    <w:right w:val="none" w:sz="0" w:space="0" w:color="auto"/>
                                  </w:divBdr>
                                </w:div>
                                <w:div w:id="1605183784">
                                  <w:marLeft w:val="0"/>
                                  <w:marRight w:val="0"/>
                                  <w:marTop w:val="0"/>
                                  <w:marBottom w:val="0"/>
                                  <w:divBdr>
                                    <w:top w:val="none" w:sz="0" w:space="0" w:color="auto"/>
                                    <w:left w:val="none" w:sz="0" w:space="0" w:color="auto"/>
                                    <w:bottom w:val="none" w:sz="0" w:space="0" w:color="auto"/>
                                    <w:right w:val="none" w:sz="0" w:space="0" w:color="auto"/>
                                  </w:divBdr>
                                </w:div>
                                <w:div w:id="1674064665">
                                  <w:marLeft w:val="0"/>
                                  <w:marRight w:val="0"/>
                                  <w:marTop w:val="0"/>
                                  <w:marBottom w:val="0"/>
                                  <w:divBdr>
                                    <w:top w:val="none" w:sz="0" w:space="0" w:color="auto"/>
                                    <w:left w:val="none" w:sz="0" w:space="0" w:color="auto"/>
                                    <w:bottom w:val="none" w:sz="0" w:space="0" w:color="auto"/>
                                    <w:right w:val="none" w:sz="0" w:space="0" w:color="auto"/>
                                  </w:divBdr>
                                </w:div>
                                <w:div w:id="1722709217">
                                  <w:marLeft w:val="0"/>
                                  <w:marRight w:val="0"/>
                                  <w:marTop w:val="0"/>
                                  <w:marBottom w:val="0"/>
                                  <w:divBdr>
                                    <w:top w:val="none" w:sz="0" w:space="0" w:color="auto"/>
                                    <w:left w:val="none" w:sz="0" w:space="0" w:color="auto"/>
                                    <w:bottom w:val="none" w:sz="0" w:space="0" w:color="auto"/>
                                    <w:right w:val="none" w:sz="0" w:space="0" w:color="auto"/>
                                  </w:divBdr>
                                </w:div>
                                <w:div w:id="1775006583">
                                  <w:marLeft w:val="0"/>
                                  <w:marRight w:val="0"/>
                                  <w:marTop w:val="0"/>
                                  <w:marBottom w:val="0"/>
                                  <w:divBdr>
                                    <w:top w:val="none" w:sz="0" w:space="0" w:color="auto"/>
                                    <w:left w:val="none" w:sz="0" w:space="0" w:color="auto"/>
                                    <w:bottom w:val="none" w:sz="0" w:space="0" w:color="auto"/>
                                    <w:right w:val="none" w:sz="0" w:space="0" w:color="auto"/>
                                  </w:divBdr>
                                </w:div>
                                <w:div w:id="1778716004">
                                  <w:marLeft w:val="0"/>
                                  <w:marRight w:val="0"/>
                                  <w:marTop w:val="0"/>
                                  <w:marBottom w:val="0"/>
                                  <w:divBdr>
                                    <w:top w:val="none" w:sz="0" w:space="0" w:color="auto"/>
                                    <w:left w:val="none" w:sz="0" w:space="0" w:color="auto"/>
                                    <w:bottom w:val="none" w:sz="0" w:space="0" w:color="auto"/>
                                    <w:right w:val="none" w:sz="0" w:space="0" w:color="auto"/>
                                  </w:divBdr>
                                </w:div>
                                <w:div w:id="1784959211">
                                  <w:marLeft w:val="0"/>
                                  <w:marRight w:val="0"/>
                                  <w:marTop w:val="0"/>
                                  <w:marBottom w:val="0"/>
                                  <w:divBdr>
                                    <w:top w:val="none" w:sz="0" w:space="0" w:color="auto"/>
                                    <w:left w:val="none" w:sz="0" w:space="0" w:color="auto"/>
                                    <w:bottom w:val="none" w:sz="0" w:space="0" w:color="auto"/>
                                    <w:right w:val="none" w:sz="0" w:space="0" w:color="auto"/>
                                  </w:divBdr>
                                </w:div>
                                <w:div w:id="1794788664">
                                  <w:marLeft w:val="0"/>
                                  <w:marRight w:val="0"/>
                                  <w:marTop w:val="0"/>
                                  <w:marBottom w:val="0"/>
                                  <w:divBdr>
                                    <w:top w:val="none" w:sz="0" w:space="0" w:color="auto"/>
                                    <w:left w:val="none" w:sz="0" w:space="0" w:color="auto"/>
                                    <w:bottom w:val="none" w:sz="0" w:space="0" w:color="auto"/>
                                    <w:right w:val="none" w:sz="0" w:space="0" w:color="auto"/>
                                  </w:divBdr>
                                </w:div>
                                <w:div w:id="1827625558">
                                  <w:marLeft w:val="0"/>
                                  <w:marRight w:val="0"/>
                                  <w:marTop w:val="0"/>
                                  <w:marBottom w:val="0"/>
                                  <w:divBdr>
                                    <w:top w:val="none" w:sz="0" w:space="0" w:color="auto"/>
                                    <w:left w:val="none" w:sz="0" w:space="0" w:color="auto"/>
                                    <w:bottom w:val="none" w:sz="0" w:space="0" w:color="auto"/>
                                    <w:right w:val="none" w:sz="0" w:space="0" w:color="auto"/>
                                  </w:divBdr>
                                </w:div>
                                <w:div w:id="1844860543">
                                  <w:marLeft w:val="0"/>
                                  <w:marRight w:val="0"/>
                                  <w:marTop w:val="0"/>
                                  <w:marBottom w:val="0"/>
                                  <w:divBdr>
                                    <w:top w:val="none" w:sz="0" w:space="0" w:color="auto"/>
                                    <w:left w:val="none" w:sz="0" w:space="0" w:color="auto"/>
                                    <w:bottom w:val="none" w:sz="0" w:space="0" w:color="auto"/>
                                    <w:right w:val="none" w:sz="0" w:space="0" w:color="auto"/>
                                  </w:divBdr>
                                </w:div>
                                <w:div w:id="1872648197">
                                  <w:marLeft w:val="0"/>
                                  <w:marRight w:val="0"/>
                                  <w:marTop w:val="0"/>
                                  <w:marBottom w:val="0"/>
                                  <w:divBdr>
                                    <w:top w:val="none" w:sz="0" w:space="0" w:color="auto"/>
                                    <w:left w:val="none" w:sz="0" w:space="0" w:color="auto"/>
                                    <w:bottom w:val="none" w:sz="0" w:space="0" w:color="auto"/>
                                    <w:right w:val="none" w:sz="0" w:space="0" w:color="auto"/>
                                  </w:divBdr>
                                </w:div>
                                <w:div w:id="1906212231">
                                  <w:marLeft w:val="0"/>
                                  <w:marRight w:val="0"/>
                                  <w:marTop w:val="0"/>
                                  <w:marBottom w:val="0"/>
                                  <w:divBdr>
                                    <w:top w:val="none" w:sz="0" w:space="0" w:color="auto"/>
                                    <w:left w:val="none" w:sz="0" w:space="0" w:color="auto"/>
                                    <w:bottom w:val="none" w:sz="0" w:space="0" w:color="auto"/>
                                    <w:right w:val="none" w:sz="0" w:space="0" w:color="auto"/>
                                  </w:divBdr>
                                </w:div>
                                <w:div w:id="1980108103">
                                  <w:marLeft w:val="0"/>
                                  <w:marRight w:val="0"/>
                                  <w:marTop w:val="0"/>
                                  <w:marBottom w:val="0"/>
                                  <w:divBdr>
                                    <w:top w:val="none" w:sz="0" w:space="0" w:color="auto"/>
                                    <w:left w:val="none" w:sz="0" w:space="0" w:color="auto"/>
                                    <w:bottom w:val="none" w:sz="0" w:space="0" w:color="auto"/>
                                    <w:right w:val="none" w:sz="0" w:space="0" w:color="auto"/>
                                  </w:divBdr>
                                </w:div>
                                <w:div w:id="1980962118">
                                  <w:marLeft w:val="0"/>
                                  <w:marRight w:val="0"/>
                                  <w:marTop w:val="0"/>
                                  <w:marBottom w:val="0"/>
                                  <w:divBdr>
                                    <w:top w:val="none" w:sz="0" w:space="0" w:color="auto"/>
                                    <w:left w:val="none" w:sz="0" w:space="0" w:color="auto"/>
                                    <w:bottom w:val="none" w:sz="0" w:space="0" w:color="auto"/>
                                    <w:right w:val="none" w:sz="0" w:space="0" w:color="auto"/>
                                  </w:divBdr>
                                </w:div>
                                <w:div w:id="20945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16889">
      <w:bodyDiv w:val="1"/>
      <w:marLeft w:val="0"/>
      <w:marRight w:val="0"/>
      <w:marTop w:val="0"/>
      <w:marBottom w:val="0"/>
      <w:divBdr>
        <w:top w:val="none" w:sz="0" w:space="0" w:color="auto"/>
        <w:left w:val="none" w:sz="0" w:space="0" w:color="auto"/>
        <w:bottom w:val="none" w:sz="0" w:space="0" w:color="auto"/>
        <w:right w:val="none" w:sz="0" w:space="0" w:color="auto"/>
      </w:divBdr>
    </w:div>
    <w:div w:id="491067848">
      <w:bodyDiv w:val="1"/>
      <w:marLeft w:val="0"/>
      <w:marRight w:val="0"/>
      <w:marTop w:val="0"/>
      <w:marBottom w:val="0"/>
      <w:divBdr>
        <w:top w:val="none" w:sz="0" w:space="0" w:color="auto"/>
        <w:left w:val="none" w:sz="0" w:space="0" w:color="auto"/>
        <w:bottom w:val="none" w:sz="0" w:space="0" w:color="auto"/>
        <w:right w:val="none" w:sz="0" w:space="0" w:color="auto"/>
      </w:divBdr>
    </w:div>
    <w:div w:id="512574770">
      <w:bodyDiv w:val="1"/>
      <w:marLeft w:val="0"/>
      <w:marRight w:val="0"/>
      <w:marTop w:val="0"/>
      <w:marBottom w:val="0"/>
      <w:divBdr>
        <w:top w:val="none" w:sz="0" w:space="0" w:color="auto"/>
        <w:left w:val="none" w:sz="0" w:space="0" w:color="auto"/>
        <w:bottom w:val="none" w:sz="0" w:space="0" w:color="auto"/>
        <w:right w:val="none" w:sz="0" w:space="0" w:color="auto"/>
      </w:divBdr>
    </w:div>
    <w:div w:id="557590867">
      <w:bodyDiv w:val="1"/>
      <w:marLeft w:val="0"/>
      <w:marRight w:val="0"/>
      <w:marTop w:val="0"/>
      <w:marBottom w:val="0"/>
      <w:divBdr>
        <w:top w:val="none" w:sz="0" w:space="0" w:color="auto"/>
        <w:left w:val="none" w:sz="0" w:space="0" w:color="auto"/>
        <w:bottom w:val="none" w:sz="0" w:space="0" w:color="auto"/>
        <w:right w:val="none" w:sz="0" w:space="0" w:color="auto"/>
      </w:divBdr>
    </w:div>
    <w:div w:id="602150613">
      <w:bodyDiv w:val="1"/>
      <w:marLeft w:val="0"/>
      <w:marRight w:val="0"/>
      <w:marTop w:val="0"/>
      <w:marBottom w:val="0"/>
      <w:divBdr>
        <w:top w:val="none" w:sz="0" w:space="0" w:color="auto"/>
        <w:left w:val="none" w:sz="0" w:space="0" w:color="auto"/>
        <w:bottom w:val="none" w:sz="0" w:space="0" w:color="auto"/>
        <w:right w:val="none" w:sz="0" w:space="0" w:color="auto"/>
      </w:divBdr>
    </w:div>
    <w:div w:id="624851585">
      <w:bodyDiv w:val="1"/>
      <w:marLeft w:val="0"/>
      <w:marRight w:val="0"/>
      <w:marTop w:val="0"/>
      <w:marBottom w:val="0"/>
      <w:divBdr>
        <w:top w:val="none" w:sz="0" w:space="0" w:color="auto"/>
        <w:left w:val="none" w:sz="0" w:space="0" w:color="auto"/>
        <w:bottom w:val="none" w:sz="0" w:space="0" w:color="auto"/>
        <w:right w:val="none" w:sz="0" w:space="0" w:color="auto"/>
      </w:divBdr>
      <w:divsChild>
        <w:div w:id="1683437306">
          <w:marLeft w:val="0"/>
          <w:marRight w:val="0"/>
          <w:marTop w:val="0"/>
          <w:marBottom w:val="0"/>
          <w:divBdr>
            <w:top w:val="none" w:sz="0" w:space="0" w:color="auto"/>
            <w:left w:val="none" w:sz="0" w:space="0" w:color="auto"/>
            <w:bottom w:val="none" w:sz="0" w:space="0" w:color="auto"/>
            <w:right w:val="none" w:sz="0" w:space="0" w:color="auto"/>
          </w:divBdr>
        </w:div>
        <w:div w:id="1751535661">
          <w:marLeft w:val="0"/>
          <w:marRight w:val="0"/>
          <w:marTop w:val="0"/>
          <w:marBottom w:val="0"/>
          <w:divBdr>
            <w:top w:val="none" w:sz="0" w:space="0" w:color="auto"/>
            <w:left w:val="none" w:sz="0" w:space="0" w:color="auto"/>
            <w:bottom w:val="none" w:sz="0" w:space="0" w:color="auto"/>
            <w:right w:val="none" w:sz="0" w:space="0" w:color="auto"/>
          </w:divBdr>
        </w:div>
        <w:div w:id="2001620296">
          <w:marLeft w:val="0"/>
          <w:marRight w:val="0"/>
          <w:marTop w:val="0"/>
          <w:marBottom w:val="0"/>
          <w:divBdr>
            <w:top w:val="none" w:sz="0" w:space="0" w:color="auto"/>
            <w:left w:val="none" w:sz="0" w:space="0" w:color="auto"/>
            <w:bottom w:val="none" w:sz="0" w:space="0" w:color="auto"/>
            <w:right w:val="none" w:sz="0" w:space="0" w:color="auto"/>
          </w:divBdr>
        </w:div>
      </w:divsChild>
    </w:div>
    <w:div w:id="628512911">
      <w:bodyDiv w:val="1"/>
      <w:marLeft w:val="0"/>
      <w:marRight w:val="0"/>
      <w:marTop w:val="0"/>
      <w:marBottom w:val="0"/>
      <w:divBdr>
        <w:top w:val="none" w:sz="0" w:space="0" w:color="auto"/>
        <w:left w:val="none" w:sz="0" w:space="0" w:color="auto"/>
        <w:bottom w:val="none" w:sz="0" w:space="0" w:color="auto"/>
        <w:right w:val="none" w:sz="0" w:space="0" w:color="auto"/>
      </w:divBdr>
    </w:div>
    <w:div w:id="685445118">
      <w:bodyDiv w:val="1"/>
      <w:marLeft w:val="0"/>
      <w:marRight w:val="0"/>
      <w:marTop w:val="0"/>
      <w:marBottom w:val="0"/>
      <w:divBdr>
        <w:top w:val="none" w:sz="0" w:space="0" w:color="auto"/>
        <w:left w:val="none" w:sz="0" w:space="0" w:color="auto"/>
        <w:bottom w:val="none" w:sz="0" w:space="0" w:color="auto"/>
        <w:right w:val="none" w:sz="0" w:space="0" w:color="auto"/>
      </w:divBdr>
    </w:div>
    <w:div w:id="714155433">
      <w:bodyDiv w:val="1"/>
      <w:marLeft w:val="0"/>
      <w:marRight w:val="0"/>
      <w:marTop w:val="0"/>
      <w:marBottom w:val="0"/>
      <w:divBdr>
        <w:top w:val="none" w:sz="0" w:space="0" w:color="auto"/>
        <w:left w:val="none" w:sz="0" w:space="0" w:color="auto"/>
        <w:bottom w:val="none" w:sz="0" w:space="0" w:color="auto"/>
        <w:right w:val="none" w:sz="0" w:space="0" w:color="auto"/>
      </w:divBdr>
    </w:div>
    <w:div w:id="742489271">
      <w:bodyDiv w:val="1"/>
      <w:marLeft w:val="0"/>
      <w:marRight w:val="0"/>
      <w:marTop w:val="0"/>
      <w:marBottom w:val="0"/>
      <w:divBdr>
        <w:top w:val="none" w:sz="0" w:space="0" w:color="auto"/>
        <w:left w:val="none" w:sz="0" w:space="0" w:color="auto"/>
        <w:bottom w:val="none" w:sz="0" w:space="0" w:color="auto"/>
        <w:right w:val="none" w:sz="0" w:space="0" w:color="auto"/>
      </w:divBdr>
    </w:div>
    <w:div w:id="768817668">
      <w:bodyDiv w:val="1"/>
      <w:marLeft w:val="0"/>
      <w:marRight w:val="0"/>
      <w:marTop w:val="0"/>
      <w:marBottom w:val="0"/>
      <w:divBdr>
        <w:top w:val="none" w:sz="0" w:space="0" w:color="auto"/>
        <w:left w:val="none" w:sz="0" w:space="0" w:color="auto"/>
        <w:bottom w:val="none" w:sz="0" w:space="0" w:color="auto"/>
        <w:right w:val="none" w:sz="0" w:space="0" w:color="auto"/>
      </w:divBdr>
    </w:div>
    <w:div w:id="788353956">
      <w:bodyDiv w:val="1"/>
      <w:marLeft w:val="0"/>
      <w:marRight w:val="0"/>
      <w:marTop w:val="0"/>
      <w:marBottom w:val="0"/>
      <w:divBdr>
        <w:top w:val="none" w:sz="0" w:space="0" w:color="auto"/>
        <w:left w:val="none" w:sz="0" w:space="0" w:color="auto"/>
        <w:bottom w:val="none" w:sz="0" w:space="0" w:color="auto"/>
        <w:right w:val="none" w:sz="0" w:space="0" w:color="auto"/>
      </w:divBdr>
    </w:div>
    <w:div w:id="807357456">
      <w:bodyDiv w:val="1"/>
      <w:marLeft w:val="0"/>
      <w:marRight w:val="0"/>
      <w:marTop w:val="0"/>
      <w:marBottom w:val="0"/>
      <w:divBdr>
        <w:top w:val="none" w:sz="0" w:space="0" w:color="auto"/>
        <w:left w:val="none" w:sz="0" w:space="0" w:color="auto"/>
        <w:bottom w:val="none" w:sz="0" w:space="0" w:color="auto"/>
        <w:right w:val="none" w:sz="0" w:space="0" w:color="auto"/>
      </w:divBdr>
    </w:div>
    <w:div w:id="815075884">
      <w:bodyDiv w:val="1"/>
      <w:marLeft w:val="0"/>
      <w:marRight w:val="0"/>
      <w:marTop w:val="0"/>
      <w:marBottom w:val="0"/>
      <w:divBdr>
        <w:top w:val="none" w:sz="0" w:space="0" w:color="auto"/>
        <w:left w:val="none" w:sz="0" w:space="0" w:color="auto"/>
        <w:bottom w:val="none" w:sz="0" w:space="0" w:color="auto"/>
        <w:right w:val="none" w:sz="0" w:space="0" w:color="auto"/>
      </w:divBdr>
    </w:div>
    <w:div w:id="817577321">
      <w:bodyDiv w:val="1"/>
      <w:marLeft w:val="0"/>
      <w:marRight w:val="0"/>
      <w:marTop w:val="0"/>
      <w:marBottom w:val="0"/>
      <w:divBdr>
        <w:top w:val="none" w:sz="0" w:space="0" w:color="auto"/>
        <w:left w:val="none" w:sz="0" w:space="0" w:color="auto"/>
        <w:bottom w:val="none" w:sz="0" w:space="0" w:color="auto"/>
        <w:right w:val="none" w:sz="0" w:space="0" w:color="auto"/>
      </w:divBdr>
      <w:divsChild>
        <w:div w:id="88353553">
          <w:marLeft w:val="0"/>
          <w:marRight w:val="0"/>
          <w:marTop w:val="0"/>
          <w:marBottom w:val="0"/>
          <w:divBdr>
            <w:top w:val="none" w:sz="0" w:space="0" w:color="auto"/>
            <w:left w:val="none" w:sz="0" w:space="0" w:color="auto"/>
            <w:bottom w:val="none" w:sz="0" w:space="0" w:color="auto"/>
            <w:right w:val="none" w:sz="0" w:space="0" w:color="auto"/>
          </w:divBdr>
        </w:div>
      </w:divsChild>
    </w:div>
    <w:div w:id="874387660">
      <w:bodyDiv w:val="1"/>
      <w:marLeft w:val="0"/>
      <w:marRight w:val="0"/>
      <w:marTop w:val="0"/>
      <w:marBottom w:val="0"/>
      <w:divBdr>
        <w:top w:val="none" w:sz="0" w:space="0" w:color="auto"/>
        <w:left w:val="none" w:sz="0" w:space="0" w:color="auto"/>
        <w:bottom w:val="none" w:sz="0" w:space="0" w:color="auto"/>
        <w:right w:val="none" w:sz="0" w:space="0" w:color="auto"/>
      </w:divBdr>
    </w:div>
    <w:div w:id="876091452">
      <w:bodyDiv w:val="1"/>
      <w:marLeft w:val="0"/>
      <w:marRight w:val="0"/>
      <w:marTop w:val="0"/>
      <w:marBottom w:val="0"/>
      <w:divBdr>
        <w:top w:val="none" w:sz="0" w:space="0" w:color="auto"/>
        <w:left w:val="none" w:sz="0" w:space="0" w:color="auto"/>
        <w:bottom w:val="none" w:sz="0" w:space="0" w:color="auto"/>
        <w:right w:val="none" w:sz="0" w:space="0" w:color="auto"/>
      </w:divBdr>
    </w:div>
    <w:div w:id="896402979">
      <w:bodyDiv w:val="1"/>
      <w:marLeft w:val="0"/>
      <w:marRight w:val="0"/>
      <w:marTop w:val="0"/>
      <w:marBottom w:val="0"/>
      <w:divBdr>
        <w:top w:val="none" w:sz="0" w:space="0" w:color="auto"/>
        <w:left w:val="none" w:sz="0" w:space="0" w:color="auto"/>
        <w:bottom w:val="none" w:sz="0" w:space="0" w:color="auto"/>
        <w:right w:val="none" w:sz="0" w:space="0" w:color="auto"/>
      </w:divBdr>
    </w:div>
    <w:div w:id="908080685">
      <w:bodyDiv w:val="1"/>
      <w:marLeft w:val="0"/>
      <w:marRight w:val="0"/>
      <w:marTop w:val="0"/>
      <w:marBottom w:val="0"/>
      <w:divBdr>
        <w:top w:val="none" w:sz="0" w:space="0" w:color="auto"/>
        <w:left w:val="none" w:sz="0" w:space="0" w:color="auto"/>
        <w:bottom w:val="none" w:sz="0" w:space="0" w:color="auto"/>
        <w:right w:val="none" w:sz="0" w:space="0" w:color="auto"/>
      </w:divBdr>
      <w:divsChild>
        <w:div w:id="897015814">
          <w:marLeft w:val="0"/>
          <w:marRight w:val="0"/>
          <w:marTop w:val="0"/>
          <w:marBottom w:val="0"/>
          <w:divBdr>
            <w:top w:val="none" w:sz="0" w:space="0" w:color="auto"/>
            <w:left w:val="none" w:sz="0" w:space="0" w:color="auto"/>
            <w:bottom w:val="none" w:sz="0" w:space="0" w:color="auto"/>
            <w:right w:val="none" w:sz="0" w:space="0" w:color="auto"/>
          </w:divBdr>
        </w:div>
      </w:divsChild>
    </w:div>
    <w:div w:id="926109311">
      <w:bodyDiv w:val="1"/>
      <w:marLeft w:val="0"/>
      <w:marRight w:val="0"/>
      <w:marTop w:val="0"/>
      <w:marBottom w:val="0"/>
      <w:divBdr>
        <w:top w:val="none" w:sz="0" w:space="0" w:color="auto"/>
        <w:left w:val="none" w:sz="0" w:space="0" w:color="auto"/>
        <w:bottom w:val="none" w:sz="0" w:space="0" w:color="auto"/>
        <w:right w:val="none" w:sz="0" w:space="0" w:color="auto"/>
      </w:divBdr>
    </w:div>
    <w:div w:id="974068332">
      <w:bodyDiv w:val="1"/>
      <w:marLeft w:val="0"/>
      <w:marRight w:val="0"/>
      <w:marTop w:val="0"/>
      <w:marBottom w:val="0"/>
      <w:divBdr>
        <w:top w:val="none" w:sz="0" w:space="0" w:color="auto"/>
        <w:left w:val="none" w:sz="0" w:space="0" w:color="auto"/>
        <w:bottom w:val="none" w:sz="0" w:space="0" w:color="auto"/>
        <w:right w:val="none" w:sz="0" w:space="0" w:color="auto"/>
      </w:divBdr>
    </w:div>
    <w:div w:id="989480400">
      <w:bodyDiv w:val="1"/>
      <w:marLeft w:val="0"/>
      <w:marRight w:val="0"/>
      <w:marTop w:val="0"/>
      <w:marBottom w:val="0"/>
      <w:divBdr>
        <w:top w:val="none" w:sz="0" w:space="0" w:color="auto"/>
        <w:left w:val="none" w:sz="0" w:space="0" w:color="auto"/>
        <w:bottom w:val="none" w:sz="0" w:space="0" w:color="auto"/>
        <w:right w:val="none" w:sz="0" w:space="0" w:color="auto"/>
      </w:divBdr>
    </w:div>
    <w:div w:id="1041131250">
      <w:bodyDiv w:val="1"/>
      <w:marLeft w:val="0"/>
      <w:marRight w:val="0"/>
      <w:marTop w:val="0"/>
      <w:marBottom w:val="0"/>
      <w:divBdr>
        <w:top w:val="none" w:sz="0" w:space="0" w:color="auto"/>
        <w:left w:val="none" w:sz="0" w:space="0" w:color="auto"/>
        <w:bottom w:val="none" w:sz="0" w:space="0" w:color="auto"/>
        <w:right w:val="none" w:sz="0" w:space="0" w:color="auto"/>
      </w:divBdr>
    </w:div>
    <w:div w:id="1068504757">
      <w:bodyDiv w:val="1"/>
      <w:marLeft w:val="0"/>
      <w:marRight w:val="0"/>
      <w:marTop w:val="0"/>
      <w:marBottom w:val="0"/>
      <w:divBdr>
        <w:top w:val="none" w:sz="0" w:space="0" w:color="auto"/>
        <w:left w:val="none" w:sz="0" w:space="0" w:color="auto"/>
        <w:bottom w:val="none" w:sz="0" w:space="0" w:color="auto"/>
        <w:right w:val="none" w:sz="0" w:space="0" w:color="auto"/>
      </w:divBdr>
    </w:div>
    <w:div w:id="1158378474">
      <w:bodyDiv w:val="1"/>
      <w:marLeft w:val="0"/>
      <w:marRight w:val="0"/>
      <w:marTop w:val="0"/>
      <w:marBottom w:val="0"/>
      <w:divBdr>
        <w:top w:val="none" w:sz="0" w:space="0" w:color="auto"/>
        <w:left w:val="none" w:sz="0" w:space="0" w:color="auto"/>
        <w:bottom w:val="none" w:sz="0" w:space="0" w:color="auto"/>
        <w:right w:val="none" w:sz="0" w:space="0" w:color="auto"/>
      </w:divBdr>
      <w:divsChild>
        <w:div w:id="1654946700">
          <w:marLeft w:val="0"/>
          <w:marRight w:val="0"/>
          <w:marTop w:val="0"/>
          <w:marBottom w:val="0"/>
          <w:divBdr>
            <w:top w:val="none" w:sz="0" w:space="0" w:color="auto"/>
            <w:left w:val="none" w:sz="0" w:space="0" w:color="auto"/>
            <w:bottom w:val="none" w:sz="0" w:space="0" w:color="auto"/>
            <w:right w:val="none" w:sz="0" w:space="0" w:color="auto"/>
          </w:divBdr>
          <w:divsChild>
            <w:div w:id="2114783255">
              <w:marLeft w:val="0"/>
              <w:marRight w:val="0"/>
              <w:marTop w:val="0"/>
              <w:marBottom w:val="0"/>
              <w:divBdr>
                <w:top w:val="none" w:sz="0" w:space="0" w:color="auto"/>
                <w:left w:val="none" w:sz="0" w:space="0" w:color="auto"/>
                <w:bottom w:val="none" w:sz="0" w:space="0" w:color="auto"/>
                <w:right w:val="none" w:sz="0" w:space="0" w:color="auto"/>
              </w:divBdr>
              <w:divsChild>
                <w:div w:id="1527715725">
                  <w:marLeft w:val="0"/>
                  <w:marRight w:val="0"/>
                  <w:marTop w:val="0"/>
                  <w:marBottom w:val="0"/>
                  <w:divBdr>
                    <w:top w:val="none" w:sz="0" w:space="0" w:color="auto"/>
                    <w:left w:val="none" w:sz="0" w:space="0" w:color="auto"/>
                    <w:bottom w:val="none" w:sz="0" w:space="0" w:color="auto"/>
                    <w:right w:val="none" w:sz="0" w:space="0" w:color="auto"/>
                  </w:divBdr>
                  <w:divsChild>
                    <w:div w:id="776757350">
                      <w:marLeft w:val="0"/>
                      <w:marRight w:val="0"/>
                      <w:marTop w:val="0"/>
                      <w:marBottom w:val="0"/>
                      <w:divBdr>
                        <w:top w:val="none" w:sz="0" w:space="0" w:color="auto"/>
                        <w:left w:val="none" w:sz="0" w:space="0" w:color="auto"/>
                        <w:bottom w:val="none" w:sz="0" w:space="0" w:color="auto"/>
                        <w:right w:val="none" w:sz="0" w:space="0" w:color="auto"/>
                      </w:divBdr>
                      <w:divsChild>
                        <w:div w:id="1610744416">
                          <w:marLeft w:val="0"/>
                          <w:marRight w:val="0"/>
                          <w:marTop w:val="0"/>
                          <w:marBottom w:val="0"/>
                          <w:divBdr>
                            <w:top w:val="none" w:sz="0" w:space="0" w:color="auto"/>
                            <w:left w:val="none" w:sz="0" w:space="0" w:color="auto"/>
                            <w:bottom w:val="none" w:sz="0" w:space="0" w:color="auto"/>
                            <w:right w:val="none" w:sz="0" w:space="0" w:color="auto"/>
                          </w:divBdr>
                          <w:divsChild>
                            <w:div w:id="1995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674833">
      <w:bodyDiv w:val="1"/>
      <w:marLeft w:val="0"/>
      <w:marRight w:val="0"/>
      <w:marTop w:val="0"/>
      <w:marBottom w:val="0"/>
      <w:divBdr>
        <w:top w:val="none" w:sz="0" w:space="0" w:color="auto"/>
        <w:left w:val="none" w:sz="0" w:space="0" w:color="auto"/>
        <w:bottom w:val="none" w:sz="0" w:space="0" w:color="auto"/>
        <w:right w:val="none" w:sz="0" w:space="0" w:color="auto"/>
      </w:divBdr>
    </w:div>
    <w:div w:id="1245068069">
      <w:bodyDiv w:val="1"/>
      <w:marLeft w:val="0"/>
      <w:marRight w:val="0"/>
      <w:marTop w:val="0"/>
      <w:marBottom w:val="0"/>
      <w:divBdr>
        <w:top w:val="none" w:sz="0" w:space="0" w:color="auto"/>
        <w:left w:val="none" w:sz="0" w:space="0" w:color="auto"/>
        <w:bottom w:val="none" w:sz="0" w:space="0" w:color="auto"/>
        <w:right w:val="none" w:sz="0" w:space="0" w:color="auto"/>
      </w:divBdr>
    </w:div>
    <w:div w:id="1248231192">
      <w:bodyDiv w:val="1"/>
      <w:marLeft w:val="0"/>
      <w:marRight w:val="0"/>
      <w:marTop w:val="0"/>
      <w:marBottom w:val="0"/>
      <w:divBdr>
        <w:top w:val="none" w:sz="0" w:space="0" w:color="auto"/>
        <w:left w:val="none" w:sz="0" w:space="0" w:color="auto"/>
        <w:bottom w:val="none" w:sz="0" w:space="0" w:color="auto"/>
        <w:right w:val="none" w:sz="0" w:space="0" w:color="auto"/>
      </w:divBdr>
      <w:divsChild>
        <w:div w:id="1778326772">
          <w:marLeft w:val="0"/>
          <w:marRight w:val="0"/>
          <w:marTop w:val="0"/>
          <w:marBottom w:val="0"/>
          <w:divBdr>
            <w:top w:val="none" w:sz="0" w:space="0" w:color="auto"/>
            <w:left w:val="none" w:sz="0" w:space="0" w:color="auto"/>
            <w:bottom w:val="none" w:sz="0" w:space="0" w:color="auto"/>
            <w:right w:val="none" w:sz="0" w:space="0" w:color="auto"/>
          </w:divBdr>
          <w:divsChild>
            <w:div w:id="1310863706">
              <w:marLeft w:val="0"/>
              <w:marRight w:val="0"/>
              <w:marTop w:val="0"/>
              <w:marBottom w:val="0"/>
              <w:divBdr>
                <w:top w:val="none" w:sz="0" w:space="0" w:color="auto"/>
                <w:left w:val="none" w:sz="0" w:space="0" w:color="auto"/>
                <w:bottom w:val="none" w:sz="0" w:space="0" w:color="auto"/>
                <w:right w:val="none" w:sz="0" w:space="0" w:color="auto"/>
              </w:divBdr>
              <w:divsChild>
                <w:div w:id="468208347">
                  <w:marLeft w:val="0"/>
                  <w:marRight w:val="0"/>
                  <w:marTop w:val="0"/>
                  <w:marBottom w:val="0"/>
                  <w:divBdr>
                    <w:top w:val="none" w:sz="0" w:space="0" w:color="auto"/>
                    <w:left w:val="none" w:sz="0" w:space="0" w:color="auto"/>
                    <w:bottom w:val="none" w:sz="0" w:space="0" w:color="auto"/>
                    <w:right w:val="none" w:sz="0" w:space="0" w:color="auto"/>
                  </w:divBdr>
                  <w:divsChild>
                    <w:div w:id="892929919">
                      <w:marLeft w:val="0"/>
                      <w:marRight w:val="0"/>
                      <w:marTop w:val="0"/>
                      <w:marBottom w:val="0"/>
                      <w:divBdr>
                        <w:top w:val="none" w:sz="0" w:space="0" w:color="auto"/>
                        <w:left w:val="none" w:sz="0" w:space="0" w:color="auto"/>
                        <w:bottom w:val="none" w:sz="0" w:space="0" w:color="auto"/>
                        <w:right w:val="none" w:sz="0" w:space="0" w:color="auto"/>
                      </w:divBdr>
                      <w:divsChild>
                        <w:div w:id="1082681353">
                          <w:marLeft w:val="0"/>
                          <w:marRight w:val="0"/>
                          <w:marTop w:val="0"/>
                          <w:marBottom w:val="0"/>
                          <w:divBdr>
                            <w:top w:val="none" w:sz="0" w:space="0" w:color="auto"/>
                            <w:left w:val="none" w:sz="0" w:space="0" w:color="auto"/>
                            <w:bottom w:val="none" w:sz="0" w:space="0" w:color="auto"/>
                            <w:right w:val="none" w:sz="0" w:space="0" w:color="auto"/>
                          </w:divBdr>
                          <w:divsChild>
                            <w:div w:id="6011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88891">
      <w:bodyDiv w:val="1"/>
      <w:marLeft w:val="0"/>
      <w:marRight w:val="0"/>
      <w:marTop w:val="0"/>
      <w:marBottom w:val="0"/>
      <w:divBdr>
        <w:top w:val="none" w:sz="0" w:space="0" w:color="auto"/>
        <w:left w:val="none" w:sz="0" w:space="0" w:color="auto"/>
        <w:bottom w:val="none" w:sz="0" w:space="0" w:color="auto"/>
        <w:right w:val="none" w:sz="0" w:space="0" w:color="auto"/>
      </w:divBdr>
    </w:div>
    <w:div w:id="1327974476">
      <w:bodyDiv w:val="1"/>
      <w:marLeft w:val="0"/>
      <w:marRight w:val="0"/>
      <w:marTop w:val="0"/>
      <w:marBottom w:val="0"/>
      <w:divBdr>
        <w:top w:val="none" w:sz="0" w:space="0" w:color="auto"/>
        <w:left w:val="none" w:sz="0" w:space="0" w:color="auto"/>
        <w:bottom w:val="none" w:sz="0" w:space="0" w:color="auto"/>
        <w:right w:val="none" w:sz="0" w:space="0" w:color="auto"/>
      </w:divBdr>
    </w:div>
    <w:div w:id="1431386578">
      <w:bodyDiv w:val="1"/>
      <w:marLeft w:val="0"/>
      <w:marRight w:val="0"/>
      <w:marTop w:val="0"/>
      <w:marBottom w:val="0"/>
      <w:divBdr>
        <w:top w:val="none" w:sz="0" w:space="0" w:color="auto"/>
        <w:left w:val="none" w:sz="0" w:space="0" w:color="auto"/>
        <w:bottom w:val="none" w:sz="0" w:space="0" w:color="auto"/>
        <w:right w:val="none" w:sz="0" w:space="0" w:color="auto"/>
      </w:divBdr>
      <w:divsChild>
        <w:div w:id="101459933">
          <w:marLeft w:val="0"/>
          <w:marRight w:val="0"/>
          <w:marTop w:val="0"/>
          <w:marBottom w:val="0"/>
          <w:divBdr>
            <w:top w:val="none" w:sz="0" w:space="0" w:color="auto"/>
            <w:left w:val="none" w:sz="0" w:space="0" w:color="auto"/>
            <w:bottom w:val="none" w:sz="0" w:space="0" w:color="auto"/>
            <w:right w:val="none" w:sz="0" w:space="0" w:color="auto"/>
          </w:divBdr>
          <w:divsChild>
            <w:div w:id="306739082">
              <w:marLeft w:val="0"/>
              <w:marRight w:val="0"/>
              <w:marTop w:val="0"/>
              <w:marBottom w:val="0"/>
              <w:divBdr>
                <w:top w:val="none" w:sz="0" w:space="0" w:color="auto"/>
                <w:left w:val="none" w:sz="0" w:space="0" w:color="auto"/>
                <w:bottom w:val="none" w:sz="0" w:space="0" w:color="auto"/>
                <w:right w:val="none" w:sz="0" w:space="0" w:color="auto"/>
              </w:divBdr>
              <w:divsChild>
                <w:div w:id="1045714940">
                  <w:marLeft w:val="0"/>
                  <w:marRight w:val="0"/>
                  <w:marTop w:val="0"/>
                  <w:marBottom w:val="0"/>
                  <w:divBdr>
                    <w:top w:val="none" w:sz="0" w:space="0" w:color="auto"/>
                    <w:left w:val="none" w:sz="0" w:space="0" w:color="auto"/>
                    <w:bottom w:val="none" w:sz="0" w:space="0" w:color="auto"/>
                    <w:right w:val="none" w:sz="0" w:space="0" w:color="auto"/>
                  </w:divBdr>
                  <w:divsChild>
                    <w:div w:id="1172531249">
                      <w:marLeft w:val="0"/>
                      <w:marRight w:val="0"/>
                      <w:marTop w:val="0"/>
                      <w:marBottom w:val="0"/>
                      <w:divBdr>
                        <w:top w:val="none" w:sz="0" w:space="0" w:color="auto"/>
                        <w:left w:val="none" w:sz="0" w:space="0" w:color="auto"/>
                        <w:bottom w:val="none" w:sz="0" w:space="0" w:color="auto"/>
                        <w:right w:val="none" w:sz="0" w:space="0" w:color="auto"/>
                      </w:divBdr>
                      <w:divsChild>
                        <w:div w:id="375391824">
                          <w:marLeft w:val="0"/>
                          <w:marRight w:val="0"/>
                          <w:marTop w:val="0"/>
                          <w:marBottom w:val="0"/>
                          <w:divBdr>
                            <w:top w:val="none" w:sz="0" w:space="0" w:color="auto"/>
                            <w:left w:val="none" w:sz="0" w:space="0" w:color="auto"/>
                            <w:bottom w:val="none" w:sz="0" w:space="0" w:color="auto"/>
                            <w:right w:val="none" w:sz="0" w:space="0" w:color="auto"/>
                          </w:divBdr>
                          <w:divsChild>
                            <w:div w:id="16996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68197">
      <w:bodyDiv w:val="1"/>
      <w:marLeft w:val="0"/>
      <w:marRight w:val="0"/>
      <w:marTop w:val="0"/>
      <w:marBottom w:val="0"/>
      <w:divBdr>
        <w:top w:val="none" w:sz="0" w:space="0" w:color="auto"/>
        <w:left w:val="none" w:sz="0" w:space="0" w:color="auto"/>
        <w:bottom w:val="none" w:sz="0" w:space="0" w:color="auto"/>
        <w:right w:val="none" w:sz="0" w:space="0" w:color="auto"/>
      </w:divBdr>
    </w:div>
    <w:div w:id="1553275207">
      <w:bodyDiv w:val="1"/>
      <w:marLeft w:val="0"/>
      <w:marRight w:val="0"/>
      <w:marTop w:val="0"/>
      <w:marBottom w:val="0"/>
      <w:divBdr>
        <w:top w:val="none" w:sz="0" w:space="0" w:color="auto"/>
        <w:left w:val="none" w:sz="0" w:space="0" w:color="auto"/>
        <w:bottom w:val="none" w:sz="0" w:space="0" w:color="auto"/>
        <w:right w:val="none" w:sz="0" w:space="0" w:color="auto"/>
      </w:divBdr>
    </w:div>
    <w:div w:id="1575896647">
      <w:bodyDiv w:val="1"/>
      <w:marLeft w:val="0"/>
      <w:marRight w:val="0"/>
      <w:marTop w:val="0"/>
      <w:marBottom w:val="0"/>
      <w:divBdr>
        <w:top w:val="none" w:sz="0" w:space="0" w:color="auto"/>
        <w:left w:val="none" w:sz="0" w:space="0" w:color="auto"/>
        <w:bottom w:val="none" w:sz="0" w:space="0" w:color="auto"/>
        <w:right w:val="none" w:sz="0" w:space="0" w:color="auto"/>
      </w:divBdr>
    </w:div>
    <w:div w:id="1581135366">
      <w:bodyDiv w:val="1"/>
      <w:marLeft w:val="0"/>
      <w:marRight w:val="0"/>
      <w:marTop w:val="0"/>
      <w:marBottom w:val="0"/>
      <w:divBdr>
        <w:top w:val="none" w:sz="0" w:space="0" w:color="auto"/>
        <w:left w:val="none" w:sz="0" w:space="0" w:color="auto"/>
        <w:bottom w:val="none" w:sz="0" w:space="0" w:color="auto"/>
        <w:right w:val="none" w:sz="0" w:space="0" w:color="auto"/>
      </w:divBdr>
      <w:divsChild>
        <w:div w:id="1634017992">
          <w:marLeft w:val="0"/>
          <w:marRight w:val="0"/>
          <w:marTop w:val="0"/>
          <w:marBottom w:val="0"/>
          <w:divBdr>
            <w:top w:val="none" w:sz="0" w:space="0" w:color="auto"/>
            <w:left w:val="none" w:sz="0" w:space="0" w:color="auto"/>
            <w:bottom w:val="none" w:sz="0" w:space="0" w:color="auto"/>
            <w:right w:val="none" w:sz="0" w:space="0" w:color="auto"/>
          </w:divBdr>
          <w:divsChild>
            <w:div w:id="192310485">
              <w:marLeft w:val="0"/>
              <w:marRight w:val="0"/>
              <w:marTop w:val="0"/>
              <w:marBottom w:val="0"/>
              <w:divBdr>
                <w:top w:val="none" w:sz="0" w:space="0" w:color="auto"/>
                <w:left w:val="none" w:sz="0" w:space="0" w:color="auto"/>
                <w:bottom w:val="none" w:sz="0" w:space="0" w:color="auto"/>
                <w:right w:val="none" w:sz="0" w:space="0" w:color="auto"/>
              </w:divBdr>
              <w:divsChild>
                <w:div w:id="266162982">
                  <w:marLeft w:val="0"/>
                  <w:marRight w:val="0"/>
                  <w:marTop w:val="0"/>
                  <w:marBottom w:val="0"/>
                  <w:divBdr>
                    <w:top w:val="none" w:sz="0" w:space="0" w:color="auto"/>
                    <w:left w:val="none" w:sz="0" w:space="0" w:color="auto"/>
                    <w:bottom w:val="none" w:sz="0" w:space="0" w:color="auto"/>
                    <w:right w:val="none" w:sz="0" w:space="0" w:color="auto"/>
                  </w:divBdr>
                  <w:divsChild>
                    <w:div w:id="1665165883">
                      <w:marLeft w:val="0"/>
                      <w:marRight w:val="0"/>
                      <w:marTop w:val="0"/>
                      <w:marBottom w:val="0"/>
                      <w:divBdr>
                        <w:top w:val="none" w:sz="0" w:space="0" w:color="auto"/>
                        <w:left w:val="none" w:sz="0" w:space="0" w:color="auto"/>
                        <w:bottom w:val="none" w:sz="0" w:space="0" w:color="auto"/>
                        <w:right w:val="none" w:sz="0" w:space="0" w:color="auto"/>
                      </w:divBdr>
                      <w:divsChild>
                        <w:div w:id="792407062">
                          <w:marLeft w:val="0"/>
                          <w:marRight w:val="0"/>
                          <w:marTop w:val="0"/>
                          <w:marBottom w:val="0"/>
                          <w:divBdr>
                            <w:top w:val="none" w:sz="0" w:space="0" w:color="auto"/>
                            <w:left w:val="none" w:sz="0" w:space="0" w:color="auto"/>
                            <w:bottom w:val="none" w:sz="0" w:space="0" w:color="auto"/>
                            <w:right w:val="none" w:sz="0" w:space="0" w:color="auto"/>
                          </w:divBdr>
                          <w:divsChild>
                            <w:div w:id="8598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573117">
      <w:bodyDiv w:val="1"/>
      <w:marLeft w:val="0"/>
      <w:marRight w:val="0"/>
      <w:marTop w:val="0"/>
      <w:marBottom w:val="0"/>
      <w:divBdr>
        <w:top w:val="none" w:sz="0" w:space="0" w:color="auto"/>
        <w:left w:val="none" w:sz="0" w:space="0" w:color="auto"/>
        <w:bottom w:val="none" w:sz="0" w:space="0" w:color="auto"/>
        <w:right w:val="none" w:sz="0" w:space="0" w:color="auto"/>
      </w:divBdr>
    </w:div>
    <w:div w:id="1626346807">
      <w:bodyDiv w:val="1"/>
      <w:marLeft w:val="0"/>
      <w:marRight w:val="0"/>
      <w:marTop w:val="0"/>
      <w:marBottom w:val="0"/>
      <w:divBdr>
        <w:top w:val="none" w:sz="0" w:space="0" w:color="auto"/>
        <w:left w:val="none" w:sz="0" w:space="0" w:color="auto"/>
        <w:bottom w:val="none" w:sz="0" w:space="0" w:color="auto"/>
        <w:right w:val="none" w:sz="0" w:space="0" w:color="auto"/>
      </w:divBdr>
      <w:divsChild>
        <w:div w:id="951018165">
          <w:marLeft w:val="0"/>
          <w:marRight w:val="0"/>
          <w:marTop w:val="0"/>
          <w:marBottom w:val="0"/>
          <w:divBdr>
            <w:top w:val="none" w:sz="0" w:space="0" w:color="auto"/>
            <w:left w:val="none" w:sz="0" w:space="0" w:color="auto"/>
            <w:bottom w:val="none" w:sz="0" w:space="0" w:color="auto"/>
            <w:right w:val="none" w:sz="0" w:space="0" w:color="auto"/>
          </w:divBdr>
          <w:divsChild>
            <w:div w:id="1613630883">
              <w:marLeft w:val="0"/>
              <w:marRight w:val="0"/>
              <w:marTop w:val="0"/>
              <w:marBottom w:val="0"/>
              <w:divBdr>
                <w:top w:val="none" w:sz="0" w:space="0" w:color="auto"/>
                <w:left w:val="none" w:sz="0" w:space="0" w:color="auto"/>
                <w:bottom w:val="none" w:sz="0" w:space="0" w:color="auto"/>
                <w:right w:val="none" w:sz="0" w:space="0" w:color="auto"/>
              </w:divBdr>
              <w:divsChild>
                <w:div w:id="886643993">
                  <w:marLeft w:val="0"/>
                  <w:marRight w:val="0"/>
                  <w:marTop w:val="0"/>
                  <w:marBottom w:val="0"/>
                  <w:divBdr>
                    <w:top w:val="none" w:sz="0" w:space="0" w:color="auto"/>
                    <w:left w:val="none" w:sz="0" w:space="0" w:color="auto"/>
                    <w:bottom w:val="none" w:sz="0" w:space="0" w:color="auto"/>
                    <w:right w:val="none" w:sz="0" w:space="0" w:color="auto"/>
                  </w:divBdr>
                  <w:divsChild>
                    <w:div w:id="1355034448">
                      <w:marLeft w:val="0"/>
                      <w:marRight w:val="0"/>
                      <w:marTop w:val="0"/>
                      <w:marBottom w:val="0"/>
                      <w:divBdr>
                        <w:top w:val="none" w:sz="0" w:space="0" w:color="auto"/>
                        <w:left w:val="none" w:sz="0" w:space="0" w:color="auto"/>
                        <w:bottom w:val="none" w:sz="0" w:space="0" w:color="auto"/>
                        <w:right w:val="none" w:sz="0" w:space="0" w:color="auto"/>
                      </w:divBdr>
                      <w:divsChild>
                        <w:div w:id="1694988735">
                          <w:marLeft w:val="0"/>
                          <w:marRight w:val="0"/>
                          <w:marTop w:val="0"/>
                          <w:marBottom w:val="0"/>
                          <w:divBdr>
                            <w:top w:val="none" w:sz="0" w:space="0" w:color="auto"/>
                            <w:left w:val="none" w:sz="0" w:space="0" w:color="auto"/>
                            <w:bottom w:val="none" w:sz="0" w:space="0" w:color="auto"/>
                            <w:right w:val="none" w:sz="0" w:space="0" w:color="auto"/>
                          </w:divBdr>
                          <w:divsChild>
                            <w:div w:id="1845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2825">
      <w:bodyDiv w:val="1"/>
      <w:marLeft w:val="0"/>
      <w:marRight w:val="0"/>
      <w:marTop w:val="0"/>
      <w:marBottom w:val="0"/>
      <w:divBdr>
        <w:top w:val="none" w:sz="0" w:space="0" w:color="auto"/>
        <w:left w:val="none" w:sz="0" w:space="0" w:color="auto"/>
        <w:bottom w:val="none" w:sz="0" w:space="0" w:color="auto"/>
        <w:right w:val="none" w:sz="0" w:space="0" w:color="auto"/>
      </w:divBdr>
    </w:div>
    <w:div w:id="1681538773">
      <w:bodyDiv w:val="1"/>
      <w:marLeft w:val="0"/>
      <w:marRight w:val="0"/>
      <w:marTop w:val="0"/>
      <w:marBottom w:val="0"/>
      <w:divBdr>
        <w:top w:val="none" w:sz="0" w:space="0" w:color="auto"/>
        <w:left w:val="none" w:sz="0" w:space="0" w:color="auto"/>
        <w:bottom w:val="none" w:sz="0" w:space="0" w:color="auto"/>
        <w:right w:val="none" w:sz="0" w:space="0" w:color="auto"/>
      </w:divBdr>
    </w:div>
    <w:div w:id="1736128004">
      <w:bodyDiv w:val="1"/>
      <w:marLeft w:val="0"/>
      <w:marRight w:val="0"/>
      <w:marTop w:val="0"/>
      <w:marBottom w:val="0"/>
      <w:divBdr>
        <w:top w:val="none" w:sz="0" w:space="0" w:color="auto"/>
        <w:left w:val="none" w:sz="0" w:space="0" w:color="auto"/>
        <w:bottom w:val="none" w:sz="0" w:space="0" w:color="auto"/>
        <w:right w:val="none" w:sz="0" w:space="0" w:color="auto"/>
      </w:divBdr>
      <w:divsChild>
        <w:div w:id="1869297040">
          <w:marLeft w:val="0"/>
          <w:marRight w:val="0"/>
          <w:marTop w:val="0"/>
          <w:marBottom w:val="0"/>
          <w:divBdr>
            <w:top w:val="none" w:sz="0" w:space="0" w:color="auto"/>
            <w:left w:val="none" w:sz="0" w:space="0" w:color="auto"/>
            <w:bottom w:val="none" w:sz="0" w:space="0" w:color="auto"/>
            <w:right w:val="none" w:sz="0" w:space="0" w:color="auto"/>
          </w:divBdr>
        </w:div>
      </w:divsChild>
    </w:div>
    <w:div w:id="1776095595">
      <w:bodyDiv w:val="1"/>
      <w:marLeft w:val="0"/>
      <w:marRight w:val="0"/>
      <w:marTop w:val="0"/>
      <w:marBottom w:val="0"/>
      <w:divBdr>
        <w:top w:val="none" w:sz="0" w:space="0" w:color="auto"/>
        <w:left w:val="none" w:sz="0" w:space="0" w:color="auto"/>
        <w:bottom w:val="none" w:sz="0" w:space="0" w:color="auto"/>
        <w:right w:val="none" w:sz="0" w:space="0" w:color="auto"/>
      </w:divBdr>
    </w:div>
    <w:div w:id="1788236557">
      <w:bodyDiv w:val="1"/>
      <w:marLeft w:val="0"/>
      <w:marRight w:val="0"/>
      <w:marTop w:val="0"/>
      <w:marBottom w:val="0"/>
      <w:divBdr>
        <w:top w:val="none" w:sz="0" w:space="0" w:color="auto"/>
        <w:left w:val="none" w:sz="0" w:space="0" w:color="auto"/>
        <w:bottom w:val="none" w:sz="0" w:space="0" w:color="auto"/>
        <w:right w:val="none" w:sz="0" w:space="0" w:color="auto"/>
      </w:divBdr>
    </w:div>
    <w:div w:id="1799375406">
      <w:bodyDiv w:val="1"/>
      <w:marLeft w:val="0"/>
      <w:marRight w:val="0"/>
      <w:marTop w:val="0"/>
      <w:marBottom w:val="0"/>
      <w:divBdr>
        <w:top w:val="none" w:sz="0" w:space="0" w:color="auto"/>
        <w:left w:val="none" w:sz="0" w:space="0" w:color="auto"/>
        <w:bottom w:val="none" w:sz="0" w:space="0" w:color="auto"/>
        <w:right w:val="none" w:sz="0" w:space="0" w:color="auto"/>
      </w:divBdr>
    </w:div>
    <w:div w:id="1801340445">
      <w:bodyDiv w:val="1"/>
      <w:marLeft w:val="0"/>
      <w:marRight w:val="0"/>
      <w:marTop w:val="0"/>
      <w:marBottom w:val="0"/>
      <w:divBdr>
        <w:top w:val="none" w:sz="0" w:space="0" w:color="auto"/>
        <w:left w:val="none" w:sz="0" w:space="0" w:color="auto"/>
        <w:bottom w:val="none" w:sz="0" w:space="0" w:color="auto"/>
        <w:right w:val="none" w:sz="0" w:space="0" w:color="auto"/>
      </w:divBdr>
    </w:div>
    <w:div w:id="1816414372">
      <w:bodyDiv w:val="1"/>
      <w:marLeft w:val="0"/>
      <w:marRight w:val="0"/>
      <w:marTop w:val="0"/>
      <w:marBottom w:val="0"/>
      <w:divBdr>
        <w:top w:val="none" w:sz="0" w:space="0" w:color="auto"/>
        <w:left w:val="none" w:sz="0" w:space="0" w:color="auto"/>
        <w:bottom w:val="none" w:sz="0" w:space="0" w:color="auto"/>
        <w:right w:val="none" w:sz="0" w:space="0" w:color="auto"/>
      </w:divBdr>
    </w:div>
    <w:div w:id="1863545812">
      <w:bodyDiv w:val="1"/>
      <w:marLeft w:val="0"/>
      <w:marRight w:val="0"/>
      <w:marTop w:val="0"/>
      <w:marBottom w:val="0"/>
      <w:divBdr>
        <w:top w:val="none" w:sz="0" w:space="0" w:color="auto"/>
        <w:left w:val="none" w:sz="0" w:space="0" w:color="auto"/>
        <w:bottom w:val="none" w:sz="0" w:space="0" w:color="auto"/>
        <w:right w:val="none" w:sz="0" w:space="0" w:color="auto"/>
      </w:divBdr>
      <w:divsChild>
        <w:div w:id="1295525511">
          <w:marLeft w:val="0"/>
          <w:marRight w:val="0"/>
          <w:marTop w:val="0"/>
          <w:marBottom w:val="0"/>
          <w:divBdr>
            <w:top w:val="none" w:sz="0" w:space="0" w:color="auto"/>
            <w:left w:val="none" w:sz="0" w:space="0" w:color="auto"/>
            <w:bottom w:val="none" w:sz="0" w:space="0" w:color="auto"/>
            <w:right w:val="none" w:sz="0" w:space="0" w:color="auto"/>
          </w:divBdr>
        </w:div>
      </w:divsChild>
    </w:div>
    <w:div w:id="1870095812">
      <w:bodyDiv w:val="1"/>
      <w:marLeft w:val="0"/>
      <w:marRight w:val="0"/>
      <w:marTop w:val="0"/>
      <w:marBottom w:val="0"/>
      <w:divBdr>
        <w:top w:val="none" w:sz="0" w:space="0" w:color="auto"/>
        <w:left w:val="none" w:sz="0" w:space="0" w:color="auto"/>
        <w:bottom w:val="none" w:sz="0" w:space="0" w:color="auto"/>
        <w:right w:val="none" w:sz="0" w:space="0" w:color="auto"/>
      </w:divBdr>
    </w:div>
    <w:div w:id="1890871992">
      <w:bodyDiv w:val="1"/>
      <w:marLeft w:val="0"/>
      <w:marRight w:val="0"/>
      <w:marTop w:val="0"/>
      <w:marBottom w:val="0"/>
      <w:divBdr>
        <w:top w:val="none" w:sz="0" w:space="0" w:color="auto"/>
        <w:left w:val="none" w:sz="0" w:space="0" w:color="auto"/>
        <w:bottom w:val="none" w:sz="0" w:space="0" w:color="auto"/>
        <w:right w:val="none" w:sz="0" w:space="0" w:color="auto"/>
      </w:divBdr>
    </w:div>
    <w:div w:id="1903176530">
      <w:bodyDiv w:val="1"/>
      <w:marLeft w:val="0"/>
      <w:marRight w:val="0"/>
      <w:marTop w:val="0"/>
      <w:marBottom w:val="0"/>
      <w:divBdr>
        <w:top w:val="none" w:sz="0" w:space="0" w:color="auto"/>
        <w:left w:val="none" w:sz="0" w:space="0" w:color="auto"/>
        <w:bottom w:val="none" w:sz="0" w:space="0" w:color="auto"/>
        <w:right w:val="none" w:sz="0" w:space="0" w:color="auto"/>
      </w:divBdr>
    </w:div>
    <w:div w:id="1912231678">
      <w:bodyDiv w:val="1"/>
      <w:marLeft w:val="0"/>
      <w:marRight w:val="0"/>
      <w:marTop w:val="0"/>
      <w:marBottom w:val="0"/>
      <w:divBdr>
        <w:top w:val="none" w:sz="0" w:space="0" w:color="auto"/>
        <w:left w:val="none" w:sz="0" w:space="0" w:color="auto"/>
        <w:bottom w:val="none" w:sz="0" w:space="0" w:color="auto"/>
        <w:right w:val="none" w:sz="0" w:space="0" w:color="auto"/>
      </w:divBdr>
    </w:div>
    <w:div w:id="1959874784">
      <w:bodyDiv w:val="1"/>
      <w:marLeft w:val="0"/>
      <w:marRight w:val="0"/>
      <w:marTop w:val="0"/>
      <w:marBottom w:val="0"/>
      <w:divBdr>
        <w:top w:val="none" w:sz="0" w:space="0" w:color="auto"/>
        <w:left w:val="none" w:sz="0" w:space="0" w:color="auto"/>
        <w:bottom w:val="none" w:sz="0" w:space="0" w:color="auto"/>
        <w:right w:val="none" w:sz="0" w:space="0" w:color="auto"/>
      </w:divBdr>
      <w:divsChild>
        <w:div w:id="1096901273">
          <w:marLeft w:val="0"/>
          <w:marRight w:val="0"/>
          <w:marTop w:val="0"/>
          <w:marBottom w:val="0"/>
          <w:divBdr>
            <w:top w:val="none" w:sz="0" w:space="0" w:color="auto"/>
            <w:left w:val="none" w:sz="0" w:space="0" w:color="auto"/>
            <w:bottom w:val="none" w:sz="0" w:space="0" w:color="auto"/>
            <w:right w:val="none" w:sz="0" w:space="0" w:color="auto"/>
          </w:divBdr>
        </w:div>
      </w:divsChild>
    </w:div>
    <w:div w:id="2034308087">
      <w:bodyDiv w:val="1"/>
      <w:marLeft w:val="0"/>
      <w:marRight w:val="0"/>
      <w:marTop w:val="0"/>
      <w:marBottom w:val="0"/>
      <w:divBdr>
        <w:top w:val="none" w:sz="0" w:space="0" w:color="auto"/>
        <w:left w:val="none" w:sz="0" w:space="0" w:color="auto"/>
        <w:bottom w:val="none" w:sz="0" w:space="0" w:color="auto"/>
        <w:right w:val="none" w:sz="0" w:space="0" w:color="auto"/>
      </w:divBdr>
      <w:divsChild>
        <w:div w:id="1865510885">
          <w:marLeft w:val="0"/>
          <w:marRight w:val="0"/>
          <w:marTop w:val="0"/>
          <w:marBottom w:val="0"/>
          <w:divBdr>
            <w:top w:val="none" w:sz="0" w:space="0" w:color="auto"/>
            <w:left w:val="none" w:sz="0" w:space="0" w:color="auto"/>
            <w:bottom w:val="none" w:sz="0" w:space="0" w:color="auto"/>
            <w:right w:val="none" w:sz="0" w:space="0" w:color="auto"/>
          </w:divBdr>
        </w:div>
      </w:divsChild>
    </w:div>
    <w:div w:id="2048751100">
      <w:bodyDiv w:val="1"/>
      <w:marLeft w:val="0"/>
      <w:marRight w:val="0"/>
      <w:marTop w:val="0"/>
      <w:marBottom w:val="0"/>
      <w:divBdr>
        <w:top w:val="none" w:sz="0" w:space="0" w:color="auto"/>
        <w:left w:val="none" w:sz="0" w:space="0" w:color="auto"/>
        <w:bottom w:val="none" w:sz="0" w:space="0" w:color="auto"/>
        <w:right w:val="none" w:sz="0" w:space="0" w:color="auto"/>
      </w:divBdr>
    </w:div>
    <w:div w:id="2085250202">
      <w:bodyDiv w:val="1"/>
      <w:marLeft w:val="0"/>
      <w:marRight w:val="0"/>
      <w:marTop w:val="0"/>
      <w:marBottom w:val="0"/>
      <w:divBdr>
        <w:top w:val="none" w:sz="0" w:space="0" w:color="auto"/>
        <w:left w:val="none" w:sz="0" w:space="0" w:color="auto"/>
        <w:bottom w:val="none" w:sz="0" w:space="0" w:color="auto"/>
        <w:right w:val="none" w:sz="0" w:space="0" w:color="auto"/>
      </w:divBdr>
    </w:div>
    <w:div w:id="2125927434">
      <w:bodyDiv w:val="1"/>
      <w:marLeft w:val="0"/>
      <w:marRight w:val="0"/>
      <w:marTop w:val="0"/>
      <w:marBottom w:val="0"/>
      <w:divBdr>
        <w:top w:val="none" w:sz="0" w:space="0" w:color="auto"/>
        <w:left w:val="none" w:sz="0" w:space="0" w:color="auto"/>
        <w:bottom w:val="none" w:sz="0" w:space="0" w:color="auto"/>
        <w:right w:val="none" w:sz="0" w:space="0" w:color="auto"/>
      </w:divBdr>
      <w:divsChild>
        <w:div w:id="2133863320">
          <w:marLeft w:val="0"/>
          <w:marRight w:val="0"/>
          <w:marTop w:val="0"/>
          <w:marBottom w:val="0"/>
          <w:divBdr>
            <w:top w:val="none" w:sz="0" w:space="0" w:color="auto"/>
            <w:left w:val="none" w:sz="0" w:space="0" w:color="auto"/>
            <w:bottom w:val="none" w:sz="0" w:space="0" w:color="auto"/>
            <w:right w:val="none" w:sz="0" w:space="0" w:color="auto"/>
          </w:divBdr>
          <w:divsChild>
            <w:div w:id="1255285545">
              <w:marLeft w:val="0"/>
              <w:marRight w:val="0"/>
              <w:marTop w:val="0"/>
              <w:marBottom w:val="0"/>
              <w:divBdr>
                <w:top w:val="none" w:sz="0" w:space="0" w:color="auto"/>
                <w:left w:val="none" w:sz="0" w:space="0" w:color="auto"/>
                <w:bottom w:val="none" w:sz="0" w:space="0" w:color="auto"/>
                <w:right w:val="none" w:sz="0" w:space="0" w:color="auto"/>
              </w:divBdr>
              <w:divsChild>
                <w:div w:id="438263560">
                  <w:marLeft w:val="0"/>
                  <w:marRight w:val="0"/>
                  <w:marTop w:val="0"/>
                  <w:marBottom w:val="0"/>
                  <w:divBdr>
                    <w:top w:val="none" w:sz="0" w:space="0" w:color="auto"/>
                    <w:left w:val="none" w:sz="0" w:space="0" w:color="auto"/>
                    <w:bottom w:val="none" w:sz="0" w:space="0" w:color="auto"/>
                    <w:right w:val="none" w:sz="0" w:space="0" w:color="auto"/>
                  </w:divBdr>
                  <w:divsChild>
                    <w:div w:id="1790278892">
                      <w:marLeft w:val="0"/>
                      <w:marRight w:val="0"/>
                      <w:marTop w:val="0"/>
                      <w:marBottom w:val="0"/>
                      <w:divBdr>
                        <w:top w:val="none" w:sz="0" w:space="0" w:color="auto"/>
                        <w:left w:val="none" w:sz="0" w:space="0" w:color="auto"/>
                        <w:bottom w:val="none" w:sz="0" w:space="0" w:color="auto"/>
                        <w:right w:val="none" w:sz="0" w:space="0" w:color="auto"/>
                      </w:divBdr>
                      <w:divsChild>
                        <w:div w:id="327288522">
                          <w:marLeft w:val="0"/>
                          <w:marRight w:val="0"/>
                          <w:marTop w:val="0"/>
                          <w:marBottom w:val="0"/>
                          <w:divBdr>
                            <w:top w:val="none" w:sz="0" w:space="0" w:color="auto"/>
                            <w:left w:val="none" w:sz="0" w:space="0" w:color="auto"/>
                            <w:bottom w:val="none" w:sz="0" w:space="0" w:color="auto"/>
                            <w:right w:val="none" w:sz="0" w:space="0" w:color="auto"/>
                          </w:divBdr>
                          <w:divsChild>
                            <w:div w:id="19071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s://www.bls.gov/mls/"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0D461-B015-470E-BAEA-2D4B7FAB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3516</Words>
  <Characters>20047</Characters>
  <Application>Microsoft Office Word</Application>
  <DocSecurity>0</DocSecurity>
  <Lines>167</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Panagopoulos, Nikolaos</dc:creator>
  <cp:keywords/>
  <dc:description/>
  <cp:lastModifiedBy>Panagopoulos, Nikolaos</cp:lastModifiedBy>
  <cp:revision>4</cp:revision>
  <dcterms:created xsi:type="dcterms:W3CDTF">2018-07-10T08:13:00Z</dcterms:created>
  <dcterms:modified xsi:type="dcterms:W3CDTF">2018-07-10T08:13:00Z</dcterms:modified>
</cp:coreProperties>
</file>