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6C30" w:rsidRDefault="00C46C30" w:rsidP="00C46C30">
      <w:pPr>
        <w:pStyle w:val="Heading2"/>
        <w:rPr>
          <w:color w:val="auto"/>
        </w:rPr>
      </w:pPr>
      <w:bookmarkStart w:id="0" w:name="_GoBack"/>
      <w:bookmarkEnd w:id="0"/>
      <w:r>
        <w:rPr>
          <w:color w:val="auto"/>
        </w:rPr>
        <w:t>Supplementary information S</w:t>
      </w:r>
      <w:r w:rsidR="00CF0B22">
        <w:rPr>
          <w:color w:val="auto"/>
        </w:rPr>
        <w:t>1</w:t>
      </w:r>
      <w:r>
        <w:rPr>
          <w:color w:val="auto"/>
        </w:rPr>
        <w:t>:</w:t>
      </w:r>
      <w:r w:rsidRPr="0039536B">
        <w:rPr>
          <w:color w:val="auto"/>
        </w:rPr>
        <w:t xml:space="preserve"> Predictions of BMI over time</w:t>
      </w:r>
    </w:p>
    <w:p w:rsidR="00C46C30" w:rsidRPr="0039536B" w:rsidRDefault="00C46C30" w:rsidP="00C46C30">
      <w:pPr>
        <w:rPr>
          <w:lang w:val="en-GB" w:eastAsia="en-GB"/>
        </w:rPr>
      </w:pPr>
    </w:p>
    <w:p w:rsidR="00C46C30" w:rsidRPr="00E01244" w:rsidRDefault="00C46C30" w:rsidP="00C46C30">
      <w:pPr>
        <w:spacing w:after="120"/>
        <w:jc w:val="both"/>
      </w:pPr>
      <w:r>
        <w:t xml:space="preserve">BMI prevalence is categorised as described in </w:t>
      </w:r>
      <w:r>
        <w:fldChar w:fldCharType="begin"/>
      </w:r>
      <w:r>
        <w:instrText xml:space="preserve"> REF _Ref383433152 \h  \* MERGEFORMAT </w:instrText>
      </w:r>
      <w:r>
        <w:fldChar w:fldCharType="separate"/>
      </w:r>
      <w:r w:rsidRPr="00A97373">
        <w:t xml:space="preserve">Table </w:t>
      </w:r>
      <w:r>
        <w:rPr>
          <w:noProof/>
        </w:rPr>
        <w:t>1</w:t>
      </w:r>
      <w:r>
        <w:fldChar w:fldCharType="end"/>
      </w:r>
      <w:r>
        <w:t>.</w:t>
      </w:r>
    </w:p>
    <w:p w:rsidR="00C46C30" w:rsidRDefault="00C46C30" w:rsidP="00C46C30">
      <w:pPr>
        <w:pStyle w:val="Caption"/>
        <w:keepNext/>
        <w:spacing w:line="276" w:lineRule="auto"/>
        <w:jc w:val="both"/>
      </w:pPr>
      <w:bookmarkStart w:id="1" w:name="_Ref383433152"/>
      <w:bookmarkStart w:id="2" w:name="_Ref388206814"/>
      <w:r w:rsidRPr="00A97373">
        <w:t xml:space="preserve">Table </w:t>
      </w:r>
      <w:r>
        <w:fldChar w:fldCharType="begin"/>
      </w:r>
      <w:r>
        <w:instrText xml:space="preserve"> SEQ Table \* ARABIC </w:instrText>
      </w:r>
      <w:r>
        <w:fldChar w:fldCharType="separate"/>
      </w:r>
      <w:r>
        <w:rPr>
          <w:noProof/>
        </w:rPr>
        <w:t>1</w:t>
      </w:r>
      <w:r>
        <w:fldChar w:fldCharType="end"/>
      </w:r>
      <w:bookmarkEnd w:id="1"/>
      <w:r>
        <w:t>.</w:t>
      </w:r>
      <w:r w:rsidRPr="00A97373">
        <w:t xml:space="preserve"> </w:t>
      </w:r>
      <w:r w:rsidRPr="00A97373">
        <w:rPr>
          <w:rFonts w:eastAsiaTheme="minorHAnsi" w:cstheme="minorBidi"/>
          <w:bCs w:val="0"/>
          <w:iCs/>
        </w:rPr>
        <w:t xml:space="preserve">Description of the categories used for </w:t>
      </w:r>
      <w:r>
        <w:rPr>
          <w:rFonts w:eastAsiaTheme="minorHAnsi" w:cstheme="minorBidi"/>
          <w:bCs w:val="0"/>
          <w:iCs/>
        </w:rPr>
        <w:t>BMI</w:t>
      </w:r>
      <w:bookmarkEnd w:id="2"/>
      <w:r>
        <w:rPr>
          <w:rFonts w:eastAsiaTheme="minorHAnsi" w:cstheme="minorBidi"/>
          <w:bCs w:val="0"/>
          <w:iCs/>
        </w:rPr>
        <w:t xml:space="preserve"> prevalence</w:t>
      </w:r>
    </w:p>
    <w:tbl>
      <w:tblPr>
        <w:tblStyle w:val="GridTable6Colorful1"/>
        <w:tblW w:w="0" w:type="auto"/>
        <w:tblLook w:val="04A0" w:firstRow="1" w:lastRow="0" w:firstColumn="1" w:lastColumn="0" w:noHBand="0" w:noVBand="1"/>
      </w:tblPr>
      <w:tblGrid>
        <w:gridCol w:w="1559"/>
        <w:gridCol w:w="2604"/>
        <w:gridCol w:w="4678"/>
      </w:tblGrid>
      <w:tr w:rsidR="00C46C30" w:rsidRPr="00FB0FB6" w:rsidTr="003832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46C30" w:rsidRDefault="00C46C30" w:rsidP="00383287">
            <w:pPr>
              <w:pStyle w:val="Heading4"/>
              <w:jc w:val="left"/>
              <w:outlineLvl w:val="3"/>
              <w:rPr>
                <w:rFonts w:asciiTheme="minorHAnsi" w:eastAsiaTheme="minorHAnsi" w:hAnsiTheme="minorHAnsi"/>
                <w:color w:val="auto"/>
              </w:rPr>
            </w:pPr>
            <w:r w:rsidRPr="007E2425">
              <w:rPr>
                <w:rFonts w:asciiTheme="minorHAnsi" w:eastAsiaTheme="minorHAnsi" w:hAnsiTheme="minorHAnsi"/>
                <w:color w:val="auto"/>
              </w:rPr>
              <w:t>Risk factor (RF)</w:t>
            </w:r>
          </w:p>
        </w:tc>
        <w:tc>
          <w:tcPr>
            <w:tcW w:w="2604" w:type="dxa"/>
          </w:tcPr>
          <w:p w:rsidR="00C46C30" w:rsidRDefault="00C46C30" w:rsidP="00383287">
            <w:pPr>
              <w:pStyle w:val="Heading4"/>
              <w:jc w:val="left"/>
              <w:outlineLvl w:val="3"/>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olor w:val="auto"/>
              </w:rPr>
            </w:pPr>
            <w:r w:rsidRPr="007E2425">
              <w:rPr>
                <w:rFonts w:asciiTheme="minorHAnsi" w:eastAsiaTheme="minorHAnsi" w:hAnsiTheme="minorHAnsi"/>
                <w:color w:val="auto"/>
              </w:rPr>
              <w:t>Number of categories (</w:t>
            </w:r>
            <w:r>
              <w:rPr>
                <w:rFonts w:eastAsiaTheme="minorHAnsi"/>
                <w:color w:val="auto"/>
              </w:rPr>
              <w:t>K</w:t>
            </w:r>
            <w:r w:rsidRPr="007E2425">
              <w:rPr>
                <w:rFonts w:asciiTheme="minorHAnsi" w:eastAsiaTheme="minorHAnsi" w:hAnsiTheme="minorHAnsi"/>
                <w:color w:val="auto"/>
              </w:rPr>
              <w:t>)</w:t>
            </w:r>
          </w:p>
        </w:tc>
        <w:tc>
          <w:tcPr>
            <w:tcW w:w="4678" w:type="dxa"/>
          </w:tcPr>
          <w:p w:rsidR="00C46C30" w:rsidRDefault="00C46C30" w:rsidP="00383287">
            <w:pPr>
              <w:pStyle w:val="Heading4"/>
              <w:jc w:val="left"/>
              <w:outlineLvl w:val="3"/>
              <w:cnfStyle w:val="100000000000" w:firstRow="1" w:lastRow="0" w:firstColumn="0" w:lastColumn="0" w:oddVBand="0" w:evenVBand="0" w:oddHBand="0" w:evenHBand="0" w:firstRowFirstColumn="0" w:firstRowLastColumn="0" w:lastRowFirstColumn="0" w:lastRowLastColumn="0"/>
              <w:rPr>
                <w:rFonts w:asciiTheme="minorHAnsi" w:eastAsiaTheme="minorHAnsi" w:hAnsiTheme="minorHAnsi"/>
                <w:color w:val="auto"/>
              </w:rPr>
            </w:pPr>
            <w:r w:rsidRPr="007E2425">
              <w:rPr>
                <w:rFonts w:asciiTheme="minorHAnsi" w:eastAsiaTheme="minorHAnsi" w:hAnsiTheme="minorHAnsi"/>
                <w:color w:val="auto"/>
              </w:rPr>
              <w:t>Categories</w:t>
            </w:r>
          </w:p>
        </w:tc>
      </w:tr>
      <w:tr w:rsidR="00C46C30" w:rsidRPr="00FB0FB6" w:rsidTr="003832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C46C30" w:rsidRDefault="00C46C30" w:rsidP="00383287">
            <w:pPr>
              <w:pStyle w:val="Heading4"/>
              <w:jc w:val="left"/>
              <w:outlineLvl w:val="3"/>
              <w:rPr>
                <w:rFonts w:asciiTheme="minorHAnsi" w:eastAsiaTheme="minorHAnsi" w:hAnsiTheme="minorHAnsi"/>
                <w:color w:val="auto"/>
              </w:rPr>
            </w:pPr>
            <w:r w:rsidRPr="007E2425">
              <w:rPr>
                <w:rFonts w:asciiTheme="minorHAnsi" w:eastAsiaTheme="minorHAnsi" w:hAnsiTheme="minorHAnsi"/>
                <w:color w:val="auto"/>
              </w:rPr>
              <w:t>BMI</w:t>
            </w:r>
          </w:p>
        </w:tc>
        <w:tc>
          <w:tcPr>
            <w:tcW w:w="2604" w:type="dxa"/>
          </w:tcPr>
          <w:p w:rsidR="00C46C30" w:rsidRDefault="00C46C30" w:rsidP="00383287">
            <w:pPr>
              <w:pStyle w:val="Heading4"/>
              <w:jc w:val="left"/>
              <w:outlineLvl w:val="3"/>
              <w:cnfStyle w:val="000000100000" w:firstRow="0" w:lastRow="0" w:firstColumn="0" w:lastColumn="0" w:oddVBand="0" w:evenVBand="0" w:oddHBand="1" w:evenHBand="0" w:firstRowFirstColumn="0" w:firstRowLastColumn="0" w:lastRowFirstColumn="0" w:lastRowLastColumn="0"/>
              <w:rPr>
                <w:rFonts w:asciiTheme="minorHAnsi" w:eastAsiaTheme="minorHAnsi" w:hAnsiTheme="minorHAnsi"/>
                <w:b w:val="0"/>
                <w:i w:val="0"/>
                <w:color w:val="auto"/>
              </w:rPr>
            </w:pPr>
            <w:r>
              <w:rPr>
                <w:rFonts w:asciiTheme="minorHAnsi" w:eastAsiaTheme="minorHAnsi" w:hAnsiTheme="minorHAnsi"/>
                <w:b w:val="0"/>
                <w:i w:val="0"/>
                <w:color w:val="auto"/>
              </w:rPr>
              <w:t>4</w:t>
            </w:r>
          </w:p>
        </w:tc>
        <w:tc>
          <w:tcPr>
            <w:tcW w:w="4678" w:type="dxa"/>
          </w:tcPr>
          <w:p w:rsidR="00C46C30" w:rsidRDefault="00C46C30" w:rsidP="00C46C30">
            <w:pPr>
              <w:pStyle w:val="ListParagraph"/>
              <w:numPr>
                <w:ilvl w:val="0"/>
                <w:numId w:val="1"/>
              </w:numPr>
              <w:spacing w:after="0" w:line="240" w:lineRule="auto"/>
              <w:ind w:left="357" w:hanging="357"/>
              <w:cnfStyle w:val="000000100000" w:firstRow="0" w:lastRow="0" w:firstColumn="0" w:lastColumn="0" w:oddVBand="0" w:evenVBand="0" w:oddHBand="1" w:evenHBand="0" w:firstRowFirstColumn="0" w:firstRowLastColumn="0" w:lastRowFirstColumn="0" w:lastRowLastColumn="0"/>
            </w:pPr>
            <w:r w:rsidRPr="007E2425">
              <w:t>BMI &lt; 25 kg m</w:t>
            </w:r>
            <w:r w:rsidRPr="007E2425">
              <w:rPr>
                <w:vertAlign w:val="superscript"/>
              </w:rPr>
              <w:t>-2</w:t>
            </w:r>
            <w:r w:rsidRPr="007E2425">
              <w:t xml:space="preserve"> (normal weight)</w:t>
            </w:r>
          </w:p>
          <w:p w:rsidR="00C46C30" w:rsidRDefault="00C46C30" w:rsidP="00C46C30">
            <w:pPr>
              <w:pStyle w:val="ListParagraph"/>
              <w:numPr>
                <w:ilvl w:val="0"/>
                <w:numId w:val="1"/>
              </w:numPr>
              <w:spacing w:after="0" w:line="240" w:lineRule="auto"/>
              <w:ind w:left="357" w:hanging="357"/>
              <w:cnfStyle w:val="000000100000" w:firstRow="0" w:lastRow="0" w:firstColumn="0" w:lastColumn="0" w:oddVBand="0" w:evenVBand="0" w:oddHBand="1" w:evenHBand="0" w:firstRowFirstColumn="0" w:firstRowLastColumn="0" w:lastRowFirstColumn="0" w:lastRowLastColumn="0"/>
            </w:pPr>
            <w:r w:rsidRPr="007E2425">
              <w:t>BMI from 25 to 29.99 kg m</w:t>
            </w:r>
            <w:r w:rsidRPr="007E2425">
              <w:rPr>
                <w:vertAlign w:val="superscript"/>
              </w:rPr>
              <w:t>-2</w:t>
            </w:r>
            <w:r w:rsidRPr="007E2425">
              <w:t xml:space="preserve"> (overweight)</w:t>
            </w:r>
          </w:p>
          <w:p w:rsidR="00C46C30" w:rsidRDefault="00C46C30" w:rsidP="00C46C30">
            <w:pPr>
              <w:pStyle w:val="ListParagraph"/>
              <w:numPr>
                <w:ilvl w:val="0"/>
                <w:numId w:val="1"/>
              </w:numPr>
              <w:spacing w:after="0" w:line="240" w:lineRule="auto"/>
              <w:ind w:left="357" w:hanging="357"/>
              <w:cnfStyle w:val="000000100000" w:firstRow="0" w:lastRow="0" w:firstColumn="0" w:lastColumn="0" w:oddVBand="0" w:evenVBand="0" w:oddHBand="1" w:evenHBand="0" w:firstRowFirstColumn="0" w:firstRowLastColumn="0" w:lastRowFirstColumn="0" w:lastRowLastColumn="0"/>
            </w:pPr>
            <w:r w:rsidRPr="007E2425">
              <w:t>BMI ≥ 30 kg m</w:t>
            </w:r>
            <w:r w:rsidRPr="007E2425">
              <w:rPr>
                <w:vertAlign w:val="superscript"/>
              </w:rPr>
              <w:t>-2</w:t>
            </w:r>
            <w:r w:rsidRPr="007E2425">
              <w:t xml:space="preserve"> (obesity</w:t>
            </w:r>
            <w:r>
              <w:t xml:space="preserve"> class </w:t>
            </w:r>
            <w:r>
              <w:fldChar w:fldCharType="begin"/>
            </w:r>
            <w:r>
              <w:rPr>
                <w:lang w:eastAsia="zh-CN"/>
              </w:rPr>
              <w:instrText xml:space="preserve"> </w:instrText>
            </w:r>
            <w:r>
              <w:rPr>
                <w:rFonts w:hint="eastAsia"/>
                <w:lang w:eastAsia="zh-CN"/>
              </w:rPr>
              <w:instrText>= 1 \* ROMAN</w:instrText>
            </w:r>
            <w:r>
              <w:rPr>
                <w:lang w:eastAsia="zh-CN"/>
              </w:rPr>
              <w:instrText xml:space="preserve"> </w:instrText>
            </w:r>
            <w:r>
              <w:fldChar w:fldCharType="separate"/>
            </w:r>
            <w:r>
              <w:rPr>
                <w:noProof/>
                <w:lang w:eastAsia="zh-CN"/>
              </w:rPr>
              <w:t>I</w:t>
            </w:r>
            <w:r>
              <w:fldChar w:fldCharType="end"/>
            </w:r>
            <w:r>
              <w:t xml:space="preserve"> &amp; class </w:t>
            </w:r>
            <w:r>
              <w:fldChar w:fldCharType="begin"/>
            </w:r>
            <w:r>
              <w:rPr>
                <w:lang w:eastAsia="zh-CN"/>
              </w:rPr>
              <w:instrText xml:space="preserve"> </w:instrText>
            </w:r>
            <w:r>
              <w:rPr>
                <w:rFonts w:hint="eastAsia"/>
                <w:lang w:eastAsia="zh-CN"/>
              </w:rPr>
              <w:instrText>= 2 \* ROMAN</w:instrText>
            </w:r>
            <w:r>
              <w:rPr>
                <w:lang w:eastAsia="zh-CN"/>
              </w:rPr>
              <w:instrText xml:space="preserve"> </w:instrText>
            </w:r>
            <w:r>
              <w:fldChar w:fldCharType="separate"/>
            </w:r>
            <w:r>
              <w:rPr>
                <w:noProof/>
                <w:lang w:eastAsia="zh-CN"/>
              </w:rPr>
              <w:t>II</w:t>
            </w:r>
            <w:r>
              <w:fldChar w:fldCharType="end"/>
            </w:r>
            <w:r w:rsidRPr="007E2425">
              <w:t>)</w:t>
            </w:r>
          </w:p>
          <w:p w:rsidR="00C46C30" w:rsidRPr="007A7C6D" w:rsidRDefault="00C46C30" w:rsidP="00C46C30">
            <w:pPr>
              <w:pStyle w:val="ListParagraph"/>
              <w:numPr>
                <w:ilvl w:val="0"/>
                <w:numId w:val="1"/>
              </w:numPr>
              <w:spacing w:after="0" w:line="240" w:lineRule="auto"/>
              <w:ind w:left="357" w:hanging="357"/>
              <w:cnfStyle w:val="000000100000" w:firstRow="0" w:lastRow="0" w:firstColumn="0" w:lastColumn="0" w:oddVBand="0" w:evenVBand="0" w:oddHBand="1" w:evenHBand="0" w:firstRowFirstColumn="0" w:firstRowLastColumn="0" w:lastRowFirstColumn="0" w:lastRowLastColumn="0"/>
            </w:pPr>
            <w:r>
              <w:t>BMI ≥ 40</w:t>
            </w:r>
            <w:r w:rsidRPr="007E2425">
              <w:t xml:space="preserve"> kg m</w:t>
            </w:r>
            <w:r w:rsidRPr="007E2425">
              <w:rPr>
                <w:vertAlign w:val="superscript"/>
              </w:rPr>
              <w:t>-2</w:t>
            </w:r>
            <w:r w:rsidRPr="007E2425">
              <w:t xml:space="preserve"> (obesity</w:t>
            </w:r>
            <w:r>
              <w:t xml:space="preserve"> class </w:t>
            </w:r>
            <w:r>
              <w:fldChar w:fldCharType="begin"/>
            </w:r>
            <w:r>
              <w:rPr>
                <w:lang w:eastAsia="zh-CN"/>
              </w:rPr>
              <w:instrText xml:space="preserve"> </w:instrText>
            </w:r>
            <w:r>
              <w:rPr>
                <w:rFonts w:hint="eastAsia"/>
                <w:lang w:eastAsia="zh-CN"/>
              </w:rPr>
              <w:instrText>= 3 \* ROMAN</w:instrText>
            </w:r>
            <w:r>
              <w:rPr>
                <w:lang w:eastAsia="zh-CN"/>
              </w:rPr>
              <w:instrText xml:space="preserve"> </w:instrText>
            </w:r>
            <w:r>
              <w:fldChar w:fldCharType="separate"/>
            </w:r>
            <w:r>
              <w:rPr>
                <w:noProof/>
                <w:lang w:eastAsia="zh-CN"/>
              </w:rPr>
              <w:t>III</w:t>
            </w:r>
            <w:r>
              <w:fldChar w:fldCharType="end"/>
            </w:r>
            <w:r w:rsidRPr="007E2425">
              <w:t>)</w:t>
            </w:r>
          </w:p>
        </w:tc>
      </w:tr>
    </w:tbl>
    <w:p w:rsidR="00C46C30" w:rsidRDefault="00C46C30" w:rsidP="00C46C30">
      <w:pPr>
        <w:jc w:val="both"/>
      </w:pPr>
      <w:r>
        <w:t>Let</w:t>
      </w:r>
      <w:r w:rsidRPr="002C5CBF">
        <w:rPr>
          <w:position w:val="-4"/>
        </w:rPr>
        <w:object w:dxaOrig="26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75pt;height:12pt" o:ole="">
            <v:imagedata r:id="rId5" o:title=""/>
          </v:shape>
          <o:OLEObject Type="Embed" ProgID="Equation.DSMT4" ShapeID="_x0000_i1025" DrawAspect="Content" ObjectID="_1594120297" r:id="rId6"/>
        </w:object>
      </w:r>
      <w:r>
        <w:t xml:space="preserve">be the number of categories for BMI, e.g. </w:t>
      </w:r>
      <w:r>
        <w:rPr>
          <w:rFonts w:asciiTheme="majorHAnsi" w:hAnsiTheme="majorHAnsi"/>
          <w:i/>
        </w:rPr>
        <w:t xml:space="preserve">K </w:t>
      </w:r>
      <w:r>
        <w:t xml:space="preserve">= 4 in this paper. Let </w:t>
      </w:r>
      <m:oMath>
        <m:r>
          <w:rPr>
            <w:rFonts w:ascii="Cambria Math" w:hAnsi="Cambria Math"/>
          </w:rPr>
          <m:t xml:space="preserve">k </m:t>
        </m:r>
      </m:oMath>
      <w:r>
        <w:t>= 1, 2, …,</w:t>
      </w:r>
      <w:r w:rsidRPr="002C5CBF">
        <w:rPr>
          <w:rFonts w:asciiTheme="majorHAnsi" w:hAnsiTheme="majorHAnsi"/>
          <w:i/>
          <w:position w:val="-4"/>
        </w:rPr>
        <w:object w:dxaOrig="260" w:dyaOrig="240">
          <v:shape id="_x0000_i1026" type="#_x0000_t75" style="width:12.75pt;height:12pt" o:ole="">
            <v:imagedata r:id="rId7" o:title=""/>
          </v:shape>
          <o:OLEObject Type="Embed" ProgID="Equation.DSMT4" ShapeID="_x0000_i1026" DrawAspect="Content" ObjectID="_1594120298" r:id="rId8"/>
        </w:object>
      </w:r>
      <w:r>
        <w:t xml:space="preserve">number these categories and </w:t>
      </w:r>
      <m:oMath>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k</m:t>
            </m:r>
          </m:sub>
        </m:sSub>
        <m:r>
          <w:rPr>
            <w:rFonts w:ascii="Cambria Math" w:hAnsi="Cambria Math"/>
          </w:rPr>
          <m:t>(t)</m:t>
        </m:r>
      </m:oMath>
      <w:r>
        <w:t xml:space="preserve"> denote the prevalence of individuals with BMI values that correspond to the category </w:t>
      </w:r>
      <m:oMath>
        <m:r>
          <w:rPr>
            <w:rFonts w:ascii="Cambria Math" w:hAnsi="Cambria Math"/>
          </w:rPr>
          <m:t>k</m:t>
        </m:r>
      </m:oMath>
      <w:r>
        <w:t xml:space="preserve"> at time </w:t>
      </w:r>
      <w:r w:rsidRPr="00974AC0">
        <w:rPr>
          <w:i/>
        </w:rPr>
        <w:t>t</w:t>
      </w:r>
      <w:r>
        <w:t xml:space="preserve">. We estimate </w:t>
      </w:r>
      <m:oMath>
        <m:sSub>
          <m:sSubPr>
            <m:ctrlPr>
              <w:rPr>
                <w:rFonts w:ascii="Cambria Math" w:hAnsi="Cambria Math"/>
                <w:i/>
                <w:sz w:val="21"/>
                <w:szCs w:val="21"/>
              </w:rPr>
            </m:ctrlPr>
          </m:sSubPr>
          <m:e>
            <m:r>
              <w:rPr>
                <w:rFonts w:ascii="Cambria Math" w:hAnsi="Cambria Math"/>
                <w:sz w:val="21"/>
                <w:szCs w:val="21"/>
              </w:rPr>
              <m:t>p</m:t>
            </m:r>
          </m:e>
          <m:sub>
            <m:r>
              <w:rPr>
                <w:rFonts w:ascii="Cambria Math" w:hAnsi="Cambria Math"/>
                <w:sz w:val="21"/>
                <w:szCs w:val="21"/>
              </w:rPr>
              <m:t>k</m:t>
            </m:r>
          </m:sub>
        </m:sSub>
        <m:r>
          <w:rPr>
            <w:rFonts w:ascii="Cambria Math" w:hAnsi="Cambria Math"/>
          </w:rPr>
          <m:t>(t)</m:t>
        </m:r>
      </m:oMath>
      <w:r>
        <w:t xml:space="preserve"> in two steps. In the first step, we add the third and fourth BMI categories (i.e. obesity class I, II and III)) together and treat them as one category. </w:t>
      </w:r>
      <w:r>
        <w:rPr>
          <w:lang w:eastAsia="zh-CN"/>
        </w:rPr>
        <w:t xml:space="preserve">The total number of categories we need to predict is then reduced to </w:t>
      </w:r>
      <w:r>
        <w:rPr>
          <w:rFonts w:asciiTheme="majorHAnsi" w:hAnsiTheme="majorHAnsi"/>
          <w:i/>
        </w:rPr>
        <w:t xml:space="preserve">K </w:t>
      </w:r>
      <w:r>
        <w:t>= 3. The new BMI distribution is denoted by {</w:t>
      </w:r>
      <w:r w:rsidRPr="004501CF">
        <w:rPr>
          <w:position w:val="-12"/>
        </w:rPr>
        <w:object w:dxaOrig="1240" w:dyaOrig="380">
          <v:shape id="_x0000_i1027" type="#_x0000_t75" style="width:61.5pt;height:19.5pt" o:ole="">
            <v:imagedata r:id="rId9" o:title=""/>
          </v:shape>
          <o:OLEObject Type="Embed" ProgID="Equation.DSMT4" ShapeID="_x0000_i1027" DrawAspect="Content" ObjectID="_1594120299" r:id="rId10"/>
        </w:object>
      </w:r>
      <w:r>
        <w:t xml:space="preserve">, </w:t>
      </w:r>
      <w:r w:rsidRPr="004501CF">
        <w:rPr>
          <w:position w:val="-12"/>
        </w:rPr>
        <w:object w:dxaOrig="1300" w:dyaOrig="380">
          <v:shape id="_x0000_i1028" type="#_x0000_t75" style="width:64.5pt;height:19.5pt" o:ole="">
            <v:imagedata r:id="rId11" o:title=""/>
          </v:shape>
          <o:OLEObject Type="Embed" ProgID="Equation.DSMT4" ShapeID="_x0000_i1028" DrawAspect="Content" ObjectID="_1594120300" r:id="rId12"/>
        </w:object>
      </w:r>
      <w:r>
        <w:t xml:space="preserve">, </w:t>
      </w:r>
      <w:r w:rsidRPr="00E33F68">
        <w:rPr>
          <w:position w:val="-12"/>
        </w:rPr>
        <w:object w:dxaOrig="1980" w:dyaOrig="380">
          <v:shape id="_x0000_i1029" type="#_x0000_t75" style="width:99.75pt;height:18.75pt" o:ole="">
            <v:imagedata r:id="rId13" o:title=""/>
          </v:shape>
          <o:OLEObject Type="Embed" ProgID="Equation.DSMT4" ShapeID="_x0000_i1029" DrawAspect="Content" ObjectID="_1594120301" r:id="rId14"/>
        </w:object>
      </w:r>
      <w:r>
        <w:t xml:space="preserve">}. In the second step, we separate </w:t>
      </w:r>
      <w:r w:rsidRPr="00C5584E">
        <w:rPr>
          <w:position w:val="-12"/>
        </w:rPr>
        <w:object w:dxaOrig="560" w:dyaOrig="380">
          <v:shape id="_x0000_i1030" type="#_x0000_t75" style="width:27.75pt;height:18.75pt" o:ole="">
            <v:imagedata r:id="rId15" o:title=""/>
          </v:shape>
          <o:OLEObject Type="Embed" ProgID="Equation.DSMT4" ShapeID="_x0000_i1030" DrawAspect="Content" ObjectID="_1594120302" r:id="rId16"/>
        </w:object>
      </w:r>
      <w:r>
        <w:t xml:space="preserve"> back into two categories and predict their trends again.  </w:t>
      </w:r>
      <w:r w:rsidR="00D801E8">
        <w:t>The main reason of dividing the projection into two steps is that the proportion of morbid obesity of a particular year can be closed to zero. The regression algorithm cannot handle this directly and this can lead to inaccurate estimation.  By dividing the projection into two steps, we effectively scale up the proportion of morbid obesity to avoid the problem and scale the results back after the regression.</w:t>
      </w:r>
    </w:p>
    <w:p w:rsidR="00C46C30" w:rsidRDefault="00C46C30" w:rsidP="00C46C30">
      <w:pPr>
        <w:jc w:val="both"/>
      </w:pPr>
      <w:r>
        <w:t xml:space="preserve">We estimate </w:t>
      </w:r>
      <w:r w:rsidRPr="00C5584E">
        <w:rPr>
          <w:position w:val="-12"/>
        </w:rPr>
        <w:object w:dxaOrig="560" w:dyaOrig="380">
          <v:shape id="_x0000_i1031" type="#_x0000_t75" style="width:27.75pt;height:18.75pt" o:ole="">
            <v:imagedata r:id="rId17" o:title=""/>
          </v:shape>
          <o:OLEObject Type="Embed" ProgID="Equation.DSMT4" ShapeID="_x0000_i1031" DrawAspect="Content" ObjectID="_1594120303" r:id="rId18"/>
        </w:object>
      </w:r>
      <w:r>
        <w:t xml:space="preserve"> using multinomial logistic regression model with time </w:t>
      </w:r>
      <w:r w:rsidRPr="00E559CF">
        <w:rPr>
          <w:i/>
        </w:rPr>
        <w:t>t</w:t>
      </w:r>
      <w:r>
        <w:t xml:space="preserve"> as a single explanatory variable. In the first step, for </w:t>
      </w:r>
      <m:oMath>
        <m:r>
          <w:rPr>
            <w:rFonts w:ascii="Cambria Math" w:hAnsi="Cambria Math"/>
          </w:rPr>
          <m:t>k&lt;3</m:t>
        </m:r>
      </m:oMath>
      <w:r>
        <w:t>, we have</w:t>
      </w:r>
      <w:r w:rsidDel="004D09F1">
        <w:t xml:space="preserve"> </w:t>
      </w:r>
    </w:p>
    <w:p w:rsidR="00C46C30" w:rsidRDefault="00C46C30" w:rsidP="00C46C30">
      <w:pPr>
        <w:pStyle w:val="MTDisplayEquation"/>
        <w:spacing w:before="0"/>
      </w:pPr>
      <w:r>
        <w:tab/>
      </w:r>
      <w:r w:rsidRPr="00074E68">
        <w:rPr>
          <w:position w:val="-34"/>
        </w:rPr>
        <w:object w:dxaOrig="2040" w:dyaOrig="800">
          <v:shape id="_x0000_i1032" type="#_x0000_t75" style="width:101.25pt;height:42pt" o:ole="">
            <v:imagedata r:id="rId19" o:title=""/>
          </v:shape>
          <o:OLEObject Type="Embed" ProgID="Equation.DSMT4" ShapeID="_x0000_i1032" DrawAspect="Content" ObjectID="_1594120304" r:id="rId20"/>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3" w:name="ZEqnNum766825"/>
      <w:r>
        <w:instrText>(</w:instrText>
      </w:r>
      <w:fldSimple w:instr=" SEQ MTSec \c \* Arabic \* MERGEFORMAT ">
        <w:r>
          <w:rPr>
            <w:noProof/>
          </w:rPr>
          <w:instrText>1</w:instrText>
        </w:r>
      </w:fldSimple>
      <w:r>
        <w:instrText>.</w:instrText>
      </w:r>
      <w:fldSimple w:instr=" SEQ MTEqn \c \* Arabic \* MERGEFORMAT ">
        <w:r>
          <w:rPr>
            <w:noProof/>
          </w:rPr>
          <w:instrText>1</w:instrText>
        </w:r>
      </w:fldSimple>
      <w:r>
        <w:instrText>)</w:instrText>
      </w:r>
      <w:bookmarkEnd w:id="3"/>
      <w:r>
        <w:fldChar w:fldCharType="end"/>
      </w:r>
    </w:p>
    <w:p w:rsidR="00C46C30" w:rsidRDefault="00C46C30" w:rsidP="00C46C30">
      <w:pPr>
        <w:jc w:val="both"/>
      </w:pPr>
      <w:r>
        <w:t>The prevalence of the third category,</w:t>
      </w:r>
      <w:r w:rsidRPr="004501CF">
        <w:rPr>
          <w:position w:val="-12"/>
        </w:rPr>
        <w:object w:dxaOrig="540" w:dyaOrig="380">
          <v:shape id="_x0000_i1033" type="#_x0000_t75" style="width:26.25pt;height:19.5pt" o:ole="">
            <v:imagedata r:id="rId21" o:title=""/>
          </v:shape>
          <o:OLEObject Type="Embed" ProgID="Equation.DSMT4" ShapeID="_x0000_i1033" DrawAspect="Content" ObjectID="_1594120305" r:id="rId22"/>
        </w:object>
      </w:r>
      <w:r>
        <w:t xml:space="preserve">, is obtained by using the normalisation constraint </w:t>
      </w:r>
      <w:r w:rsidRPr="00950DD4">
        <w:rPr>
          <w:position w:val="-16"/>
        </w:rPr>
        <w:object w:dxaOrig="1400" w:dyaOrig="460">
          <v:shape id="_x0000_i1034" type="#_x0000_t75" style="width:69.75pt;height:22.5pt" o:ole="">
            <v:imagedata r:id="rId23" o:title=""/>
          </v:shape>
          <o:OLEObject Type="Embed" ProgID="Equation.DSMT4" ShapeID="_x0000_i1034" DrawAspect="Content" ObjectID="_1594120306" r:id="rId24"/>
        </w:object>
      </w:r>
      <w:r>
        <w:t xml:space="preserve">  Solving equation </w:t>
      </w:r>
      <w:r>
        <w:fldChar w:fldCharType="begin"/>
      </w:r>
      <w:r>
        <w:instrText xml:space="preserve"> GOTOBUTTON ZEqnNum766825  \* MERGEFORMAT </w:instrText>
      </w:r>
      <w:fldSimple w:instr=" REF ZEqnNum766825 \* Charformat \! \* MERGEFORMAT ">
        <w:r>
          <w:instrText>(1.1)</w:instrText>
        </w:r>
      </w:fldSimple>
      <w:r>
        <w:fldChar w:fldCharType="end"/>
      </w:r>
      <w:r>
        <w:t xml:space="preserve"> for </w:t>
      </w:r>
      <w:r w:rsidRPr="00E33F68">
        <w:rPr>
          <w:position w:val="-14"/>
        </w:rPr>
        <w:object w:dxaOrig="620" w:dyaOrig="400">
          <v:shape id="_x0000_i1035" type="#_x0000_t75" style="width:31.5pt;height:20.25pt" o:ole="">
            <v:imagedata r:id="rId25" o:title=""/>
          </v:shape>
          <o:OLEObject Type="Embed" ProgID="Equation.DSMT4" ShapeID="_x0000_i1035" DrawAspect="Content" ObjectID="_1594120307" r:id="rId26"/>
        </w:object>
      </w:r>
      <w:r>
        <w:t xml:space="preserve"> </w:t>
      </w:r>
      <m:oMath>
        <m:r>
          <w:rPr>
            <w:rFonts w:ascii="Cambria Math" w:hAnsi="Cambria Math"/>
          </w:rPr>
          <m:t>,</m:t>
        </m:r>
      </m:oMath>
      <w:r>
        <w:t>we obtain</w:t>
      </w:r>
    </w:p>
    <w:p w:rsidR="00C46C30" w:rsidRDefault="00C46C30" w:rsidP="00C46C30">
      <w:pPr>
        <w:pStyle w:val="MTDisplayEquation"/>
        <w:spacing w:before="0"/>
      </w:pPr>
      <w:r>
        <w:tab/>
      </w:r>
      <w:r w:rsidRPr="00B5731A">
        <w:rPr>
          <w:position w:val="-38"/>
        </w:rPr>
        <w:object w:dxaOrig="3060" w:dyaOrig="800">
          <v:shape id="_x0000_i1036" type="#_x0000_t75" style="width:156pt;height:39.75pt" o:ole="">
            <v:imagedata r:id="rId27" o:title=""/>
          </v:shape>
          <o:OLEObject Type="Embed" ProgID="Equation.DSMT4" ShapeID="_x0000_i1036" DrawAspect="Content" ObjectID="_1594120308" r:id="rId28"/>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bookmarkStart w:id="4" w:name="ZEqnNum604433"/>
      <w:r>
        <w:instrText>(</w:instrText>
      </w:r>
      <w:fldSimple w:instr=" SEQ MTSec \c \* Arabic \* MERGEFORMAT ">
        <w:r>
          <w:rPr>
            <w:noProof/>
          </w:rPr>
          <w:instrText>1</w:instrText>
        </w:r>
      </w:fldSimple>
      <w:r>
        <w:instrText>.</w:instrText>
      </w:r>
      <w:fldSimple w:instr=" SEQ MTEqn \c \* Arabic \* MERGEFORMAT ">
        <w:r>
          <w:rPr>
            <w:noProof/>
          </w:rPr>
          <w:instrText>2</w:instrText>
        </w:r>
      </w:fldSimple>
      <w:r>
        <w:instrText>)</w:instrText>
      </w:r>
      <w:bookmarkEnd w:id="4"/>
      <w:r>
        <w:fldChar w:fldCharType="end"/>
      </w:r>
    </w:p>
    <w:p w:rsidR="00C46C30" w:rsidRDefault="00C46C30" w:rsidP="00C46C30">
      <w:pPr>
        <w:jc w:val="both"/>
      </w:pPr>
      <w:r>
        <w:t>which is subjected to all constraints on the prevalence values, i.e. normalisation and [0, 1] bounds.</w:t>
      </w:r>
    </w:p>
    <w:p w:rsidR="00C46C30" w:rsidRDefault="00C46C30" w:rsidP="00C46C30">
      <w:pPr>
        <w:jc w:val="both"/>
      </w:pPr>
      <w:r>
        <w:t xml:space="preserve">In the second step, we repeat the process above to break </w:t>
      </w:r>
      <w:r w:rsidRPr="00DE658E">
        <w:rPr>
          <w:position w:val="-12"/>
        </w:rPr>
        <w:object w:dxaOrig="560" w:dyaOrig="380">
          <v:shape id="_x0000_i1037" type="#_x0000_t75" style="width:27.75pt;height:19.5pt" o:ole="">
            <v:imagedata r:id="rId29" o:title=""/>
          </v:shape>
          <o:OLEObject Type="Embed" ProgID="Equation.DSMT4" ShapeID="_x0000_i1037" DrawAspect="Content" ObjectID="_1594120309" r:id="rId30"/>
        </w:object>
      </w:r>
      <w:r>
        <w:t xml:space="preserve"> into two categories and predict the trend of </w:t>
      </w:r>
      <w:r w:rsidRPr="00950DD4">
        <w:rPr>
          <w:position w:val="-12"/>
        </w:rPr>
        <w:object w:dxaOrig="560" w:dyaOrig="360">
          <v:shape id="_x0000_i1038" type="#_x0000_t75" style="width:27.75pt;height:18.75pt" o:ole="">
            <v:imagedata r:id="rId31" o:title=""/>
          </v:shape>
          <o:OLEObject Type="Embed" ProgID="Equation.DSMT4" ShapeID="_x0000_i1038" DrawAspect="Content" ObjectID="_1594120310" r:id="rId32"/>
        </w:object>
      </w:r>
      <w:r>
        <w:t xml:space="preserve"> and </w:t>
      </w:r>
      <w:r w:rsidRPr="00950DD4">
        <w:rPr>
          <w:position w:val="-12"/>
        </w:rPr>
        <w:object w:dxaOrig="560" w:dyaOrig="360">
          <v:shape id="_x0000_i1039" type="#_x0000_t75" style="width:27.75pt;height:18.75pt" o:ole="">
            <v:imagedata r:id="rId33" o:title=""/>
          </v:shape>
          <o:OLEObject Type="Embed" ProgID="Equation.DSMT4" ShapeID="_x0000_i1039" DrawAspect="Content" ObjectID="_1594120311" r:id="rId34"/>
        </w:object>
      </w:r>
      <w:r>
        <w:t xml:space="preserve">.   In this step, </w:t>
      </w:r>
      <w:r>
        <w:rPr>
          <w:rFonts w:asciiTheme="majorHAnsi" w:hAnsiTheme="majorHAnsi"/>
          <w:i/>
        </w:rPr>
        <w:t xml:space="preserve">K </w:t>
      </w:r>
      <w:r>
        <w:t xml:space="preserve">= 2. For </w:t>
      </w:r>
      <m:oMath>
        <m:r>
          <w:rPr>
            <w:rFonts w:ascii="Cambria Math" w:hAnsi="Cambria Math"/>
          </w:rPr>
          <m:t>k&lt;2</m:t>
        </m:r>
      </m:oMath>
      <w:r>
        <w:t xml:space="preserve">, we have </w:t>
      </w:r>
    </w:p>
    <w:p w:rsidR="00C46C30" w:rsidRDefault="00C46C30" w:rsidP="00C46C30">
      <w:pPr>
        <w:pStyle w:val="MTDisplayEquation"/>
      </w:pPr>
      <w:r>
        <w:tab/>
      </w:r>
      <w:r w:rsidRPr="00364D7C">
        <w:rPr>
          <w:position w:val="-32"/>
        </w:rPr>
        <w:object w:dxaOrig="2100" w:dyaOrig="760">
          <v:shape id="_x0000_i1040" type="#_x0000_t75" style="width:105.75pt;height:38.25pt" o:ole="">
            <v:imagedata r:id="rId35" o:title=""/>
          </v:shape>
          <o:OLEObject Type="Embed" ProgID="Equation.DSMT4" ShapeID="_x0000_i1040" DrawAspect="Content" ObjectID="_1594120312" r:id="rId36"/>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Pr>
            <w:noProof/>
          </w:rPr>
          <w:instrText>1</w:instrText>
        </w:r>
      </w:fldSimple>
      <w:r>
        <w:instrText>.</w:instrText>
      </w:r>
      <w:fldSimple w:instr=" SEQ MTEqn \c \* Arabic \* MERGEFORMAT ">
        <w:r>
          <w:rPr>
            <w:noProof/>
          </w:rPr>
          <w:instrText>3</w:instrText>
        </w:r>
      </w:fldSimple>
      <w:r>
        <w:instrText>)</w:instrText>
      </w:r>
      <w:r>
        <w:fldChar w:fldCharType="end"/>
      </w:r>
    </w:p>
    <w:p w:rsidR="00C46C30" w:rsidRDefault="00C46C30" w:rsidP="00C46C30">
      <w:pPr>
        <w:jc w:val="both"/>
        <w:rPr>
          <w:lang w:val="en-GB"/>
        </w:rPr>
      </w:pPr>
      <w:r>
        <w:rPr>
          <w:lang w:val="en-GB"/>
        </w:rPr>
        <w:t xml:space="preserve">where </w:t>
      </w:r>
    </w:p>
    <w:p w:rsidR="00C46C30" w:rsidRDefault="00C46C30" w:rsidP="00C46C30">
      <w:pPr>
        <w:pStyle w:val="MTDisplayEquation"/>
      </w:pPr>
      <w:r>
        <w:lastRenderedPageBreak/>
        <w:tab/>
      </w:r>
      <w:r w:rsidRPr="00B20B7D">
        <w:rPr>
          <w:position w:val="-30"/>
        </w:rPr>
        <w:object w:dxaOrig="920" w:dyaOrig="680">
          <v:shape id="_x0000_i1041" type="#_x0000_t75" style="width:46.5pt;height:34.5pt" o:ole="">
            <v:imagedata r:id="rId37" o:title=""/>
          </v:shape>
          <o:OLEObject Type="Embed" ProgID="Equation.DSMT4" ShapeID="_x0000_i1041" DrawAspect="Content" ObjectID="_1594120313" r:id="rId38"/>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Pr>
            <w:noProof/>
          </w:rPr>
          <w:instrText>1</w:instrText>
        </w:r>
      </w:fldSimple>
      <w:r>
        <w:instrText>.</w:instrText>
      </w:r>
      <w:fldSimple w:instr=" SEQ MTEqn \c \* Arabic \* MERGEFORMAT ">
        <w:r>
          <w:rPr>
            <w:noProof/>
          </w:rPr>
          <w:instrText>4</w:instrText>
        </w:r>
      </w:fldSimple>
      <w:r>
        <w:instrText>)</w:instrText>
      </w:r>
      <w:r>
        <w:fldChar w:fldCharType="end"/>
      </w:r>
    </w:p>
    <w:p w:rsidR="00C46C30" w:rsidRPr="00950DD4" w:rsidRDefault="00C46C30" w:rsidP="00C46C30">
      <w:pPr>
        <w:pStyle w:val="MTDisplayEquation"/>
      </w:pPr>
      <w:r>
        <w:tab/>
      </w:r>
      <w:r w:rsidRPr="00B20B7D">
        <w:rPr>
          <w:position w:val="-30"/>
        </w:rPr>
        <w:object w:dxaOrig="960" w:dyaOrig="680">
          <v:shape id="_x0000_i1042" type="#_x0000_t75" style="width:48pt;height:34.5pt" o:ole="">
            <v:imagedata r:id="rId39" o:title=""/>
          </v:shape>
          <o:OLEObject Type="Embed" ProgID="Equation.DSMT4" ShapeID="_x0000_i1042" DrawAspect="Content" ObjectID="_1594120314" r:id="rId40"/>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Pr>
            <w:noProof/>
          </w:rPr>
          <w:instrText>1</w:instrText>
        </w:r>
      </w:fldSimple>
      <w:r>
        <w:instrText>.</w:instrText>
      </w:r>
      <w:fldSimple w:instr=" SEQ MTEqn \c \* Arabic \* MERGEFORMAT ">
        <w:r>
          <w:rPr>
            <w:noProof/>
          </w:rPr>
          <w:instrText>5</w:instrText>
        </w:r>
      </w:fldSimple>
      <w:r>
        <w:instrText>)</w:instrText>
      </w:r>
      <w:r>
        <w:fldChar w:fldCharType="end"/>
      </w:r>
    </w:p>
    <w:p w:rsidR="00C46C30" w:rsidRDefault="00C46C30" w:rsidP="00C46C30">
      <w:pPr>
        <w:rPr>
          <w:lang w:val="en-US"/>
        </w:rPr>
      </w:pPr>
      <w:r>
        <w:rPr>
          <w:lang w:val="en-US"/>
        </w:rPr>
        <w:t xml:space="preserve">And </w:t>
      </w:r>
    </w:p>
    <w:p w:rsidR="00C46C30" w:rsidRDefault="00C46C30" w:rsidP="00C46C30">
      <w:pPr>
        <w:pStyle w:val="MTDisplayEquation"/>
      </w:pPr>
      <w:r>
        <w:tab/>
      </w:r>
      <w:r w:rsidRPr="00B20B7D">
        <w:rPr>
          <w:position w:val="-12"/>
        </w:rPr>
        <w:object w:dxaOrig="1260" w:dyaOrig="360">
          <v:shape id="_x0000_i1043" type="#_x0000_t75" style="width:63.75pt;height:18pt" o:ole="">
            <v:imagedata r:id="rId41" o:title=""/>
          </v:shape>
          <o:OLEObject Type="Embed" ProgID="Equation.DSMT4" ShapeID="_x0000_i1043" DrawAspect="Content" ObjectID="_1594120315" r:id="rId42"/>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Pr>
            <w:noProof/>
          </w:rPr>
          <w:instrText>1</w:instrText>
        </w:r>
      </w:fldSimple>
      <w:r>
        <w:instrText>.</w:instrText>
      </w:r>
      <w:fldSimple w:instr=" SEQ MTEqn \c \* Arabic \* MERGEFORMAT ">
        <w:r>
          <w:rPr>
            <w:noProof/>
          </w:rPr>
          <w:instrText>6</w:instrText>
        </w:r>
      </w:fldSimple>
      <w:r>
        <w:instrText>)</w:instrText>
      </w:r>
      <w:r>
        <w:fldChar w:fldCharType="end"/>
      </w:r>
    </w:p>
    <w:p w:rsidR="00C46C30" w:rsidRPr="00B20B7D" w:rsidRDefault="00C46C30" w:rsidP="00C46C30">
      <w:pPr>
        <w:rPr>
          <w:lang w:val="en-US"/>
        </w:rPr>
      </w:pPr>
      <w:r>
        <w:rPr>
          <w:lang w:val="en-US"/>
        </w:rPr>
        <w:t xml:space="preserve">The same method applied to the first step is repeated for the second step with </w:t>
      </w:r>
      <w:r w:rsidRPr="00B20B7D">
        <w:rPr>
          <w:position w:val="-12"/>
          <w:lang w:val="en-US"/>
        </w:rPr>
        <w:object w:dxaOrig="380" w:dyaOrig="360">
          <v:shape id="_x0000_i1044" type="#_x0000_t75" style="width:19.5pt;height:18pt" o:ole="">
            <v:imagedata r:id="rId43" o:title=""/>
          </v:shape>
          <o:OLEObject Type="Embed" ProgID="Equation.DSMT4" ShapeID="_x0000_i1044" DrawAspect="Content" ObjectID="_1594120316" r:id="rId44"/>
        </w:object>
      </w:r>
      <w:r>
        <w:rPr>
          <w:lang w:val="en-US"/>
        </w:rPr>
        <w:t xml:space="preserve"> and </w:t>
      </w:r>
      <w:r w:rsidRPr="0065496A">
        <w:rPr>
          <w:position w:val="-12"/>
          <w:lang w:val="en-US"/>
        </w:rPr>
        <w:object w:dxaOrig="400" w:dyaOrig="360">
          <v:shape id="_x0000_i1045" type="#_x0000_t75" style="width:19.5pt;height:18pt" o:ole="">
            <v:imagedata r:id="rId45" o:title=""/>
          </v:shape>
          <o:OLEObject Type="Embed" ProgID="Equation.DSMT4" ShapeID="_x0000_i1045" DrawAspect="Content" ObjectID="_1594120317" r:id="rId46"/>
        </w:object>
      </w:r>
      <w:r>
        <w:rPr>
          <w:lang w:val="en-US"/>
        </w:rPr>
        <w:t>.</w:t>
      </w:r>
    </w:p>
    <w:p w:rsidR="00C46C30" w:rsidRDefault="00C46C30" w:rsidP="00C46C30">
      <w:pPr>
        <w:pStyle w:val="Heading3"/>
        <w:rPr>
          <w:rFonts w:eastAsia="Times New Roman"/>
          <w:lang w:val="en-US"/>
        </w:rPr>
      </w:pPr>
      <w:r>
        <w:rPr>
          <w:rFonts w:eastAsia="Times New Roman"/>
          <w:lang w:val="en-US"/>
        </w:rPr>
        <w:t>Multinomial logistic regression</w:t>
      </w:r>
    </w:p>
    <w:p w:rsidR="00C46C30" w:rsidRDefault="00C46C30" w:rsidP="00C46C30">
      <w:pPr>
        <w:jc w:val="both"/>
        <w:rPr>
          <w:lang w:val="en-US"/>
        </w:rPr>
      </w:pPr>
      <w:r>
        <w:rPr>
          <w:lang w:val="en-US"/>
        </w:rPr>
        <w:t xml:space="preserve">Measured data is extracted from the survey data set. They consist of sets of probabilities with their variances. Each set represents the probabilities of individuals of normal weight, overweight, </w:t>
      </w:r>
      <w:r w:rsidRPr="007E2425">
        <w:t>obesity</w:t>
      </w:r>
      <w:r>
        <w:t xml:space="preserve"> class </w:t>
      </w:r>
      <w:r>
        <w:fldChar w:fldCharType="begin"/>
      </w:r>
      <w:r>
        <w:rPr>
          <w:lang w:eastAsia="zh-CN"/>
        </w:rPr>
        <w:instrText xml:space="preserve"> </w:instrText>
      </w:r>
      <w:r>
        <w:rPr>
          <w:rFonts w:hint="eastAsia"/>
          <w:lang w:eastAsia="zh-CN"/>
        </w:rPr>
        <w:instrText>= 1 \* ROMAN</w:instrText>
      </w:r>
      <w:r>
        <w:rPr>
          <w:lang w:eastAsia="zh-CN"/>
        </w:rPr>
        <w:instrText xml:space="preserve"> </w:instrText>
      </w:r>
      <w:r>
        <w:fldChar w:fldCharType="separate"/>
      </w:r>
      <w:r>
        <w:rPr>
          <w:noProof/>
          <w:lang w:eastAsia="zh-CN"/>
        </w:rPr>
        <w:t>I</w:t>
      </w:r>
      <w:r>
        <w:fldChar w:fldCharType="end"/>
      </w:r>
      <w:r>
        <w:t xml:space="preserve"> &amp; class </w:t>
      </w:r>
      <w:r>
        <w:fldChar w:fldCharType="begin"/>
      </w:r>
      <w:r>
        <w:rPr>
          <w:lang w:eastAsia="zh-CN"/>
        </w:rPr>
        <w:instrText xml:space="preserve"> </w:instrText>
      </w:r>
      <w:r>
        <w:rPr>
          <w:rFonts w:hint="eastAsia"/>
          <w:lang w:eastAsia="zh-CN"/>
        </w:rPr>
        <w:instrText>= 2 \* ROMAN</w:instrText>
      </w:r>
      <w:r>
        <w:rPr>
          <w:lang w:eastAsia="zh-CN"/>
        </w:rPr>
        <w:instrText xml:space="preserve"> </w:instrText>
      </w:r>
      <w:r>
        <w:fldChar w:fldCharType="separate"/>
      </w:r>
      <w:r>
        <w:rPr>
          <w:noProof/>
          <w:lang w:eastAsia="zh-CN"/>
        </w:rPr>
        <w:t>II</w:t>
      </w:r>
      <w:r>
        <w:fldChar w:fldCharType="end"/>
      </w:r>
      <w:r>
        <w:t xml:space="preserve"> and </w:t>
      </w:r>
      <w:r w:rsidRPr="007E2425">
        <w:t>obesity</w:t>
      </w:r>
      <w:r>
        <w:t xml:space="preserve"> class </w:t>
      </w:r>
      <w:r>
        <w:fldChar w:fldCharType="begin"/>
      </w:r>
      <w:r>
        <w:rPr>
          <w:lang w:eastAsia="zh-CN"/>
        </w:rPr>
        <w:instrText xml:space="preserve"> </w:instrText>
      </w:r>
      <w:r>
        <w:rPr>
          <w:rFonts w:hint="eastAsia"/>
          <w:lang w:eastAsia="zh-CN"/>
        </w:rPr>
        <w:instrText>= 3 \* ROMAN</w:instrText>
      </w:r>
      <w:r>
        <w:rPr>
          <w:lang w:eastAsia="zh-CN"/>
        </w:rPr>
        <w:instrText xml:space="preserve"> </w:instrText>
      </w:r>
      <w:r>
        <w:fldChar w:fldCharType="separate"/>
      </w:r>
      <w:r>
        <w:rPr>
          <w:noProof/>
          <w:lang w:eastAsia="zh-CN"/>
        </w:rPr>
        <w:t>III</w:t>
      </w:r>
      <w:r>
        <w:fldChar w:fldCharType="end"/>
      </w:r>
      <w:r>
        <w:rPr>
          <w:lang w:val="en-US"/>
        </w:rPr>
        <w:t xml:space="preserve"> at specific time values (i.e., the year of the survey). For any particular time the sum of these probabilities is unity.</w:t>
      </w:r>
    </w:p>
    <w:p w:rsidR="00C46C30" w:rsidRDefault="00C46C30" w:rsidP="00C46C30">
      <w:pPr>
        <w:jc w:val="both"/>
        <w:rPr>
          <w:lang w:val="en-US"/>
        </w:rPr>
      </w:pPr>
      <w:r>
        <w:rPr>
          <w:lang w:val="en-US"/>
        </w:rPr>
        <w:t xml:space="preserve">Each data point is treated as a normally distributed random variable; together they are a set of </w:t>
      </w:r>
      <w:r w:rsidRPr="00E23CC0">
        <w:rPr>
          <w:rFonts w:asciiTheme="majorHAnsi" w:hAnsiTheme="majorHAnsi"/>
          <w:i/>
        </w:rPr>
        <w:t>N</w:t>
      </w:r>
      <w:r>
        <w:rPr>
          <w:lang w:val="en-US"/>
        </w:rPr>
        <w:t xml:space="preserve"> groups (number of years) of </w:t>
      </w:r>
      <w:r w:rsidRPr="00E23CC0">
        <w:rPr>
          <w:rFonts w:asciiTheme="majorHAnsi" w:hAnsiTheme="majorHAnsi"/>
          <w:i/>
        </w:rPr>
        <w:t>K</w:t>
      </w:r>
      <w:r>
        <w:rPr>
          <w:lang w:val="en-US"/>
        </w:rPr>
        <w:t xml:space="preserve"> probabilities {{</w:t>
      </w:r>
      <w:r w:rsidRPr="00E23CC0">
        <w:rPr>
          <w:rFonts w:asciiTheme="majorHAnsi" w:hAnsiTheme="majorHAnsi"/>
          <w:i/>
        </w:rPr>
        <w:t>t</w:t>
      </w:r>
      <w:r w:rsidRPr="006312F3">
        <w:rPr>
          <w:vertAlign w:val="subscript"/>
          <w:lang w:val="en-US"/>
        </w:rPr>
        <w:t>i</w:t>
      </w:r>
      <w:r w:rsidRPr="00134368">
        <w:rPr>
          <w:lang w:val="en-US"/>
        </w:rPr>
        <w:t>,</w:t>
      </w:r>
      <w:r>
        <w:rPr>
          <w:lang w:val="en-US"/>
        </w:rPr>
        <w:t xml:space="preserve"> </w:t>
      </w:r>
      <w:r>
        <w:rPr>
          <w:lang w:val="en-US"/>
        </w:rPr>
        <w:sym w:font="Symbol" w:char="F06D"/>
      </w:r>
      <w:r w:rsidRPr="006312F3">
        <w:rPr>
          <w:vertAlign w:val="subscript"/>
          <w:lang w:val="en-US"/>
        </w:rPr>
        <w:t>ki</w:t>
      </w:r>
      <w:r>
        <w:rPr>
          <w:lang w:val="en-US"/>
        </w:rPr>
        <w:t xml:space="preserve">, </w:t>
      </w:r>
      <w:r>
        <w:rPr>
          <w:lang w:val="en-US"/>
        </w:rPr>
        <w:sym w:font="Symbol" w:char="F073"/>
      </w:r>
      <w:r w:rsidRPr="006312F3">
        <w:rPr>
          <w:vertAlign w:val="subscript"/>
          <w:lang w:val="en-US"/>
        </w:rPr>
        <w:t>ki</w:t>
      </w:r>
      <w:r>
        <w:rPr>
          <w:vertAlign w:val="subscript"/>
          <w:lang w:val="en-US"/>
        </w:rPr>
        <w:t xml:space="preserve"> </w:t>
      </w:r>
      <w:r w:rsidRPr="006312F3">
        <w:rPr>
          <w:lang w:val="en-US"/>
        </w:rPr>
        <w:t>|</w:t>
      </w:r>
      <w:r w:rsidRPr="00E23CC0">
        <w:rPr>
          <w:rFonts w:asciiTheme="majorHAnsi" w:hAnsiTheme="majorHAnsi"/>
          <w:i/>
        </w:rPr>
        <w:t>k</w:t>
      </w:r>
      <w:r>
        <w:rPr>
          <w:lang w:val="en-US"/>
        </w:rPr>
        <w:sym w:font="Symbol" w:char="F0CE"/>
      </w:r>
      <w:r>
        <w:rPr>
          <w:lang w:val="en-US"/>
        </w:rPr>
        <w:t>[1,</w:t>
      </w:r>
      <w:r w:rsidRPr="00E23CC0">
        <w:rPr>
          <w:rFonts w:asciiTheme="majorHAnsi" w:hAnsiTheme="majorHAnsi"/>
          <w:i/>
        </w:rPr>
        <w:t>K</w:t>
      </w:r>
      <w:r>
        <w:rPr>
          <w:lang w:val="en-US"/>
        </w:rPr>
        <w:t xml:space="preserve">]} | </w:t>
      </w:r>
      <w:r w:rsidRPr="00E23CC0">
        <w:rPr>
          <w:rFonts w:asciiTheme="majorHAnsi" w:hAnsiTheme="majorHAnsi"/>
          <w:i/>
        </w:rPr>
        <w:t>i</w:t>
      </w:r>
      <w:r>
        <w:rPr>
          <w:lang w:val="en-US"/>
        </w:rPr>
        <w:sym w:font="Symbol" w:char="F0CE"/>
      </w:r>
      <w:r>
        <w:rPr>
          <w:lang w:val="en-US"/>
        </w:rPr>
        <w:t>[1,</w:t>
      </w:r>
      <w:r w:rsidRPr="00E23CC0">
        <w:rPr>
          <w:rFonts w:asciiTheme="majorHAnsi" w:hAnsiTheme="majorHAnsi"/>
          <w:i/>
        </w:rPr>
        <w:t>N</w:t>
      </w:r>
      <w:r>
        <w:rPr>
          <w:lang w:val="en-US"/>
        </w:rPr>
        <w:t xml:space="preserve">}, where </w:t>
      </w:r>
      <w:r w:rsidRPr="002C5CBF">
        <w:rPr>
          <w:position w:val="-12"/>
          <w:lang w:val="en-US"/>
        </w:rPr>
        <w:object w:dxaOrig="180" w:dyaOrig="360">
          <v:shape id="_x0000_i1046" type="#_x0000_t75" style="width:8.25pt;height:18.75pt" o:ole="">
            <v:imagedata r:id="rId47" o:title=""/>
          </v:shape>
          <o:OLEObject Type="Embed" ProgID="Equation.DSMT4" ShapeID="_x0000_i1046" DrawAspect="Content" ObjectID="_1594120318" r:id="rId48"/>
        </w:object>
      </w:r>
      <w:r>
        <w:rPr>
          <w:lang w:val="en-US"/>
        </w:rPr>
        <w:t>,</w:t>
      </w:r>
      <w:r w:rsidRPr="002C5CBF">
        <w:rPr>
          <w:position w:val="-12"/>
          <w:lang w:val="en-US"/>
        </w:rPr>
        <w:object w:dxaOrig="340" w:dyaOrig="360">
          <v:shape id="_x0000_i1047" type="#_x0000_t75" style="width:16.5pt;height:18.75pt" o:ole="">
            <v:imagedata r:id="rId49" o:title=""/>
          </v:shape>
          <o:OLEObject Type="Embed" ProgID="Equation.DSMT4" ShapeID="_x0000_i1047" DrawAspect="Content" ObjectID="_1594120319" r:id="rId50"/>
        </w:object>
      </w:r>
      <w:r>
        <w:rPr>
          <w:lang w:val="en-US"/>
        </w:rPr>
        <w:t>,</w:t>
      </w:r>
      <w:r w:rsidRPr="002C5CBF">
        <w:rPr>
          <w:position w:val="-12"/>
          <w:lang w:val="en-US"/>
        </w:rPr>
        <w:object w:dxaOrig="340" w:dyaOrig="360">
          <v:shape id="_x0000_i1048" type="#_x0000_t75" style="width:16.5pt;height:18.75pt" o:ole="">
            <v:imagedata r:id="rId51" o:title=""/>
          </v:shape>
          <o:OLEObject Type="Embed" ProgID="Equation.DSMT4" ShapeID="_x0000_i1048" DrawAspect="Content" ObjectID="_1594120320" r:id="rId52"/>
        </w:object>
      </w:r>
      <w:r>
        <w:rPr>
          <w:lang w:val="en-US"/>
        </w:rPr>
        <w:t xml:space="preserve"> denote the year of the survey, the mean probability of </w:t>
      </w:r>
      <w:r w:rsidRPr="002C5CBF">
        <w:rPr>
          <w:position w:val="-6"/>
          <w:lang w:val="en-US"/>
        </w:rPr>
        <w:object w:dxaOrig="600" w:dyaOrig="279">
          <v:shape id="_x0000_i1049" type="#_x0000_t75" style="width:30.75pt;height:13.5pt" o:ole="">
            <v:imagedata r:id="rId53" o:title=""/>
          </v:shape>
          <o:OLEObject Type="Embed" ProgID="Equation.DSMT4" ShapeID="_x0000_i1049" DrawAspect="Content" ObjectID="_1594120321" r:id="rId54"/>
        </w:object>
      </w:r>
      <w:r>
        <w:rPr>
          <w:lang w:val="en-US"/>
        </w:rPr>
        <w:t xml:space="preserve"> BMI category of the year and its variance respectively. </w:t>
      </w:r>
    </w:p>
    <w:p w:rsidR="00C46C30" w:rsidRDefault="00C46C30" w:rsidP="00C46C30">
      <w:pPr>
        <w:jc w:val="both"/>
        <w:rPr>
          <w:lang w:val="en-US"/>
        </w:rPr>
      </w:pPr>
      <w:r>
        <w:rPr>
          <w:lang w:val="en-US"/>
        </w:rPr>
        <w:t>The regression consists of fitting a set of logistic functions {</w:t>
      </w:r>
      <w:r w:rsidRPr="00E23CC0">
        <w:rPr>
          <w:rFonts w:asciiTheme="majorHAnsi" w:hAnsiTheme="majorHAnsi"/>
          <w:i/>
        </w:rPr>
        <w:t>p</w:t>
      </w:r>
      <w:r w:rsidRPr="00E23CC0">
        <w:rPr>
          <w:rFonts w:asciiTheme="majorHAnsi" w:hAnsiTheme="majorHAnsi"/>
          <w:vertAlign w:val="subscript"/>
          <w:lang w:val="en-US"/>
        </w:rPr>
        <w:t>k</w:t>
      </w:r>
      <w:r>
        <w:rPr>
          <w:lang w:val="en-US"/>
        </w:rPr>
        <w:t>(</w:t>
      </w:r>
      <w:r w:rsidRPr="00E23CC0">
        <w:rPr>
          <w:rFonts w:asciiTheme="majorHAnsi" w:hAnsiTheme="majorHAnsi"/>
          <w:b/>
        </w:rPr>
        <w:t>a</w:t>
      </w:r>
      <w:r w:rsidRPr="00E23CC0">
        <w:rPr>
          <w:rFonts w:asciiTheme="majorHAnsi" w:hAnsiTheme="majorHAnsi"/>
        </w:rPr>
        <w:t xml:space="preserve">, </w:t>
      </w:r>
      <w:r w:rsidRPr="00E23CC0">
        <w:rPr>
          <w:rFonts w:asciiTheme="majorHAnsi" w:hAnsiTheme="majorHAnsi"/>
          <w:b/>
        </w:rPr>
        <w:t>b</w:t>
      </w:r>
      <w:r w:rsidRPr="00E23CC0">
        <w:rPr>
          <w:rFonts w:asciiTheme="majorHAnsi" w:hAnsiTheme="majorHAnsi"/>
          <w:i/>
        </w:rPr>
        <w:t>,</w:t>
      </w:r>
      <w:r>
        <w:rPr>
          <w:rFonts w:asciiTheme="majorHAnsi" w:hAnsiTheme="majorHAnsi"/>
          <w:i/>
        </w:rPr>
        <w:t xml:space="preserve"> </w:t>
      </w:r>
      <w:r w:rsidRPr="00E23CC0">
        <w:rPr>
          <w:rFonts w:asciiTheme="majorHAnsi" w:hAnsiTheme="majorHAnsi"/>
          <w:i/>
        </w:rPr>
        <w:t>t</w:t>
      </w:r>
      <w:r>
        <w:rPr>
          <w:lang w:val="en-US"/>
        </w:rPr>
        <w:t>)|</w:t>
      </w:r>
      <w:r w:rsidRPr="00E23CC0">
        <w:rPr>
          <w:rFonts w:asciiTheme="majorHAnsi" w:hAnsiTheme="majorHAnsi"/>
          <w:i/>
        </w:rPr>
        <w:t>k</w:t>
      </w:r>
      <w:r>
        <w:rPr>
          <w:lang w:val="en-US"/>
        </w:rPr>
        <w:sym w:font="Symbol" w:char="F0CE"/>
      </w:r>
      <w:r>
        <w:rPr>
          <w:lang w:val="en-US"/>
        </w:rPr>
        <w:t>[1,</w:t>
      </w:r>
      <w:r w:rsidRPr="00E23CC0">
        <w:rPr>
          <w:rFonts w:asciiTheme="majorHAnsi" w:hAnsiTheme="majorHAnsi"/>
          <w:i/>
        </w:rPr>
        <w:t>K</w:t>
      </w:r>
      <w:r>
        <w:rPr>
          <w:lang w:val="en-US"/>
        </w:rPr>
        <w:t xml:space="preserve">]} to these data – one function for each </w:t>
      </w:r>
      <w:r w:rsidRPr="00E23CC0">
        <w:rPr>
          <w:rFonts w:asciiTheme="majorHAnsi" w:hAnsiTheme="majorHAnsi"/>
          <w:i/>
        </w:rPr>
        <w:t>k</w:t>
      </w:r>
      <w:r>
        <w:rPr>
          <w:lang w:val="en-US"/>
        </w:rPr>
        <w:t xml:space="preserve">-value. At each time value the sum of these functions is unity. Thus, for example, when measuring obesity in the four states, the </w:t>
      </w:r>
      <w:r w:rsidRPr="00E23CC0">
        <w:rPr>
          <w:rFonts w:asciiTheme="majorHAnsi" w:hAnsiTheme="majorHAnsi"/>
          <w:i/>
        </w:rPr>
        <w:t>k</w:t>
      </w:r>
      <w:r>
        <w:rPr>
          <w:rFonts w:asciiTheme="majorHAnsi" w:hAnsiTheme="majorHAnsi"/>
          <w:i/>
        </w:rPr>
        <w:t> </w:t>
      </w:r>
      <w:r>
        <w:rPr>
          <w:lang w:val="en-US"/>
        </w:rPr>
        <w:t xml:space="preserve">= 1 regression function represents the probability of being normal weight over time, </w:t>
      </w:r>
      <w:r w:rsidRPr="00E23CC0">
        <w:rPr>
          <w:rFonts w:asciiTheme="majorHAnsi" w:hAnsiTheme="majorHAnsi"/>
          <w:i/>
        </w:rPr>
        <w:t>k</w:t>
      </w:r>
      <w:r>
        <w:rPr>
          <w:rFonts w:asciiTheme="majorHAnsi" w:hAnsiTheme="majorHAnsi"/>
          <w:i/>
        </w:rPr>
        <w:t> </w:t>
      </w:r>
      <w:r>
        <w:rPr>
          <w:lang w:val="en-US"/>
        </w:rPr>
        <w:t xml:space="preserve">= 2 the probability of being overweight, </w:t>
      </w:r>
      <w:r w:rsidRPr="00E23CC0">
        <w:rPr>
          <w:rFonts w:asciiTheme="majorHAnsi" w:hAnsiTheme="majorHAnsi"/>
          <w:i/>
        </w:rPr>
        <w:t>k</w:t>
      </w:r>
      <w:r>
        <w:rPr>
          <w:rFonts w:asciiTheme="majorHAnsi" w:hAnsiTheme="majorHAnsi"/>
          <w:i/>
        </w:rPr>
        <w:t> </w:t>
      </w:r>
      <w:r>
        <w:rPr>
          <w:lang w:val="en-US"/>
        </w:rPr>
        <w:t xml:space="preserve">= 3 the probability of being of </w:t>
      </w:r>
      <w:r w:rsidRPr="007E2425">
        <w:t>obesity</w:t>
      </w:r>
      <w:r>
        <w:t xml:space="preserve"> class </w:t>
      </w:r>
      <w:r>
        <w:fldChar w:fldCharType="begin"/>
      </w:r>
      <w:r>
        <w:rPr>
          <w:lang w:eastAsia="zh-CN"/>
        </w:rPr>
        <w:instrText xml:space="preserve"> </w:instrText>
      </w:r>
      <w:r>
        <w:rPr>
          <w:rFonts w:hint="eastAsia"/>
          <w:lang w:eastAsia="zh-CN"/>
        </w:rPr>
        <w:instrText>= 1 \* ROMAN</w:instrText>
      </w:r>
      <w:r>
        <w:rPr>
          <w:lang w:eastAsia="zh-CN"/>
        </w:rPr>
        <w:instrText xml:space="preserve"> </w:instrText>
      </w:r>
      <w:r>
        <w:fldChar w:fldCharType="separate"/>
      </w:r>
      <w:r>
        <w:rPr>
          <w:noProof/>
          <w:lang w:eastAsia="zh-CN"/>
        </w:rPr>
        <w:t>I</w:t>
      </w:r>
      <w:r>
        <w:fldChar w:fldCharType="end"/>
      </w:r>
      <w:r>
        <w:t xml:space="preserve"> &amp; class </w:t>
      </w:r>
      <w:r>
        <w:fldChar w:fldCharType="begin"/>
      </w:r>
      <w:r>
        <w:rPr>
          <w:lang w:eastAsia="zh-CN"/>
        </w:rPr>
        <w:instrText xml:space="preserve"> </w:instrText>
      </w:r>
      <w:r>
        <w:rPr>
          <w:rFonts w:hint="eastAsia"/>
          <w:lang w:eastAsia="zh-CN"/>
        </w:rPr>
        <w:instrText>= 2 \* ROMAN</w:instrText>
      </w:r>
      <w:r>
        <w:rPr>
          <w:lang w:eastAsia="zh-CN"/>
        </w:rPr>
        <w:instrText xml:space="preserve"> </w:instrText>
      </w:r>
      <w:r>
        <w:fldChar w:fldCharType="separate"/>
      </w:r>
      <w:r>
        <w:rPr>
          <w:noProof/>
          <w:lang w:eastAsia="zh-CN"/>
        </w:rPr>
        <w:t>II</w:t>
      </w:r>
      <w:r>
        <w:fldChar w:fldCharType="end"/>
      </w:r>
      <w:r>
        <w:t xml:space="preserve"> </w:t>
      </w:r>
      <w:r>
        <w:rPr>
          <w:lang w:val="en-US"/>
        </w:rPr>
        <w:t xml:space="preserve">and </w:t>
      </w:r>
      <w:r w:rsidRPr="002C5CBF">
        <w:rPr>
          <w:position w:val="-6"/>
          <w:lang w:val="en-US"/>
        </w:rPr>
        <w:object w:dxaOrig="560" w:dyaOrig="279">
          <v:shape id="_x0000_i1050" type="#_x0000_t75" style="width:28.5pt;height:13.5pt" o:ole="">
            <v:imagedata r:id="rId55" o:title=""/>
          </v:shape>
          <o:OLEObject Type="Embed" ProgID="Equation.DSMT4" ShapeID="_x0000_i1050" DrawAspect="Content" ObjectID="_1594120322" r:id="rId56"/>
        </w:object>
      </w:r>
      <w:r>
        <w:rPr>
          <w:lang w:val="en-US"/>
        </w:rPr>
        <w:t xml:space="preserve"> the probability of being of </w:t>
      </w:r>
      <w:r w:rsidRPr="007E2425">
        <w:t>obesity</w:t>
      </w:r>
      <w:r>
        <w:t xml:space="preserve"> class </w:t>
      </w:r>
      <w:r>
        <w:fldChar w:fldCharType="begin"/>
      </w:r>
      <w:r>
        <w:rPr>
          <w:lang w:eastAsia="zh-CN"/>
        </w:rPr>
        <w:instrText xml:space="preserve"> </w:instrText>
      </w:r>
      <w:r>
        <w:rPr>
          <w:rFonts w:hint="eastAsia"/>
          <w:lang w:eastAsia="zh-CN"/>
        </w:rPr>
        <w:instrText>= 3 \* ROMAN</w:instrText>
      </w:r>
      <w:r>
        <w:rPr>
          <w:lang w:eastAsia="zh-CN"/>
        </w:rPr>
        <w:instrText xml:space="preserve"> </w:instrText>
      </w:r>
      <w:r>
        <w:fldChar w:fldCharType="separate"/>
      </w:r>
      <w:r>
        <w:rPr>
          <w:noProof/>
          <w:lang w:eastAsia="zh-CN"/>
        </w:rPr>
        <w:t>III</w:t>
      </w:r>
      <w:r>
        <w:fldChar w:fldCharType="end"/>
      </w:r>
      <w:r>
        <w:t>.</w:t>
      </w:r>
    </w:p>
    <w:p w:rsidR="00C46C30" w:rsidRDefault="00C46C30" w:rsidP="00C46C30">
      <w:pPr>
        <w:jc w:val="both"/>
        <w:rPr>
          <w:lang w:val="en-US"/>
        </w:rPr>
      </w:pPr>
      <w:r>
        <w:rPr>
          <w:lang w:val="en-US"/>
        </w:rPr>
        <w:t xml:space="preserve">The regression equations are derived from a least square minimization. In the following equation set the weighted difference between the measured and predicted probabilities is written as </w:t>
      </w:r>
      <w:r w:rsidRPr="00E23CC0">
        <w:rPr>
          <w:rFonts w:asciiTheme="majorHAnsi" w:hAnsiTheme="majorHAnsi"/>
          <w:i/>
        </w:rPr>
        <w:t>S</w:t>
      </w:r>
      <w:r>
        <w:rPr>
          <w:lang w:val="en-US"/>
        </w:rPr>
        <w:t xml:space="preserve">; the logistic regression functions </w:t>
      </w:r>
      <w:r w:rsidRPr="00E23CC0">
        <w:rPr>
          <w:rFonts w:asciiTheme="majorHAnsi" w:hAnsiTheme="majorHAnsi"/>
          <w:i/>
        </w:rPr>
        <w:t>p</w:t>
      </w:r>
      <w:r w:rsidRPr="00E23CC0">
        <w:rPr>
          <w:rFonts w:asciiTheme="majorHAnsi" w:hAnsiTheme="majorHAnsi"/>
          <w:i/>
          <w:vertAlign w:val="subscript"/>
        </w:rPr>
        <w:t>k</w:t>
      </w:r>
      <w:r>
        <w:rPr>
          <w:lang w:val="en-US"/>
        </w:rPr>
        <w:t>(</w:t>
      </w:r>
      <w:r w:rsidRPr="00E23CC0">
        <w:rPr>
          <w:rFonts w:asciiTheme="majorHAnsi" w:hAnsiTheme="majorHAnsi"/>
          <w:b/>
        </w:rPr>
        <w:t>a</w:t>
      </w:r>
      <w:r w:rsidRPr="00E23CC0">
        <w:rPr>
          <w:rFonts w:asciiTheme="majorHAnsi" w:hAnsiTheme="majorHAnsi"/>
        </w:rPr>
        <w:t>,</w:t>
      </w:r>
      <w:r w:rsidRPr="00E23CC0">
        <w:rPr>
          <w:rFonts w:asciiTheme="majorHAnsi" w:hAnsiTheme="majorHAnsi"/>
          <w:b/>
        </w:rPr>
        <w:t>b</w:t>
      </w:r>
      <w:r w:rsidRPr="00E23CC0">
        <w:rPr>
          <w:rFonts w:asciiTheme="majorHAnsi" w:hAnsiTheme="majorHAnsi"/>
          <w:i/>
        </w:rPr>
        <w:t>;t</w:t>
      </w:r>
      <w:r>
        <w:rPr>
          <w:lang w:val="en-US"/>
        </w:rPr>
        <w:t xml:space="preserve">) are chosen to be ratios of sums of exponentials (This is equivalent to modelling the log probability ratios, </w:t>
      </w:r>
      <w:r w:rsidRPr="006E3208">
        <w:rPr>
          <w:position w:val="-14"/>
          <w:lang w:val="en-US"/>
        </w:rPr>
        <w:object w:dxaOrig="420" w:dyaOrig="400">
          <v:shape id="_x0000_i1051" type="#_x0000_t75" style="width:21.75pt;height:21.75pt" o:ole="">
            <v:imagedata r:id="rId57" o:title=""/>
          </v:shape>
          <o:OLEObject Type="Embed" ProgID="Equation.DSMT4" ShapeID="_x0000_i1051" DrawAspect="Content" ObjectID="_1594120323" r:id="rId58"/>
        </w:object>
      </w:r>
      <w:r>
        <w:rPr>
          <w:lang w:val="en-US"/>
        </w:rPr>
        <w:t xml:space="preserve"> as linear functions of time.)</w:t>
      </w:r>
    </w:p>
    <w:p w:rsidR="00C46C30" w:rsidRDefault="00C46C30" w:rsidP="00C46C30">
      <w:pPr>
        <w:pStyle w:val="MTDisplayEquation"/>
        <w:spacing w:before="0"/>
        <w:rPr>
          <w:lang w:val="en-US"/>
        </w:rPr>
      </w:pPr>
      <w:r>
        <w:rPr>
          <w:lang w:val="en-US"/>
        </w:rPr>
        <w:tab/>
      </w:r>
      <w:r w:rsidRPr="00792D1A">
        <w:rPr>
          <w:position w:val="-30"/>
          <w:lang w:val="en-US"/>
        </w:rPr>
        <w:object w:dxaOrig="3840" w:dyaOrig="800">
          <v:shape id="_x0000_i1052" type="#_x0000_t75" style="width:192.75pt;height:42pt" o:ole="">
            <v:imagedata r:id="rId59" o:title=""/>
          </v:shape>
          <o:OLEObject Type="Embed" ProgID="Equation.DSMT4" ShapeID="_x0000_i1052" DrawAspect="Content" ObjectID="_1594120324" r:id="rId60"/>
        </w:object>
      </w:r>
      <w:r>
        <w:rPr>
          <w:lang w:val="en-US"/>
        </w:rPr>
        <w:t xml:space="preserve"> </w:t>
      </w:r>
      <w:r>
        <w:rPr>
          <w:lang w:val="en-US"/>
        </w:rPr>
        <w:tab/>
      </w:r>
      <w:r>
        <w:rPr>
          <w:lang w:val="en-US"/>
        </w:rPr>
        <w:fldChar w:fldCharType="begin"/>
      </w:r>
      <w:r>
        <w:rPr>
          <w:lang w:val="en-US"/>
        </w:rPr>
        <w:instrText xml:space="preserve"> MACROBUTTON MTPlaceRef \* MERGEFORMAT </w:instrText>
      </w:r>
      <w:r>
        <w:rPr>
          <w:lang w:val="en-US"/>
        </w:rPr>
        <w:fldChar w:fldCharType="begin"/>
      </w:r>
      <w:r>
        <w:rPr>
          <w:lang w:val="en-US"/>
        </w:rPr>
        <w:instrText xml:space="preserve"> SEQ MTEqn \h \* MERGEFORMAT </w:instrText>
      </w:r>
      <w:r>
        <w:rPr>
          <w:lang w:val="en-US"/>
        </w:rPr>
        <w:fldChar w:fldCharType="end"/>
      </w:r>
      <w:r>
        <w:rPr>
          <w:lang w:val="en-US"/>
        </w:rPr>
        <w:instrText>(</w:instrText>
      </w:r>
      <w:r>
        <w:rPr>
          <w:lang w:val="en-US"/>
        </w:rPr>
        <w:fldChar w:fldCharType="begin"/>
      </w:r>
      <w:r>
        <w:rPr>
          <w:lang w:val="en-US"/>
        </w:rPr>
        <w:instrText xml:space="preserve"> SEQ MTSec \c \* Arabic \* MERGEFORMAT </w:instrText>
      </w:r>
      <w:r>
        <w:rPr>
          <w:lang w:val="en-US"/>
        </w:rPr>
        <w:fldChar w:fldCharType="separate"/>
      </w:r>
      <w:r>
        <w:rPr>
          <w:noProof/>
          <w:lang w:val="en-US"/>
        </w:rPr>
        <w:instrText>1</w:instrText>
      </w:r>
      <w:r>
        <w:rPr>
          <w:lang w:val="en-US"/>
        </w:rPr>
        <w:fldChar w:fldCharType="end"/>
      </w:r>
      <w:r>
        <w:rPr>
          <w:lang w:val="en-US"/>
        </w:rPr>
        <w:instrText>.</w:instrText>
      </w:r>
      <w:r>
        <w:rPr>
          <w:lang w:val="en-US"/>
        </w:rPr>
        <w:fldChar w:fldCharType="begin"/>
      </w:r>
      <w:r>
        <w:rPr>
          <w:lang w:val="en-US"/>
        </w:rPr>
        <w:instrText xml:space="preserve"> SEQ MTEqn \c \* Arabic \* MERGEFORMAT </w:instrText>
      </w:r>
      <w:r>
        <w:rPr>
          <w:lang w:val="en-US"/>
        </w:rPr>
        <w:fldChar w:fldCharType="separate"/>
      </w:r>
      <w:r>
        <w:rPr>
          <w:noProof/>
          <w:lang w:val="en-US"/>
        </w:rPr>
        <w:instrText>7</w:instrText>
      </w:r>
      <w:r>
        <w:rPr>
          <w:lang w:val="en-US"/>
        </w:rPr>
        <w:fldChar w:fldCharType="end"/>
      </w:r>
      <w:r>
        <w:rPr>
          <w:lang w:val="en-US"/>
        </w:rPr>
        <w:instrText>)</w:instrText>
      </w:r>
      <w:r>
        <w:rPr>
          <w:lang w:val="en-US"/>
        </w:rPr>
        <w:fldChar w:fldCharType="end"/>
      </w:r>
    </w:p>
    <w:p w:rsidR="00C46C30" w:rsidRPr="00792D1A" w:rsidRDefault="00C46C30" w:rsidP="00C46C30">
      <w:pPr>
        <w:pStyle w:val="MTDisplayEquation"/>
        <w:spacing w:before="0"/>
        <w:rPr>
          <w:lang w:val="en-US"/>
        </w:rPr>
      </w:pPr>
      <w:r>
        <w:rPr>
          <w:lang w:val="en-US"/>
        </w:rPr>
        <w:tab/>
      </w:r>
      <w:r w:rsidRPr="00792D1A">
        <w:rPr>
          <w:position w:val="-84"/>
          <w:lang w:val="en-US"/>
        </w:rPr>
        <w:object w:dxaOrig="3680" w:dyaOrig="1800">
          <v:shape id="_x0000_i1053" type="#_x0000_t75" style="width:186pt;height:90pt" o:ole="">
            <v:imagedata r:id="rId61" o:title=""/>
          </v:shape>
          <o:OLEObject Type="Embed" ProgID="Equation.DSMT4" ShapeID="_x0000_i1053" DrawAspect="Content" ObjectID="_1594120325" r:id="rId62"/>
        </w:object>
      </w:r>
      <w:r>
        <w:rPr>
          <w:lang w:val="en-US"/>
        </w:rPr>
        <w:t xml:space="preserve"> </w:t>
      </w:r>
      <w:r>
        <w:rPr>
          <w:lang w:val="en-US"/>
        </w:rPr>
        <w:tab/>
      </w:r>
      <w:r>
        <w:rPr>
          <w:lang w:val="en-US"/>
        </w:rPr>
        <w:fldChar w:fldCharType="begin"/>
      </w:r>
      <w:r>
        <w:rPr>
          <w:lang w:val="en-US"/>
        </w:rPr>
        <w:instrText xml:space="preserve"> MACROBUTTON MTPlaceRef \* MERGEFORMAT </w:instrText>
      </w:r>
      <w:r>
        <w:rPr>
          <w:lang w:val="en-US"/>
        </w:rPr>
        <w:fldChar w:fldCharType="begin"/>
      </w:r>
      <w:r>
        <w:rPr>
          <w:lang w:val="en-US"/>
        </w:rPr>
        <w:instrText xml:space="preserve"> SEQ MTEqn \h \* MERGEFORMAT </w:instrText>
      </w:r>
      <w:r>
        <w:rPr>
          <w:lang w:val="en-US"/>
        </w:rPr>
        <w:fldChar w:fldCharType="end"/>
      </w:r>
      <w:r>
        <w:rPr>
          <w:lang w:val="en-US"/>
        </w:rPr>
        <w:instrText>(</w:instrText>
      </w:r>
      <w:r>
        <w:rPr>
          <w:lang w:val="en-US"/>
        </w:rPr>
        <w:fldChar w:fldCharType="begin"/>
      </w:r>
      <w:r>
        <w:rPr>
          <w:lang w:val="en-US"/>
        </w:rPr>
        <w:instrText xml:space="preserve"> SEQ MTSec \c \* Arabic \* MERGEFORMAT </w:instrText>
      </w:r>
      <w:r>
        <w:rPr>
          <w:lang w:val="en-US"/>
        </w:rPr>
        <w:fldChar w:fldCharType="separate"/>
      </w:r>
      <w:r>
        <w:rPr>
          <w:noProof/>
          <w:lang w:val="en-US"/>
        </w:rPr>
        <w:instrText>1</w:instrText>
      </w:r>
      <w:r>
        <w:rPr>
          <w:lang w:val="en-US"/>
        </w:rPr>
        <w:fldChar w:fldCharType="end"/>
      </w:r>
      <w:r>
        <w:rPr>
          <w:lang w:val="en-US"/>
        </w:rPr>
        <w:instrText>.</w:instrText>
      </w:r>
      <w:r>
        <w:rPr>
          <w:lang w:val="en-US"/>
        </w:rPr>
        <w:fldChar w:fldCharType="begin"/>
      </w:r>
      <w:r>
        <w:rPr>
          <w:lang w:val="en-US"/>
        </w:rPr>
        <w:instrText xml:space="preserve"> SEQ MTEqn \c \* Arabic \* MERGEFORMAT </w:instrText>
      </w:r>
      <w:r>
        <w:rPr>
          <w:lang w:val="en-US"/>
        </w:rPr>
        <w:fldChar w:fldCharType="separate"/>
      </w:r>
      <w:r>
        <w:rPr>
          <w:noProof/>
          <w:lang w:val="en-US"/>
        </w:rPr>
        <w:instrText>8</w:instrText>
      </w:r>
      <w:r>
        <w:rPr>
          <w:lang w:val="en-US"/>
        </w:rPr>
        <w:fldChar w:fldCharType="end"/>
      </w:r>
      <w:r>
        <w:rPr>
          <w:lang w:val="en-US"/>
        </w:rPr>
        <w:instrText>)</w:instrText>
      </w:r>
      <w:r>
        <w:rPr>
          <w:lang w:val="en-US"/>
        </w:rPr>
        <w:fldChar w:fldCharType="end"/>
      </w:r>
    </w:p>
    <w:p w:rsidR="00C46C30" w:rsidRDefault="00C46C30" w:rsidP="00C46C30">
      <w:pPr>
        <w:jc w:val="both"/>
        <w:rPr>
          <w:lang w:val="en-US"/>
        </w:rPr>
      </w:pPr>
      <w:r>
        <w:rPr>
          <w:lang w:val="en-US"/>
        </w:rPr>
        <w:t xml:space="preserve">The parameters </w:t>
      </w:r>
      <w:r w:rsidRPr="00E23CC0">
        <w:rPr>
          <w:rFonts w:asciiTheme="majorHAnsi" w:hAnsiTheme="majorHAnsi"/>
          <w:i/>
        </w:rPr>
        <w:t>A</w:t>
      </w:r>
      <w:r w:rsidRPr="00AC7C33">
        <w:rPr>
          <w:vertAlign w:val="subscript"/>
          <w:lang w:val="en-US"/>
        </w:rPr>
        <w:t>0</w:t>
      </w:r>
      <w:r>
        <w:rPr>
          <w:lang w:val="en-US"/>
        </w:rPr>
        <w:t xml:space="preserve">, </w:t>
      </w:r>
      <w:r w:rsidRPr="00E23CC0">
        <w:rPr>
          <w:rFonts w:asciiTheme="majorHAnsi" w:hAnsiTheme="majorHAnsi"/>
          <w:i/>
        </w:rPr>
        <w:t>a</w:t>
      </w:r>
      <w:r w:rsidRPr="00EC168C">
        <w:rPr>
          <w:vertAlign w:val="subscript"/>
          <w:lang w:val="en-US"/>
        </w:rPr>
        <w:t>0</w:t>
      </w:r>
      <w:r>
        <w:rPr>
          <w:lang w:val="en-US"/>
        </w:rPr>
        <w:t xml:space="preserve"> and </w:t>
      </w:r>
      <w:r w:rsidRPr="00E23CC0">
        <w:rPr>
          <w:rFonts w:asciiTheme="majorHAnsi" w:hAnsiTheme="majorHAnsi"/>
          <w:i/>
        </w:rPr>
        <w:t>b</w:t>
      </w:r>
      <w:r w:rsidRPr="00EC168C">
        <w:rPr>
          <w:vertAlign w:val="subscript"/>
          <w:lang w:val="en-US"/>
        </w:rPr>
        <w:t>0</w:t>
      </w:r>
      <w:r>
        <w:rPr>
          <w:lang w:val="en-US"/>
        </w:rPr>
        <w:t xml:space="preserve"> are all zero and are used merely to preserve the symmetry of the expressions and their manipulation. For a </w:t>
      </w:r>
      <w:r w:rsidRPr="00E23CC0">
        <w:rPr>
          <w:rFonts w:asciiTheme="majorHAnsi" w:hAnsiTheme="majorHAnsi"/>
          <w:i/>
        </w:rPr>
        <w:t>K</w:t>
      </w:r>
      <w:r>
        <w:rPr>
          <w:lang w:val="en-US"/>
        </w:rPr>
        <w:t>-dimensional set of probabilities there will be 2(</w:t>
      </w:r>
      <w:r w:rsidRPr="00E23CC0">
        <w:rPr>
          <w:rFonts w:asciiTheme="majorHAnsi" w:hAnsiTheme="majorHAnsi"/>
          <w:i/>
        </w:rPr>
        <w:t>K</w:t>
      </w:r>
      <w:r>
        <w:rPr>
          <w:lang w:val="en-US"/>
        </w:rPr>
        <w:t xml:space="preserve">-1) regression parameters to be determined due to </w:t>
      </w:r>
      <w:r>
        <w:t>the normalisation constraint.</w:t>
      </w:r>
    </w:p>
    <w:p w:rsidR="00C46C30" w:rsidRDefault="00C46C30" w:rsidP="00C46C30">
      <w:pPr>
        <w:jc w:val="both"/>
        <w:rPr>
          <w:lang w:val="en-US"/>
        </w:rPr>
      </w:pPr>
      <w:r>
        <w:rPr>
          <w:lang w:val="en-US"/>
        </w:rPr>
        <w:lastRenderedPageBreak/>
        <w:t xml:space="preserve">The minimum of the function </w:t>
      </w:r>
      <w:r w:rsidRPr="00097853">
        <w:rPr>
          <w:rFonts w:asciiTheme="majorHAnsi" w:hAnsiTheme="majorHAnsi"/>
          <w:i/>
        </w:rPr>
        <w:t>S</w:t>
      </w:r>
      <w:r>
        <w:rPr>
          <w:lang w:val="en-US"/>
        </w:rPr>
        <w:t xml:space="preserve"> is determined from the equations </w:t>
      </w:r>
    </w:p>
    <w:p w:rsidR="00C46C30" w:rsidRDefault="00C46C30" w:rsidP="00C46C30">
      <w:pPr>
        <w:pStyle w:val="MTDisplayEquation"/>
        <w:spacing w:before="0"/>
        <w:rPr>
          <w:lang w:val="en-US"/>
        </w:rPr>
      </w:pPr>
      <w:r>
        <w:rPr>
          <w:lang w:val="en-US"/>
        </w:rPr>
        <w:tab/>
      </w:r>
      <w:r w:rsidRPr="00792D1A">
        <w:rPr>
          <w:position w:val="-32"/>
          <w:lang w:val="en-US"/>
        </w:rPr>
        <w:object w:dxaOrig="3379" w:dyaOrig="700">
          <v:shape id="_x0000_i1054" type="#_x0000_t75" style="width:167.25pt;height:36pt" o:ole="">
            <v:imagedata r:id="rId63" o:title=""/>
          </v:shape>
          <o:OLEObject Type="Embed" ProgID="Equation.DSMT4" ShapeID="_x0000_i1054" DrawAspect="Content" ObjectID="_1594120326" r:id="rId64"/>
        </w:object>
      </w:r>
      <w:r>
        <w:rPr>
          <w:lang w:val="en-US"/>
        </w:rPr>
        <w:t xml:space="preserve"> </w:t>
      </w:r>
      <w:r>
        <w:rPr>
          <w:lang w:val="en-US"/>
        </w:rPr>
        <w:tab/>
      </w:r>
      <w:r>
        <w:rPr>
          <w:lang w:val="en-US"/>
        </w:rPr>
        <w:fldChar w:fldCharType="begin"/>
      </w:r>
      <w:r>
        <w:rPr>
          <w:lang w:val="en-US"/>
        </w:rPr>
        <w:instrText xml:space="preserve"> MACROBUTTON MTPlaceRef \* MERGEFORMAT </w:instrText>
      </w:r>
      <w:r>
        <w:rPr>
          <w:lang w:val="en-US"/>
        </w:rPr>
        <w:fldChar w:fldCharType="begin"/>
      </w:r>
      <w:r>
        <w:rPr>
          <w:lang w:val="en-US"/>
        </w:rPr>
        <w:instrText xml:space="preserve"> SEQ MTEqn \h \* MERGEFORMAT </w:instrText>
      </w:r>
      <w:r>
        <w:rPr>
          <w:lang w:val="en-US"/>
        </w:rPr>
        <w:fldChar w:fldCharType="end"/>
      </w:r>
      <w:r>
        <w:rPr>
          <w:lang w:val="en-US"/>
        </w:rPr>
        <w:instrText>(</w:instrText>
      </w:r>
      <w:r>
        <w:rPr>
          <w:lang w:val="en-US"/>
        </w:rPr>
        <w:fldChar w:fldCharType="begin"/>
      </w:r>
      <w:r>
        <w:rPr>
          <w:lang w:val="en-US"/>
        </w:rPr>
        <w:instrText xml:space="preserve"> SEQ MTSec \c \* Arabic \* MERGEFORMAT </w:instrText>
      </w:r>
      <w:r>
        <w:rPr>
          <w:lang w:val="en-US"/>
        </w:rPr>
        <w:fldChar w:fldCharType="separate"/>
      </w:r>
      <w:r>
        <w:rPr>
          <w:noProof/>
          <w:lang w:val="en-US"/>
        </w:rPr>
        <w:instrText>1</w:instrText>
      </w:r>
      <w:r>
        <w:rPr>
          <w:lang w:val="en-US"/>
        </w:rPr>
        <w:fldChar w:fldCharType="end"/>
      </w:r>
      <w:r>
        <w:rPr>
          <w:lang w:val="en-US"/>
        </w:rPr>
        <w:instrText>.</w:instrText>
      </w:r>
      <w:r>
        <w:rPr>
          <w:lang w:val="en-US"/>
        </w:rPr>
        <w:fldChar w:fldCharType="begin"/>
      </w:r>
      <w:r>
        <w:rPr>
          <w:lang w:val="en-US"/>
        </w:rPr>
        <w:instrText xml:space="preserve"> SEQ MTEqn \c \* Arabic \* MERGEFORMAT </w:instrText>
      </w:r>
      <w:r>
        <w:rPr>
          <w:lang w:val="en-US"/>
        </w:rPr>
        <w:fldChar w:fldCharType="separate"/>
      </w:r>
      <w:r>
        <w:rPr>
          <w:noProof/>
          <w:lang w:val="en-US"/>
        </w:rPr>
        <w:instrText>9</w:instrText>
      </w:r>
      <w:r>
        <w:rPr>
          <w:lang w:val="en-US"/>
        </w:rPr>
        <w:fldChar w:fldCharType="end"/>
      </w:r>
      <w:r>
        <w:rPr>
          <w:lang w:val="en-US"/>
        </w:rPr>
        <w:instrText>)</w:instrText>
      </w:r>
      <w:r>
        <w:rPr>
          <w:lang w:val="en-US"/>
        </w:rPr>
        <w:fldChar w:fldCharType="end"/>
      </w:r>
    </w:p>
    <w:p w:rsidR="00C46C30" w:rsidRDefault="00C46C30" w:rsidP="00C46C30">
      <w:pPr>
        <w:jc w:val="both"/>
      </w:pPr>
      <w:r>
        <w:t>noting the relations</w:t>
      </w:r>
    </w:p>
    <w:p w:rsidR="00C46C30" w:rsidRDefault="00C46C30" w:rsidP="00C46C30">
      <w:pPr>
        <w:pStyle w:val="MTDisplayEquation"/>
        <w:spacing w:before="0"/>
      </w:pPr>
      <w:r>
        <w:tab/>
      </w:r>
      <w:r w:rsidRPr="00792D1A">
        <w:rPr>
          <w:position w:val="-106"/>
        </w:rPr>
        <w:object w:dxaOrig="4300" w:dyaOrig="2220">
          <v:shape id="_x0000_i1055" type="#_x0000_t75" style="width:3in;height:114pt" o:ole="">
            <v:imagedata r:id="rId65" o:title=""/>
          </v:shape>
          <o:OLEObject Type="Embed" ProgID="Equation.DSMT4" ShapeID="_x0000_i1055" DrawAspect="Content" ObjectID="_1594120327" r:id="rId66"/>
        </w:object>
      </w:r>
      <w:r>
        <w:t xml:space="preserve"> </w:t>
      </w:r>
      <w:r>
        <w:tab/>
      </w:r>
      <w:r>
        <w:fldChar w:fldCharType="begin"/>
      </w:r>
      <w:r>
        <w:instrText xml:space="preserve"> MACROBUTTON MTPlaceRef \* MERGEFORMAT </w:instrText>
      </w:r>
      <w:r>
        <w:fldChar w:fldCharType="begin"/>
      </w:r>
      <w:r>
        <w:instrText xml:space="preserve"> SEQ MTEqn \h \* MERGEFORMAT </w:instrText>
      </w:r>
      <w:r>
        <w:fldChar w:fldCharType="end"/>
      </w:r>
      <w:r>
        <w:instrText>(</w:instrText>
      </w:r>
      <w:fldSimple w:instr=" SEQ MTSec \c \* Arabic \* MERGEFORMAT ">
        <w:r>
          <w:rPr>
            <w:noProof/>
          </w:rPr>
          <w:instrText>1</w:instrText>
        </w:r>
      </w:fldSimple>
      <w:r>
        <w:instrText>.</w:instrText>
      </w:r>
      <w:fldSimple w:instr=" SEQ MTEqn \c \* Arabic \* MERGEFORMAT ">
        <w:r>
          <w:rPr>
            <w:noProof/>
          </w:rPr>
          <w:instrText>10</w:instrText>
        </w:r>
      </w:fldSimple>
      <w:r>
        <w:instrText>)</w:instrText>
      </w:r>
      <w:r>
        <w:fldChar w:fldCharType="end"/>
      </w:r>
    </w:p>
    <w:p w:rsidR="00C46C30" w:rsidRPr="000F01E0" w:rsidRDefault="00C46C30" w:rsidP="00C46C30">
      <w:pPr>
        <w:jc w:val="both"/>
        <w:rPr>
          <w:lang w:val="en-US"/>
        </w:rPr>
      </w:pPr>
      <w:r>
        <w:rPr>
          <w:lang w:val="en-US"/>
        </w:rPr>
        <w:t xml:space="preserve">The values of the vectors </w:t>
      </w:r>
      <w:r w:rsidRPr="00097853">
        <w:rPr>
          <w:rFonts w:asciiTheme="majorHAnsi" w:hAnsiTheme="majorHAnsi"/>
          <w:b/>
          <w:lang w:val="en-US"/>
        </w:rPr>
        <w:t>a</w:t>
      </w:r>
      <w:r w:rsidRPr="00097853">
        <w:rPr>
          <w:rFonts w:asciiTheme="majorHAnsi" w:hAnsiTheme="majorHAnsi"/>
          <w:lang w:val="en-US"/>
        </w:rPr>
        <w:t xml:space="preserve">, </w:t>
      </w:r>
      <w:r w:rsidRPr="00097853">
        <w:rPr>
          <w:rFonts w:asciiTheme="majorHAnsi" w:hAnsiTheme="majorHAnsi"/>
          <w:b/>
          <w:lang w:val="en-US"/>
        </w:rPr>
        <w:t>b</w:t>
      </w:r>
      <w:r>
        <w:rPr>
          <w:lang w:val="en-US"/>
        </w:rPr>
        <w:t xml:space="preserve"> that satisfy these equations are denoted </w:t>
      </w:r>
      <w:r w:rsidRPr="007D5471">
        <w:rPr>
          <w:position w:val="-8"/>
          <w:lang w:val="en-US"/>
        </w:rPr>
        <w:object w:dxaOrig="420" w:dyaOrig="380">
          <v:shape id="_x0000_i1056" type="#_x0000_t75" style="width:24pt;height:17.25pt" o:ole="">
            <v:imagedata r:id="rId67" o:title=""/>
          </v:shape>
          <o:OLEObject Type="Embed" ProgID="Equation.3" ShapeID="_x0000_i1056" DrawAspect="Content" ObjectID="_1594120328" r:id="rId68"/>
        </w:object>
      </w:r>
      <w:r>
        <w:rPr>
          <w:lang w:val="en-US"/>
        </w:rPr>
        <w:t xml:space="preserve">respectively. They provide the trend lines, </w:t>
      </w:r>
      <w:r w:rsidRPr="007D5471">
        <w:rPr>
          <w:position w:val="-10"/>
          <w:lang w:val="en-US"/>
        </w:rPr>
        <w:object w:dxaOrig="960" w:dyaOrig="400">
          <v:shape id="_x0000_i1057" type="#_x0000_t75" style="width:48pt;height:18.75pt" o:ole="">
            <v:imagedata r:id="rId69" o:title=""/>
          </v:shape>
          <o:OLEObject Type="Embed" ProgID="Equation.3" ShapeID="_x0000_i1057" DrawAspect="Content" ObjectID="_1594120329" r:id="rId70"/>
        </w:object>
      </w:r>
      <w:r>
        <w:rPr>
          <w:lang w:val="en-US"/>
        </w:rPr>
        <w:t>, for the probabilities of each BMI category. The confidence intervals for the trend lines are derived most easily from the underlying Bayesian analysis of the problem.</w:t>
      </w:r>
    </w:p>
    <w:p w:rsidR="00C46C30" w:rsidRDefault="00C46C30" w:rsidP="00C46C30">
      <w:pPr>
        <w:pStyle w:val="Heading3"/>
      </w:pPr>
      <w:r>
        <w:rPr>
          <w:lang w:val="en-US"/>
        </w:rPr>
        <w:t>Bayesian interpretation</w:t>
      </w:r>
    </w:p>
    <w:p w:rsidR="00C46C30" w:rsidRDefault="00C46C30" w:rsidP="00C46C30">
      <w:pPr>
        <w:jc w:val="both"/>
        <w:rPr>
          <w:lang w:val="en-US"/>
        </w:rPr>
      </w:pPr>
      <w:r>
        <w:rPr>
          <w:lang w:val="en-US"/>
        </w:rPr>
        <w:t>The 2</w:t>
      </w:r>
      <w:r w:rsidRPr="00BF437E">
        <w:rPr>
          <w:rFonts w:asciiTheme="majorHAnsi" w:hAnsiTheme="majorHAnsi"/>
          <w:i/>
        </w:rPr>
        <w:t>K</w:t>
      </w:r>
      <w:r>
        <w:rPr>
          <w:lang w:val="en-US"/>
        </w:rPr>
        <w:t>-2 regression parameters {</w:t>
      </w:r>
      <w:r w:rsidRPr="00BF437E">
        <w:rPr>
          <w:rFonts w:asciiTheme="majorHAnsi" w:hAnsiTheme="majorHAnsi"/>
          <w:b/>
          <w:lang w:val="en-US"/>
        </w:rPr>
        <w:t>a,b</w:t>
      </w:r>
      <w:r>
        <w:rPr>
          <w:lang w:val="en-US"/>
        </w:rPr>
        <w:t>} are regarded as random variables whose posterior distribution is proportional to the function exp(-</w:t>
      </w:r>
      <w:r w:rsidRPr="003F6462">
        <w:rPr>
          <w:rFonts w:ascii="Times New Roman" w:hAnsi="Times New Roman"/>
          <w:i/>
          <w:lang w:val="en-US"/>
        </w:rPr>
        <w:t>S</w:t>
      </w:r>
      <w:r w:rsidRPr="003F6462">
        <w:rPr>
          <w:rFonts w:ascii="Times New Roman" w:hAnsi="Times New Roman"/>
          <w:lang w:val="en-US"/>
        </w:rPr>
        <w:t>(</w:t>
      </w:r>
      <w:r w:rsidRPr="00BF437E">
        <w:rPr>
          <w:rFonts w:asciiTheme="majorHAnsi" w:hAnsiTheme="majorHAnsi"/>
          <w:b/>
          <w:lang w:val="en-US"/>
        </w:rPr>
        <w:t>a</w:t>
      </w:r>
      <w:r w:rsidRPr="00BF437E">
        <w:rPr>
          <w:rFonts w:asciiTheme="majorHAnsi" w:hAnsiTheme="majorHAnsi"/>
          <w:lang w:val="en-US"/>
        </w:rPr>
        <w:t>,</w:t>
      </w:r>
      <w:r w:rsidRPr="00BF437E">
        <w:rPr>
          <w:rFonts w:asciiTheme="majorHAnsi" w:hAnsiTheme="majorHAnsi"/>
          <w:b/>
          <w:lang w:val="en-US"/>
        </w:rPr>
        <w:t>b</w:t>
      </w:r>
      <w:r w:rsidRPr="003F6462">
        <w:rPr>
          <w:rFonts w:ascii="Times New Roman" w:hAnsi="Times New Roman"/>
          <w:lang w:val="en-US"/>
        </w:rPr>
        <w:t>)</w:t>
      </w:r>
      <w:r>
        <w:rPr>
          <w:lang w:val="en-US"/>
        </w:rPr>
        <w:t xml:space="preserve">). The maximum likelihood estimate of this probability distribution function, the minimum of the function S, is obtained at the values </w:t>
      </w:r>
      <w:r w:rsidRPr="00BF437E">
        <w:rPr>
          <w:position w:val="-8"/>
          <w:lang w:val="en-US"/>
        </w:rPr>
        <w:object w:dxaOrig="420" w:dyaOrig="380">
          <v:shape id="_x0000_i1058" type="#_x0000_t75" style="width:17.25pt;height:17.25pt" o:ole="">
            <v:imagedata r:id="rId71" o:title=""/>
          </v:shape>
          <o:OLEObject Type="Embed" ProgID="Equation.3" ShapeID="_x0000_i1058" DrawAspect="Content" ObjectID="_1594120330" r:id="rId72"/>
        </w:object>
      </w:r>
      <w:r>
        <w:rPr>
          <w:lang w:val="en-US"/>
        </w:rPr>
        <w:t>. Other properties of the (2</w:t>
      </w:r>
      <w:r w:rsidRPr="00BF437E">
        <w:rPr>
          <w:rFonts w:asciiTheme="majorHAnsi" w:hAnsiTheme="majorHAnsi"/>
          <w:i/>
        </w:rPr>
        <w:t>K</w:t>
      </w:r>
      <w:r>
        <w:rPr>
          <w:lang w:val="en-US"/>
        </w:rPr>
        <w:t>-2)-dimensional probability distribution function are obtained by first approximating it as a (2</w:t>
      </w:r>
      <w:r w:rsidRPr="00BF437E">
        <w:rPr>
          <w:rFonts w:asciiTheme="majorHAnsi" w:hAnsiTheme="majorHAnsi"/>
          <w:i/>
        </w:rPr>
        <w:t>K</w:t>
      </w:r>
      <w:r>
        <w:rPr>
          <w:lang w:val="en-US"/>
        </w:rPr>
        <w:t xml:space="preserve">-2)-dimensional normal distribution whose mean is the maximum likelihood estimate. This amounts to expanding the function </w:t>
      </w:r>
      <w:r w:rsidRPr="00205385">
        <w:rPr>
          <w:rFonts w:asciiTheme="majorHAnsi" w:hAnsiTheme="majorHAnsi"/>
          <w:i/>
          <w:lang w:val="en-US"/>
        </w:rPr>
        <w:t>S</w:t>
      </w:r>
      <w:r w:rsidRPr="00205385">
        <w:rPr>
          <w:lang w:val="en-US"/>
        </w:rPr>
        <w:t>(</w:t>
      </w:r>
      <w:r w:rsidRPr="00205385">
        <w:rPr>
          <w:rFonts w:asciiTheme="majorHAnsi" w:hAnsiTheme="majorHAnsi"/>
          <w:b/>
          <w:lang w:val="en-US"/>
        </w:rPr>
        <w:t>a</w:t>
      </w:r>
      <w:r w:rsidRPr="00205385">
        <w:rPr>
          <w:rFonts w:asciiTheme="majorHAnsi" w:hAnsiTheme="majorHAnsi"/>
          <w:lang w:val="en-US"/>
        </w:rPr>
        <w:t>,</w:t>
      </w:r>
      <w:r w:rsidRPr="00205385">
        <w:rPr>
          <w:rFonts w:asciiTheme="majorHAnsi" w:hAnsiTheme="majorHAnsi"/>
          <w:b/>
          <w:lang w:val="en-US"/>
        </w:rPr>
        <w:t>b</w:t>
      </w:r>
      <w:r w:rsidRPr="00205385">
        <w:rPr>
          <w:lang w:val="en-US"/>
        </w:rPr>
        <w:t>)</w:t>
      </w:r>
      <w:r>
        <w:rPr>
          <w:lang w:val="en-US"/>
        </w:rPr>
        <w:t xml:space="preserve"> in a Taylor series as far as terms quadratic in the differences </w:t>
      </w:r>
      <w:r w:rsidRPr="00AF1304">
        <w:rPr>
          <w:position w:val="-10"/>
          <w:lang w:val="en-US"/>
        </w:rPr>
        <w:object w:dxaOrig="1359" w:dyaOrig="380">
          <v:shape id="_x0000_i1059" type="#_x0000_t75" style="width:66pt;height:17.25pt" o:ole="">
            <v:imagedata r:id="rId73" o:title=""/>
          </v:shape>
          <o:OLEObject Type="Embed" ProgID="Equation.3" ShapeID="_x0000_i1059" DrawAspect="Content" ObjectID="_1594120331" r:id="rId74"/>
        </w:object>
      </w:r>
      <w:r>
        <w:rPr>
          <w:lang w:val="en-US"/>
        </w:rPr>
        <w:t xml:space="preserve"> about the maximum likelihood estimate </w:t>
      </w:r>
      <w:r w:rsidRPr="0072059C">
        <w:rPr>
          <w:position w:val="-10"/>
          <w:lang w:val="en-US"/>
        </w:rPr>
        <w:object w:dxaOrig="1020" w:dyaOrig="400">
          <v:shape id="_x0000_i1060" type="#_x0000_t75" style="width:54.75pt;height:18.75pt" o:ole="">
            <v:imagedata r:id="rId75" o:title=""/>
          </v:shape>
          <o:OLEObject Type="Embed" ProgID="Equation.3" ShapeID="_x0000_i1060" DrawAspect="Content" ObjectID="_1594120332" r:id="rId76"/>
        </w:object>
      </w:r>
      <w:r>
        <w:rPr>
          <w:lang w:val="en-US"/>
        </w:rPr>
        <w:t>. Hence</w:t>
      </w:r>
    </w:p>
    <w:p w:rsidR="00C46C30" w:rsidRDefault="00C46C30" w:rsidP="00C46C30">
      <w:pPr>
        <w:pStyle w:val="MTDisplayEquation"/>
        <w:spacing w:before="0"/>
        <w:rPr>
          <w:lang w:val="en-US"/>
        </w:rPr>
      </w:pPr>
      <w:r>
        <w:rPr>
          <w:lang w:val="en-US"/>
        </w:rPr>
        <w:tab/>
      </w:r>
      <w:r w:rsidRPr="002A250E">
        <w:rPr>
          <w:position w:val="-138"/>
          <w:lang w:val="en-US"/>
        </w:rPr>
        <w:object w:dxaOrig="7020" w:dyaOrig="2880">
          <v:shape id="_x0000_i1061" type="#_x0000_t75" style="width:354.75pt;height:2in" o:ole="">
            <v:imagedata r:id="rId77" o:title=""/>
          </v:shape>
          <o:OLEObject Type="Embed" ProgID="Equation.DSMT4" ShapeID="_x0000_i1061" DrawAspect="Content" ObjectID="_1594120333" r:id="rId78"/>
        </w:object>
      </w:r>
      <w:r>
        <w:rPr>
          <w:lang w:val="en-US"/>
        </w:rPr>
        <w:t xml:space="preserve"> </w:t>
      </w:r>
      <w:r>
        <w:rPr>
          <w:lang w:val="en-US"/>
        </w:rPr>
        <w:tab/>
      </w:r>
      <w:r>
        <w:rPr>
          <w:lang w:val="en-US"/>
        </w:rPr>
        <w:fldChar w:fldCharType="begin"/>
      </w:r>
      <w:r>
        <w:rPr>
          <w:lang w:val="en-US"/>
        </w:rPr>
        <w:instrText xml:space="preserve"> MACROBUTTON MTPlaceRef \* MERGEFORMAT </w:instrText>
      </w:r>
      <w:r>
        <w:rPr>
          <w:lang w:val="en-US"/>
        </w:rPr>
        <w:fldChar w:fldCharType="begin"/>
      </w:r>
      <w:r>
        <w:rPr>
          <w:lang w:val="en-US"/>
        </w:rPr>
        <w:instrText xml:space="preserve"> SEQ MTEqn \h \* MERGEFORMAT </w:instrText>
      </w:r>
      <w:r>
        <w:rPr>
          <w:lang w:val="en-US"/>
        </w:rPr>
        <w:fldChar w:fldCharType="end"/>
      </w:r>
      <w:r>
        <w:rPr>
          <w:lang w:val="en-US"/>
        </w:rPr>
        <w:instrText>(</w:instrText>
      </w:r>
      <w:r>
        <w:rPr>
          <w:lang w:val="en-US"/>
        </w:rPr>
        <w:fldChar w:fldCharType="begin"/>
      </w:r>
      <w:r>
        <w:rPr>
          <w:lang w:val="en-US"/>
        </w:rPr>
        <w:instrText xml:space="preserve"> SEQ MTSec \c \* Arabic \* MERGEFORMAT </w:instrText>
      </w:r>
      <w:r>
        <w:rPr>
          <w:lang w:val="en-US"/>
        </w:rPr>
        <w:fldChar w:fldCharType="separate"/>
      </w:r>
      <w:r>
        <w:rPr>
          <w:noProof/>
          <w:lang w:val="en-US"/>
        </w:rPr>
        <w:instrText>1</w:instrText>
      </w:r>
      <w:r>
        <w:rPr>
          <w:lang w:val="en-US"/>
        </w:rPr>
        <w:fldChar w:fldCharType="end"/>
      </w:r>
      <w:r>
        <w:rPr>
          <w:lang w:val="en-US"/>
        </w:rPr>
        <w:instrText>.</w:instrText>
      </w:r>
      <w:r>
        <w:rPr>
          <w:lang w:val="en-US"/>
        </w:rPr>
        <w:fldChar w:fldCharType="begin"/>
      </w:r>
      <w:r>
        <w:rPr>
          <w:lang w:val="en-US"/>
        </w:rPr>
        <w:instrText xml:space="preserve"> SEQ MTEqn \c \* Arabic \* MERGEFORMAT </w:instrText>
      </w:r>
      <w:r>
        <w:rPr>
          <w:lang w:val="en-US"/>
        </w:rPr>
        <w:fldChar w:fldCharType="separate"/>
      </w:r>
      <w:r>
        <w:rPr>
          <w:noProof/>
          <w:lang w:val="en-US"/>
        </w:rPr>
        <w:instrText>11</w:instrText>
      </w:r>
      <w:r>
        <w:rPr>
          <w:lang w:val="en-US"/>
        </w:rPr>
        <w:fldChar w:fldCharType="end"/>
      </w:r>
      <w:r>
        <w:rPr>
          <w:lang w:val="en-US"/>
        </w:rPr>
        <w:instrText>)</w:instrText>
      </w:r>
      <w:r>
        <w:rPr>
          <w:lang w:val="en-US"/>
        </w:rPr>
        <w:fldChar w:fldCharType="end"/>
      </w:r>
    </w:p>
    <w:p w:rsidR="00C46C30" w:rsidRDefault="00C46C30" w:rsidP="00C46C30">
      <w:pPr>
        <w:jc w:val="both"/>
        <w:rPr>
          <w:lang w:val="en-US"/>
        </w:rPr>
      </w:pPr>
      <w:r>
        <w:rPr>
          <w:lang w:val="en-US"/>
        </w:rPr>
        <w:t>The (2</w:t>
      </w:r>
      <w:r w:rsidRPr="00BF437E">
        <w:rPr>
          <w:rFonts w:asciiTheme="majorHAnsi" w:hAnsiTheme="majorHAnsi"/>
          <w:i/>
        </w:rPr>
        <w:t>K</w:t>
      </w:r>
      <w:r>
        <w:rPr>
          <w:lang w:val="en-US"/>
        </w:rPr>
        <w:t xml:space="preserve">-2)-dimensional covariance matrix </w:t>
      </w:r>
      <w:r w:rsidRPr="00BF437E">
        <w:rPr>
          <w:rFonts w:asciiTheme="majorHAnsi" w:hAnsiTheme="majorHAnsi"/>
          <w:i/>
        </w:rPr>
        <w:t>P</w:t>
      </w:r>
      <w:r>
        <w:rPr>
          <w:lang w:val="en-US"/>
        </w:rPr>
        <w:t xml:space="preserve"> is the inverse of the appropriate expansion coefficients. This matrix is central to the construction of the confidence limits for the trend lines.  </w:t>
      </w:r>
    </w:p>
    <w:p w:rsidR="00C46C30" w:rsidRPr="00BA202D" w:rsidRDefault="00C46C30" w:rsidP="00C46C30">
      <w:pPr>
        <w:pStyle w:val="Heading3"/>
      </w:pPr>
      <w:r>
        <w:t>Estimation of the confidence intervals</w:t>
      </w:r>
    </w:p>
    <w:p w:rsidR="00C46C30" w:rsidRDefault="00C46C30" w:rsidP="00C46C30">
      <w:pPr>
        <w:jc w:val="both"/>
        <w:rPr>
          <w:lang w:val="en-US"/>
        </w:rPr>
      </w:pPr>
      <w:r>
        <w:rPr>
          <w:lang w:val="en-US"/>
        </w:rPr>
        <w:t xml:space="preserve">The logistic regression functions </w:t>
      </w:r>
      <w:r w:rsidRPr="00BF437E">
        <w:rPr>
          <w:rFonts w:asciiTheme="majorHAnsi" w:hAnsiTheme="majorHAnsi"/>
          <w:i/>
        </w:rPr>
        <w:t>p</w:t>
      </w:r>
      <w:r w:rsidRPr="000F01E0">
        <w:rPr>
          <w:vertAlign w:val="subscript"/>
          <w:lang w:val="en-US"/>
        </w:rPr>
        <w:t>k</w:t>
      </w:r>
      <w:r>
        <w:rPr>
          <w:lang w:val="en-US"/>
        </w:rPr>
        <w:t>(</w:t>
      </w:r>
      <w:r w:rsidRPr="00BF437E">
        <w:rPr>
          <w:rFonts w:asciiTheme="majorHAnsi" w:hAnsiTheme="majorHAnsi"/>
          <w:i/>
        </w:rPr>
        <w:t>t</w:t>
      </w:r>
      <w:r>
        <w:rPr>
          <w:lang w:val="en-US"/>
        </w:rPr>
        <w:t>) can be approximated as a n</w:t>
      </w:r>
      <w:r w:rsidRPr="000F01E0">
        <w:rPr>
          <w:lang w:val="en-US"/>
        </w:rPr>
        <w:t xml:space="preserve">ormally distributed </w:t>
      </w:r>
      <w:r>
        <w:rPr>
          <w:lang w:val="en-US"/>
        </w:rPr>
        <w:t xml:space="preserve">time-varying </w:t>
      </w:r>
      <w:r w:rsidRPr="000F01E0">
        <w:rPr>
          <w:lang w:val="en-US"/>
        </w:rPr>
        <w:t xml:space="preserve">random variable </w:t>
      </w:r>
      <w:r w:rsidRPr="003E41CF">
        <w:rPr>
          <w:position w:val="-10"/>
          <w:lang w:val="en-US"/>
        </w:rPr>
        <w:object w:dxaOrig="1440" w:dyaOrig="360">
          <v:shape id="_x0000_i1062" type="#_x0000_t75" style="width:1in;height:18.75pt" o:ole="">
            <v:imagedata r:id="rId79" o:title=""/>
          </v:shape>
          <o:OLEObject Type="Embed" ProgID="Equation.3" ShapeID="_x0000_i1062" DrawAspect="Content" ObjectID="_1594120334" r:id="rId80"/>
        </w:object>
      </w:r>
      <w:r w:rsidRPr="000F01E0">
        <w:rPr>
          <w:lang w:val="en-US"/>
        </w:rPr>
        <w:t xml:space="preserve"> by expanding </w:t>
      </w:r>
      <w:r w:rsidRPr="00BF437E">
        <w:rPr>
          <w:rFonts w:asciiTheme="majorHAnsi" w:hAnsiTheme="majorHAnsi"/>
          <w:i/>
        </w:rPr>
        <w:t>p</w:t>
      </w:r>
      <w:r w:rsidRPr="000F01E0">
        <w:rPr>
          <w:vertAlign w:val="subscript"/>
          <w:lang w:val="en-US"/>
        </w:rPr>
        <w:t>k</w:t>
      </w:r>
      <w:r w:rsidRPr="000F01E0">
        <w:rPr>
          <w:lang w:val="en-US"/>
        </w:rPr>
        <w:t xml:space="preserve"> about its maximum likelihood estimate </w:t>
      </w:r>
      <w:r>
        <w:rPr>
          <w:lang w:val="en-US"/>
        </w:rPr>
        <w:t xml:space="preserve">(the trend line) </w:t>
      </w:r>
      <w:r w:rsidRPr="003E41CF">
        <w:rPr>
          <w:position w:val="-10"/>
          <w:lang w:val="en-US"/>
        </w:rPr>
        <w:object w:dxaOrig="1560" w:dyaOrig="400">
          <v:shape id="_x0000_i1063" type="#_x0000_t75" style="width:78pt;height:18.75pt" o:ole="">
            <v:imagedata r:id="rId81" o:title=""/>
          </v:shape>
          <o:OLEObject Type="Embed" ProgID="Equation.3" ShapeID="_x0000_i1063" DrawAspect="Content" ObjectID="_1594120335" r:id="rId82"/>
        </w:object>
      </w:r>
    </w:p>
    <w:p w:rsidR="00C46C30" w:rsidRDefault="00C46C30" w:rsidP="00C46C30">
      <w:pPr>
        <w:pStyle w:val="MTDisplayEquation"/>
        <w:spacing w:before="0"/>
        <w:rPr>
          <w:lang w:val="en-US"/>
        </w:rPr>
      </w:pPr>
      <w:r>
        <w:rPr>
          <w:lang w:val="en-US"/>
        </w:rPr>
        <w:lastRenderedPageBreak/>
        <w:tab/>
      </w:r>
      <w:r w:rsidRPr="002A250E">
        <w:rPr>
          <w:position w:val="-58"/>
          <w:lang w:val="en-US"/>
        </w:rPr>
        <w:object w:dxaOrig="4540" w:dyaOrig="1280">
          <v:shape id="_x0000_i1064" type="#_x0000_t75" style="width:228pt;height:66pt" o:ole="">
            <v:imagedata r:id="rId83" o:title=""/>
          </v:shape>
          <o:OLEObject Type="Embed" ProgID="Equation.DSMT4" ShapeID="_x0000_i1064" DrawAspect="Content" ObjectID="_1594120336" r:id="rId84"/>
        </w:object>
      </w:r>
      <w:r>
        <w:rPr>
          <w:lang w:val="en-US"/>
        </w:rPr>
        <w:t xml:space="preserve"> </w:t>
      </w:r>
      <w:r>
        <w:rPr>
          <w:lang w:val="en-US"/>
        </w:rPr>
        <w:tab/>
      </w:r>
      <w:r>
        <w:rPr>
          <w:lang w:val="en-US"/>
        </w:rPr>
        <w:fldChar w:fldCharType="begin"/>
      </w:r>
      <w:r>
        <w:rPr>
          <w:lang w:val="en-US"/>
        </w:rPr>
        <w:instrText xml:space="preserve"> MACROBUTTON MTPlaceRef \* MERGEFORMAT </w:instrText>
      </w:r>
      <w:r>
        <w:rPr>
          <w:lang w:val="en-US"/>
        </w:rPr>
        <w:fldChar w:fldCharType="begin"/>
      </w:r>
      <w:r>
        <w:rPr>
          <w:lang w:val="en-US"/>
        </w:rPr>
        <w:instrText xml:space="preserve"> SEQ MTEqn \h \* MERGEFORMAT </w:instrText>
      </w:r>
      <w:r>
        <w:rPr>
          <w:lang w:val="en-US"/>
        </w:rPr>
        <w:fldChar w:fldCharType="end"/>
      </w:r>
      <w:r>
        <w:rPr>
          <w:lang w:val="en-US"/>
        </w:rPr>
        <w:instrText>(</w:instrText>
      </w:r>
      <w:r>
        <w:rPr>
          <w:lang w:val="en-US"/>
        </w:rPr>
        <w:fldChar w:fldCharType="begin"/>
      </w:r>
      <w:r>
        <w:rPr>
          <w:lang w:val="en-US"/>
        </w:rPr>
        <w:instrText xml:space="preserve"> SEQ MTSec \c \* Arabic \* MERGEFORMAT </w:instrText>
      </w:r>
      <w:r>
        <w:rPr>
          <w:lang w:val="en-US"/>
        </w:rPr>
        <w:fldChar w:fldCharType="separate"/>
      </w:r>
      <w:r>
        <w:rPr>
          <w:noProof/>
          <w:lang w:val="en-US"/>
        </w:rPr>
        <w:instrText>1</w:instrText>
      </w:r>
      <w:r>
        <w:rPr>
          <w:lang w:val="en-US"/>
        </w:rPr>
        <w:fldChar w:fldCharType="end"/>
      </w:r>
      <w:r>
        <w:rPr>
          <w:lang w:val="en-US"/>
        </w:rPr>
        <w:instrText>.</w:instrText>
      </w:r>
      <w:r>
        <w:rPr>
          <w:lang w:val="en-US"/>
        </w:rPr>
        <w:fldChar w:fldCharType="begin"/>
      </w:r>
      <w:r>
        <w:rPr>
          <w:lang w:val="en-US"/>
        </w:rPr>
        <w:instrText xml:space="preserve"> SEQ MTEqn \c \* Arabic \* MERGEFORMAT </w:instrText>
      </w:r>
      <w:r>
        <w:rPr>
          <w:lang w:val="en-US"/>
        </w:rPr>
        <w:fldChar w:fldCharType="separate"/>
      </w:r>
      <w:r>
        <w:rPr>
          <w:noProof/>
          <w:lang w:val="en-US"/>
        </w:rPr>
        <w:instrText>12</w:instrText>
      </w:r>
      <w:r>
        <w:rPr>
          <w:lang w:val="en-US"/>
        </w:rPr>
        <w:fldChar w:fldCharType="end"/>
      </w:r>
      <w:r>
        <w:rPr>
          <w:lang w:val="en-US"/>
        </w:rPr>
        <w:instrText>)</w:instrText>
      </w:r>
      <w:r>
        <w:rPr>
          <w:lang w:val="en-US"/>
        </w:rPr>
        <w:fldChar w:fldCharType="end"/>
      </w:r>
    </w:p>
    <w:p w:rsidR="00C46C30" w:rsidRDefault="00C46C30" w:rsidP="00C46C30">
      <w:pPr>
        <w:jc w:val="both"/>
        <w:rPr>
          <w:lang w:val="en-US"/>
        </w:rPr>
      </w:pPr>
      <w:r>
        <w:rPr>
          <w:lang w:val="en-US"/>
        </w:rPr>
        <w:t xml:space="preserve">Denoting mean values by angled brackets, the variance of </w:t>
      </w:r>
      <w:r w:rsidRPr="00BF437E">
        <w:rPr>
          <w:rFonts w:asciiTheme="majorHAnsi" w:hAnsiTheme="majorHAnsi"/>
          <w:i/>
        </w:rPr>
        <w:t>p</w:t>
      </w:r>
      <w:r w:rsidRPr="000F01E0">
        <w:rPr>
          <w:vertAlign w:val="subscript"/>
          <w:lang w:val="en-US"/>
        </w:rPr>
        <w:t>k</w:t>
      </w:r>
      <w:r w:rsidRPr="000F01E0">
        <w:rPr>
          <w:lang w:val="en-US"/>
        </w:rPr>
        <w:t xml:space="preserve"> is there</w:t>
      </w:r>
      <w:r>
        <w:rPr>
          <w:lang w:val="en-US"/>
        </w:rPr>
        <w:t>by</w:t>
      </w:r>
      <w:r w:rsidRPr="000F01E0">
        <w:rPr>
          <w:lang w:val="en-US"/>
        </w:rPr>
        <w:t xml:space="preserve"> approximated as</w:t>
      </w:r>
    </w:p>
    <w:p w:rsidR="00C46C30" w:rsidRDefault="00C46C30" w:rsidP="00C46C30">
      <w:pPr>
        <w:pStyle w:val="MTDisplayEquation"/>
        <w:spacing w:before="0"/>
        <w:rPr>
          <w:lang w:val="en-US"/>
        </w:rPr>
      </w:pPr>
      <w:r>
        <w:rPr>
          <w:lang w:val="en-US"/>
        </w:rPr>
        <w:tab/>
      </w:r>
      <w:r w:rsidRPr="00701BFC">
        <w:rPr>
          <w:position w:val="-66"/>
          <w:lang w:val="en-US"/>
        </w:rPr>
        <w:object w:dxaOrig="7260" w:dyaOrig="1440">
          <v:shape id="_x0000_i1065" type="#_x0000_t75" style="width:365.25pt;height:1in" o:ole="">
            <v:imagedata r:id="rId85" o:title=""/>
          </v:shape>
          <o:OLEObject Type="Embed" ProgID="Equation.DSMT4" ShapeID="_x0000_i1065" DrawAspect="Content" ObjectID="_1594120337" r:id="rId86"/>
        </w:object>
      </w:r>
      <w:r>
        <w:rPr>
          <w:lang w:val="en-US"/>
        </w:rPr>
        <w:t xml:space="preserve"> </w:t>
      </w:r>
      <w:r>
        <w:rPr>
          <w:lang w:val="en-US"/>
        </w:rPr>
        <w:tab/>
      </w:r>
      <w:r>
        <w:rPr>
          <w:lang w:val="en-US"/>
        </w:rPr>
        <w:fldChar w:fldCharType="begin"/>
      </w:r>
      <w:r>
        <w:rPr>
          <w:lang w:val="en-US"/>
        </w:rPr>
        <w:instrText xml:space="preserve"> MACROBUTTON MTPlaceRef \* MERGEFORMAT </w:instrText>
      </w:r>
      <w:r>
        <w:rPr>
          <w:lang w:val="en-US"/>
        </w:rPr>
        <w:fldChar w:fldCharType="begin"/>
      </w:r>
      <w:r>
        <w:rPr>
          <w:lang w:val="en-US"/>
        </w:rPr>
        <w:instrText xml:space="preserve"> SEQ MTEqn \h \* MERGEFORMAT </w:instrText>
      </w:r>
      <w:r>
        <w:rPr>
          <w:lang w:val="en-US"/>
        </w:rPr>
        <w:fldChar w:fldCharType="end"/>
      </w:r>
      <w:r>
        <w:rPr>
          <w:lang w:val="en-US"/>
        </w:rPr>
        <w:instrText>(</w:instrText>
      </w:r>
      <w:r>
        <w:rPr>
          <w:lang w:val="en-US"/>
        </w:rPr>
        <w:fldChar w:fldCharType="begin"/>
      </w:r>
      <w:r>
        <w:rPr>
          <w:lang w:val="en-US"/>
        </w:rPr>
        <w:instrText xml:space="preserve"> SEQ MTSec \c \* Arabic \* MERGEFORMAT </w:instrText>
      </w:r>
      <w:r>
        <w:rPr>
          <w:lang w:val="en-US"/>
        </w:rPr>
        <w:fldChar w:fldCharType="separate"/>
      </w:r>
      <w:r>
        <w:rPr>
          <w:noProof/>
          <w:lang w:val="en-US"/>
        </w:rPr>
        <w:instrText>1</w:instrText>
      </w:r>
      <w:r>
        <w:rPr>
          <w:lang w:val="en-US"/>
        </w:rPr>
        <w:fldChar w:fldCharType="end"/>
      </w:r>
      <w:r>
        <w:rPr>
          <w:lang w:val="en-US"/>
        </w:rPr>
        <w:instrText>.</w:instrText>
      </w:r>
      <w:r>
        <w:rPr>
          <w:lang w:val="en-US"/>
        </w:rPr>
        <w:fldChar w:fldCharType="begin"/>
      </w:r>
      <w:r>
        <w:rPr>
          <w:lang w:val="en-US"/>
        </w:rPr>
        <w:instrText xml:space="preserve"> SEQ MTEqn \c \* Arabic \* MERGEFORMAT </w:instrText>
      </w:r>
      <w:r>
        <w:rPr>
          <w:lang w:val="en-US"/>
        </w:rPr>
        <w:fldChar w:fldCharType="separate"/>
      </w:r>
      <w:r>
        <w:rPr>
          <w:noProof/>
          <w:lang w:val="en-US"/>
        </w:rPr>
        <w:instrText>13</w:instrText>
      </w:r>
      <w:r>
        <w:rPr>
          <w:lang w:val="en-US"/>
        </w:rPr>
        <w:fldChar w:fldCharType="end"/>
      </w:r>
      <w:r>
        <w:rPr>
          <w:lang w:val="en-US"/>
        </w:rPr>
        <w:instrText>)</w:instrText>
      </w:r>
      <w:r>
        <w:rPr>
          <w:lang w:val="en-US"/>
        </w:rPr>
        <w:fldChar w:fldCharType="end"/>
      </w:r>
    </w:p>
    <w:p w:rsidR="00C46C30" w:rsidRDefault="00C46C30" w:rsidP="00C46C30">
      <w:pPr>
        <w:jc w:val="both"/>
        <w:rPr>
          <w:lang w:val="en-US"/>
        </w:rPr>
      </w:pPr>
      <w:r>
        <w:rPr>
          <w:lang w:val="en-US"/>
        </w:rPr>
        <w:t xml:space="preserve">When </w:t>
      </w:r>
      <w:r w:rsidRPr="00BF437E">
        <w:rPr>
          <w:rFonts w:asciiTheme="majorHAnsi" w:hAnsiTheme="majorHAnsi"/>
          <w:i/>
        </w:rPr>
        <w:t>K</w:t>
      </w:r>
      <w:r>
        <w:rPr>
          <w:lang w:val="en-US"/>
        </w:rPr>
        <w:t xml:space="preserve">=3 this equation can be written as the 4-dimensional inner product </w:t>
      </w:r>
    </w:p>
    <w:p w:rsidR="00C46C30" w:rsidRDefault="00C46C30" w:rsidP="00C46C30">
      <w:pPr>
        <w:pStyle w:val="MTDisplayEquation"/>
        <w:spacing w:before="0"/>
        <w:rPr>
          <w:lang w:val="en-US"/>
        </w:rPr>
      </w:pPr>
      <w:r>
        <w:rPr>
          <w:lang w:val="en-US"/>
        </w:rPr>
        <w:tab/>
      </w:r>
      <w:r w:rsidRPr="00701BFC">
        <w:rPr>
          <w:position w:val="-144"/>
          <w:lang w:val="en-US"/>
        </w:rPr>
        <w:object w:dxaOrig="7940" w:dyaOrig="3000">
          <v:shape id="_x0000_i1066" type="#_x0000_t75" style="width:396pt;height:150pt" o:ole="">
            <v:imagedata r:id="rId87" o:title=""/>
          </v:shape>
          <o:OLEObject Type="Embed" ProgID="Equation.DSMT4" ShapeID="_x0000_i1066" DrawAspect="Content" ObjectID="_1594120338" r:id="rId88"/>
        </w:object>
      </w:r>
      <w:r>
        <w:rPr>
          <w:lang w:val="en-US"/>
        </w:rPr>
        <w:t xml:space="preserve"> </w:t>
      </w:r>
      <w:r>
        <w:rPr>
          <w:lang w:val="en-US"/>
        </w:rPr>
        <w:tab/>
      </w:r>
      <w:r>
        <w:rPr>
          <w:lang w:val="en-US"/>
        </w:rPr>
        <w:fldChar w:fldCharType="begin"/>
      </w:r>
      <w:r>
        <w:rPr>
          <w:lang w:val="en-US"/>
        </w:rPr>
        <w:instrText xml:space="preserve"> MACROBUTTON MTPlaceRef \* MERGEFORMAT </w:instrText>
      </w:r>
      <w:r>
        <w:rPr>
          <w:lang w:val="en-US"/>
        </w:rPr>
        <w:fldChar w:fldCharType="begin"/>
      </w:r>
      <w:r>
        <w:rPr>
          <w:lang w:val="en-US"/>
        </w:rPr>
        <w:instrText xml:space="preserve"> SEQ MTEqn \h \* MERGEFORMAT </w:instrText>
      </w:r>
      <w:r>
        <w:rPr>
          <w:lang w:val="en-US"/>
        </w:rPr>
        <w:fldChar w:fldCharType="end"/>
      </w:r>
      <w:r>
        <w:rPr>
          <w:lang w:val="en-US"/>
        </w:rPr>
        <w:instrText>(</w:instrText>
      </w:r>
      <w:r>
        <w:rPr>
          <w:lang w:val="en-US"/>
        </w:rPr>
        <w:fldChar w:fldCharType="begin"/>
      </w:r>
      <w:r>
        <w:rPr>
          <w:lang w:val="en-US"/>
        </w:rPr>
        <w:instrText xml:space="preserve"> SEQ MTSec \c \* Arabic \* MERGEFORMAT </w:instrText>
      </w:r>
      <w:r>
        <w:rPr>
          <w:lang w:val="en-US"/>
        </w:rPr>
        <w:fldChar w:fldCharType="separate"/>
      </w:r>
      <w:r>
        <w:rPr>
          <w:noProof/>
          <w:lang w:val="en-US"/>
        </w:rPr>
        <w:instrText>1</w:instrText>
      </w:r>
      <w:r>
        <w:rPr>
          <w:lang w:val="en-US"/>
        </w:rPr>
        <w:fldChar w:fldCharType="end"/>
      </w:r>
      <w:r>
        <w:rPr>
          <w:lang w:val="en-US"/>
        </w:rPr>
        <w:instrText>.</w:instrText>
      </w:r>
      <w:r>
        <w:rPr>
          <w:lang w:val="en-US"/>
        </w:rPr>
        <w:fldChar w:fldCharType="begin"/>
      </w:r>
      <w:r>
        <w:rPr>
          <w:lang w:val="en-US"/>
        </w:rPr>
        <w:instrText xml:space="preserve"> SEQ MTEqn \c \* Arabic \* MERGEFORMAT </w:instrText>
      </w:r>
      <w:r>
        <w:rPr>
          <w:lang w:val="en-US"/>
        </w:rPr>
        <w:fldChar w:fldCharType="separate"/>
      </w:r>
      <w:r>
        <w:rPr>
          <w:noProof/>
          <w:lang w:val="en-US"/>
        </w:rPr>
        <w:instrText>14</w:instrText>
      </w:r>
      <w:r>
        <w:rPr>
          <w:lang w:val="en-US"/>
        </w:rPr>
        <w:fldChar w:fldCharType="end"/>
      </w:r>
      <w:r>
        <w:rPr>
          <w:lang w:val="en-US"/>
        </w:rPr>
        <w:instrText>)</w:instrText>
      </w:r>
      <w:r>
        <w:rPr>
          <w:lang w:val="en-US"/>
        </w:rPr>
        <w:fldChar w:fldCharType="end"/>
      </w:r>
    </w:p>
    <w:p w:rsidR="00C46C30" w:rsidRDefault="00C46C30" w:rsidP="00C46C30">
      <w:pPr>
        <w:keepNext/>
        <w:jc w:val="both"/>
        <w:rPr>
          <w:noProof/>
        </w:rPr>
      </w:pPr>
      <w:r>
        <w:t xml:space="preserve">where </w:t>
      </w:r>
      <w:r w:rsidRPr="003B2B1D">
        <w:rPr>
          <w:position w:val="-18"/>
        </w:rPr>
        <w:object w:dxaOrig="2299" w:dyaOrig="480">
          <v:shape id="_x0000_i1067" type="#_x0000_t75" style="width:114pt;height:24pt" o:ole="">
            <v:imagedata r:id="rId89" o:title=""/>
          </v:shape>
          <o:OLEObject Type="Embed" ProgID="Equation.3" ShapeID="_x0000_i1067" DrawAspect="Content" ObjectID="_1594120339" r:id="rId90"/>
        </w:object>
      </w:r>
      <w:r>
        <w:t xml:space="preserve">. </w:t>
      </w:r>
      <w:r>
        <w:rPr>
          <w:noProof/>
        </w:rPr>
        <w:t xml:space="preserve">The 95% confidence interval for </w:t>
      </w:r>
      <w:r w:rsidRPr="00BF437E">
        <w:rPr>
          <w:rFonts w:asciiTheme="majorHAnsi" w:hAnsiTheme="majorHAnsi"/>
          <w:i/>
        </w:rPr>
        <w:t>p</w:t>
      </w:r>
      <w:r w:rsidRPr="00BF437E">
        <w:rPr>
          <w:noProof/>
          <w:vertAlign w:val="subscript"/>
        </w:rPr>
        <w:t>k</w:t>
      </w:r>
      <w:r>
        <w:rPr>
          <w:noProof/>
        </w:rPr>
        <w:t>(</w:t>
      </w:r>
      <w:r w:rsidRPr="00BF437E">
        <w:rPr>
          <w:rFonts w:asciiTheme="majorHAnsi" w:hAnsiTheme="majorHAnsi"/>
          <w:i/>
        </w:rPr>
        <w:t>t</w:t>
      </w:r>
      <w:r>
        <w:rPr>
          <w:noProof/>
        </w:rPr>
        <w:t xml:space="preserve">) is centred given as </w:t>
      </w:r>
      <w:r w:rsidRPr="001163BC">
        <w:rPr>
          <w:noProof/>
          <w:position w:val="-10"/>
        </w:rPr>
        <w:object w:dxaOrig="3220" w:dyaOrig="320">
          <v:shape id="_x0000_i1068" type="#_x0000_t75" style="width:162pt;height:18.75pt" o:ole="">
            <v:imagedata r:id="rId91" o:title=""/>
          </v:shape>
          <o:OLEObject Type="Embed" ProgID="Equation.3" ShapeID="_x0000_i1068" DrawAspect="Content" ObjectID="_1594120340" r:id="rId92"/>
        </w:object>
      </w:r>
      <w:r>
        <w:rPr>
          <w:noProof/>
        </w:rPr>
        <w:t>.</w:t>
      </w:r>
    </w:p>
    <w:p w:rsidR="00C46C30" w:rsidRDefault="00C46C30"/>
    <w:sectPr w:rsidR="00C46C3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63713C"/>
    <w:multiLevelType w:val="hybridMultilevel"/>
    <w:tmpl w:val="DA7AF42E"/>
    <w:lvl w:ilvl="0" w:tplc="0B74A712">
      <w:start w:val="1"/>
      <w:numFmt w:val="decimal"/>
      <w:lvlText w:val="%1"/>
      <w:lvlJc w:val="left"/>
      <w:pPr>
        <w:ind w:left="1080" w:hanging="360"/>
      </w:pPr>
      <w:rPr>
        <w:rFonts w:asciiTheme="minorHAnsi" w:eastAsiaTheme="minorHAnsi" w:hAnsiTheme="minorHAnsi" w:cstheme="minorBidi"/>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6C30"/>
    <w:rsid w:val="00157A33"/>
    <w:rsid w:val="002E7233"/>
    <w:rsid w:val="00C46C30"/>
    <w:rsid w:val="00CF0B22"/>
    <w:rsid w:val="00D801E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CEDEFD-41B6-410A-989E-76F11B5248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C30"/>
  </w:style>
  <w:style w:type="paragraph" w:styleId="Heading2">
    <w:name w:val="heading 2"/>
    <w:basedOn w:val="Normal"/>
    <w:next w:val="Normal"/>
    <w:link w:val="Heading2Char"/>
    <w:uiPriority w:val="9"/>
    <w:unhideWhenUsed/>
    <w:qFormat/>
    <w:rsid w:val="00C46C30"/>
    <w:pPr>
      <w:keepNext/>
      <w:keepLines/>
      <w:spacing w:before="200" w:after="0" w:line="276" w:lineRule="auto"/>
      <w:jc w:val="both"/>
      <w:outlineLvl w:val="1"/>
    </w:pPr>
    <w:rPr>
      <w:rFonts w:asciiTheme="majorHAnsi" w:eastAsiaTheme="majorEastAsia" w:hAnsiTheme="majorHAnsi" w:cstheme="majorBidi"/>
      <w:b/>
      <w:bCs/>
      <w:color w:val="5B9BD5" w:themeColor="accent1"/>
      <w:sz w:val="26"/>
      <w:szCs w:val="26"/>
      <w:lang w:val="en-GB" w:eastAsia="en-GB"/>
    </w:rPr>
  </w:style>
  <w:style w:type="paragraph" w:styleId="Heading3">
    <w:name w:val="heading 3"/>
    <w:basedOn w:val="Normal"/>
    <w:next w:val="Normal"/>
    <w:link w:val="Heading3Char"/>
    <w:uiPriority w:val="9"/>
    <w:unhideWhenUsed/>
    <w:qFormat/>
    <w:rsid w:val="00C46C30"/>
    <w:pPr>
      <w:keepNext/>
      <w:keepLines/>
      <w:spacing w:before="200" w:after="0" w:line="276" w:lineRule="auto"/>
      <w:jc w:val="both"/>
      <w:outlineLvl w:val="2"/>
    </w:pPr>
    <w:rPr>
      <w:rFonts w:asciiTheme="majorHAnsi" w:eastAsiaTheme="majorEastAsia" w:hAnsiTheme="majorHAnsi" w:cstheme="majorBidi"/>
      <w:b/>
      <w:bCs/>
      <w:color w:val="5B9BD5" w:themeColor="accent1"/>
      <w:lang w:val="en-GB" w:eastAsia="en-GB"/>
    </w:rPr>
  </w:style>
  <w:style w:type="paragraph" w:styleId="Heading4">
    <w:name w:val="heading 4"/>
    <w:basedOn w:val="Normal"/>
    <w:next w:val="Normal"/>
    <w:link w:val="Heading4Char"/>
    <w:uiPriority w:val="9"/>
    <w:unhideWhenUsed/>
    <w:qFormat/>
    <w:rsid w:val="00C46C30"/>
    <w:pPr>
      <w:keepNext/>
      <w:keepLines/>
      <w:spacing w:before="200" w:after="0" w:line="276" w:lineRule="auto"/>
      <w:jc w:val="both"/>
      <w:outlineLvl w:val="3"/>
    </w:pPr>
    <w:rPr>
      <w:rFonts w:asciiTheme="majorHAnsi" w:eastAsiaTheme="majorEastAsia" w:hAnsiTheme="majorHAnsi" w:cstheme="majorBidi"/>
      <w:b/>
      <w:bCs/>
      <w:i/>
      <w:iCs/>
      <w:color w:val="5B9BD5" w:themeColor="accent1"/>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C46C30"/>
    <w:rPr>
      <w:rFonts w:asciiTheme="majorHAnsi" w:eastAsiaTheme="majorEastAsia" w:hAnsiTheme="majorHAnsi" w:cstheme="majorBidi"/>
      <w:b/>
      <w:bCs/>
      <w:color w:val="5B9BD5" w:themeColor="accent1"/>
      <w:sz w:val="26"/>
      <w:szCs w:val="26"/>
      <w:lang w:val="en-GB" w:eastAsia="en-GB"/>
    </w:rPr>
  </w:style>
  <w:style w:type="character" w:customStyle="1" w:styleId="Heading3Char">
    <w:name w:val="Heading 3 Char"/>
    <w:basedOn w:val="DefaultParagraphFont"/>
    <w:link w:val="Heading3"/>
    <w:uiPriority w:val="9"/>
    <w:rsid w:val="00C46C30"/>
    <w:rPr>
      <w:rFonts w:asciiTheme="majorHAnsi" w:eastAsiaTheme="majorEastAsia" w:hAnsiTheme="majorHAnsi" w:cstheme="majorBidi"/>
      <w:b/>
      <w:bCs/>
      <w:color w:val="5B9BD5" w:themeColor="accent1"/>
      <w:lang w:val="en-GB" w:eastAsia="en-GB"/>
    </w:rPr>
  </w:style>
  <w:style w:type="character" w:customStyle="1" w:styleId="Heading4Char">
    <w:name w:val="Heading 4 Char"/>
    <w:basedOn w:val="DefaultParagraphFont"/>
    <w:link w:val="Heading4"/>
    <w:uiPriority w:val="9"/>
    <w:rsid w:val="00C46C30"/>
    <w:rPr>
      <w:rFonts w:asciiTheme="majorHAnsi" w:eastAsiaTheme="majorEastAsia" w:hAnsiTheme="majorHAnsi" w:cstheme="majorBidi"/>
      <w:b/>
      <w:bCs/>
      <w:i/>
      <w:iCs/>
      <w:color w:val="5B9BD5" w:themeColor="accent1"/>
      <w:lang w:val="en-GB" w:eastAsia="en-GB"/>
    </w:rPr>
  </w:style>
  <w:style w:type="paragraph" w:styleId="ListParagraph">
    <w:name w:val="List Paragraph"/>
    <w:basedOn w:val="Normal"/>
    <w:uiPriority w:val="34"/>
    <w:qFormat/>
    <w:rsid w:val="00C46C30"/>
    <w:pPr>
      <w:spacing w:after="200" w:line="276" w:lineRule="auto"/>
      <w:ind w:left="720"/>
      <w:contextualSpacing/>
    </w:pPr>
    <w:rPr>
      <w:rFonts w:eastAsiaTheme="minorEastAsia"/>
      <w:lang w:val="en-GB" w:eastAsia="en-GB"/>
    </w:rPr>
  </w:style>
  <w:style w:type="paragraph" w:styleId="Caption">
    <w:name w:val="caption"/>
    <w:basedOn w:val="Normal"/>
    <w:next w:val="Normal"/>
    <w:link w:val="CaptionChar"/>
    <w:uiPriority w:val="35"/>
    <w:qFormat/>
    <w:rsid w:val="00C46C30"/>
    <w:pPr>
      <w:spacing w:after="120" w:line="240" w:lineRule="auto"/>
    </w:pPr>
    <w:rPr>
      <w:rFonts w:ascii="Arial" w:eastAsia="Times New Roman" w:hAnsi="Arial" w:cs="Times New Roman"/>
      <w:b/>
      <w:bCs/>
      <w:sz w:val="20"/>
      <w:szCs w:val="20"/>
      <w:lang w:val="en-US" w:eastAsia="en-GB"/>
    </w:rPr>
  </w:style>
  <w:style w:type="character" w:customStyle="1" w:styleId="CaptionChar">
    <w:name w:val="Caption Char"/>
    <w:basedOn w:val="DefaultParagraphFont"/>
    <w:link w:val="Caption"/>
    <w:uiPriority w:val="35"/>
    <w:rsid w:val="00C46C30"/>
    <w:rPr>
      <w:rFonts w:ascii="Arial" w:eastAsia="Times New Roman" w:hAnsi="Arial" w:cs="Times New Roman"/>
      <w:b/>
      <w:bCs/>
      <w:sz w:val="20"/>
      <w:szCs w:val="20"/>
      <w:lang w:val="en-US" w:eastAsia="en-GB"/>
    </w:rPr>
  </w:style>
  <w:style w:type="table" w:customStyle="1" w:styleId="GridTable6Colorful1">
    <w:name w:val="Grid Table 6 Colorful1"/>
    <w:basedOn w:val="TableNormal"/>
    <w:uiPriority w:val="51"/>
    <w:rsid w:val="00C46C30"/>
    <w:pPr>
      <w:spacing w:after="0" w:line="240" w:lineRule="auto"/>
    </w:pPr>
    <w:rPr>
      <w:rFonts w:eastAsiaTheme="minorEastAsia"/>
      <w:color w:val="000000" w:themeColor="text1"/>
      <w:lang w:val="en-GB" w:eastAsia="en-GB"/>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MTDisplayEquation">
    <w:name w:val="MTDisplayEquation"/>
    <w:basedOn w:val="Normal"/>
    <w:next w:val="Normal"/>
    <w:link w:val="MTDisplayEquationChar"/>
    <w:rsid w:val="00C46C30"/>
    <w:pPr>
      <w:tabs>
        <w:tab w:val="center" w:pos="4520"/>
        <w:tab w:val="right" w:pos="9020"/>
      </w:tabs>
      <w:spacing w:before="240" w:after="200" w:line="276" w:lineRule="auto"/>
      <w:jc w:val="both"/>
    </w:pPr>
    <w:rPr>
      <w:rFonts w:eastAsiaTheme="minorEastAsia"/>
      <w:lang w:val="en-GB" w:eastAsia="en-GB"/>
    </w:rPr>
  </w:style>
  <w:style w:type="character" w:customStyle="1" w:styleId="MTDisplayEquationChar">
    <w:name w:val="MTDisplayEquation Char"/>
    <w:basedOn w:val="DefaultParagraphFont"/>
    <w:link w:val="MTDisplayEquation"/>
    <w:rsid w:val="00C46C30"/>
    <w:rPr>
      <w:rFonts w:eastAsiaTheme="minorEastAsia"/>
      <w:lang w:val="en-GB" w:eastAsia="en-GB"/>
    </w:rPr>
  </w:style>
  <w:style w:type="paragraph" w:styleId="BalloonText">
    <w:name w:val="Balloon Text"/>
    <w:basedOn w:val="Normal"/>
    <w:link w:val="BalloonTextChar"/>
    <w:uiPriority w:val="99"/>
    <w:semiHidden/>
    <w:unhideWhenUsed/>
    <w:rsid w:val="00D801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01E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wmf"/><Relationship Id="rId18" Type="http://schemas.openxmlformats.org/officeDocument/2006/relationships/oleObject" Target="embeddings/oleObject7.bin"/><Relationship Id="rId26" Type="http://schemas.openxmlformats.org/officeDocument/2006/relationships/oleObject" Target="embeddings/oleObject11.bin"/><Relationship Id="rId39" Type="http://schemas.openxmlformats.org/officeDocument/2006/relationships/image" Target="media/image18.wmf"/><Relationship Id="rId21" Type="http://schemas.openxmlformats.org/officeDocument/2006/relationships/image" Target="media/image9.wmf"/><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image" Target="media/image22.wmf"/><Relationship Id="rId50" Type="http://schemas.openxmlformats.org/officeDocument/2006/relationships/oleObject" Target="embeddings/oleObject23.bin"/><Relationship Id="rId55" Type="http://schemas.openxmlformats.org/officeDocument/2006/relationships/image" Target="media/image26.wmf"/><Relationship Id="rId63" Type="http://schemas.openxmlformats.org/officeDocument/2006/relationships/image" Target="media/image30.wmf"/><Relationship Id="rId68" Type="http://schemas.openxmlformats.org/officeDocument/2006/relationships/oleObject" Target="embeddings/oleObject32.bin"/><Relationship Id="rId76" Type="http://schemas.openxmlformats.org/officeDocument/2006/relationships/oleObject" Target="embeddings/oleObject36.bin"/><Relationship Id="rId84" Type="http://schemas.openxmlformats.org/officeDocument/2006/relationships/oleObject" Target="embeddings/oleObject40.bin"/><Relationship Id="rId89" Type="http://schemas.openxmlformats.org/officeDocument/2006/relationships/image" Target="media/image43.wmf"/><Relationship Id="rId7" Type="http://schemas.openxmlformats.org/officeDocument/2006/relationships/image" Target="media/image2.wmf"/><Relationship Id="rId71" Type="http://schemas.openxmlformats.org/officeDocument/2006/relationships/image" Target="media/image34.wmf"/><Relationship Id="rId92" Type="http://schemas.openxmlformats.org/officeDocument/2006/relationships/oleObject" Target="embeddings/oleObject44.bin"/><Relationship Id="rId2" Type="http://schemas.openxmlformats.org/officeDocument/2006/relationships/styles" Target="styles.xml"/><Relationship Id="rId16" Type="http://schemas.openxmlformats.org/officeDocument/2006/relationships/oleObject" Target="embeddings/oleObject6.bin"/><Relationship Id="rId29" Type="http://schemas.openxmlformats.org/officeDocument/2006/relationships/image" Target="media/image13.wmf"/><Relationship Id="rId11" Type="http://schemas.openxmlformats.org/officeDocument/2006/relationships/image" Target="media/image4.wmf"/><Relationship Id="rId24" Type="http://schemas.openxmlformats.org/officeDocument/2006/relationships/oleObject" Target="embeddings/oleObject10.bin"/><Relationship Id="rId32" Type="http://schemas.openxmlformats.org/officeDocument/2006/relationships/oleObject" Target="embeddings/oleObject14.bin"/><Relationship Id="rId37" Type="http://schemas.openxmlformats.org/officeDocument/2006/relationships/image" Target="media/image17.wmf"/><Relationship Id="rId40" Type="http://schemas.openxmlformats.org/officeDocument/2006/relationships/oleObject" Target="embeddings/oleObject18.bin"/><Relationship Id="rId45" Type="http://schemas.openxmlformats.org/officeDocument/2006/relationships/image" Target="media/image21.wmf"/><Relationship Id="rId53" Type="http://schemas.openxmlformats.org/officeDocument/2006/relationships/image" Target="media/image25.wmf"/><Relationship Id="rId58" Type="http://schemas.openxmlformats.org/officeDocument/2006/relationships/oleObject" Target="embeddings/oleObject27.bin"/><Relationship Id="rId66" Type="http://schemas.openxmlformats.org/officeDocument/2006/relationships/oleObject" Target="embeddings/oleObject31.bin"/><Relationship Id="rId74" Type="http://schemas.openxmlformats.org/officeDocument/2006/relationships/oleObject" Target="embeddings/oleObject35.bin"/><Relationship Id="rId79" Type="http://schemas.openxmlformats.org/officeDocument/2006/relationships/image" Target="media/image38.wmf"/><Relationship Id="rId87" Type="http://schemas.openxmlformats.org/officeDocument/2006/relationships/image" Target="media/image42.wmf"/><Relationship Id="rId5" Type="http://schemas.openxmlformats.org/officeDocument/2006/relationships/image" Target="media/image1.wmf"/><Relationship Id="rId61" Type="http://schemas.openxmlformats.org/officeDocument/2006/relationships/image" Target="media/image29.wmf"/><Relationship Id="rId82" Type="http://schemas.openxmlformats.org/officeDocument/2006/relationships/oleObject" Target="embeddings/oleObject39.bin"/><Relationship Id="rId90" Type="http://schemas.openxmlformats.org/officeDocument/2006/relationships/oleObject" Target="embeddings/oleObject43.bin"/><Relationship Id="rId19" Type="http://schemas.openxmlformats.org/officeDocument/2006/relationships/image" Target="media/image8.wmf"/><Relationship Id="rId14" Type="http://schemas.openxmlformats.org/officeDocument/2006/relationships/oleObject" Target="embeddings/oleObject5.bin"/><Relationship Id="rId22" Type="http://schemas.openxmlformats.org/officeDocument/2006/relationships/oleObject" Target="embeddings/oleObject9.bin"/><Relationship Id="rId27" Type="http://schemas.openxmlformats.org/officeDocument/2006/relationships/image" Target="media/image12.wmf"/><Relationship Id="rId30" Type="http://schemas.openxmlformats.org/officeDocument/2006/relationships/oleObject" Target="embeddings/oleObject13.bin"/><Relationship Id="rId35" Type="http://schemas.openxmlformats.org/officeDocument/2006/relationships/image" Target="media/image16.wmf"/><Relationship Id="rId43" Type="http://schemas.openxmlformats.org/officeDocument/2006/relationships/image" Target="media/image20.wmf"/><Relationship Id="rId48" Type="http://schemas.openxmlformats.org/officeDocument/2006/relationships/oleObject" Target="embeddings/oleObject22.bin"/><Relationship Id="rId56" Type="http://schemas.openxmlformats.org/officeDocument/2006/relationships/oleObject" Target="embeddings/oleObject26.bin"/><Relationship Id="rId64" Type="http://schemas.openxmlformats.org/officeDocument/2006/relationships/oleObject" Target="embeddings/oleObject30.bin"/><Relationship Id="rId69" Type="http://schemas.openxmlformats.org/officeDocument/2006/relationships/image" Target="media/image33.wmf"/><Relationship Id="rId77" Type="http://schemas.openxmlformats.org/officeDocument/2006/relationships/image" Target="media/image37.wmf"/><Relationship Id="rId8" Type="http://schemas.openxmlformats.org/officeDocument/2006/relationships/oleObject" Target="embeddings/oleObject2.bin"/><Relationship Id="rId51" Type="http://schemas.openxmlformats.org/officeDocument/2006/relationships/image" Target="media/image24.wmf"/><Relationship Id="rId72" Type="http://schemas.openxmlformats.org/officeDocument/2006/relationships/oleObject" Target="embeddings/oleObject34.bin"/><Relationship Id="rId80" Type="http://schemas.openxmlformats.org/officeDocument/2006/relationships/oleObject" Target="embeddings/oleObject38.bin"/><Relationship Id="rId85" Type="http://schemas.openxmlformats.org/officeDocument/2006/relationships/image" Target="media/image41.wmf"/><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oleObject" Target="embeddings/oleObject4.bin"/><Relationship Id="rId17" Type="http://schemas.openxmlformats.org/officeDocument/2006/relationships/image" Target="media/image7.wmf"/><Relationship Id="rId25" Type="http://schemas.openxmlformats.org/officeDocument/2006/relationships/image" Target="media/image11.wmf"/><Relationship Id="rId33" Type="http://schemas.openxmlformats.org/officeDocument/2006/relationships/image" Target="media/image15.wmf"/><Relationship Id="rId38" Type="http://schemas.openxmlformats.org/officeDocument/2006/relationships/oleObject" Target="embeddings/oleObject17.bin"/><Relationship Id="rId46" Type="http://schemas.openxmlformats.org/officeDocument/2006/relationships/oleObject" Target="embeddings/oleObject21.bin"/><Relationship Id="rId59" Type="http://schemas.openxmlformats.org/officeDocument/2006/relationships/image" Target="media/image28.wmf"/><Relationship Id="rId67" Type="http://schemas.openxmlformats.org/officeDocument/2006/relationships/image" Target="media/image32.wmf"/><Relationship Id="rId20" Type="http://schemas.openxmlformats.org/officeDocument/2006/relationships/oleObject" Target="embeddings/oleObject8.bin"/><Relationship Id="rId41" Type="http://schemas.openxmlformats.org/officeDocument/2006/relationships/image" Target="media/image19.wmf"/><Relationship Id="rId54" Type="http://schemas.openxmlformats.org/officeDocument/2006/relationships/oleObject" Target="embeddings/oleObject25.bin"/><Relationship Id="rId62" Type="http://schemas.openxmlformats.org/officeDocument/2006/relationships/oleObject" Target="embeddings/oleObject29.bin"/><Relationship Id="rId70" Type="http://schemas.openxmlformats.org/officeDocument/2006/relationships/oleObject" Target="embeddings/oleObject33.bin"/><Relationship Id="rId75" Type="http://schemas.openxmlformats.org/officeDocument/2006/relationships/image" Target="media/image36.wmf"/><Relationship Id="rId83" Type="http://schemas.openxmlformats.org/officeDocument/2006/relationships/image" Target="media/image40.wmf"/><Relationship Id="rId88" Type="http://schemas.openxmlformats.org/officeDocument/2006/relationships/oleObject" Target="embeddings/oleObject42.bin"/><Relationship Id="rId91" Type="http://schemas.openxmlformats.org/officeDocument/2006/relationships/image" Target="media/image44.wmf"/><Relationship Id="rId1" Type="http://schemas.openxmlformats.org/officeDocument/2006/relationships/numbering" Target="numbering.xml"/><Relationship Id="rId6" Type="http://schemas.openxmlformats.org/officeDocument/2006/relationships/oleObject" Target="embeddings/oleObject1.bin"/><Relationship Id="rId15" Type="http://schemas.openxmlformats.org/officeDocument/2006/relationships/image" Target="media/image6.wmf"/><Relationship Id="rId23" Type="http://schemas.openxmlformats.org/officeDocument/2006/relationships/image" Target="media/image10.wmf"/><Relationship Id="rId28" Type="http://schemas.openxmlformats.org/officeDocument/2006/relationships/oleObject" Target="embeddings/oleObject12.bin"/><Relationship Id="rId36" Type="http://schemas.openxmlformats.org/officeDocument/2006/relationships/oleObject" Target="embeddings/oleObject16.bin"/><Relationship Id="rId49" Type="http://schemas.openxmlformats.org/officeDocument/2006/relationships/image" Target="media/image23.wmf"/><Relationship Id="rId57" Type="http://schemas.openxmlformats.org/officeDocument/2006/relationships/image" Target="media/image27.wmf"/><Relationship Id="rId10" Type="http://schemas.openxmlformats.org/officeDocument/2006/relationships/oleObject" Target="embeddings/oleObject3.bin"/><Relationship Id="rId31" Type="http://schemas.openxmlformats.org/officeDocument/2006/relationships/image" Target="media/image14.wmf"/><Relationship Id="rId44" Type="http://schemas.openxmlformats.org/officeDocument/2006/relationships/oleObject" Target="embeddings/oleObject20.bin"/><Relationship Id="rId52" Type="http://schemas.openxmlformats.org/officeDocument/2006/relationships/oleObject" Target="embeddings/oleObject24.bin"/><Relationship Id="rId60" Type="http://schemas.openxmlformats.org/officeDocument/2006/relationships/oleObject" Target="embeddings/oleObject28.bin"/><Relationship Id="rId65" Type="http://schemas.openxmlformats.org/officeDocument/2006/relationships/image" Target="media/image31.wmf"/><Relationship Id="rId73" Type="http://schemas.openxmlformats.org/officeDocument/2006/relationships/image" Target="media/image35.wmf"/><Relationship Id="rId78" Type="http://schemas.openxmlformats.org/officeDocument/2006/relationships/oleObject" Target="embeddings/oleObject37.bin"/><Relationship Id="rId81" Type="http://schemas.openxmlformats.org/officeDocument/2006/relationships/image" Target="media/image39.wmf"/><Relationship Id="rId86" Type="http://schemas.openxmlformats.org/officeDocument/2006/relationships/oleObject" Target="embeddings/oleObject41.bin"/><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1388</Words>
  <Characters>7917</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IT Dept</Company>
  <LinksUpToDate>false</LinksUpToDate>
  <CharactersWithSpaces>9287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Keaver</dc:creator>
  <cp:keywords/>
  <dc:description/>
  <cp:lastModifiedBy>Ruby Gove</cp:lastModifiedBy>
  <cp:revision>2</cp:revision>
  <dcterms:created xsi:type="dcterms:W3CDTF">2018-07-26T13:24:00Z</dcterms:created>
  <dcterms:modified xsi:type="dcterms:W3CDTF">2018-07-26T13:24:00Z</dcterms:modified>
</cp:coreProperties>
</file>