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F" w:rsidRDefault="00E76CDF" w:rsidP="00E76CD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Material for</w:t>
      </w:r>
    </w:p>
    <w:p w:rsidR="00E76CDF" w:rsidRPr="00784CCA" w:rsidRDefault="00E76CDF" w:rsidP="00E76CD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2E04AE">
        <w:rPr>
          <w:rFonts w:ascii="Times New Roman" w:hAnsi="Times New Roman" w:cs="Times New Roman"/>
          <w:b/>
        </w:rPr>
        <w:t>Working memory in older adults declines with age, but is modulated by sex and education</w:t>
      </w:r>
      <w:r>
        <w:rPr>
          <w:rFonts w:ascii="Times New Roman" w:hAnsi="Times New Roman" w:cs="Times New Roman"/>
          <w:b/>
        </w:rPr>
        <w:t xml:space="preserve"> </w:t>
      </w:r>
    </w:p>
    <w:p w:rsidR="00E76CDF" w:rsidRDefault="00E76CDF" w:rsidP="00E76CDF">
      <w:pPr>
        <w:spacing w:line="480" w:lineRule="auto"/>
      </w:pPr>
      <w:r>
        <w:rPr>
          <w:rFonts w:ascii="Times New Roman" w:hAnsi="Times New Roman" w:cs="Times New Roman"/>
        </w:rPr>
        <w:t xml:space="preserve">Christos </w:t>
      </w:r>
      <w:proofErr w:type="spellStart"/>
      <w:r>
        <w:rPr>
          <w:rFonts w:ascii="Times New Roman" w:hAnsi="Times New Roman" w:cs="Times New Roman"/>
        </w:rPr>
        <w:t>Pliatsikas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João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Veríssimo</w:t>
      </w:r>
      <w:proofErr w:type="spellEnd"/>
      <w:r>
        <w:rPr>
          <w:rFonts w:ascii="Times New Roman" w:hAnsi="Times New Roman" w:cs="Times New Roman"/>
        </w:rPr>
        <w:t xml:space="preserve">, Laura Babcock, Mariel Y. Pullman, Dana A. </w:t>
      </w:r>
      <w:proofErr w:type="spellStart"/>
      <w:r>
        <w:rPr>
          <w:rFonts w:ascii="Times New Roman" w:hAnsi="Times New Roman" w:cs="Times New Roman"/>
        </w:rPr>
        <w:t>Glei</w:t>
      </w:r>
      <w:proofErr w:type="spellEnd"/>
      <w:r>
        <w:rPr>
          <w:rFonts w:ascii="Times New Roman" w:hAnsi="Times New Roman" w:cs="Times New Roman"/>
        </w:rPr>
        <w:t xml:space="preserve">, Maxine Weinstein, Noreen Goldman, and Michael T. </w:t>
      </w:r>
      <w:proofErr w:type="spellStart"/>
      <w:r>
        <w:rPr>
          <w:rFonts w:ascii="Times New Roman" w:hAnsi="Times New Roman" w:cs="Times New Roman"/>
        </w:rPr>
        <w:t>Ullma</w:t>
      </w:r>
      <w:proofErr w:type="spellEnd"/>
    </w:p>
    <w:p w:rsidR="00E76CDF" w:rsidRPr="000A4F1E" w:rsidRDefault="00E76CDF" w:rsidP="00E76CD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76CDF" w:rsidRPr="000A4F1E" w:rsidRDefault="00E76CDF" w:rsidP="00E76CDF">
      <w:pPr>
        <w:spacing w:line="480" w:lineRule="auto"/>
        <w:rPr>
          <w:rFonts w:ascii="Times New Roman" w:hAnsi="Times New Roman" w:cs="Times New Roman"/>
        </w:rPr>
      </w:pPr>
      <w:r w:rsidRPr="000A4F1E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S1</w:t>
      </w:r>
      <w:r w:rsidRPr="000A4F1E">
        <w:rPr>
          <w:rFonts w:ascii="Times New Roman" w:hAnsi="Times New Roman" w:cs="Times New Roman"/>
        </w:rPr>
        <w:t>. Number of participants and mean years of education (and SDs) presented in 5-year age brackets, for each sex and across both sexes</w:t>
      </w:r>
    </w:p>
    <w:tbl>
      <w:tblPr>
        <w:tblW w:w="98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86"/>
        <w:gridCol w:w="963"/>
        <w:gridCol w:w="963"/>
        <w:gridCol w:w="963"/>
        <w:gridCol w:w="283"/>
        <w:gridCol w:w="1500"/>
        <w:gridCol w:w="1501"/>
        <w:gridCol w:w="1501"/>
      </w:tblGrid>
      <w:tr w:rsidR="00E76CDF" w:rsidRPr="000A4F1E" w:rsidTr="00E106CF"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Mean years of education (SD)</w:t>
            </w:r>
          </w:p>
        </w:tc>
      </w:tr>
      <w:tr w:rsidR="00E76CDF" w:rsidRPr="000A4F1E" w:rsidTr="00E106CF"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Female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Total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Male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Female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iCs/>
                <w:sz w:val="22"/>
                <w:szCs w:val="22"/>
              </w:rPr>
              <w:t>Total</w:t>
            </w:r>
          </w:p>
        </w:tc>
      </w:tr>
      <w:tr w:rsidR="00E76CDF" w:rsidRPr="000A4F1E" w:rsidTr="00E106CF"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55-59 (min. age 58)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10.49 (3.65)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9.00 (3.94)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9.75 (3.84)</w:t>
            </w:r>
          </w:p>
        </w:tc>
      </w:tr>
      <w:tr w:rsidR="00E76CDF" w:rsidRPr="000A4F1E" w:rsidTr="00E106CF">
        <w:tc>
          <w:tcPr>
            <w:tcW w:w="2186" w:type="dxa"/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60-64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83" w:type="dxa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10.09 (3.95)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7.90 (4.19)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8.99 (4.21)</w:t>
            </w:r>
          </w:p>
        </w:tc>
      </w:tr>
      <w:tr w:rsidR="00E76CDF" w:rsidRPr="000A4F1E" w:rsidTr="00E106CF">
        <w:tc>
          <w:tcPr>
            <w:tcW w:w="2186" w:type="dxa"/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65-69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3" w:type="dxa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8.15 (4.05)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6.23 (3.84)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7.17 (4.05)</w:t>
            </w:r>
          </w:p>
        </w:tc>
      </w:tr>
      <w:tr w:rsidR="00E76CDF" w:rsidRPr="000A4F1E" w:rsidTr="00E106CF">
        <w:tc>
          <w:tcPr>
            <w:tcW w:w="2186" w:type="dxa"/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70-74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8.06 (4.25)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2.95 (4.38)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5.95 (4.97)</w:t>
            </w:r>
          </w:p>
        </w:tc>
      </w:tr>
      <w:tr w:rsidR="00E76CDF" w:rsidRPr="000A4F1E" w:rsidTr="00E106CF">
        <w:tc>
          <w:tcPr>
            <w:tcW w:w="2186" w:type="dxa"/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75-79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" w:type="dxa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5.81 (4.28)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2.82 (3.60)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4.37 (4.22)</w:t>
            </w:r>
          </w:p>
        </w:tc>
      </w:tr>
      <w:tr w:rsidR="00E76CDF" w:rsidRPr="000A4F1E" w:rsidTr="00E106CF">
        <w:tc>
          <w:tcPr>
            <w:tcW w:w="2186" w:type="dxa"/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80-84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" w:type="dxa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7.00 (4.24)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3.74 (3.19)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5.83 (4.18)</w:t>
            </w:r>
          </w:p>
        </w:tc>
      </w:tr>
      <w:tr w:rsidR="00E76CDF" w:rsidRPr="000A4F1E" w:rsidTr="00E106CF">
        <w:tc>
          <w:tcPr>
            <w:tcW w:w="2186" w:type="dxa"/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85-89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7.73 (4.54)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3.06 (3.94)</w:t>
            </w:r>
          </w:p>
        </w:tc>
        <w:tc>
          <w:tcPr>
            <w:tcW w:w="1501" w:type="dxa"/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4F1E">
              <w:rPr>
                <w:rFonts w:ascii="Times New Roman" w:hAnsi="Times New Roman" w:cs="Times New Roman"/>
              </w:rPr>
              <w:t>5.76 (4.84)</w:t>
            </w:r>
          </w:p>
        </w:tc>
      </w:tr>
      <w:tr w:rsidR="00E76CDF" w:rsidRPr="000A4F1E" w:rsidTr="00E106CF"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A4F1E">
              <w:rPr>
                <w:rFonts w:ascii="Times New Roman" w:hAnsi="Times New Roman" w:cs="Times New Roman"/>
                <w:sz w:val="22"/>
                <w:szCs w:val="22"/>
              </w:rPr>
              <w:t>Whole sample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A4F1E">
              <w:rPr>
                <w:rFonts w:ascii="Times New Roman" w:eastAsia="Times New Roman" w:hAnsi="Times New Roman" w:cs="Times New Roman"/>
                <w:lang w:eastAsia="en-GB"/>
              </w:rPr>
              <w:t>398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A4F1E">
              <w:rPr>
                <w:rFonts w:ascii="Times New Roman" w:eastAsia="Times New Roman" w:hAnsi="Times New Roman" w:cs="Times New Roman"/>
                <w:lang w:eastAsia="en-GB"/>
              </w:rPr>
              <w:t>356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A4F1E">
              <w:rPr>
                <w:rFonts w:ascii="Times New Roman" w:eastAsia="Times New Roman" w:hAnsi="Times New Roman" w:cs="Times New Roman"/>
                <w:lang w:eastAsia="en-GB"/>
              </w:rPr>
              <w:t>754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4F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8.61 (4.33)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4F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6.11 (4.56)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E76CDF" w:rsidRPr="000A4F1E" w:rsidRDefault="00E76CDF" w:rsidP="00E106CF">
            <w:pPr>
              <w:pStyle w:val="ListParagraph"/>
              <w:spacing w:after="0" w:line="48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A4F1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7.43 (4.61)</w:t>
            </w:r>
          </w:p>
        </w:tc>
      </w:tr>
    </w:tbl>
    <w:p w:rsidR="00E76CDF" w:rsidRPr="005F4348" w:rsidRDefault="00E76CDF" w:rsidP="00E76CDF">
      <w:pPr>
        <w:spacing w:line="480" w:lineRule="auto"/>
        <w:rPr>
          <w:rFonts w:ascii="Times New Roman" w:hAnsi="Times New Roman" w:cs="Times New Roman"/>
        </w:rPr>
      </w:pPr>
      <w:r w:rsidRPr="000A4F1E">
        <w:rPr>
          <w:rFonts w:ascii="Times New Roman" w:hAnsi="Times New Roman" w:cs="Times New Roman"/>
        </w:rPr>
        <w:t>Note. This table displays sample sizes and educational information in 5-year age brackets for informational purposes only. We remind readers that all analyses were performed with age as a continuous variable.</w:t>
      </w:r>
      <w:r w:rsidRPr="005F4348">
        <w:rPr>
          <w:rFonts w:ascii="Times New Roman" w:hAnsi="Times New Roman" w:cs="Times New Roman"/>
        </w:rPr>
        <w:t xml:space="preserve"> </w:t>
      </w:r>
    </w:p>
    <w:p w:rsidR="00C66FD9" w:rsidRPr="00E76CDF" w:rsidRDefault="00E76CDF" w:rsidP="00E76C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66FD9" w:rsidRPr="00E7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DF"/>
    <w:rsid w:val="00286D86"/>
    <w:rsid w:val="00336E54"/>
    <w:rsid w:val="004B01ED"/>
    <w:rsid w:val="006A655C"/>
    <w:rsid w:val="00BA2B68"/>
    <w:rsid w:val="00E36916"/>
    <w:rsid w:val="00E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DF"/>
    <w:pPr>
      <w:spacing w:after="160" w:line="259" w:lineRule="auto"/>
    </w:pPr>
    <w:rPr>
      <w:rFonts w:ascii="Calibri" w:eastAsia="Calibri" w:hAnsi="Calibri" w:cs="DejaVu Sans"/>
      <w:color w:val="00000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6CDF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E76CDF"/>
    <w:pPr>
      <w:spacing w:after="0" w:line="240" w:lineRule="auto"/>
    </w:pPr>
    <w:rPr>
      <w:rFonts w:eastAsia="Times New Roman" w:cs="Calibri"/>
      <w:kern w:val="2"/>
      <w:sz w:val="24"/>
      <w:szCs w:val="21"/>
      <w:lang w:eastAsia="en-GB" w:bidi="hi-IN"/>
    </w:rPr>
  </w:style>
  <w:style w:type="character" w:customStyle="1" w:styleId="PlainTextChar">
    <w:name w:val="Plain Text Char"/>
    <w:basedOn w:val="DefaultParagraphFont"/>
    <w:link w:val="PlainText"/>
    <w:rsid w:val="00E76CDF"/>
    <w:rPr>
      <w:rFonts w:ascii="Calibri" w:eastAsia="Times New Roman" w:hAnsi="Calibri" w:cs="Calibri"/>
      <w:color w:val="00000A"/>
      <w:kern w:val="2"/>
      <w:sz w:val="24"/>
      <w:szCs w:val="21"/>
      <w:lang w:val="en-GB"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DF"/>
    <w:pPr>
      <w:spacing w:after="160" w:line="259" w:lineRule="auto"/>
    </w:pPr>
    <w:rPr>
      <w:rFonts w:ascii="Calibri" w:eastAsia="Calibri" w:hAnsi="Calibri" w:cs="DejaVu Sans"/>
      <w:color w:val="00000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6CDF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E76CDF"/>
    <w:pPr>
      <w:spacing w:after="0" w:line="240" w:lineRule="auto"/>
    </w:pPr>
    <w:rPr>
      <w:rFonts w:eastAsia="Times New Roman" w:cs="Calibri"/>
      <w:kern w:val="2"/>
      <w:sz w:val="24"/>
      <w:szCs w:val="21"/>
      <w:lang w:eastAsia="en-GB" w:bidi="hi-IN"/>
    </w:rPr>
  </w:style>
  <w:style w:type="character" w:customStyle="1" w:styleId="PlainTextChar">
    <w:name w:val="Plain Text Char"/>
    <w:basedOn w:val="DefaultParagraphFont"/>
    <w:link w:val="PlainText"/>
    <w:rsid w:val="00E76CDF"/>
    <w:rPr>
      <w:rFonts w:ascii="Calibri" w:eastAsia="Times New Roman" w:hAnsi="Calibri" w:cs="Calibri"/>
      <w:color w:val="00000A"/>
      <w:kern w:val="2"/>
      <w:sz w:val="24"/>
      <w:szCs w:val="21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 support</dc:creator>
  <cp:lastModifiedBy>EP support</cp:lastModifiedBy>
  <cp:revision>1</cp:revision>
  <dcterms:created xsi:type="dcterms:W3CDTF">2018-07-11T15:24:00Z</dcterms:created>
  <dcterms:modified xsi:type="dcterms:W3CDTF">2018-07-11T15:24:00Z</dcterms:modified>
</cp:coreProperties>
</file>