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C9" w:rsidRPr="004C185F" w:rsidRDefault="00C53FC9" w:rsidP="00C53FC9">
      <w:pPr>
        <w:spacing w:line="480" w:lineRule="auto"/>
        <w:jc w:val="both"/>
        <w:rPr>
          <w:rFonts w:ascii="Helvetica" w:hAnsi="Helvetica" w:cs="Helvetica"/>
          <w:b/>
          <w:sz w:val="20"/>
          <w:szCs w:val="20"/>
          <w:lang w:val="en-US"/>
        </w:rPr>
      </w:pPr>
      <w:r w:rsidRPr="004C185F">
        <w:rPr>
          <w:rFonts w:ascii="Helvetica" w:hAnsi="Helvetica" w:cs="Helvetica"/>
          <w:b/>
          <w:sz w:val="20"/>
          <w:szCs w:val="20"/>
          <w:lang w:val="en-US"/>
        </w:rPr>
        <w:t xml:space="preserve">Supplementary material </w:t>
      </w:r>
    </w:p>
    <w:p w:rsidR="00C53FC9" w:rsidRPr="004C185F" w:rsidRDefault="00C53FC9" w:rsidP="00C53FC9">
      <w:pPr>
        <w:spacing w:before="120" w:after="120" w:line="480" w:lineRule="auto"/>
        <w:rPr>
          <w:rFonts w:ascii="Helvetica" w:hAnsi="Helvetica" w:cs="Helvetic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97"/>
        <w:gridCol w:w="1079"/>
        <w:gridCol w:w="1396"/>
        <w:gridCol w:w="1014"/>
        <w:gridCol w:w="1460"/>
        <w:gridCol w:w="1092"/>
        <w:gridCol w:w="1382"/>
      </w:tblGrid>
      <w:tr w:rsidR="00C53FC9" w:rsidRPr="004C185F" w:rsidTr="00854156">
        <w:tc>
          <w:tcPr>
            <w:tcW w:w="8720" w:type="dxa"/>
            <w:gridSpan w:val="7"/>
          </w:tcPr>
          <w:p w:rsidR="00C53FC9" w:rsidRPr="004C185F" w:rsidRDefault="00C53FC9" w:rsidP="00854156">
            <w:pPr>
              <w:spacing w:before="120" w:after="120" w:line="48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Examination mode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Score difference 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Mode A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Cl</w:t>
            </w:r>
            <w:r w:rsidRPr="004C185F">
              <w:rPr>
                <w:rFonts w:ascii="Helvetica" w:hAnsi="Helvetica" w:cs="Helvetica"/>
                <w:sz w:val="20"/>
                <w:szCs w:val="20"/>
                <w:vertAlign w:val="subscript"/>
                <w:lang w:val="en-US"/>
              </w:rPr>
              <w:t>95%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Mode B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Cl</w:t>
            </w:r>
            <w:r w:rsidRPr="004C185F">
              <w:rPr>
                <w:rFonts w:ascii="Helvetica" w:hAnsi="Helvetica" w:cs="Helvetica"/>
                <w:sz w:val="20"/>
                <w:szCs w:val="20"/>
                <w:vertAlign w:val="subscript"/>
                <w:lang w:val="en-US"/>
              </w:rPr>
              <w:t>95%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Mode C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Cl</w:t>
            </w:r>
            <w:r w:rsidRPr="004C185F">
              <w:rPr>
                <w:rFonts w:ascii="Helvetica" w:hAnsi="Helvetica" w:cs="Helvetica"/>
                <w:sz w:val="20"/>
                <w:szCs w:val="20"/>
                <w:vertAlign w:val="subscript"/>
                <w:lang w:val="en-US"/>
              </w:rPr>
              <w:t>95%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63,0%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49.2-77.1%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63.0%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49.2-77.1%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56.0%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41.2-70.0%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32.0%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19.5-46.7%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25.0%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14.6-40.3%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38.0%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24.7-52.8%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4.0%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0.5-13.7%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8.0%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2.2-19.2%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5.0%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1.2-16.5%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1.0%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0.2-5.4%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4.0%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0.5-13.7%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1.0%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0.2-5.4%</w:t>
            </w:r>
          </w:p>
        </w:tc>
      </w:tr>
      <w:tr w:rsidR="00C53FC9" w:rsidRPr="004C185F" w:rsidTr="00854156">
        <w:tc>
          <w:tcPr>
            <w:tcW w:w="1297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1079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396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0.0-5.8%</w:t>
            </w:r>
          </w:p>
        </w:tc>
        <w:tc>
          <w:tcPr>
            <w:tcW w:w="1014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460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0.0-5.8%</w:t>
            </w:r>
          </w:p>
        </w:tc>
        <w:tc>
          <w:tcPr>
            <w:tcW w:w="109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382" w:type="dxa"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  <w:lang w:val="en-US"/>
              </w:rPr>
              <w:t>0.0-5.8%</w:t>
            </w:r>
          </w:p>
        </w:tc>
      </w:tr>
    </w:tbl>
    <w:p w:rsidR="00C53FC9" w:rsidRDefault="00C53FC9" w:rsidP="00C53FC9">
      <w:pPr>
        <w:spacing w:before="120" w:after="120" w:line="480" w:lineRule="auto"/>
        <w:jc w:val="both"/>
        <w:rPr>
          <w:rFonts w:ascii="Arial" w:hAnsi="Arial" w:cs="Arial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Supplementary Table 4</w:t>
      </w:r>
      <w:r w:rsidRPr="004C185F">
        <w:rPr>
          <w:rFonts w:ascii="Helvetica" w:hAnsi="Helvetica" w:cs="Helvetica"/>
          <w:sz w:val="20"/>
          <w:szCs w:val="20"/>
          <w:lang w:val="en-US"/>
        </w:rPr>
        <w:t xml:space="preserve"> Comparison of </w:t>
      </w:r>
      <w:proofErr w:type="spellStart"/>
      <w:r w:rsidRPr="004C185F">
        <w:rPr>
          <w:rFonts w:ascii="Helvetica" w:hAnsi="Helvetica" w:cs="Helvetica"/>
          <w:sz w:val="20"/>
          <w:szCs w:val="20"/>
          <w:lang w:val="en-US"/>
        </w:rPr>
        <w:t>MeR</w:t>
      </w:r>
      <w:proofErr w:type="spellEnd"/>
      <w:r w:rsidRPr="004C185F">
        <w:rPr>
          <w:rFonts w:ascii="Helvetica" w:hAnsi="Helvetica" w:cs="Helvetica"/>
          <w:sz w:val="20"/>
          <w:szCs w:val="20"/>
          <w:lang w:val="en-US"/>
        </w:rPr>
        <w:t xml:space="preserve"> score differences (%) in the left and right eye with the three examination modes.</w:t>
      </w:r>
    </w:p>
    <w:p w:rsidR="00C53FC9" w:rsidRPr="003A52B6" w:rsidRDefault="00C53FC9" w:rsidP="00C53FC9">
      <w:pPr>
        <w:spacing w:after="200" w:line="480" w:lineRule="auto"/>
        <w:rPr>
          <w:rFonts w:ascii="Arial" w:hAnsi="Arial" w:cs="Arial"/>
          <w:lang w:val="en-US"/>
        </w:rPr>
      </w:pPr>
    </w:p>
    <w:p w:rsidR="00DD2170" w:rsidRDefault="00DD2170">
      <w:bookmarkStart w:id="0" w:name="_GoBack"/>
      <w:bookmarkEnd w:id="0"/>
    </w:p>
    <w:sectPr w:rsidR="00DD2170" w:rsidSect="00C53FC9">
      <w:pgSz w:w="11906" w:h="16838" w:code="9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53FC9"/>
    <w:rsid w:val="00016E1F"/>
    <w:rsid w:val="00B25A90"/>
    <w:rsid w:val="00C53FC9"/>
    <w:rsid w:val="00D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5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Duggan</dc:creator>
  <cp:keywords/>
  <dc:description/>
  <cp:lastModifiedBy>xml</cp:lastModifiedBy>
  <cp:revision>2</cp:revision>
  <dcterms:created xsi:type="dcterms:W3CDTF">2018-07-06T09:03:00Z</dcterms:created>
  <dcterms:modified xsi:type="dcterms:W3CDTF">2018-08-02T11:40:00Z</dcterms:modified>
</cp:coreProperties>
</file>